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D091C" w:rsidRPr="00EC624D" w:rsidRDefault="008D091C" w:rsidP="008D091C">
      <w:pPr>
        <w:pStyle w:val="CompanyName"/>
        <w:framePr w:h="931" w:wrap="notBeside" w:anchorLock="1"/>
        <w:rPr>
          <w:sz w:val="28"/>
          <w:lang w:val="pt-PT"/>
        </w:rPr>
      </w:pPr>
      <w:bookmarkStart w:id="0" w:name="_GoBack"/>
      <w:bookmarkEnd w:id="0"/>
      <w:r w:rsidRPr="00EC624D">
        <w:rPr>
          <w:sz w:val="28"/>
          <w:lang w:val="pt-PT"/>
        </w:rPr>
        <w:t>Instituto politécnico de lisboa</w:t>
      </w:r>
    </w:p>
    <w:p w:rsidR="008D091C" w:rsidRPr="00EC624D" w:rsidRDefault="008D091C" w:rsidP="008D091C">
      <w:pPr>
        <w:pStyle w:val="CompanyName"/>
        <w:framePr w:h="931" w:wrap="notBeside" w:anchorLock="1"/>
        <w:rPr>
          <w:sz w:val="28"/>
          <w:lang w:val="pt-PT"/>
        </w:rPr>
      </w:pPr>
      <w:r w:rsidRPr="00EC624D">
        <w:rPr>
          <w:sz w:val="28"/>
          <w:lang w:val="pt-PT"/>
        </w:rPr>
        <w:t>Instituto Superior de Contabilidade e Administração de Lisboa</w:t>
      </w:r>
    </w:p>
    <w:p w:rsidR="008D091C" w:rsidRPr="00476204" w:rsidRDefault="008D091C" w:rsidP="008D091C">
      <w:pPr>
        <w:pStyle w:val="CompanyName"/>
        <w:framePr w:h="931" w:wrap="notBeside" w:anchorLock="1"/>
        <w:rPr>
          <w:lang w:val="pt-PT"/>
        </w:rPr>
      </w:pPr>
      <w:r>
        <w:rPr>
          <w:noProof/>
          <w:lang w:val="pt-PT" w:eastAsia="pt-PT"/>
        </w:rPr>
        <w:drawing>
          <wp:inline distT="0" distB="0" distL="0" distR="0">
            <wp:extent cx="1085215" cy="1200785"/>
            <wp:effectExtent l="19050" t="0" r="635" b="0"/>
            <wp:docPr id="4" name="Imagem 6" descr="logo_iscal_v"/>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6" descr="logo_iscal_v"/>
                    <pic:cNvPicPr>
                      <a:picLocks noChangeAspect="1" noChangeArrowheads="1"/>
                    </pic:cNvPicPr>
                  </pic:nvPicPr>
                  <pic:blipFill>
                    <a:blip r:embed="rId9"/>
                    <a:srcRect/>
                    <a:stretch>
                      <a:fillRect/>
                    </a:stretch>
                  </pic:blipFill>
                  <pic:spPr bwMode="auto">
                    <a:xfrm>
                      <a:off x="0" y="0"/>
                      <a:ext cx="1085215" cy="1200785"/>
                    </a:xfrm>
                    <a:prstGeom prst="rect">
                      <a:avLst/>
                    </a:prstGeom>
                    <a:noFill/>
                    <a:ln w="9525">
                      <a:noFill/>
                      <a:miter lim="800000"/>
                      <a:headEnd/>
                      <a:tailEnd/>
                    </a:ln>
                  </pic:spPr>
                </pic:pic>
              </a:graphicData>
            </a:graphic>
          </wp:inline>
        </w:drawing>
      </w:r>
    </w:p>
    <w:p w:rsidR="008D091C" w:rsidRDefault="008D091C">
      <w:pPr>
        <w:rPr>
          <w:lang w:val="pt-PT"/>
        </w:rPr>
      </w:pPr>
    </w:p>
    <w:p w:rsidR="008D091C" w:rsidRDefault="008D091C">
      <w:pPr>
        <w:rPr>
          <w:lang w:val="pt-PT"/>
        </w:rPr>
      </w:pPr>
    </w:p>
    <w:p w:rsidR="008D091C" w:rsidRDefault="008D091C">
      <w:pPr>
        <w:rPr>
          <w:lang w:val="pt-PT"/>
        </w:rPr>
      </w:pPr>
    </w:p>
    <w:p w:rsidR="008D091C" w:rsidRDefault="008D091C">
      <w:pPr>
        <w:rPr>
          <w:lang w:val="pt-PT"/>
        </w:rPr>
      </w:pPr>
    </w:p>
    <w:p w:rsidR="008D091C" w:rsidRPr="003168A4" w:rsidRDefault="008D091C" w:rsidP="008D091C">
      <w:pPr>
        <w:pStyle w:val="TitleCover"/>
        <w:rPr>
          <w:rFonts w:ascii="Times New Roman" w:hAnsi="Times New Roman" w:cs="Times New Roman"/>
          <w:sz w:val="28"/>
          <w:szCs w:val="28"/>
          <w:lang w:val="pt-PT"/>
        </w:rPr>
      </w:pPr>
      <w:r w:rsidRPr="003168A4">
        <w:rPr>
          <w:rFonts w:ascii="Times New Roman" w:hAnsi="Times New Roman" w:cs="Times New Roman"/>
          <w:sz w:val="28"/>
          <w:szCs w:val="28"/>
          <w:lang w:val="pt-PT"/>
        </w:rPr>
        <w:t xml:space="preserve">uma nova </w:t>
      </w:r>
      <w:r w:rsidR="00305154">
        <w:rPr>
          <w:rFonts w:ascii="Times New Roman" w:hAnsi="Times New Roman" w:cs="Times New Roman"/>
          <w:sz w:val="28"/>
          <w:szCs w:val="28"/>
          <w:lang w:val="pt-PT"/>
        </w:rPr>
        <w:t xml:space="preserve">proposta de </w:t>
      </w:r>
      <w:r w:rsidRPr="003168A4">
        <w:rPr>
          <w:rFonts w:ascii="Times New Roman" w:hAnsi="Times New Roman" w:cs="Times New Roman"/>
          <w:sz w:val="28"/>
          <w:szCs w:val="28"/>
          <w:lang w:val="pt-PT"/>
        </w:rPr>
        <w:t>tributação em irc para as micro e pequenas empresas</w:t>
      </w:r>
    </w:p>
    <w:p w:rsidR="008D091C" w:rsidRPr="003168A4" w:rsidRDefault="008D091C" w:rsidP="008D091C">
      <w:pPr>
        <w:pStyle w:val="SubtitleCover"/>
        <w:rPr>
          <w:rFonts w:ascii="Times New Roman" w:hAnsi="Times New Roman" w:cs="Times New Roman"/>
          <w:caps w:val="0"/>
          <w:sz w:val="28"/>
          <w:szCs w:val="28"/>
          <w:lang w:val="pt-PT"/>
        </w:rPr>
      </w:pPr>
      <w:r w:rsidRPr="003168A4">
        <w:rPr>
          <w:rFonts w:ascii="Times New Roman" w:hAnsi="Times New Roman" w:cs="Times New Roman"/>
          <w:caps w:val="0"/>
          <w:sz w:val="28"/>
          <w:szCs w:val="28"/>
          <w:lang w:val="pt-PT"/>
        </w:rPr>
        <w:t>Manuel Martins de Gonçalves Dias Gomes</w:t>
      </w:r>
    </w:p>
    <w:p w:rsidR="008D091C" w:rsidRDefault="008D091C" w:rsidP="008D091C">
      <w:pPr>
        <w:pStyle w:val="Corpodetexto"/>
        <w:rPr>
          <w:lang w:val="pt-PT"/>
        </w:rPr>
      </w:pPr>
    </w:p>
    <w:p w:rsidR="008D091C" w:rsidRDefault="008D091C" w:rsidP="008D091C">
      <w:pPr>
        <w:pStyle w:val="Corpodetexto"/>
        <w:rPr>
          <w:lang w:val="pt-PT"/>
        </w:rPr>
      </w:pPr>
    </w:p>
    <w:p w:rsidR="008D091C" w:rsidRDefault="008D091C" w:rsidP="008D091C">
      <w:pPr>
        <w:pStyle w:val="Corpodetexto"/>
        <w:rPr>
          <w:lang w:val="pt-PT"/>
        </w:rPr>
      </w:pPr>
    </w:p>
    <w:p w:rsidR="008D091C" w:rsidRDefault="008D091C" w:rsidP="008D091C">
      <w:pPr>
        <w:pStyle w:val="Corpodetexto"/>
        <w:rPr>
          <w:lang w:val="pt-PT"/>
        </w:rPr>
      </w:pPr>
    </w:p>
    <w:p w:rsidR="008D091C" w:rsidRDefault="008D091C" w:rsidP="008D091C">
      <w:pPr>
        <w:pStyle w:val="Corpodetexto"/>
        <w:rPr>
          <w:lang w:val="pt-PT"/>
        </w:rPr>
      </w:pPr>
    </w:p>
    <w:p w:rsidR="008D091C" w:rsidRDefault="008D091C" w:rsidP="008D091C">
      <w:pPr>
        <w:pStyle w:val="Corpodetexto"/>
        <w:rPr>
          <w:lang w:val="pt-PT"/>
        </w:rPr>
      </w:pPr>
    </w:p>
    <w:p w:rsidR="008D091C" w:rsidRDefault="008D091C" w:rsidP="008D091C">
      <w:pPr>
        <w:pStyle w:val="Corpodetexto"/>
        <w:rPr>
          <w:lang w:val="pt-PT"/>
        </w:rPr>
      </w:pPr>
    </w:p>
    <w:p w:rsidR="008D091C" w:rsidRDefault="008D091C" w:rsidP="008D091C">
      <w:pPr>
        <w:pStyle w:val="Corpodetexto"/>
        <w:rPr>
          <w:lang w:val="pt-PT"/>
        </w:rPr>
      </w:pPr>
    </w:p>
    <w:p w:rsidR="008D091C" w:rsidRDefault="008D091C" w:rsidP="008D091C">
      <w:pPr>
        <w:pStyle w:val="Corpodetexto"/>
        <w:rPr>
          <w:lang w:val="pt-PT"/>
        </w:rPr>
      </w:pPr>
    </w:p>
    <w:p w:rsidR="008D091C" w:rsidRDefault="008D091C" w:rsidP="008D091C">
      <w:pPr>
        <w:pStyle w:val="Corpodetexto"/>
        <w:rPr>
          <w:lang w:val="pt-PT"/>
        </w:rPr>
      </w:pPr>
    </w:p>
    <w:p w:rsidR="008D091C" w:rsidRDefault="008D091C" w:rsidP="008D091C">
      <w:pPr>
        <w:pStyle w:val="Corpodetexto"/>
        <w:rPr>
          <w:lang w:val="pt-PT"/>
        </w:rPr>
      </w:pPr>
    </w:p>
    <w:p w:rsidR="008D091C" w:rsidRDefault="008D091C" w:rsidP="008D091C">
      <w:pPr>
        <w:pStyle w:val="Corpodetexto"/>
        <w:rPr>
          <w:lang w:val="pt-PT"/>
        </w:rPr>
      </w:pPr>
    </w:p>
    <w:p w:rsidR="008D091C" w:rsidRDefault="008D091C" w:rsidP="008D091C">
      <w:pPr>
        <w:pStyle w:val="Corpodetexto"/>
        <w:rPr>
          <w:lang w:val="pt-PT"/>
        </w:rPr>
      </w:pPr>
    </w:p>
    <w:p w:rsidR="008D091C" w:rsidRDefault="008D091C" w:rsidP="008D091C">
      <w:pPr>
        <w:pStyle w:val="Corpodetexto"/>
        <w:rPr>
          <w:lang w:val="pt-PT"/>
        </w:rPr>
      </w:pPr>
    </w:p>
    <w:p w:rsidR="008D091C" w:rsidRPr="008D091C" w:rsidRDefault="008D091C" w:rsidP="008D091C">
      <w:pPr>
        <w:pStyle w:val="CompanyName"/>
        <w:framePr w:w="0" w:hRule="auto" w:wrap="auto" w:vAnchor="margin" w:hAnchor="text" w:xAlign="left" w:yAlign="inline"/>
        <w:jc w:val="left"/>
        <w:rPr>
          <w:lang w:val="pt-PT"/>
        </w:rPr>
      </w:pPr>
    </w:p>
    <w:p w:rsidR="008D091C" w:rsidRPr="00476204" w:rsidRDefault="008D091C" w:rsidP="008D091C">
      <w:pPr>
        <w:pStyle w:val="CompanyName"/>
        <w:framePr w:w="0" w:hRule="auto" w:wrap="auto" w:vAnchor="margin" w:hAnchor="text" w:xAlign="left" w:yAlign="inline"/>
        <w:rPr>
          <w:lang w:val="pt-PT"/>
        </w:rPr>
      </w:pPr>
      <w:r>
        <w:rPr>
          <w:caps w:val="0"/>
          <w:lang w:val="pt-PT"/>
        </w:rPr>
        <w:t>Lisboa, Dezembro de 2013</w:t>
      </w:r>
    </w:p>
    <w:p w:rsidR="00AD36A8" w:rsidRDefault="008D091C">
      <w:pPr>
        <w:rPr>
          <w:lang w:val="pt-PT"/>
        </w:rPr>
      </w:pPr>
      <w:r>
        <w:rPr>
          <w:lang w:val="pt-PT"/>
        </w:rPr>
        <w:br w:type="page"/>
      </w:r>
      <w:r w:rsidR="00AD36A8">
        <w:rPr>
          <w:lang w:val="pt-PT"/>
        </w:rPr>
        <w:lastRenderedPageBreak/>
        <w:br w:type="page"/>
      </w:r>
    </w:p>
    <w:p w:rsidR="00AD36A8" w:rsidRPr="00AD36A8" w:rsidRDefault="00AD36A8" w:rsidP="00AD36A8">
      <w:pPr>
        <w:keepLines/>
        <w:spacing w:after="40" w:line="240" w:lineRule="atLeast"/>
        <w:jc w:val="center"/>
        <w:rPr>
          <w:caps/>
          <w:spacing w:val="75"/>
          <w:kern w:val="18"/>
          <w:sz w:val="24"/>
          <w:lang w:val="pt-PT" w:bidi="en-US"/>
        </w:rPr>
      </w:pPr>
      <w:r w:rsidRPr="00AD36A8">
        <w:rPr>
          <w:caps/>
          <w:spacing w:val="75"/>
          <w:kern w:val="18"/>
          <w:sz w:val="24"/>
          <w:lang w:val="pt-PT" w:bidi="en-US"/>
        </w:rPr>
        <w:lastRenderedPageBreak/>
        <w:t>Instituto politécnico de lisboa</w:t>
      </w:r>
    </w:p>
    <w:p w:rsidR="00AD36A8" w:rsidRPr="00AD36A8" w:rsidRDefault="00AD36A8" w:rsidP="00AD36A8">
      <w:pPr>
        <w:keepLines/>
        <w:spacing w:after="40" w:line="240" w:lineRule="atLeast"/>
        <w:jc w:val="center"/>
        <w:rPr>
          <w:caps/>
          <w:spacing w:val="75"/>
          <w:kern w:val="18"/>
          <w:sz w:val="24"/>
          <w:lang w:val="pt-PT" w:bidi="en-US"/>
        </w:rPr>
      </w:pPr>
      <w:r w:rsidRPr="00AD36A8">
        <w:rPr>
          <w:caps/>
          <w:spacing w:val="75"/>
          <w:kern w:val="18"/>
          <w:sz w:val="24"/>
          <w:lang w:val="pt-PT" w:bidi="en-US"/>
        </w:rPr>
        <w:t>Instituto Superior de Contabilidade e Administração de Lisboa</w:t>
      </w:r>
    </w:p>
    <w:p w:rsidR="00AD36A8" w:rsidRDefault="00AD36A8">
      <w:pPr>
        <w:rPr>
          <w:lang w:val="pt-PT"/>
        </w:rPr>
      </w:pPr>
    </w:p>
    <w:p w:rsidR="00AD36A8" w:rsidRDefault="00AD36A8">
      <w:pPr>
        <w:rPr>
          <w:lang w:val="pt-PT"/>
        </w:rPr>
      </w:pPr>
    </w:p>
    <w:p w:rsidR="00AD36A8" w:rsidRDefault="00AD36A8">
      <w:pPr>
        <w:rPr>
          <w:lang w:val="pt-PT"/>
        </w:rPr>
      </w:pPr>
    </w:p>
    <w:p w:rsidR="00AD36A8" w:rsidRDefault="00AD36A8">
      <w:pPr>
        <w:rPr>
          <w:lang w:val="pt-PT"/>
        </w:rPr>
      </w:pPr>
    </w:p>
    <w:p w:rsidR="00AD36A8" w:rsidRDefault="00AD36A8">
      <w:pPr>
        <w:rPr>
          <w:lang w:val="pt-PT"/>
        </w:rPr>
      </w:pPr>
    </w:p>
    <w:p w:rsidR="00AD36A8" w:rsidRDefault="00AD36A8">
      <w:pPr>
        <w:rPr>
          <w:lang w:val="pt-PT"/>
        </w:rPr>
      </w:pPr>
    </w:p>
    <w:p w:rsidR="00AD36A8" w:rsidRDefault="00AD36A8">
      <w:pPr>
        <w:rPr>
          <w:lang w:val="pt-PT"/>
        </w:rPr>
      </w:pPr>
    </w:p>
    <w:p w:rsidR="00AD36A8" w:rsidRPr="003168A4" w:rsidRDefault="00AD36A8" w:rsidP="00AD36A8">
      <w:pPr>
        <w:pStyle w:val="TitleCover"/>
        <w:rPr>
          <w:rFonts w:ascii="Times New Roman" w:hAnsi="Times New Roman" w:cs="Times New Roman"/>
          <w:sz w:val="28"/>
          <w:szCs w:val="28"/>
          <w:lang w:val="pt-PT"/>
        </w:rPr>
      </w:pPr>
      <w:r w:rsidRPr="003168A4">
        <w:rPr>
          <w:rFonts w:ascii="Times New Roman" w:hAnsi="Times New Roman" w:cs="Times New Roman"/>
          <w:sz w:val="28"/>
          <w:szCs w:val="28"/>
          <w:lang w:val="pt-PT"/>
        </w:rPr>
        <w:t xml:space="preserve">uma nova </w:t>
      </w:r>
      <w:r w:rsidR="00305154">
        <w:rPr>
          <w:rFonts w:ascii="Times New Roman" w:hAnsi="Times New Roman" w:cs="Times New Roman"/>
          <w:sz w:val="28"/>
          <w:szCs w:val="28"/>
          <w:lang w:val="pt-PT"/>
        </w:rPr>
        <w:t xml:space="preserve">proposta de </w:t>
      </w:r>
      <w:r w:rsidRPr="003168A4">
        <w:rPr>
          <w:rFonts w:ascii="Times New Roman" w:hAnsi="Times New Roman" w:cs="Times New Roman"/>
          <w:sz w:val="28"/>
          <w:szCs w:val="28"/>
          <w:lang w:val="pt-PT"/>
        </w:rPr>
        <w:t>tributação em irc para as micro e pequenas empresas</w:t>
      </w:r>
    </w:p>
    <w:p w:rsidR="00AD36A8" w:rsidRDefault="00AD36A8" w:rsidP="00AD36A8">
      <w:pPr>
        <w:pStyle w:val="TitleCover"/>
        <w:rPr>
          <w:sz w:val="40"/>
          <w:lang w:val="pt-PT"/>
        </w:rPr>
      </w:pPr>
    </w:p>
    <w:p w:rsidR="00AD36A8" w:rsidRPr="003168A4" w:rsidRDefault="00AD36A8" w:rsidP="00AD36A8">
      <w:pPr>
        <w:pStyle w:val="TitleCover"/>
        <w:rPr>
          <w:rFonts w:ascii="Times New Roman" w:hAnsi="Times New Roman" w:cs="Times New Roman"/>
          <w:caps w:val="0"/>
          <w:sz w:val="28"/>
          <w:szCs w:val="28"/>
          <w:lang w:val="pt-PT"/>
        </w:rPr>
      </w:pPr>
      <w:r w:rsidRPr="003168A4">
        <w:rPr>
          <w:rFonts w:ascii="Times New Roman" w:hAnsi="Times New Roman" w:cs="Times New Roman"/>
          <w:caps w:val="0"/>
          <w:sz w:val="28"/>
          <w:szCs w:val="28"/>
          <w:lang w:val="pt-PT"/>
        </w:rPr>
        <w:t>Manuel Martins de Gonçalves Dias Gomes</w:t>
      </w:r>
    </w:p>
    <w:p w:rsidR="00AD36A8" w:rsidRDefault="00AD36A8" w:rsidP="00AD36A8">
      <w:pPr>
        <w:jc w:val="both"/>
        <w:rPr>
          <w:sz w:val="24"/>
          <w:lang w:val="pt-PT"/>
        </w:rPr>
      </w:pPr>
    </w:p>
    <w:p w:rsidR="00AD36A8" w:rsidRDefault="00AD36A8" w:rsidP="00AD36A8">
      <w:pPr>
        <w:jc w:val="both"/>
        <w:rPr>
          <w:sz w:val="24"/>
          <w:lang w:val="pt-PT"/>
        </w:rPr>
      </w:pPr>
    </w:p>
    <w:p w:rsidR="00AD36A8" w:rsidRDefault="00AD36A8" w:rsidP="00AD36A8">
      <w:pPr>
        <w:jc w:val="both"/>
        <w:rPr>
          <w:sz w:val="24"/>
          <w:lang w:val="pt-PT"/>
        </w:rPr>
      </w:pPr>
    </w:p>
    <w:p w:rsidR="00AD36A8" w:rsidRPr="003168A4" w:rsidRDefault="00AD36A8" w:rsidP="00AD36A8">
      <w:pPr>
        <w:jc w:val="both"/>
        <w:rPr>
          <w:rFonts w:ascii="Times New Roman" w:hAnsi="Times New Roman" w:cs="Times New Roman"/>
          <w:sz w:val="24"/>
          <w:lang w:val="pt-PT"/>
        </w:rPr>
      </w:pPr>
      <w:r w:rsidRPr="003168A4">
        <w:rPr>
          <w:rFonts w:ascii="Times New Roman" w:hAnsi="Times New Roman" w:cs="Times New Roman"/>
          <w:sz w:val="24"/>
          <w:lang w:val="pt-PT"/>
        </w:rPr>
        <w:t xml:space="preserve">Dissertação submetida ao Instituto Superior de Contabilidade e Administração de Lisboa para cumprimento dos requisitos necessários à obtenção do grau de Mestre em Fiscalidade, realizada sob a orientação científica de </w:t>
      </w:r>
      <w:r w:rsidR="003C0FDB" w:rsidRPr="003168A4">
        <w:rPr>
          <w:rFonts w:ascii="Times New Roman" w:hAnsi="Times New Roman" w:cs="Times New Roman"/>
          <w:sz w:val="24"/>
          <w:lang w:val="pt-PT"/>
        </w:rPr>
        <w:t xml:space="preserve">Mestre </w:t>
      </w:r>
      <w:r w:rsidRPr="003168A4">
        <w:rPr>
          <w:rFonts w:ascii="Times New Roman" w:hAnsi="Times New Roman" w:cs="Times New Roman"/>
          <w:sz w:val="24"/>
          <w:lang w:val="pt-PT"/>
        </w:rPr>
        <w:t xml:space="preserve">André Festas da Silva, Professor adjunto na </w:t>
      </w:r>
      <w:r w:rsidR="005E0951" w:rsidRPr="003168A4">
        <w:rPr>
          <w:rFonts w:ascii="Times New Roman" w:hAnsi="Times New Roman" w:cs="Times New Roman"/>
          <w:sz w:val="24"/>
          <w:lang w:val="pt-PT"/>
        </w:rPr>
        <w:t>área</w:t>
      </w:r>
      <w:r w:rsidRPr="003168A4">
        <w:rPr>
          <w:rFonts w:ascii="Times New Roman" w:hAnsi="Times New Roman" w:cs="Times New Roman"/>
          <w:sz w:val="24"/>
          <w:lang w:val="pt-PT"/>
        </w:rPr>
        <w:t xml:space="preserve"> de Fiscalidade.</w:t>
      </w:r>
    </w:p>
    <w:p w:rsidR="00445CD1" w:rsidRDefault="00445CD1" w:rsidP="00AD36A8">
      <w:pPr>
        <w:jc w:val="both"/>
        <w:rPr>
          <w:sz w:val="24"/>
          <w:lang w:val="pt-PT"/>
        </w:rPr>
      </w:pPr>
    </w:p>
    <w:p w:rsidR="00445CD1" w:rsidRDefault="00445CD1" w:rsidP="00AD36A8">
      <w:pPr>
        <w:jc w:val="both"/>
        <w:rPr>
          <w:sz w:val="24"/>
          <w:lang w:val="pt-PT"/>
        </w:rPr>
      </w:pPr>
    </w:p>
    <w:p w:rsidR="00445CD1" w:rsidRDefault="00445CD1" w:rsidP="00AD36A8">
      <w:pPr>
        <w:jc w:val="both"/>
        <w:rPr>
          <w:sz w:val="24"/>
          <w:lang w:val="pt-PT"/>
        </w:rPr>
      </w:pPr>
    </w:p>
    <w:p w:rsidR="00445CD1" w:rsidRDefault="00445CD1" w:rsidP="00AD36A8">
      <w:pPr>
        <w:jc w:val="both"/>
        <w:rPr>
          <w:sz w:val="24"/>
          <w:lang w:val="pt-PT"/>
        </w:rPr>
      </w:pPr>
    </w:p>
    <w:p w:rsidR="008320BE" w:rsidRDefault="008320BE" w:rsidP="00AD36A8">
      <w:pPr>
        <w:pStyle w:val="Corpodetexto"/>
        <w:rPr>
          <w:lang w:val="pt-PT"/>
        </w:rPr>
      </w:pPr>
    </w:p>
    <w:p w:rsidR="003168A4" w:rsidRDefault="003168A4" w:rsidP="00AD36A8">
      <w:pPr>
        <w:pStyle w:val="Corpodetexto"/>
        <w:rPr>
          <w:lang w:val="pt-PT"/>
        </w:rPr>
      </w:pPr>
    </w:p>
    <w:p w:rsidR="003168A4" w:rsidRDefault="003168A4" w:rsidP="00AD36A8">
      <w:pPr>
        <w:pStyle w:val="Corpodetexto"/>
        <w:rPr>
          <w:lang w:val="pt-PT"/>
        </w:rPr>
        <w:sectPr w:rsidR="003168A4" w:rsidSect="008320BE">
          <w:type w:val="continuous"/>
          <w:pgSz w:w="11906" w:h="16838" w:code="9"/>
          <w:pgMar w:top="1134" w:right="1474" w:bottom="1418" w:left="1985" w:header="851" w:footer="851" w:gutter="0"/>
          <w:pgNumType w:fmt="lowerRoman" w:start="4"/>
          <w:cols w:space="720"/>
          <w:docGrid w:linePitch="360"/>
        </w:sectPr>
      </w:pPr>
    </w:p>
    <w:p w:rsidR="00AD36A8" w:rsidRPr="00AD36A8" w:rsidRDefault="00AD36A8" w:rsidP="00AD36A8">
      <w:pPr>
        <w:pStyle w:val="Corpodetexto"/>
        <w:rPr>
          <w:lang w:val="pt-PT"/>
        </w:rPr>
      </w:pPr>
    </w:p>
    <w:p w:rsidR="00AD36A8" w:rsidRPr="00AD36A8" w:rsidRDefault="00AD36A8" w:rsidP="00AD36A8">
      <w:pPr>
        <w:pStyle w:val="Corpodetexto"/>
        <w:rPr>
          <w:lang w:val="pt-PT"/>
        </w:rPr>
      </w:pPr>
    </w:p>
    <w:p w:rsidR="00445CD1" w:rsidRDefault="00445CD1">
      <w:pPr>
        <w:rPr>
          <w:lang w:val="pt-PT"/>
        </w:rPr>
      </w:pPr>
    </w:p>
    <w:p w:rsidR="00445CD1" w:rsidRDefault="00445CD1">
      <w:pPr>
        <w:rPr>
          <w:lang w:val="pt-PT"/>
        </w:rPr>
      </w:pPr>
    </w:p>
    <w:p w:rsidR="00445CD1" w:rsidRDefault="00445CD1">
      <w:pPr>
        <w:rPr>
          <w:lang w:val="pt-PT"/>
        </w:rPr>
      </w:pPr>
    </w:p>
    <w:p w:rsidR="00445CD1" w:rsidRDefault="00445CD1">
      <w:pPr>
        <w:rPr>
          <w:lang w:val="pt-PT"/>
        </w:rPr>
      </w:pPr>
    </w:p>
    <w:p w:rsidR="00445CD1" w:rsidRDefault="00445CD1">
      <w:pPr>
        <w:rPr>
          <w:lang w:val="pt-PT"/>
        </w:rPr>
      </w:pPr>
    </w:p>
    <w:p w:rsidR="00445CD1" w:rsidRDefault="00445CD1">
      <w:pPr>
        <w:rPr>
          <w:lang w:val="pt-PT"/>
        </w:rPr>
      </w:pPr>
    </w:p>
    <w:p w:rsidR="00445CD1" w:rsidRDefault="00445CD1">
      <w:pPr>
        <w:rPr>
          <w:lang w:val="pt-PT"/>
        </w:rPr>
      </w:pPr>
    </w:p>
    <w:p w:rsidR="00906C68" w:rsidRDefault="00445CD1" w:rsidP="00445CD1">
      <w:pPr>
        <w:pStyle w:val="CompanyName"/>
        <w:framePr w:w="0" w:hRule="auto" w:wrap="auto" w:vAnchor="margin" w:hAnchor="text" w:xAlign="left" w:yAlign="inline"/>
        <w:rPr>
          <w:lang w:val="pt-PT"/>
        </w:rPr>
      </w:pPr>
      <w:r>
        <w:rPr>
          <w:caps w:val="0"/>
          <w:lang w:val="pt-PT"/>
        </w:rPr>
        <w:t>Lisboa, Dezembro de 2013</w:t>
      </w:r>
      <w:r w:rsidR="00AD36A8">
        <w:rPr>
          <w:lang w:val="pt-PT"/>
        </w:rPr>
        <w:br w:type="page"/>
      </w:r>
    </w:p>
    <w:p w:rsidR="00906C68" w:rsidRDefault="00906C68" w:rsidP="00445CD1">
      <w:pPr>
        <w:pStyle w:val="CompanyName"/>
        <w:framePr w:w="0" w:hRule="auto" w:wrap="auto" w:vAnchor="margin" w:hAnchor="text" w:xAlign="left" w:yAlign="inline"/>
        <w:rPr>
          <w:lang w:val="pt-PT"/>
        </w:rPr>
      </w:pPr>
    </w:p>
    <w:p w:rsidR="00906C68" w:rsidRDefault="00906C68" w:rsidP="00445CD1">
      <w:pPr>
        <w:pStyle w:val="CompanyName"/>
        <w:framePr w:w="0" w:hRule="auto" w:wrap="auto" w:vAnchor="margin" w:hAnchor="text" w:xAlign="left" w:yAlign="inline"/>
        <w:rPr>
          <w:lang w:val="pt-PT"/>
        </w:rPr>
      </w:pPr>
    </w:p>
    <w:p w:rsidR="00906C68" w:rsidRDefault="00906C68" w:rsidP="00445CD1">
      <w:pPr>
        <w:pStyle w:val="CompanyName"/>
        <w:framePr w:w="0" w:hRule="auto" w:wrap="auto" w:vAnchor="margin" w:hAnchor="text" w:xAlign="left" w:yAlign="inline"/>
        <w:rPr>
          <w:lang w:val="pt-PT"/>
        </w:rPr>
      </w:pPr>
    </w:p>
    <w:p w:rsidR="00906C68" w:rsidRDefault="00906C68" w:rsidP="00445CD1">
      <w:pPr>
        <w:pStyle w:val="CompanyName"/>
        <w:framePr w:w="0" w:hRule="auto" w:wrap="auto" w:vAnchor="margin" w:hAnchor="text" w:xAlign="left" w:yAlign="inline"/>
        <w:rPr>
          <w:lang w:val="pt-PT"/>
        </w:rPr>
      </w:pPr>
    </w:p>
    <w:p w:rsidR="00906C68" w:rsidRDefault="00906C68" w:rsidP="00445CD1">
      <w:pPr>
        <w:pStyle w:val="CompanyName"/>
        <w:framePr w:w="0" w:hRule="auto" w:wrap="auto" w:vAnchor="margin" w:hAnchor="text" w:xAlign="left" w:yAlign="inline"/>
        <w:rPr>
          <w:lang w:val="pt-PT"/>
        </w:rPr>
      </w:pPr>
    </w:p>
    <w:p w:rsidR="00906C68" w:rsidRDefault="00906C68" w:rsidP="00445CD1">
      <w:pPr>
        <w:pStyle w:val="CompanyName"/>
        <w:framePr w:w="0" w:hRule="auto" w:wrap="auto" w:vAnchor="margin" w:hAnchor="text" w:xAlign="left" w:yAlign="inline"/>
        <w:rPr>
          <w:lang w:val="pt-PT"/>
        </w:rPr>
      </w:pPr>
    </w:p>
    <w:p w:rsidR="00906C68" w:rsidRDefault="00906C68" w:rsidP="00445CD1">
      <w:pPr>
        <w:pStyle w:val="CompanyName"/>
        <w:framePr w:w="0" w:hRule="auto" w:wrap="auto" w:vAnchor="margin" w:hAnchor="text" w:xAlign="left" w:yAlign="inline"/>
        <w:rPr>
          <w:lang w:val="pt-PT"/>
        </w:rPr>
      </w:pPr>
    </w:p>
    <w:p w:rsidR="00906C68" w:rsidRDefault="00906C68" w:rsidP="00445CD1">
      <w:pPr>
        <w:pStyle w:val="CompanyName"/>
        <w:framePr w:w="0" w:hRule="auto" w:wrap="auto" w:vAnchor="margin" w:hAnchor="text" w:xAlign="left" w:yAlign="inline"/>
        <w:rPr>
          <w:lang w:val="pt-PT"/>
        </w:rPr>
      </w:pPr>
    </w:p>
    <w:p w:rsidR="00906C68" w:rsidRDefault="00906C68" w:rsidP="00445CD1">
      <w:pPr>
        <w:pStyle w:val="CompanyName"/>
        <w:framePr w:w="0" w:hRule="auto" w:wrap="auto" w:vAnchor="margin" w:hAnchor="text" w:xAlign="left" w:yAlign="inline"/>
        <w:rPr>
          <w:lang w:val="pt-PT"/>
        </w:rPr>
      </w:pPr>
    </w:p>
    <w:p w:rsidR="00906C68" w:rsidRDefault="00906C68" w:rsidP="00445CD1">
      <w:pPr>
        <w:pStyle w:val="CompanyName"/>
        <w:framePr w:w="0" w:hRule="auto" w:wrap="auto" w:vAnchor="margin" w:hAnchor="text" w:xAlign="left" w:yAlign="inline"/>
        <w:rPr>
          <w:lang w:val="pt-PT"/>
        </w:rPr>
      </w:pPr>
    </w:p>
    <w:p w:rsidR="00906C68" w:rsidRDefault="00906C68" w:rsidP="00445CD1">
      <w:pPr>
        <w:pStyle w:val="CompanyName"/>
        <w:framePr w:w="0" w:hRule="auto" w:wrap="auto" w:vAnchor="margin" w:hAnchor="text" w:xAlign="left" w:yAlign="inline"/>
        <w:rPr>
          <w:lang w:val="pt-PT"/>
        </w:rPr>
      </w:pPr>
    </w:p>
    <w:p w:rsidR="00906C68" w:rsidRDefault="00906C68" w:rsidP="00445CD1">
      <w:pPr>
        <w:pStyle w:val="CompanyName"/>
        <w:framePr w:w="0" w:hRule="auto" w:wrap="auto" w:vAnchor="margin" w:hAnchor="text" w:xAlign="left" w:yAlign="inline"/>
        <w:rPr>
          <w:lang w:val="pt-PT"/>
        </w:rPr>
      </w:pPr>
    </w:p>
    <w:p w:rsidR="00906C68" w:rsidRDefault="00906C68" w:rsidP="00445CD1">
      <w:pPr>
        <w:pStyle w:val="CompanyName"/>
        <w:framePr w:w="0" w:hRule="auto" w:wrap="auto" w:vAnchor="margin" w:hAnchor="text" w:xAlign="left" w:yAlign="inline"/>
        <w:rPr>
          <w:lang w:val="pt-PT"/>
        </w:rPr>
      </w:pPr>
    </w:p>
    <w:p w:rsidR="00906C68" w:rsidRDefault="00906C68" w:rsidP="00445CD1">
      <w:pPr>
        <w:pStyle w:val="CompanyName"/>
        <w:framePr w:w="0" w:hRule="auto" w:wrap="auto" w:vAnchor="margin" w:hAnchor="text" w:xAlign="left" w:yAlign="inline"/>
        <w:rPr>
          <w:lang w:val="pt-PT"/>
        </w:rPr>
      </w:pPr>
    </w:p>
    <w:p w:rsidR="00F16241" w:rsidRDefault="00906C68" w:rsidP="00B01BAE">
      <w:pPr>
        <w:spacing w:before="120" w:after="120" w:line="360" w:lineRule="auto"/>
        <w:jc w:val="both"/>
        <w:rPr>
          <w:rFonts w:ascii="Times New Roman" w:hAnsi="Times New Roman" w:cs="Times New Roman"/>
          <w:sz w:val="24"/>
          <w:szCs w:val="24"/>
          <w:lang w:val="pt-PT"/>
        </w:rPr>
      </w:pPr>
      <w:r>
        <w:rPr>
          <w:rFonts w:ascii="Times New Roman" w:hAnsi="Times New Roman" w:cs="Times New Roman"/>
          <w:sz w:val="24"/>
          <w:szCs w:val="24"/>
          <w:lang w:val="pt-PT"/>
        </w:rPr>
        <w:t>Declaro ser o autor</w:t>
      </w:r>
      <w:r w:rsidRPr="00906C68">
        <w:rPr>
          <w:rFonts w:ascii="Times New Roman" w:hAnsi="Times New Roman" w:cs="Times New Roman"/>
          <w:sz w:val="24"/>
          <w:szCs w:val="24"/>
          <w:lang w:val="pt-PT"/>
        </w:rPr>
        <w:t xml:space="preserve"> desta dissertação, que constitui um trabalho original e inédito, que nunca foi submetido (no seu todo ou qualquer das suas partes) a outra instituição de ensino superior para obtenção de um grau académico ou outra habilitação. Atesto ainda que todas as citações estão devidamente identificadas. Mais acrescento que tenho consciência de que o plágio – a utilização de elementos alheios sem referência ao seu autor – constitui uma grave falta de ética, que poderá resultar na anulação da presente dissertação.</w:t>
      </w:r>
    </w:p>
    <w:p w:rsidR="00F16241" w:rsidRDefault="00F16241" w:rsidP="00906C68">
      <w:pPr>
        <w:spacing w:before="120" w:after="120" w:line="360" w:lineRule="auto"/>
        <w:jc w:val="both"/>
        <w:rPr>
          <w:rFonts w:ascii="Times New Roman" w:hAnsi="Times New Roman" w:cs="Times New Roman"/>
          <w:sz w:val="24"/>
          <w:szCs w:val="24"/>
          <w:lang w:val="pt-PT"/>
        </w:rPr>
      </w:pPr>
    </w:p>
    <w:p w:rsidR="00F16241" w:rsidRDefault="00F16241">
      <w:pPr>
        <w:rPr>
          <w:rFonts w:ascii="Times New Roman" w:hAnsi="Times New Roman" w:cs="Times New Roman"/>
          <w:sz w:val="24"/>
          <w:szCs w:val="24"/>
          <w:lang w:val="pt-PT"/>
        </w:rPr>
      </w:pPr>
      <w:r>
        <w:rPr>
          <w:rFonts w:ascii="Times New Roman" w:hAnsi="Times New Roman" w:cs="Times New Roman"/>
          <w:sz w:val="24"/>
          <w:szCs w:val="24"/>
          <w:lang w:val="pt-PT"/>
        </w:rPr>
        <w:br w:type="page"/>
      </w:r>
    </w:p>
    <w:p w:rsidR="00F16241" w:rsidRDefault="00F16241" w:rsidP="001D3865">
      <w:pPr>
        <w:spacing w:before="120" w:after="360"/>
        <w:jc w:val="center"/>
        <w:rPr>
          <w:rFonts w:ascii="Times New Roman" w:hAnsi="Times New Roman" w:cs="Times New Roman"/>
          <w:b/>
          <w:sz w:val="24"/>
          <w:szCs w:val="24"/>
          <w:lang w:val="pt-PT"/>
        </w:rPr>
      </w:pPr>
      <w:r w:rsidRPr="00F16241">
        <w:rPr>
          <w:rFonts w:ascii="Times New Roman" w:hAnsi="Times New Roman" w:cs="Times New Roman"/>
          <w:b/>
          <w:sz w:val="28"/>
          <w:szCs w:val="28"/>
          <w:lang w:val="pt-PT"/>
        </w:rPr>
        <w:lastRenderedPageBreak/>
        <w:t>Agradecimentos</w:t>
      </w:r>
    </w:p>
    <w:p w:rsidR="007379BA" w:rsidRDefault="007379BA" w:rsidP="00B01BAE">
      <w:pPr>
        <w:spacing w:line="360" w:lineRule="auto"/>
        <w:jc w:val="both"/>
        <w:rPr>
          <w:rFonts w:ascii="Times New Roman" w:hAnsi="Times New Roman" w:cs="Times New Roman"/>
          <w:sz w:val="24"/>
          <w:szCs w:val="24"/>
          <w:lang w:val="pt-PT"/>
        </w:rPr>
      </w:pPr>
      <w:r>
        <w:rPr>
          <w:rFonts w:ascii="Times New Roman" w:hAnsi="Times New Roman" w:cs="Times New Roman"/>
          <w:sz w:val="24"/>
          <w:szCs w:val="24"/>
          <w:lang w:val="pt-PT"/>
        </w:rPr>
        <w:t>Para a minha mulher Maria João e os meus</w:t>
      </w:r>
      <w:r w:rsidR="009A44FB">
        <w:rPr>
          <w:rFonts w:ascii="Times New Roman" w:hAnsi="Times New Roman" w:cs="Times New Roman"/>
          <w:sz w:val="24"/>
          <w:szCs w:val="24"/>
          <w:lang w:val="pt-PT"/>
        </w:rPr>
        <w:t xml:space="preserve"> dois</w:t>
      </w:r>
      <w:r w:rsidR="00721888">
        <w:rPr>
          <w:rFonts w:ascii="Times New Roman" w:hAnsi="Times New Roman" w:cs="Times New Roman"/>
          <w:sz w:val="24"/>
          <w:szCs w:val="24"/>
          <w:lang w:val="pt-PT"/>
        </w:rPr>
        <w:t xml:space="preserve"> filhos, Claúdio e Mónica, vão</w:t>
      </w:r>
      <w:r>
        <w:rPr>
          <w:rFonts w:ascii="Times New Roman" w:hAnsi="Times New Roman" w:cs="Times New Roman"/>
          <w:sz w:val="24"/>
          <w:szCs w:val="24"/>
          <w:lang w:val="pt-PT"/>
        </w:rPr>
        <w:t xml:space="preserve"> os meus primeiros agradecimentos. Privei-os da minha companhia para poder alcançar mais este sonho</w:t>
      </w:r>
      <w:r w:rsidR="009A44FB">
        <w:rPr>
          <w:rFonts w:ascii="Times New Roman" w:hAnsi="Times New Roman" w:cs="Times New Roman"/>
          <w:sz w:val="24"/>
          <w:szCs w:val="24"/>
          <w:lang w:val="pt-PT"/>
        </w:rPr>
        <w:t>,</w:t>
      </w:r>
      <w:r w:rsidR="00D723D9">
        <w:rPr>
          <w:rFonts w:ascii="Times New Roman" w:hAnsi="Times New Roman" w:cs="Times New Roman"/>
          <w:sz w:val="24"/>
          <w:szCs w:val="24"/>
          <w:lang w:val="pt-PT"/>
        </w:rPr>
        <w:t xml:space="preserve"> tornado em realidade. E</w:t>
      </w:r>
      <w:r>
        <w:rPr>
          <w:rFonts w:ascii="Times New Roman" w:hAnsi="Times New Roman" w:cs="Times New Roman"/>
          <w:sz w:val="24"/>
          <w:szCs w:val="24"/>
          <w:lang w:val="pt-PT"/>
        </w:rPr>
        <w:t xml:space="preserve">ste trabalho também é </w:t>
      </w:r>
      <w:r w:rsidR="009A44FB">
        <w:rPr>
          <w:rFonts w:ascii="Times New Roman" w:hAnsi="Times New Roman" w:cs="Times New Roman"/>
          <w:sz w:val="24"/>
          <w:szCs w:val="24"/>
          <w:lang w:val="pt-PT"/>
        </w:rPr>
        <w:t>d</w:t>
      </w:r>
      <w:r>
        <w:rPr>
          <w:rFonts w:ascii="Times New Roman" w:hAnsi="Times New Roman" w:cs="Times New Roman"/>
          <w:sz w:val="24"/>
          <w:szCs w:val="24"/>
          <w:lang w:val="pt-PT"/>
        </w:rPr>
        <w:t>eles.</w:t>
      </w:r>
      <w:r w:rsidR="009A44FB">
        <w:rPr>
          <w:rFonts w:ascii="Times New Roman" w:hAnsi="Times New Roman" w:cs="Times New Roman"/>
          <w:sz w:val="24"/>
          <w:szCs w:val="24"/>
          <w:lang w:val="pt-PT"/>
        </w:rPr>
        <w:t xml:space="preserve"> </w:t>
      </w:r>
      <w:r w:rsidR="006C4224">
        <w:rPr>
          <w:rFonts w:ascii="Times New Roman" w:hAnsi="Times New Roman" w:cs="Times New Roman"/>
          <w:sz w:val="24"/>
          <w:szCs w:val="24"/>
          <w:lang w:val="pt-PT"/>
        </w:rPr>
        <w:t>Apesar de os ter um pouco mais distante</w:t>
      </w:r>
      <w:r w:rsidR="00721888">
        <w:rPr>
          <w:rFonts w:ascii="Times New Roman" w:hAnsi="Times New Roman" w:cs="Times New Roman"/>
          <w:sz w:val="24"/>
          <w:szCs w:val="24"/>
          <w:lang w:val="pt-PT"/>
        </w:rPr>
        <w:t>s</w:t>
      </w:r>
      <w:r w:rsidR="00917EFA">
        <w:rPr>
          <w:rFonts w:ascii="Times New Roman" w:hAnsi="Times New Roman" w:cs="Times New Roman"/>
          <w:sz w:val="24"/>
          <w:szCs w:val="24"/>
          <w:lang w:val="pt-PT"/>
        </w:rPr>
        <w:t xml:space="preserve"> durante este tempo</w:t>
      </w:r>
      <w:r w:rsidR="0080484A">
        <w:rPr>
          <w:rFonts w:ascii="Times New Roman" w:hAnsi="Times New Roman" w:cs="Times New Roman"/>
          <w:sz w:val="24"/>
          <w:szCs w:val="24"/>
          <w:lang w:val="pt-PT"/>
        </w:rPr>
        <w:t>,</w:t>
      </w:r>
      <w:r w:rsidR="006C4224">
        <w:rPr>
          <w:rFonts w:ascii="Times New Roman" w:hAnsi="Times New Roman" w:cs="Times New Roman"/>
          <w:sz w:val="24"/>
          <w:szCs w:val="24"/>
          <w:lang w:val="pt-PT"/>
        </w:rPr>
        <w:t xml:space="preserve"> </w:t>
      </w:r>
      <w:r w:rsidR="00917EFA">
        <w:rPr>
          <w:rFonts w:ascii="Times New Roman" w:hAnsi="Times New Roman" w:cs="Times New Roman"/>
          <w:sz w:val="24"/>
          <w:szCs w:val="24"/>
          <w:lang w:val="pt-PT"/>
        </w:rPr>
        <w:t>encontro</w:t>
      </w:r>
      <w:r w:rsidR="009A44FB">
        <w:rPr>
          <w:rFonts w:ascii="Times New Roman" w:hAnsi="Times New Roman" w:cs="Times New Roman"/>
          <w:sz w:val="24"/>
          <w:szCs w:val="24"/>
          <w:lang w:val="pt-PT"/>
        </w:rPr>
        <w:t xml:space="preserve"> </w:t>
      </w:r>
      <w:r w:rsidR="00917EFA">
        <w:rPr>
          <w:rFonts w:ascii="Times New Roman" w:hAnsi="Times New Roman" w:cs="Times New Roman"/>
          <w:sz w:val="24"/>
          <w:szCs w:val="24"/>
          <w:lang w:val="pt-PT"/>
        </w:rPr>
        <w:t>neles um</w:t>
      </w:r>
      <w:r w:rsidR="009A44FB">
        <w:rPr>
          <w:rFonts w:ascii="Times New Roman" w:hAnsi="Times New Roman" w:cs="Times New Roman"/>
          <w:sz w:val="24"/>
          <w:szCs w:val="24"/>
          <w:lang w:val="pt-PT"/>
        </w:rPr>
        <w:t xml:space="preserve"> orgulho</w:t>
      </w:r>
      <w:r w:rsidR="00D723D9">
        <w:rPr>
          <w:rFonts w:ascii="Times New Roman" w:hAnsi="Times New Roman" w:cs="Times New Roman"/>
          <w:sz w:val="24"/>
          <w:szCs w:val="24"/>
          <w:lang w:val="pt-PT"/>
        </w:rPr>
        <w:t>,</w:t>
      </w:r>
      <w:r w:rsidR="009A44FB">
        <w:rPr>
          <w:rFonts w:ascii="Times New Roman" w:hAnsi="Times New Roman" w:cs="Times New Roman"/>
          <w:sz w:val="24"/>
          <w:szCs w:val="24"/>
          <w:lang w:val="pt-PT"/>
        </w:rPr>
        <w:t xml:space="preserve"> por eu ter terminado mais este des</w:t>
      </w:r>
      <w:r w:rsidR="00063753">
        <w:rPr>
          <w:rFonts w:ascii="Times New Roman" w:hAnsi="Times New Roman" w:cs="Times New Roman"/>
          <w:sz w:val="24"/>
          <w:szCs w:val="24"/>
          <w:lang w:val="pt-PT"/>
        </w:rPr>
        <w:t>a</w:t>
      </w:r>
      <w:r w:rsidR="009A44FB">
        <w:rPr>
          <w:rFonts w:ascii="Times New Roman" w:hAnsi="Times New Roman" w:cs="Times New Roman"/>
          <w:sz w:val="24"/>
          <w:szCs w:val="24"/>
          <w:lang w:val="pt-PT"/>
        </w:rPr>
        <w:t>fio.</w:t>
      </w:r>
    </w:p>
    <w:p w:rsidR="007379BA" w:rsidRDefault="007379BA" w:rsidP="00B01BAE">
      <w:pPr>
        <w:spacing w:line="360" w:lineRule="auto"/>
        <w:jc w:val="both"/>
        <w:rPr>
          <w:rFonts w:ascii="Times New Roman" w:hAnsi="Times New Roman" w:cs="Times New Roman"/>
          <w:sz w:val="24"/>
          <w:szCs w:val="24"/>
          <w:lang w:val="pt-PT"/>
        </w:rPr>
      </w:pPr>
      <w:r>
        <w:rPr>
          <w:rFonts w:ascii="Times New Roman" w:hAnsi="Times New Roman" w:cs="Times New Roman"/>
          <w:sz w:val="24"/>
          <w:szCs w:val="24"/>
          <w:lang w:val="pt-PT"/>
        </w:rPr>
        <w:t>De seguida para a minha sogra, Maria Eduarda, que foi sem dúvida alguma</w:t>
      </w:r>
      <w:r w:rsidR="001A017C">
        <w:rPr>
          <w:rFonts w:ascii="Times New Roman" w:hAnsi="Times New Roman" w:cs="Times New Roman"/>
          <w:sz w:val="24"/>
          <w:szCs w:val="24"/>
          <w:lang w:val="pt-PT"/>
        </w:rPr>
        <w:t>,</w:t>
      </w:r>
      <w:r>
        <w:rPr>
          <w:rFonts w:ascii="Times New Roman" w:hAnsi="Times New Roman" w:cs="Times New Roman"/>
          <w:sz w:val="24"/>
          <w:szCs w:val="24"/>
          <w:lang w:val="pt-PT"/>
        </w:rPr>
        <w:t xml:space="preserve"> a minha maior militante nestes meus</w:t>
      </w:r>
      <w:r w:rsidR="00063753">
        <w:rPr>
          <w:rFonts w:ascii="Times New Roman" w:hAnsi="Times New Roman" w:cs="Times New Roman"/>
          <w:sz w:val="24"/>
          <w:szCs w:val="24"/>
          <w:lang w:val="pt-PT"/>
        </w:rPr>
        <w:t xml:space="preserve"> longos</w:t>
      </w:r>
      <w:r>
        <w:rPr>
          <w:rFonts w:ascii="Times New Roman" w:hAnsi="Times New Roman" w:cs="Times New Roman"/>
          <w:sz w:val="24"/>
          <w:szCs w:val="24"/>
          <w:lang w:val="pt-PT"/>
        </w:rPr>
        <w:t xml:space="preserve"> anos de estudo.</w:t>
      </w:r>
      <w:r w:rsidR="001A017C">
        <w:rPr>
          <w:rFonts w:ascii="Times New Roman" w:hAnsi="Times New Roman" w:cs="Times New Roman"/>
          <w:sz w:val="24"/>
          <w:szCs w:val="24"/>
          <w:lang w:val="pt-PT"/>
        </w:rPr>
        <w:t xml:space="preserve"> Não me posso esquecer do meu grande amigo Sparky, o meu cão, que também, ao colocar as </w:t>
      </w:r>
      <w:r w:rsidR="006C4224">
        <w:rPr>
          <w:rFonts w:ascii="Times New Roman" w:hAnsi="Times New Roman" w:cs="Times New Roman"/>
          <w:sz w:val="24"/>
          <w:szCs w:val="24"/>
          <w:lang w:val="pt-PT"/>
        </w:rPr>
        <w:t>suas “suaves” patorras nas folhas do trabalho e as</w:t>
      </w:r>
      <w:r w:rsidR="00063753">
        <w:rPr>
          <w:rFonts w:ascii="Times New Roman" w:hAnsi="Times New Roman" w:cs="Times New Roman"/>
          <w:sz w:val="24"/>
          <w:szCs w:val="24"/>
          <w:lang w:val="pt-PT"/>
        </w:rPr>
        <w:t xml:space="preserve"> amarrotar</w:t>
      </w:r>
      <w:r w:rsidR="006C4224">
        <w:rPr>
          <w:rFonts w:ascii="Times New Roman" w:hAnsi="Times New Roman" w:cs="Times New Roman"/>
          <w:sz w:val="24"/>
          <w:szCs w:val="24"/>
          <w:lang w:val="pt-PT"/>
        </w:rPr>
        <w:t xml:space="preserve"> por </w:t>
      </w:r>
      <w:r w:rsidR="00063753">
        <w:rPr>
          <w:rFonts w:ascii="Times New Roman" w:hAnsi="Times New Roman" w:cs="Times New Roman"/>
          <w:sz w:val="24"/>
          <w:szCs w:val="24"/>
          <w:lang w:val="pt-PT"/>
        </w:rPr>
        <w:t>diversas vezes</w:t>
      </w:r>
      <w:r w:rsidR="00B16B2B">
        <w:rPr>
          <w:rFonts w:ascii="Times New Roman" w:hAnsi="Times New Roman" w:cs="Times New Roman"/>
          <w:sz w:val="24"/>
          <w:szCs w:val="24"/>
          <w:lang w:val="pt-PT"/>
        </w:rPr>
        <w:t>,</w:t>
      </w:r>
      <w:r w:rsidR="006C4224">
        <w:rPr>
          <w:rFonts w:ascii="Times New Roman" w:hAnsi="Times New Roman" w:cs="Times New Roman"/>
          <w:sz w:val="24"/>
          <w:szCs w:val="24"/>
          <w:lang w:val="pt-PT"/>
        </w:rPr>
        <w:t xml:space="preserve"> me ajudou a ultrapassar mais esta barreira, </w:t>
      </w:r>
      <w:r w:rsidR="00063753">
        <w:rPr>
          <w:rFonts w:ascii="Times New Roman" w:hAnsi="Times New Roman" w:cs="Times New Roman"/>
          <w:sz w:val="24"/>
          <w:szCs w:val="24"/>
          <w:lang w:val="pt-PT"/>
        </w:rPr>
        <w:t>com a sua companhia inseparável</w:t>
      </w:r>
      <w:r w:rsidR="00B16B2B">
        <w:rPr>
          <w:rFonts w:ascii="Times New Roman" w:hAnsi="Times New Roman" w:cs="Times New Roman"/>
          <w:sz w:val="24"/>
          <w:szCs w:val="24"/>
          <w:lang w:val="pt-PT"/>
        </w:rPr>
        <w:t>.</w:t>
      </w:r>
    </w:p>
    <w:p w:rsidR="004F2BB2" w:rsidRDefault="004F2BB2" w:rsidP="00B01BAE">
      <w:pPr>
        <w:spacing w:line="360" w:lineRule="auto"/>
        <w:jc w:val="both"/>
        <w:rPr>
          <w:rFonts w:ascii="Times New Roman" w:hAnsi="Times New Roman" w:cs="Times New Roman"/>
          <w:sz w:val="24"/>
          <w:szCs w:val="24"/>
          <w:lang w:val="pt-PT"/>
        </w:rPr>
      </w:pPr>
      <w:r>
        <w:rPr>
          <w:rFonts w:ascii="Times New Roman" w:hAnsi="Times New Roman" w:cs="Times New Roman"/>
          <w:sz w:val="24"/>
          <w:szCs w:val="24"/>
          <w:lang w:val="pt-PT"/>
        </w:rPr>
        <w:t>Um grande agradecimento à minha amiga e resmungona comadre Maria do Carmo Palhoto por me ter ajudado a rever os textos.</w:t>
      </w:r>
    </w:p>
    <w:p w:rsidR="003168A4" w:rsidRDefault="007379BA" w:rsidP="00B01BAE">
      <w:pPr>
        <w:spacing w:line="360" w:lineRule="auto"/>
        <w:jc w:val="both"/>
        <w:rPr>
          <w:rFonts w:ascii="Times New Roman" w:hAnsi="Times New Roman" w:cs="Times New Roman"/>
          <w:sz w:val="24"/>
          <w:szCs w:val="24"/>
          <w:lang w:val="pt-PT"/>
        </w:rPr>
      </w:pPr>
      <w:r>
        <w:rPr>
          <w:rFonts w:ascii="Times New Roman" w:hAnsi="Times New Roman" w:cs="Times New Roman"/>
          <w:sz w:val="24"/>
          <w:szCs w:val="24"/>
          <w:lang w:val="pt-PT"/>
        </w:rPr>
        <w:t xml:space="preserve">Aos meus amigos e </w:t>
      </w:r>
      <w:r w:rsidR="00063753">
        <w:rPr>
          <w:rFonts w:ascii="Times New Roman" w:hAnsi="Times New Roman" w:cs="Times New Roman"/>
          <w:sz w:val="24"/>
          <w:szCs w:val="24"/>
          <w:lang w:val="pt-PT"/>
        </w:rPr>
        <w:t xml:space="preserve">ainda aos </w:t>
      </w:r>
      <w:r>
        <w:rPr>
          <w:rFonts w:ascii="Times New Roman" w:hAnsi="Times New Roman" w:cs="Times New Roman"/>
          <w:sz w:val="24"/>
          <w:szCs w:val="24"/>
          <w:lang w:val="pt-PT"/>
        </w:rPr>
        <w:t>colegas de trabalho</w:t>
      </w:r>
      <w:r w:rsidR="00917EFA">
        <w:rPr>
          <w:rFonts w:ascii="Times New Roman" w:hAnsi="Times New Roman" w:cs="Times New Roman"/>
          <w:sz w:val="24"/>
          <w:szCs w:val="24"/>
          <w:lang w:val="pt-PT"/>
        </w:rPr>
        <w:t xml:space="preserve"> </w:t>
      </w:r>
      <w:r>
        <w:rPr>
          <w:rFonts w:ascii="Times New Roman" w:hAnsi="Times New Roman" w:cs="Times New Roman"/>
          <w:sz w:val="24"/>
          <w:szCs w:val="24"/>
          <w:lang w:val="pt-PT"/>
        </w:rPr>
        <w:t xml:space="preserve">que pelas suas palavras de </w:t>
      </w:r>
      <w:r w:rsidR="001A017C">
        <w:rPr>
          <w:rFonts w:ascii="Times New Roman" w:hAnsi="Times New Roman" w:cs="Times New Roman"/>
          <w:sz w:val="24"/>
          <w:szCs w:val="24"/>
          <w:lang w:val="pt-PT"/>
        </w:rPr>
        <w:t>estímulo</w:t>
      </w:r>
      <w:r>
        <w:rPr>
          <w:rFonts w:ascii="Times New Roman" w:hAnsi="Times New Roman" w:cs="Times New Roman"/>
          <w:sz w:val="24"/>
          <w:szCs w:val="24"/>
          <w:lang w:val="pt-PT"/>
        </w:rPr>
        <w:t xml:space="preserve"> e encorajamento me ajudar</w:t>
      </w:r>
      <w:r w:rsidR="00063753">
        <w:rPr>
          <w:rFonts w:ascii="Times New Roman" w:hAnsi="Times New Roman" w:cs="Times New Roman"/>
          <w:sz w:val="24"/>
          <w:szCs w:val="24"/>
          <w:lang w:val="pt-PT"/>
        </w:rPr>
        <w:t xml:space="preserve">am a finalizar mais este </w:t>
      </w:r>
      <w:r w:rsidR="004F2BB2">
        <w:rPr>
          <w:rFonts w:ascii="Times New Roman" w:hAnsi="Times New Roman" w:cs="Times New Roman"/>
          <w:sz w:val="24"/>
          <w:szCs w:val="24"/>
          <w:lang w:val="pt-PT"/>
        </w:rPr>
        <w:t>repto</w:t>
      </w:r>
      <w:r>
        <w:rPr>
          <w:rFonts w:ascii="Times New Roman" w:hAnsi="Times New Roman" w:cs="Times New Roman"/>
          <w:sz w:val="24"/>
          <w:szCs w:val="24"/>
          <w:lang w:val="pt-PT"/>
        </w:rPr>
        <w:t>.</w:t>
      </w:r>
    </w:p>
    <w:p w:rsidR="00917EFA" w:rsidRDefault="00917EFA" w:rsidP="00B01BAE">
      <w:pPr>
        <w:spacing w:line="360" w:lineRule="auto"/>
        <w:jc w:val="both"/>
        <w:rPr>
          <w:rFonts w:ascii="Times New Roman" w:hAnsi="Times New Roman" w:cs="Times New Roman"/>
          <w:sz w:val="24"/>
          <w:szCs w:val="24"/>
          <w:lang w:val="pt-PT"/>
        </w:rPr>
      </w:pPr>
      <w:r>
        <w:rPr>
          <w:rFonts w:ascii="Times New Roman" w:hAnsi="Times New Roman" w:cs="Times New Roman"/>
          <w:sz w:val="24"/>
          <w:szCs w:val="24"/>
          <w:lang w:val="pt-PT"/>
        </w:rPr>
        <w:t>Uma palavra de agradecimento à minha empresa Siemens, SA,</w:t>
      </w:r>
      <w:r w:rsidR="005C7EE2">
        <w:rPr>
          <w:rFonts w:ascii="Times New Roman" w:hAnsi="Times New Roman" w:cs="Times New Roman"/>
          <w:sz w:val="24"/>
          <w:szCs w:val="24"/>
          <w:lang w:val="pt-PT"/>
        </w:rPr>
        <w:t xml:space="preserve"> onde milito </w:t>
      </w:r>
      <w:r w:rsidR="00CD198E">
        <w:rPr>
          <w:rFonts w:ascii="Times New Roman" w:hAnsi="Times New Roman" w:cs="Times New Roman"/>
          <w:sz w:val="24"/>
          <w:szCs w:val="24"/>
          <w:lang w:val="pt-PT"/>
        </w:rPr>
        <w:t>há</w:t>
      </w:r>
      <w:r w:rsidR="005C7EE2">
        <w:rPr>
          <w:rFonts w:ascii="Times New Roman" w:hAnsi="Times New Roman" w:cs="Times New Roman"/>
          <w:sz w:val="24"/>
          <w:szCs w:val="24"/>
          <w:lang w:val="pt-PT"/>
        </w:rPr>
        <w:t xml:space="preserve"> 25 anos, encorpado</w:t>
      </w:r>
      <w:r>
        <w:rPr>
          <w:rFonts w:ascii="Times New Roman" w:hAnsi="Times New Roman" w:cs="Times New Roman"/>
          <w:sz w:val="24"/>
          <w:szCs w:val="24"/>
          <w:lang w:val="pt-PT"/>
        </w:rPr>
        <w:t xml:space="preserve"> nos seus dirigentes</w:t>
      </w:r>
      <w:r w:rsidR="00C57DE0">
        <w:rPr>
          <w:rFonts w:ascii="Times New Roman" w:hAnsi="Times New Roman" w:cs="Times New Roman"/>
          <w:sz w:val="24"/>
          <w:szCs w:val="24"/>
          <w:lang w:val="pt-PT"/>
        </w:rPr>
        <w:t>,</w:t>
      </w:r>
      <w:r>
        <w:rPr>
          <w:rFonts w:ascii="Times New Roman" w:hAnsi="Times New Roman" w:cs="Times New Roman"/>
          <w:sz w:val="24"/>
          <w:szCs w:val="24"/>
          <w:lang w:val="pt-PT"/>
        </w:rPr>
        <w:t xml:space="preserve"> que me concedeu </w:t>
      </w:r>
      <w:r w:rsidR="005C7EE2">
        <w:rPr>
          <w:rFonts w:ascii="Times New Roman" w:hAnsi="Times New Roman" w:cs="Times New Roman"/>
          <w:sz w:val="24"/>
          <w:szCs w:val="24"/>
          <w:lang w:val="pt-PT"/>
        </w:rPr>
        <w:t>algum do seu tempo sem qualquer querela ou dificuldade, para eu poder terminar este trabalho.</w:t>
      </w:r>
    </w:p>
    <w:p w:rsidR="001A017C" w:rsidRDefault="00063753" w:rsidP="00B01BAE">
      <w:pPr>
        <w:spacing w:line="360" w:lineRule="auto"/>
        <w:jc w:val="both"/>
        <w:rPr>
          <w:rFonts w:ascii="Times New Roman" w:hAnsi="Times New Roman" w:cs="Times New Roman"/>
          <w:sz w:val="24"/>
          <w:szCs w:val="24"/>
          <w:lang w:val="pt-PT"/>
        </w:rPr>
      </w:pPr>
      <w:r>
        <w:rPr>
          <w:rFonts w:ascii="Times New Roman" w:hAnsi="Times New Roman" w:cs="Times New Roman"/>
          <w:sz w:val="24"/>
          <w:szCs w:val="24"/>
          <w:lang w:val="pt-PT"/>
        </w:rPr>
        <w:t>G</w:t>
      </w:r>
      <w:r w:rsidR="007379BA">
        <w:rPr>
          <w:rFonts w:ascii="Times New Roman" w:hAnsi="Times New Roman" w:cs="Times New Roman"/>
          <w:sz w:val="24"/>
          <w:szCs w:val="24"/>
          <w:lang w:val="pt-PT"/>
        </w:rPr>
        <w:t>ostava de nomear os meus professores</w:t>
      </w:r>
      <w:r>
        <w:rPr>
          <w:rFonts w:ascii="Times New Roman" w:hAnsi="Times New Roman" w:cs="Times New Roman"/>
          <w:sz w:val="24"/>
          <w:szCs w:val="24"/>
          <w:lang w:val="pt-PT"/>
        </w:rPr>
        <w:t xml:space="preserve"> do ISCAL em especial os do mestrado</w:t>
      </w:r>
      <w:r w:rsidR="009A44FB">
        <w:rPr>
          <w:rFonts w:ascii="Times New Roman" w:hAnsi="Times New Roman" w:cs="Times New Roman"/>
          <w:sz w:val="24"/>
          <w:szCs w:val="24"/>
          <w:lang w:val="pt-PT"/>
        </w:rPr>
        <w:t>,</w:t>
      </w:r>
      <w:r w:rsidR="00B16B2B">
        <w:rPr>
          <w:rFonts w:ascii="Times New Roman" w:hAnsi="Times New Roman" w:cs="Times New Roman"/>
          <w:sz w:val="24"/>
          <w:szCs w:val="24"/>
          <w:lang w:val="pt-PT"/>
        </w:rPr>
        <w:t xml:space="preserve"> que com o</w:t>
      </w:r>
      <w:r>
        <w:rPr>
          <w:rFonts w:ascii="Times New Roman" w:hAnsi="Times New Roman" w:cs="Times New Roman"/>
          <w:sz w:val="24"/>
          <w:szCs w:val="24"/>
          <w:lang w:val="pt-PT"/>
        </w:rPr>
        <w:t>s seus ensinamentos e orientações</w:t>
      </w:r>
      <w:r w:rsidR="00B16B2B">
        <w:rPr>
          <w:rFonts w:ascii="Times New Roman" w:hAnsi="Times New Roman" w:cs="Times New Roman"/>
          <w:sz w:val="24"/>
          <w:szCs w:val="24"/>
          <w:lang w:val="pt-PT"/>
        </w:rPr>
        <w:t xml:space="preserve"> </w:t>
      </w:r>
      <w:r w:rsidR="001A017C">
        <w:rPr>
          <w:rFonts w:ascii="Times New Roman" w:hAnsi="Times New Roman" w:cs="Times New Roman"/>
          <w:sz w:val="24"/>
          <w:szCs w:val="24"/>
          <w:lang w:val="pt-PT"/>
        </w:rPr>
        <w:t xml:space="preserve">foram imprescindíveis para eu poder </w:t>
      </w:r>
      <w:r w:rsidR="007379BA">
        <w:rPr>
          <w:rFonts w:ascii="Times New Roman" w:hAnsi="Times New Roman" w:cs="Times New Roman"/>
          <w:sz w:val="24"/>
          <w:szCs w:val="24"/>
          <w:lang w:val="pt-PT"/>
        </w:rPr>
        <w:t xml:space="preserve">enfrentar </w:t>
      </w:r>
      <w:r w:rsidR="009A44FB">
        <w:rPr>
          <w:rFonts w:ascii="Times New Roman" w:hAnsi="Times New Roman" w:cs="Times New Roman"/>
          <w:sz w:val="24"/>
          <w:szCs w:val="24"/>
          <w:lang w:val="pt-PT"/>
        </w:rPr>
        <w:t xml:space="preserve">e resolver </w:t>
      </w:r>
      <w:r w:rsidR="007379BA">
        <w:rPr>
          <w:rFonts w:ascii="Times New Roman" w:hAnsi="Times New Roman" w:cs="Times New Roman"/>
          <w:sz w:val="24"/>
          <w:szCs w:val="24"/>
          <w:lang w:val="pt-PT"/>
        </w:rPr>
        <w:t xml:space="preserve">este </w:t>
      </w:r>
      <w:r>
        <w:rPr>
          <w:rFonts w:ascii="Times New Roman" w:hAnsi="Times New Roman" w:cs="Times New Roman"/>
          <w:sz w:val="24"/>
          <w:szCs w:val="24"/>
          <w:lang w:val="pt-PT"/>
        </w:rPr>
        <w:t xml:space="preserve">árduo </w:t>
      </w:r>
      <w:r w:rsidR="007379BA">
        <w:rPr>
          <w:rFonts w:ascii="Times New Roman" w:hAnsi="Times New Roman" w:cs="Times New Roman"/>
          <w:sz w:val="24"/>
          <w:szCs w:val="24"/>
          <w:lang w:val="pt-PT"/>
        </w:rPr>
        <w:t>trabalho</w:t>
      </w:r>
      <w:r w:rsidR="001A017C">
        <w:rPr>
          <w:rFonts w:ascii="Times New Roman" w:hAnsi="Times New Roman" w:cs="Times New Roman"/>
          <w:sz w:val="24"/>
          <w:szCs w:val="24"/>
          <w:lang w:val="pt-PT"/>
        </w:rPr>
        <w:t>.</w:t>
      </w:r>
      <w:r w:rsidR="00B16B2B">
        <w:rPr>
          <w:rFonts w:ascii="Times New Roman" w:hAnsi="Times New Roman" w:cs="Times New Roman"/>
          <w:sz w:val="24"/>
          <w:szCs w:val="24"/>
          <w:lang w:val="pt-PT"/>
        </w:rPr>
        <w:t xml:space="preserve"> </w:t>
      </w:r>
    </w:p>
    <w:p w:rsidR="00063753" w:rsidRDefault="005C7EE2" w:rsidP="00B01BAE">
      <w:pPr>
        <w:spacing w:line="360" w:lineRule="auto"/>
        <w:jc w:val="both"/>
        <w:rPr>
          <w:rFonts w:ascii="Times New Roman" w:hAnsi="Times New Roman" w:cs="Times New Roman"/>
          <w:sz w:val="24"/>
          <w:szCs w:val="24"/>
          <w:lang w:val="pt-PT"/>
        </w:rPr>
      </w:pPr>
      <w:r>
        <w:rPr>
          <w:rFonts w:ascii="Times New Roman" w:hAnsi="Times New Roman" w:cs="Times New Roman"/>
          <w:sz w:val="24"/>
          <w:szCs w:val="24"/>
          <w:lang w:val="pt-PT"/>
        </w:rPr>
        <w:t>Um muito obrigado</w:t>
      </w:r>
      <w:r w:rsidR="00063753">
        <w:rPr>
          <w:rFonts w:ascii="Times New Roman" w:hAnsi="Times New Roman" w:cs="Times New Roman"/>
          <w:sz w:val="24"/>
          <w:szCs w:val="24"/>
          <w:lang w:val="pt-PT"/>
        </w:rPr>
        <w:t xml:space="preserve"> ao meu ori</w:t>
      </w:r>
      <w:r w:rsidR="00836C60">
        <w:rPr>
          <w:rFonts w:ascii="Times New Roman" w:hAnsi="Times New Roman" w:cs="Times New Roman"/>
          <w:sz w:val="24"/>
          <w:szCs w:val="24"/>
          <w:lang w:val="pt-PT"/>
        </w:rPr>
        <w:t>entador, Mestre André Festas da</w:t>
      </w:r>
      <w:r w:rsidR="004F2BB2">
        <w:rPr>
          <w:rFonts w:ascii="Times New Roman" w:hAnsi="Times New Roman" w:cs="Times New Roman"/>
          <w:sz w:val="24"/>
          <w:szCs w:val="24"/>
          <w:lang w:val="pt-PT"/>
        </w:rPr>
        <w:t xml:space="preserve"> Silva</w:t>
      </w:r>
      <w:r>
        <w:rPr>
          <w:rFonts w:ascii="Times New Roman" w:hAnsi="Times New Roman" w:cs="Times New Roman"/>
          <w:sz w:val="24"/>
          <w:szCs w:val="24"/>
          <w:lang w:val="pt-PT"/>
        </w:rPr>
        <w:t>,</w:t>
      </w:r>
      <w:r w:rsidR="004F2BB2">
        <w:rPr>
          <w:rFonts w:ascii="Times New Roman" w:hAnsi="Times New Roman" w:cs="Times New Roman"/>
          <w:sz w:val="24"/>
          <w:szCs w:val="24"/>
          <w:lang w:val="pt-PT"/>
        </w:rPr>
        <w:t xml:space="preserve"> o qual </w:t>
      </w:r>
      <w:r w:rsidR="00547828">
        <w:rPr>
          <w:rFonts w:ascii="Times New Roman" w:hAnsi="Times New Roman" w:cs="Times New Roman"/>
          <w:sz w:val="24"/>
          <w:szCs w:val="24"/>
          <w:lang w:val="pt-PT"/>
        </w:rPr>
        <w:t xml:space="preserve">com a sua disponibilidade e com </w:t>
      </w:r>
      <w:r w:rsidR="004F2BB2">
        <w:rPr>
          <w:rFonts w:ascii="Times New Roman" w:hAnsi="Times New Roman" w:cs="Times New Roman"/>
          <w:sz w:val="24"/>
          <w:szCs w:val="24"/>
          <w:lang w:val="pt-PT"/>
        </w:rPr>
        <w:t xml:space="preserve">a sua ajuda preciosa em termos de </w:t>
      </w:r>
      <w:r w:rsidR="00063753">
        <w:rPr>
          <w:rFonts w:ascii="Times New Roman" w:hAnsi="Times New Roman" w:cs="Times New Roman"/>
          <w:sz w:val="24"/>
          <w:szCs w:val="24"/>
          <w:lang w:val="pt-PT"/>
        </w:rPr>
        <w:t>orient</w:t>
      </w:r>
      <w:r w:rsidR="004F2BB2">
        <w:rPr>
          <w:rFonts w:ascii="Times New Roman" w:hAnsi="Times New Roman" w:cs="Times New Roman"/>
          <w:sz w:val="24"/>
          <w:szCs w:val="24"/>
          <w:lang w:val="pt-PT"/>
        </w:rPr>
        <w:t>ação e ideias</w:t>
      </w:r>
      <w:r w:rsidR="00547828">
        <w:rPr>
          <w:rFonts w:ascii="Times New Roman" w:hAnsi="Times New Roman" w:cs="Times New Roman"/>
          <w:sz w:val="24"/>
          <w:szCs w:val="24"/>
          <w:lang w:val="pt-PT"/>
        </w:rPr>
        <w:t xml:space="preserve"> me norteou na direcção mais correcta, sem o qual este trabalho não seria possível</w:t>
      </w:r>
      <w:r w:rsidR="00063753">
        <w:rPr>
          <w:rFonts w:ascii="Times New Roman" w:hAnsi="Times New Roman" w:cs="Times New Roman"/>
          <w:sz w:val="24"/>
          <w:szCs w:val="24"/>
          <w:lang w:val="pt-PT"/>
        </w:rPr>
        <w:t>.</w:t>
      </w:r>
    </w:p>
    <w:p w:rsidR="00BA2077" w:rsidRDefault="00BA2077" w:rsidP="00B01BAE">
      <w:pPr>
        <w:spacing w:line="360" w:lineRule="auto"/>
        <w:jc w:val="both"/>
        <w:rPr>
          <w:rFonts w:ascii="Times New Roman" w:hAnsi="Times New Roman" w:cs="Times New Roman"/>
          <w:sz w:val="24"/>
          <w:szCs w:val="24"/>
          <w:lang w:val="pt-PT"/>
        </w:rPr>
      </w:pPr>
      <w:r>
        <w:rPr>
          <w:rFonts w:ascii="Times New Roman" w:hAnsi="Times New Roman" w:cs="Times New Roman"/>
          <w:sz w:val="24"/>
          <w:szCs w:val="24"/>
          <w:lang w:val="pt-PT"/>
        </w:rPr>
        <w:t>Gostaria de manifestar o meu agradecimento, também, aos funcionários da Biblioteca bem como ao Gabinete de Mestrados do ISCAL pela sua disponibilidade.</w:t>
      </w:r>
    </w:p>
    <w:p w:rsidR="006C4224" w:rsidRDefault="006C4224" w:rsidP="00B01BAE">
      <w:pPr>
        <w:spacing w:line="360" w:lineRule="auto"/>
        <w:jc w:val="both"/>
        <w:rPr>
          <w:rFonts w:ascii="Times New Roman" w:hAnsi="Times New Roman" w:cs="Times New Roman"/>
          <w:sz w:val="24"/>
          <w:szCs w:val="24"/>
          <w:lang w:val="pt-PT"/>
        </w:rPr>
      </w:pPr>
      <w:r>
        <w:rPr>
          <w:rFonts w:ascii="Times New Roman" w:hAnsi="Times New Roman" w:cs="Times New Roman"/>
          <w:sz w:val="24"/>
          <w:szCs w:val="24"/>
          <w:lang w:val="pt-PT"/>
        </w:rPr>
        <w:t xml:space="preserve">Não poderia terminar estes agradecimentos sem </w:t>
      </w:r>
      <w:r w:rsidR="005C7EE2">
        <w:rPr>
          <w:rFonts w:ascii="Times New Roman" w:hAnsi="Times New Roman" w:cs="Times New Roman"/>
          <w:sz w:val="24"/>
          <w:szCs w:val="24"/>
          <w:lang w:val="pt-PT"/>
        </w:rPr>
        <w:t>chamar</w:t>
      </w:r>
      <w:r>
        <w:rPr>
          <w:rFonts w:ascii="Times New Roman" w:hAnsi="Times New Roman" w:cs="Times New Roman"/>
          <w:sz w:val="24"/>
          <w:szCs w:val="24"/>
          <w:lang w:val="pt-PT"/>
        </w:rPr>
        <w:t xml:space="preserve"> o meu cunhado Luís Andrade, </w:t>
      </w:r>
      <w:r w:rsidR="00E568B0">
        <w:rPr>
          <w:rFonts w:ascii="Times New Roman" w:hAnsi="Times New Roman" w:cs="Times New Roman"/>
          <w:sz w:val="24"/>
          <w:szCs w:val="24"/>
          <w:lang w:val="pt-PT"/>
        </w:rPr>
        <w:t xml:space="preserve">que </w:t>
      </w:r>
      <w:r w:rsidR="005C7EE2">
        <w:rPr>
          <w:rFonts w:ascii="Times New Roman" w:hAnsi="Times New Roman" w:cs="Times New Roman"/>
          <w:sz w:val="24"/>
          <w:szCs w:val="24"/>
          <w:lang w:val="pt-PT"/>
        </w:rPr>
        <w:t xml:space="preserve">já </w:t>
      </w:r>
      <w:r>
        <w:rPr>
          <w:rFonts w:ascii="Times New Roman" w:hAnsi="Times New Roman" w:cs="Times New Roman"/>
          <w:sz w:val="24"/>
          <w:szCs w:val="24"/>
          <w:lang w:val="pt-PT"/>
        </w:rPr>
        <w:t>não est</w:t>
      </w:r>
      <w:r w:rsidR="00E568B0">
        <w:rPr>
          <w:rFonts w:ascii="Times New Roman" w:hAnsi="Times New Roman" w:cs="Times New Roman"/>
          <w:sz w:val="24"/>
          <w:szCs w:val="24"/>
          <w:lang w:val="pt-PT"/>
        </w:rPr>
        <w:t>á entre nós. E</w:t>
      </w:r>
      <w:r>
        <w:rPr>
          <w:rFonts w:ascii="Times New Roman" w:hAnsi="Times New Roman" w:cs="Times New Roman"/>
          <w:sz w:val="24"/>
          <w:szCs w:val="24"/>
          <w:lang w:val="pt-PT"/>
        </w:rPr>
        <w:t>le está e estará sempre perto de mim</w:t>
      </w:r>
      <w:r w:rsidR="00E568B0">
        <w:rPr>
          <w:rFonts w:ascii="Times New Roman" w:hAnsi="Times New Roman" w:cs="Times New Roman"/>
          <w:sz w:val="24"/>
          <w:szCs w:val="24"/>
          <w:lang w:val="pt-PT"/>
        </w:rPr>
        <w:t>.</w:t>
      </w:r>
      <w:r>
        <w:rPr>
          <w:rFonts w:ascii="Times New Roman" w:hAnsi="Times New Roman" w:cs="Times New Roman"/>
          <w:sz w:val="24"/>
          <w:szCs w:val="24"/>
          <w:lang w:val="pt-PT"/>
        </w:rPr>
        <w:t xml:space="preserve"> </w:t>
      </w:r>
      <w:r w:rsidR="00E568B0">
        <w:rPr>
          <w:rFonts w:ascii="Times New Roman" w:hAnsi="Times New Roman" w:cs="Times New Roman"/>
          <w:sz w:val="24"/>
          <w:szCs w:val="24"/>
          <w:lang w:val="pt-PT"/>
        </w:rPr>
        <w:t>A</w:t>
      </w:r>
      <w:r>
        <w:rPr>
          <w:rFonts w:ascii="Times New Roman" w:hAnsi="Times New Roman" w:cs="Times New Roman"/>
          <w:sz w:val="24"/>
          <w:szCs w:val="24"/>
          <w:lang w:val="pt-PT"/>
        </w:rPr>
        <w:t xml:space="preserve"> sua </w:t>
      </w:r>
      <w:r w:rsidR="005C7EE2">
        <w:rPr>
          <w:rFonts w:ascii="Times New Roman" w:hAnsi="Times New Roman" w:cs="Times New Roman"/>
          <w:sz w:val="24"/>
          <w:szCs w:val="24"/>
          <w:lang w:val="pt-PT"/>
        </w:rPr>
        <w:t>“</w:t>
      </w:r>
      <w:r>
        <w:rPr>
          <w:rFonts w:ascii="Times New Roman" w:hAnsi="Times New Roman" w:cs="Times New Roman"/>
          <w:sz w:val="24"/>
          <w:szCs w:val="24"/>
          <w:lang w:val="pt-PT"/>
        </w:rPr>
        <w:t>presença</w:t>
      </w:r>
      <w:r w:rsidR="005C7EE2">
        <w:rPr>
          <w:rFonts w:ascii="Times New Roman" w:hAnsi="Times New Roman" w:cs="Times New Roman"/>
          <w:sz w:val="24"/>
          <w:szCs w:val="24"/>
          <w:lang w:val="pt-PT"/>
        </w:rPr>
        <w:t>”</w:t>
      </w:r>
      <w:r w:rsidR="00E568B0">
        <w:rPr>
          <w:rFonts w:ascii="Times New Roman" w:hAnsi="Times New Roman" w:cs="Times New Roman"/>
          <w:sz w:val="24"/>
          <w:szCs w:val="24"/>
          <w:lang w:val="pt-PT"/>
        </w:rPr>
        <w:t xml:space="preserve"> é importante, </w:t>
      </w:r>
      <w:r w:rsidR="005C7EE2">
        <w:rPr>
          <w:rFonts w:ascii="Times New Roman" w:hAnsi="Times New Roman" w:cs="Times New Roman"/>
          <w:sz w:val="24"/>
          <w:szCs w:val="24"/>
          <w:lang w:val="pt-PT"/>
        </w:rPr>
        <w:t>ajuda</w:t>
      </w:r>
      <w:r w:rsidR="00E568B0">
        <w:rPr>
          <w:rFonts w:ascii="Times New Roman" w:hAnsi="Times New Roman" w:cs="Times New Roman"/>
          <w:sz w:val="24"/>
          <w:szCs w:val="24"/>
          <w:lang w:val="pt-PT"/>
        </w:rPr>
        <w:t>-me</w:t>
      </w:r>
      <w:r w:rsidR="005C7EE2">
        <w:rPr>
          <w:rFonts w:ascii="Times New Roman" w:hAnsi="Times New Roman" w:cs="Times New Roman"/>
          <w:sz w:val="24"/>
          <w:szCs w:val="24"/>
          <w:lang w:val="pt-PT"/>
        </w:rPr>
        <w:t xml:space="preserve"> </w:t>
      </w:r>
      <w:r>
        <w:rPr>
          <w:rFonts w:ascii="Times New Roman" w:hAnsi="Times New Roman" w:cs="Times New Roman"/>
          <w:sz w:val="24"/>
          <w:szCs w:val="24"/>
          <w:lang w:val="pt-PT"/>
        </w:rPr>
        <w:t>a seguir em frente</w:t>
      </w:r>
      <w:r w:rsidR="00E568B0">
        <w:rPr>
          <w:rFonts w:ascii="Times New Roman" w:hAnsi="Times New Roman" w:cs="Times New Roman"/>
          <w:sz w:val="24"/>
          <w:szCs w:val="24"/>
          <w:lang w:val="pt-PT"/>
        </w:rPr>
        <w:t xml:space="preserve"> e a ultrapassar as dificuldades</w:t>
      </w:r>
      <w:r>
        <w:rPr>
          <w:rFonts w:ascii="Times New Roman" w:hAnsi="Times New Roman" w:cs="Times New Roman"/>
          <w:sz w:val="24"/>
          <w:szCs w:val="24"/>
          <w:lang w:val="pt-PT"/>
        </w:rPr>
        <w:t xml:space="preserve">. </w:t>
      </w:r>
    </w:p>
    <w:p w:rsidR="00063753" w:rsidRDefault="00063753" w:rsidP="00B01BAE">
      <w:pPr>
        <w:spacing w:line="360" w:lineRule="auto"/>
        <w:jc w:val="both"/>
        <w:rPr>
          <w:rFonts w:ascii="Times New Roman" w:hAnsi="Times New Roman" w:cs="Times New Roman"/>
          <w:sz w:val="24"/>
          <w:szCs w:val="24"/>
          <w:lang w:val="pt-PT"/>
        </w:rPr>
      </w:pPr>
      <w:r>
        <w:rPr>
          <w:rFonts w:ascii="Times New Roman" w:hAnsi="Times New Roman" w:cs="Times New Roman"/>
          <w:sz w:val="24"/>
          <w:szCs w:val="24"/>
          <w:lang w:val="pt-PT"/>
        </w:rPr>
        <w:t>A todos o meu muito obrigado. Até ao próximo desafio.</w:t>
      </w:r>
    </w:p>
    <w:p w:rsidR="00063753" w:rsidRDefault="00063753" w:rsidP="009A44FB">
      <w:pPr>
        <w:spacing w:line="360" w:lineRule="auto"/>
        <w:jc w:val="both"/>
        <w:rPr>
          <w:rFonts w:ascii="Times New Roman" w:hAnsi="Times New Roman" w:cs="Times New Roman"/>
          <w:sz w:val="24"/>
          <w:szCs w:val="24"/>
          <w:lang w:val="pt-PT"/>
        </w:rPr>
      </w:pPr>
    </w:p>
    <w:p w:rsidR="006F513E" w:rsidRPr="00F16241" w:rsidRDefault="00AD36A8" w:rsidP="009A44FB">
      <w:pPr>
        <w:spacing w:line="360" w:lineRule="auto"/>
        <w:jc w:val="both"/>
        <w:rPr>
          <w:b/>
          <w:sz w:val="28"/>
          <w:szCs w:val="28"/>
          <w:lang w:val="pt-PT"/>
        </w:rPr>
      </w:pPr>
      <w:r w:rsidRPr="00F16241">
        <w:rPr>
          <w:rFonts w:ascii="Times New Roman" w:hAnsi="Times New Roman" w:cs="Times New Roman"/>
          <w:b/>
          <w:sz w:val="28"/>
          <w:szCs w:val="28"/>
          <w:lang w:val="pt-PT"/>
        </w:rPr>
        <w:br w:type="page"/>
      </w:r>
    </w:p>
    <w:p w:rsidR="006302B2" w:rsidRPr="006302B2" w:rsidRDefault="006F513E" w:rsidP="00BE1DD9">
      <w:pPr>
        <w:pStyle w:val="Ttulo"/>
        <w:spacing w:before="120" w:after="360"/>
        <w:outlineLvl w:val="0"/>
        <w:rPr>
          <w:lang w:val="pt-PT"/>
        </w:rPr>
      </w:pPr>
      <w:bookmarkStart w:id="1" w:name="_Toc314412524"/>
      <w:bookmarkStart w:id="2" w:name="_Toc351742233"/>
      <w:bookmarkStart w:id="3" w:name="_Toc351742391"/>
      <w:bookmarkStart w:id="4" w:name="_Toc351742539"/>
      <w:bookmarkStart w:id="5" w:name="_Toc351743479"/>
      <w:bookmarkStart w:id="6" w:name="_Toc352497755"/>
      <w:bookmarkStart w:id="7" w:name="_Toc364430548"/>
      <w:bookmarkStart w:id="8" w:name="_Toc376176309"/>
      <w:r w:rsidRPr="00BE1DD9">
        <w:rPr>
          <w:rFonts w:ascii="Times New Roman" w:hAnsi="Times New Roman" w:cs="Times New Roman"/>
          <w:b/>
          <w:sz w:val="28"/>
          <w:szCs w:val="28"/>
          <w:lang w:val="pt-PT"/>
        </w:rPr>
        <w:lastRenderedPageBreak/>
        <w:t>Resumo</w:t>
      </w:r>
      <w:bookmarkEnd w:id="1"/>
      <w:bookmarkEnd w:id="2"/>
      <w:bookmarkEnd w:id="3"/>
      <w:bookmarkEnd w:id="4"/>
      <w:bookmarkEnd w:id="5"/>
      <w:bookmarkEnd w:id="6"/>
      <w:bookmarkEnd w:id="7"/>
      <w:bookmarkEnd w:id="8"/>
    </w:p>
    <w:p w:rsidR="00F1693D" w:rsidRPr="00584D77" w:rsidRDefault="00730F02" w:rsidP="00B01BAE">
      <w:pPr>
        <w:spacing w:before="120" w:after="120" w:line="360" w:lineRule="auto"/>
        <w:jc w:val="both"/>
        <w:rPr>
          <w:rFonts w:ascii="Times New Roman" w:hAnsi="Times New Roman" w:cs="Times New Roman"/>
          <w:sz w:val="24"/>
          <w:szCs w:val="24"/>
          <w:lang w:val="pt-PT"/>
        </w:rPr>
      </w:pPr>
      <w:r w:rsidRPr="00F1693D">
        <w:rPr>
          <w:rFonts w:ascii="Times New Roman" w:hAnsi="Times New Roman" w:cs="Times New Roman"/>
          <w:sz w:val="24"/>
          <w:szCs w:val="24"/>
          <w:lang w:val="pt-PT"/>
        </w:rPr>
        <w:t>E</w:t>
      </w:r>
      <w:r w:rsidR="00787E4E">
        <w:rPr>
          <w:rFonts w:ascii="Times New Roman" w:hAnsi="Times New Roman" w:cs="Times New Roman"/>
          <w:sz w:val="24"/>
          <w:szCs w:val="24"/>
          <w:lang w:val="pt-PT"/>
        </w:rPr>
        <w:t xml:space="preserve">ste trabalho </w:t>
      </w:r>
      <w:r w:rsidR="00362191">
        <w:rPr>
          <w:rFonts w:ascii="Times New Roman" w:hAnsi="Times New Roman" w:cs="Times New Roman"/>
          <w:sz w:val="24"/>
          <w:szCs w:val="24"/>
          <w:lang w:val="pt-PT"/>
        </w:rPr>
        <w:t xml:space="preserve">apresenta como </w:t>
      </w:r>
      <w:r w:rsidR="006F2A13">
        <w:rPr>
          <w:rFonts w:ascii="Times New Roman" w:hAnsi="Times New Roman" w:cs="Times New Roman"/>
          <w:sz w:val="24"/>
          <w:szCs w:val="24"/>
          <w:lang w:val="pt-PT"/>
        </w:rPr>
        <w:t xml:space="preserve">finalidade </w:t>
      </w:r>
      <w:r w:rsidR="003709C0">
        <w:rPr>
          <w:rFonts w:ascii="Times New Roman" w:hAnsi="Times New Roman" w:cs="Times New Roman"/>
          <w:sz w:val="24"/>
          <w:szCs w:val="24"/>
          <w:lang w:val="pt-PT"/>
        </w:rPr>
        <w:t xml:space="preserve">a </w:t>
      </w:r>
      <w:r w:rsidR="00B23A20">
        <w:rPr>
          <w:rFonts w:ascii="Times New Roman" w:hAnsi="Times New Roman" w:cs="Times New Roman"/>
          <w:sz w:val="24"/>
          <w:szCs w:val="24"/>
          <w:lang w:val="pt-PT"/>
        </w:rPr>
        <w:t>exposição</w:t>
      </w:r>
      <w:r w:rsidR="00426967">
        <w:rPr>
          <w:rFonts w:ascii="Times New Roman" w:hAnsi="Times New Roman" w:cs="Times New Roman"/>
          <w:sz w:val="24"/>
          <w:szCs w:val="24"/>
          <w:lang w:val="pt-PT"/>
        </w:rPr>
        <w:t xml:space="preserve"> de um outro</w:t>
      </w:r>
      <w:r w:rsidR="006F2A13">
        <w:rPr>
          <w:rFonts w:ascii="Times New Roman" w:hAnsi="Times New Roman" w:cs="Times New Roman"/>
          <w:sz w:val="24"/>
          <w:szCs w:val="24"/>
          <w:lang w:val="pt-PT"/>
        </w:rPr>
        <w:t xml:space="preserve"> método de apura</w:t>
      </w:r>
      <w:r w:rsidR="00A954C9">
        <w:rPr>
          <w:rFonts w:ascii="Times New Roman" w:hAnsi="Times New Roman" w:cs="Times New Roman"/>
          <w:sz w:val="24"/>
          <w:szCs w:val="24"/>
          <w:lang w:val="pt-PT"/>
        </w:rPr>
        <w:t>mento da colecta</w:t>
      </w:r>
      <w:r w:rsidR="00B22159">
        <w:rPr>
          <w:rFonts w:ascii="Times New Roman" w:hAnsi="Times New Roman" w:cs="Times New Roman"/>
          <w:sz w:val="24"/>
          <w:szCs w:val="24"/>
          <w:lang w:val="pt-PT"/>
        </w:rPr>
        <w:t xml:space="preserve"> para</w:t>
      </w:r>
      <w:r w:rsidR="00A954C9" w:rsidRPr="00F1693D">
        <w:rPr>
          <w:rFonts w:ascii="Times New Roman" w:hAnsi="Times New Roman" w:cs="Times New Roman"/>
          <w:sz w:val="24"/>
          <w:szCs w:val="24"/>
          <w:lang w:val="pt-PT"/>
        </w:rPr>
        <w:t xml:space="preserve"> </w:t>
      </w:r>
      <w:r w:rsidR="00426967">
        <w:rPr>
          <w:rFonts w:ascii="Times New Roman" w:hAnsi="Times New Roman" w:cs="Times New Roman"/>
          <w:sz w:val="24"/>
          <w:szCs w:val="24"/>
          <w:lang w:val="pt-PT"/>
        </w:rPr>
        <w:t xml:space="preserve">micro e </w:t>
      </w:r>
      <w:r w:rsidR="00A954C9" w:rsidRPr="00F1693D">
        <w:rPr>
          <w:rFonts w:ascii="Times New Roman" w:hAnsi="Times New Roman" w:cs="Times New Roman"/>
          <w:sz w:val="24"/>
          <w:szCs w:val="24"/>
          <w:lang w:val="pt-PT"/>
        </w:rPr>
        <w:t>pequenas</w:t>
      </w:r>
      <w:r w:rsidR="00426967">
        <w:rPr>
          <w:rFonts w:ascii="Times New Roman" w:hAnsi="Times New Roman" w:cs="Times New Roman"/>
          <w:sz w:val="24"/>
          <w:szCs w:val="24"/>
          <w:lang w:val="pt-PT"/>
        </w:rPr>
        <w:t xml:space="preserve"> </w:t>
      </w:r>
      <w:r w:rsidR="00A954C9" w:rsidRPr="00F1693D">
        <w:rPr>
          <w:rFonts w:ascii="Times New Roman" w:hAnsi="Times New Roman" w:cs="Times New Roman"/>
          <w:sz w:val="24"/>
          <w:szCs w:val="24"/>
          <w:lang w:val="pt-PT"/>
        </w:rPr>
        <w:t>empresas</w:t>
      </w:r>
      <w:r w:rsidR="00362191">
        <w:rPr>
          <w:rFonts w:ascii="Times New Roman" w:hAnsi="Times New Roman" w:cs="Times New Roman"/>
          <w:sz w:val="24"/>
          <w:szCs w:val="24"/>
          <w:lang w:val="pt-PT"/>
        </w:rPr>
        <w:t>.</w:t>
      </w:r>
      <w:r w:rsidR="000E7008">
        <w:rPr>
          <w:rFonts w:ascii="Times New Roman" w:hAnsi="Times New Roman" w:cs="Times New Roman"/>
          <w:sz w:val="24"/>
          <w:szCs w:val="24"/>
          <w:lang w:val="pt-PT"/>
        </w:rPr>
        <w:t xml:space="preserve"> </w:t>
      </w:r>
      <w:r w:rsidR="00362191">
        <w:rPr>
          <w:rFonts w:ascii="Times New Roman" w:hAnsi="Times New Roman" w:cs="Times New Roman"/>
          <w:sz w:val="24"/>
          <w:szCs w:val="24"/>
          <w:lang w:val="pt-PT"/>
        </w:rPr>
        <w:t xml:space="preserve">Por isso é proposto, para estas sociedades, </w:t>
      </w:r>
      <w:r w:rsidR="000E7008">
        <w:rPr>
          <w:rFonts w:ascii="Times New Roman" w:hAnsi="Times New Roman" w:cs="Times New Roman"/>
          <w:sz w:val="24"/>
          <w:szCs w:val="24"/>
          <w:lang w:val="pt-PT"/>
        </w:rPr>
        <w:t>uma nova forma de tributação</w:t>
      </w:r>
      <w:r w:rsidR="00B23A20">
        <w:rPr>
          <w:rFonts w:ascii="Times New Roman" w:hAnsi="Times New Roman" w:cs="Times New Roman"/>
          <w:sz w:val="24"/>
          <w:szCs w:val="24"/>
          <w:lang w:val="pt-PT"/>
        </w:rPr>
        <w:t xml:space="preserve"> e consecutivamente uma simplificação ao nível do I</w:t>
      </w:r>
      <w:r w:rsidR="000A7584">
        <w:rPr>
          <w:rFonts w:ascii="Times New Roman" w:hAnsi="Times New Roman" w:cs="Times New Roman"/>
          <w:sz w:val="24"/>
          <w:szCs w:val="24"/>
          <w:lang w:val="pt-PT"/>
        </w:rPr>
        <w:t xml:space="preserve">mposto sobre o </w:t>
      </w:r>
      <w:r w:rsidR="00B23A20">
        <w:rPr>
          <w:rFonts w:ascii="Times New Roman" w:hAnsi="Times New Roman" w:cs="Times New Roman"/>
          <w:sz w:val="24"/>
          <w:szCs w:val="24"/>
          <w:lang w:val="pt-PT"/>
        </w:rPr>
        <w:t>R</w:t>
      </w:r>
      <w:r w:rsidR="000A7584">
        <w:rPr>
          <w:rFonts w:ascii="Times New Roman" w:hAnsi="Times New Roman" w:cs="Times New Roman"/>
          <w:sz w:val="24"/>
          <w:szCs w:val="24"/>
          <w:lang w:val="pt-PT"/>
        </w:rPr>
        <w:t xml:space="preserve">endimentos das Pessoas </w:t>
      </w:r>
      <w:r w:rsidR="00B23A20">
        <w:rPr>
          <w:rFonts w:ascii="Times New Roman" w:hAnsi="Times New Roman" w:cs="Times New Roman"/>
          <w:sz w:val="24"/>
          <w:szCs w:val="24"/>
          <w:lang w:val="pt-PT"/>
        </w:rPr>
        <w:t>C</w:t>
      </w:r>
      <w:r w:rsidR="000A7584">
        <w:rPr>
          <w:rFonts w:ascii="Times New Roman" w:hAnsi="Times New Roman" w:cs="Times New Roman"/>
          <w:sz w:val="24"/>
          <w:szCs w:val="24"/>
          <w:lang w:val="pt-PT"/>
        </w:rPr>
        <w:t>olectivas (IRC)</w:t>
      </w:r>
      <w:r w:rsidR="00B23A20">
        <w:rPr>
          <w:rFonts w:ascii="Times New Roman" w:hAnsi="Times New Roman" w:cs="Times New Roman"/>
          <w:sz w:val="24"/>
          <w:szCs w:val="24"/>
          <w:lang w:val="pt-PT"/>
        </w:rPr>
        <w:t>.</w:t>
      </w:r>
      <w:r w:rsidR="00A954C9">
        <w:rPr>
          <w:rFonts w:ascii="Times New Roman" w:hAnsi="Times New Roman" w:cs="Times New Roman"/>
          <w:sz w:val="24"/>
          <w:szCs w:val="24"/>
          <w:lang w:val="pt-PT"/>
        </w:rPr>
        <w:t xml:space="preserve"> </w:t>
      </w:r>
      <w:r w:rsidR="00F15972" w:rsidRPr="00F15972">
        <w:rPr>
          <w:rFonts w:ascii="Times New Roman" w:hAnsi="Times New Roman" w:cs="Times New Roman"/>
          <w:sz w:val="24"/>
          <w:szCs w:val="24"/>
          <w:lang w:val="pt-PT"/>
        </w:rPr>
        <w:t>E</w:t>
      </w:r>
      <w:r w:rsidR="00AD0ED9">
        <w:rPr>
          <w:rFonts w:ascii="Times New Roman" w:hAnsi="Times New Roman" w:cs="Times New Roman"/>
          <w:sz w:val="24"/>
          <w:szCs w:val="24"/>
          <w:lang w:val="pt-PT"/>
        </w:rPr>
        <w:t>stas organizações</w:t>
      </w:r>
      <w:r w:rsidR="003709C0" w:rsidRPr="00F15972">
        <w:rPr>
          <w:rFonts w:ascii="Times New Roman" w:hAnsi="Times New Roman" w:cs="Times New Roman"/>
          <w:sz w:val="24"/>
          <w:szCs w:val="24"/>
          <w:lang w:val="pt-PT"/>
        </w:rPr>
        <w:t xml:space="preserve">, </w:t>
      </w:r>
      <w:r w:rsidR="00F15972" w:rsidRPr="00F15972">
        <w:rPr>
          <w:rFonts w:ascii="Times New Roman" w:hAnsi="Times New Roman" w:cs="Times New Roman"/>
          <w:sz w:val="24"/>
          <w:szCs w:val="24"/>
          <w:lang w:val="pt-PT"/>
        </w:rPr>
        <w:t>que representam</w:t>
      </w:r>
      <w:r w:rsidR="003709C0" w:rsidRPr="00F15972">
        <w:rPr>
          <w:rFonts w:ascii="Times New Roman" w:hAnsi="Times New Roman" w:cs="Times New Roman"/>
          <w:sz w:val="24"/>
          <w:szCs w:val="24"/>
          <w:lang w:val="pt-PT"/>
        </w:rPr>
        <w:t xml:space="preserve"> a maioria d</w:t>
      </w:r>
      <w:r w:rsidR="00B81CA9" w:rsidRPr="00F15972">
        <w:rPr>
          <w:rFonts w:ascii="Times New Roman" w:hAnsi="Times New Roman" w:cs="Times New Roman"/>
          <w:sz w:val="24"/>
          <w:szCs w:val="24"/>
          <w:lang w:val="pt-PT"/>
        </w:rPr>
        <w:t>o tecido empresarial português</w:t>
      </w:r>
      <w:r w:rsidR="00956232">
        <w:rPr>
          <w:rFonts w:ascii="Times New Roman" w:hAnsi="Times New Roman" w:cs="Times New Roman"/>
          <w:sz w:val="24"/>
          <w:szCs w:val="24"/>
          <w:lang w:val="pt-PT"/>
        </w:rPr>
        <w:t xml:space="preserve"> (</w:t>
      </w:r>
      <w:r w:rsidR="0096283A">
        <w:rPr>
          <w:rFonts w:ascii="Times New Roman" w:hAnsi="Times New Roman" w:cs="Times New Roman"/>
          <w:sz w:val="24"/>
          <w:szCs w:val="24"/>
          <w:lang w:val="pt-PT"/>
        </w:rPr>
        <w:t>con</w:t>
      </w:r>
      <w:r w:rsidR="00996CE0">
        <w:rPr>
          <w:rFonts w:ascii="Times New Roman" w:hAnsi="Times New Roman" w:cs="Times New Roman"/>
          <w:sz w:val="24"/>
          <w:szCs w:val="24"/>
          <w:lang w:val="pt-PT"/>
        </w:rPr>
        <w:t xml:space="preserve">forme </w:t>
      </w:r>
      <w:r w:rsidR="00956232">
        <w:rPr>
          <w:rFonts w:ascii="Times New Roman" w:hAnsi="Times New Roman" w:cs="Times New Roman"/>
          <w:sz w:val="24"/>
          <w:szCs w:val="24"/>
          <w:lang w:val="pt-PT"/>
        </w:rPr>
        <w:t xml:space="preserve">demonstrado neste trabalho) </w:t>
      </w:r>
      <w:r w:rsidR="00996CE0">
        <w:rPr>
          <w:rFonts w:ascii="Times New Roman" w:hAnsi="Times New Roman" w:cs="Times New Roman"/>
          <w:sz w:val="24"/>
          <w:szCs w:val="24"/>
          <w:lang w:val="pt-PT"/>
        </w:rPr>
        <w:t xml:space="preserve">passariam </w:t>
      </w:r>
      <w:r w:rsidR="00AD0ED9">
        <w:rPr>
          <w:rFonts w:ascii="Times New Roman" w:hAnsi="Times New Roman" w:cs="Times New Roman"/>
          <w:sz w:val="24"/>
          <w:szCs w:val="24"/>
          <w:lang w:val="pt-PT"/>
        </w:rPr>
        <w:t>a</w:t>
      </w:r>
      <w:r w:rsidR="003709C0" w:rsidRPr="00F15972">
        <w:rPr>
          <w:rFonts w:ascii="Times New Roman" w:hAnsi="Times New Roman" w:cs="Times New Roman"/>
          <w:sz w:val="24"/>
          <w:szCs w:val="24"/>
          <w:lang w:val="pt-PT"/>
        </w:rPr>
        <w:t xml:space="preserve"> </w:t>
      </w:r>
      <w:r w:rsidR="00F15972" w:rsidRPr="00F15972">
        <w:rPr>
          <w:rFonts w:ascii="Times New Roman" w:hAnsi="Times New Roman" w:cs="Times New Roman"/>
          <w:sz w:val="24"/>
          <w:szCs w:val="24"/>
          <w:lang w:val="pt-PT"/>
        </w:rPr>
        <w:t>assum</w:t>
      </w:r>
      <w:r w:rsidR="00AD0ED9">
        <w:rPr>
          <w:rFonts w:ascii="Times New Roman" w:hAnsi="Times New Roman" w:cs="Times New Roman"/>
          <w:sz w:val="24"/>
          <w:szCs w:val="24"/>
          <w:lang w:val="pt-PT"/>
        </w:rPr>
        <w:t>ir</w:t>
      </w:r>
      <w:r w:rsidR="00996CE0">
        <w:rPr>
          <w:rFonts w:ascii="Times New Roman" w:hAnsi="Times New Roman" w:cs="Times New Roman"/>
          <w:sz w:val="24"/>
          <w:szCs w:val="24"/>
          <w:lang w:val="pt-PT"/>
        </w:rPr>
        <w:t>, no meu entendimento,</w:t>
      </w:r>
      <w:r w:rsidR="00F15972" w:rsidRPr="00F15972">
        <w:rPr>
          <w:rFonts w:ascii="Times New Roman" w:hAnsi="Times New Roman" w:cs="Times New Roman"/>
          <w:sz w:val="24"/>
          <w:szCs w:val="24"/>
          <w:lang w:val="pt-PT"/>
        </w:rPr>
        <w:t xml:space="preserve"> </w:t>
      </w:r>
      <w:r w:rsidR="003709C0" w:rsidRPr="00F15972">
        <w:rPr>
          <w:rFonts w:ascii="Times New Roman" w:hAnsi="Times New Roman" w:cs="Times New Roman"/>
          <w:sz w:val="24"/>
          <w:szCs w:val="24"/>
          <w:lang w:val="pt-PT"/>
        </w:rPr>
        <w:t>uma maior importância n</w:t>
      </w:r>
      <w:r w:rsidR="00B81CA9" w:rsidRPr="00F15972">
        <w:rPr>
          <w:rFonts w:ascii="Times New Roman" w:hAnsi="Times New Roman" w:cs="Times New Roman"/>
          <w:sz w:val="24"/>
          <w:szCs w:val="24"/>
          <w:lang w:val="pt-PT"/>
        </w:rPr>
        <w:t>o sistema fiscal</w:t>
      </w:r>
      <w:r w:rsidR="00996CE0">
        <w:rPr>
          <w:rFonts w:ascii="Times New Roman" w:hAnsi="Times New Roman" w:cs="Times New Roman"/>
          <w:sz w:val="24"/>
          <w:szCs w:val="24"/>
          <w:lang w:val="pt-PT"/>
        </w:rPr>
        <w:t xml:space="preserve"> português</w:t>
      </w:r>
      <w:r w:rsidR="00996CE0" w:rsidRPr="00956232">
        <w:rPr>
          <w:rFonts w:ascii="Times New Roman" w:hAnsi="Times New Roman" w:cs="Times New Roman"/>
          <w:sz w:val="24"/>
          <w:szCs w:val="24"/>
          <w:lang w:val="pt-PT"/>
        </w:rPr>
        <w:t>.</w:t>
      </w:r>
      <w:r w:rsidR="00362191" w:rsidRPr="00956232">
        <w:rPr>
          <w:rFonts w:ascii="Times New Roman" w:hAnsi="Times New Roman" w:cs="Times New Roman"/>
          <w:sz w:val="24"/>
          <w:szCs w:val="24"/>
          <w:lang w:val="pt-PT"/>
        </w:rPr>
        <w:t xml:space="preserve"> Conforme demonstrado</w:t>
      </w:r>
      <w:r w:rsidR="00B23A20" w:rsidRPr="00956232">
        <w:rPr>
          <w:rFonts w:ascii="Times New Roman" w:hAnsi="Times New Roman" w:cs="Times New Roman"/>
          <w:sz w:val="24"/>
          <w:szCs w:val="24"/>
          <w:lang w:val="pt-PT"/>
        </w:rPr>
        <w:t>,</w:t>
      </w:r>
      <w:r w:rsidR="00362191" w:rsidRPr="00956232">
        <w:rPr>
          <w:rFonts w:ascii="Times New Roman" w:hAnsi="Times New Roman" w:cs="Times New Roman"/>
          <w:sz w:val="24"/>
          <w:szCs w:val="24"/>
          <w:lang w:val="pt-PT"/>
        </w:rPr>
        <w:t xml:space="preserve"> estas entidades, na sua grande maioria</w:t>
      </w:r>
      <w:r w:rsidR="00B23A20" w:rsidRPr="00956232">
        <w:rPr>
          <w:rFonts w:ascii="Times New Roman" w:hAnsi="Times New Roman" w:cs="Times New Roman"/>
          <w:sz w:val="24"/>
          <w:szCs w:val="24"/>
          <w:lang w:val="pt-PT"/>
        </w:rPr>
        <w:t xml:space="preserve"> passam ao lado da tributação, no que diz respeito à</w:t>
      </w:r>
      <w:r w:rsidR="00362191" w:rsidRPr="00956232">
        <w:rPr>
          <w:rFonts w:ascii="Times New Roman" w:hAnsi="Times New Roman" w:cs="Times New Roman"/>
          <w:sz w:val="24"/>
          <w:szCs w:val="24"/>
          <w:lang w:val="pt-PT"/>
        </w:rPr>
        <w:t xml:space="preserve"> </w:t>
      </w:r>
      <w:r w:rsidR="00B23A20" w:rsidRPr="00956232">
        <w:rPr>
          <w:rFonts w:ascii="Times New Roman" w:hAnsi="Times New Roman" w:cs="Times New Roman"/>
          <w:sz w:val="24"/>
          <w:szCs w:val="24"/>
          <w:lang w:val="pt-PT"/>
        </w:rPr>
        <w:t>tributação do seu rendimento</w:t>
      </w:r>
      <w:r w:rsidR="004C6F52" w:rsidRPr="00956232">
        <w:rPr>
          <w:rFonts w:ascii="Times New Roman" w:hAnsi="Times New Roman" w:cs="Times New Roman"/>
          <w:sz w:val="24"/>
          <w:szCs w:val="24"/>
          <w:lang w:val="pt-PT"/>
        </w:rPr>
        <w:t>. Também são “massacradas” com custos de cumprimento fiscal exagerados tendo em conta a sua dimensão</w:t>
      </w:r>
      <w:r w:rsidR="00B23A20" w:rsidRPr="00956232">
        <w:rPr>
          <w:rFonts w:ascii="Times New Roman" w:hAnsi="Times New Roman" w:cs="Times New Roman"/>
          <w:sz w:val="24"/>
          <w:szCs w:val="24"/>
          <w:lang w:val="pt-PT"/>
        </w:rPr>
        <w:t>.</w:t>
      </w:r>
    </w:p>
    <w:p w:rsidR="006302B2" w:rsidRPr="00F1693D" w:rsidRDefault="00AD0ED9" w:rsidP="00B01BAE">
      <w:pPr>
        <w:spacing w:before="120" w:after="120" w:line="360" w:lineRule="auto"/>
        <w:jc w:val="both"/>
        <w:rPr>
          <w:rFonts w:ascii="Times New Roman" w:hAnsi="Times New Roman" w:cs="Times New Roman"/>
          <w:sz w:val="24"/>
          <w:szCs w:val="24"/>
          <w:lang w:val="pt-PT"/>
        </w:rPr>
      </w:pPr>
      <w:r>
        <w:rPr>
          <w:rFonts w:ascii="Times New Roman" w:hAnsi="Times New Roman" w:cs="Times New Roman"/>
          <w:sz w:val="24"/>
          <w:szCs w:val="24"/>
          <w:lang w:val="pt-PT"/>
        </w:rPr>
        <w:t>Esta</w:t>
      </w:r>
      <w:r w:rsidR="00A525AA">
        <w:rPr>
          <w:rFonts w:ascii="Times New Roman" w:hAnsi="Times New Roman" w:cs="Times New Roman"/>
          <w:sz w:val="24"/>
          <w:szCs w:val="24"/>
          <w:lang w:val="pt-PT"/>
        </w:rPr>
        <w:t xml:space="preserve"> proposta </w:t>
      </w:r>
      <w:r w:rsidR="004C6F52">
        <w:rPr>
          <w:rFonts w:ascii="Times New Roman" w:hAnsi="Times New Roman" w:cs="Times New Roman"/>
          <w:sz w:val="24"/>
          <w:szCs w:val="24"/>
          <w:lang w:val="pt-PT"/>
        </w:rPr>
        <w:t>transporta consigo</w:t>
      </w:r>
      <w:r w:rsidR="00A525AA">
        <w:rPr>
          <w:rFonts w:ascii="Times New Roman" w:hAnsi="Times New Roman" w:cs="Times New Roman"/>
          <w:sz w:val="24"/>
          <w:szCs w:val="24"/>
          <w:lang w:val="pt-PT"/>
        </w:rPr>
        <w:t xml:space="preserve"> </w:t>
      </w:r>
      <w:r w:rsidR="00996CE0">
        <w:rPr>
          <w:rFonts w:ascii="Times New Roman" w:hAnsi="Times New Roman" w:cs="Times New Roman"/>
          <w:sz w:val="24"/>
          <w:szCs w:val="24"/>
          <w:lang w:val="pt-PT"/>
        </w:rPr>
        <w:t>para as empresas com estas características</w:t>
      </w:r>
      <w:r w:rsidR="004C6F52">
        <w:rPr>
          <w:rFonts w:ascii="Times New Roman" w:hAnsi="Times New Roman" w:cs="Times New Roman"/>
          <w:sz w:val="24"/>
          <w:szCs w:val="24"/>
          <w:lang w:val="pt-PT"/>
        </w:rPr>
        <w:t>,</w:t>
      </w:r>
      <w:r w:rsidR="00A525AA">
        <w:rPr>
          <w:rFonts w:ascii="Times New Roman" w:hAnsi="Times New Roman" w:cs="Times New Roman"/>
          <w:sz w:val="24"/>
          <w:szCs w:val="24"/>
          <w:lang w:val="pt-PT"/>
        </w:rPr>
        <w:t xml:space="preserve"> o</w:t>
      </w:r>
      <w:r w:rsidR="00996CE0">
        <w:rPr>
          <w:rFonts w:ascii="Times New Roman" w:hAnsi="Times New Roman" w:cs="Times New Roman"/>
          <w:sz w:val="24"/>
          <w:szCs w:val="24"/>
          <w:lang w:val="pt-PT"/>
        </w:rPr>
        <w:t xml:space="preserve"> </w:t>
      </w:r>
      <w:r w:rsidR="00F1693D" w:rsidRPr="00F1693D">
        <w:rPr>
          <w:rFonts w:ascii="Times New Roman" w:hAnsi="Times New Roman" w:cs="Times New Roman"/>
          <w:sz w:val="24"/>
          <w:szCs w:val="24"/>
          <w:lang w:val="pt-PT"/>
        </w:rPr>
        <w:t>ab</w:t>
      </w:r>
      <w:r w:rsidR="00A525AA">
        <w:rPr>
          <w:rFonts w:ascii="Times New Roman" w:hAnsi="Times New Roman" w:cs="Times New Roman"/>
          <w:sz w:val="24"/>
          <w:szCs w:val="24"/>
          <w:lang w:val="pt-PT"/>
        </w:rPr>
        <w:t>andon</w:t>
      </w:r>
      <w:r w:rsidR="003709C0">
        <w:rPr>
          <w:rFonts w:ascii="Times New Roman" w:hAnsi="Times New Roman" w:cs="Times New Roman"/>
          <w:sz w:val="24"/>
          <w:szCs w:val="24"/>
          <w:lang w:val="pt-PT"/>
        </w:rPr>
        <w:t xml:space="preserve">o </w:t>
      </w:r>
      <w:r w:rsidR="00A525AA">
        <w:rPr>
          <w:rFonts w:ascii="Times New Roman" w:hAnsi="Times New Roman" w:cs="Times New Roman"/>
          <w:sz w:val="24"/>
          <w:szCs w:val="24"/>
          <w:lang w:val="pt-PT"/>
        </w:rPr>
        <w:t xml:space="preserve">do </w:t>
      </w:r>
      <w:r w:rsidR="003709C0">
        <w:rPr>
          <w:rFonts w:ascii="Times New Roman" w:hAnsi="Times New Roman" w:cs="Times New Roman"/>
          <w:sz w:val="24"/>
          <w:szCs w:val="24"/>
          <w:lang w:val="pt-PT"/>
        </w:rPr>
        <w:t>apuramento da</w:t>
      </w:r>
      <w:r w:rsidR="00F1693D" w:rsidRPr="00F1693D">
        <w:rPr>
          <w:rFonts w:ascii="Times New Roman" w:hAnsi="Times New Roman" w:cs="Times New Roman"/>
          <w:sz w:val="24"/>
          <w:szCs w:val="24"/>
          <w:lang w:val="pt-PT"/>
        </w:rPr>
        <w:t xml:space="preserve"> </w:t>
      </w:r>
      <w:r w:rsidR="003709C0">
        <w:rPr>
          <w:rFonts w:ascii="Times New Roman" w:hAnsi="Times New Roman" w:cs="Times New Roman"/>
          <w:sz w:val="24"/>
          <w:szCs w:val="24"/>
          <w:lang w:val="pt-PT"/>
        </w:rPr>
        <w:t>colecta</w:t>
      </w:r>
      <w:r w:rsidR="0096283A">
        <w:rPr>
          <w:rFonts w:ascii="Times New Roman" w:hAnsi="Times New Roman" w:cs="Times New Roman"/>
          <w:sz w:val="24"/>
          <w:szCs w:val="24"/>
          <w:lang w:val="pt-PT"/>
        </w:rPr>
        <w:t xml:space="preserve"> tal como se apresenta</w:t>
      </w:r>
      <w:r w:rsidR="00426967">
        <w:rPr>
          <w:rFonts w:ascii="Times New Roman" w:hAnsi="Times New Roman" w:cs="Times New Roman"/>
          <w:sz w:val="24"/>
          <w:szCs w:val="24"/>
          <w:lang w:val="pt-PT"/>
        </w:rPr>
        <w:t xml:space="preserve"> hoje</w:t>
      </w:r>
      <w:r w:rsidR="00787E4E">
        <w:rPr>
          <w:rFonts w:ascii="Times New Roman" w:hAnsi="Times New Roman" w:cs="Times New Roman"/>
          <w:sz w:val="24"/>
          <w:szCs w:val="24"/>
          <w:lang w:val="pt-PT"/>
        </w:rPr>
        <w:t xml:space="preserve"> e seguir o</w:t>
      </w:r>
      <w:r w:rsidR="00B23A20">
        <w:rPr>
          <w:rFonts w:ascii="Times New Roman" w:hAnsi="Times New Roman" w:cs="Times New Roman"/>
          <w:sz w:val="24"/>
          <w:szCs w:val="24"/>
          <w:lang w:val="pt-PT"/>
        </w:rPr>
        <w:t xml:space="preserve">utro caminho mais </w:t>
      </w:r>
      <w:r w:rsidR="004C6F52">
        <w:rPr>
          <w:rFonts w:ascii="Times New Roman" w:hAnsi="Times New Roman" w:cs="Times New Roman"/>
          <w:sz w:val="24"/>
          <w:szCs w:val="24"/>
          <w:lang w:val="pt-PT"/>
        </w:rPr>
        <w:t>despretensioso</w:t>
      </w:r>
      <w:r w:rsidR="00787E4E">
        <w:rPr>
          <w:rFonts w:ascii="Times New Roman" w:hAnsi="Times New Roman" w:cs="Times New Roman"/>
          <w:sz w:val="24"/>
          <w:szCs w:val="24"/>
          <w:lang w:val="pt-PT"/>
        </w:rPr>
        <w:t>.</w:t>
      </w:r>
    </w:p>
    <w:p w:rsidR="001B3B4D" w:rsidRDefault="006302B2" w:rsidP="00B01BAE">
      <w:pPr>
        <w:spacing w:before="120" w:after="120" w:line="360" w:lineRule="auto"/>
        <w:jc w:val="both"/>
        <w:rPr>
          <w:rFonts w:ascii="Times New Roman" w:hAnsi="Times New Roman" w:cs="Times New Roman"/>
          <w:sz w:val="24"/>
          <w:szCs w:val="24"/>
          <w:lang w:val="pt-PT"/>
        </w:rPr>
      </w:pPr>
      <w:r w:rsidRPr="00F1693D">
        <w:rPr>
          <w:rFonts w:ascii="Times New Roman" w:hAnsi="Times New Roman" w:cs="Times New Roman"/>
          <w:sz w:val="24"/>
          <w:szCs w:val="24"/>
          <w:lang w:val="pt-PT"/>
        </w:rPr>
        <w:t>A relevân</w:t>
      </w:r>
      <w:r w:rsidR="00787E4E">
        <w:rPr>
          <w:rFonts w:ascii="Times New Roman" w:hAnsi="Times New Roman" w:cs="Times New Roman"/>
          <w:sz w:val="24"/>
          <w:szCs w:val="24"/>
          <w:lang w:val="pt-PT"/>
        </w:rPr>
        <w:t xml:space="preserve">cia do tema escolhido prende-se, também, </w:t>
      </w:r>
      <w:r w:rsidR="00426967">
        <w:rPr>
          <w:rFonts w:ascii="Times New Roman" w:hAnsi="Times New Roman" w:cs="Times New Roman"/>
          <w:sz w:val="24"/>
          <w:szCs w:val="24"/>
          <w:lang w:val="pt-PT"/>
        </w:rPr>
        <w:t>com a possibilidade de melhoria</w:t>
      </w:r>
      <w:r w:rsidR="00B81CA9">
        <w:rPr>
          <w:rFonts w:ascii="Times New Roman" w:hAnsi="Times New Roman" w:cs="Times New Roman"/>
          <w:sz w:val="24"/>
          <w:szCs w:val="24"/>
          <w:lang w:val="pt-PT"/>
        </w:rPr>
        <w:t xml:space="preserve"> e simplificação do</w:t>
      </w:r>
      <w:r w:rsidR="00B81CA9" w:rsidRPr="00F1693D">
        <w:rPr>
          <w:rFonts w:ascii="Times New Roman" w:hAnsi="Times New Roman" w:cs="Times New Roman"/>
          <w:sz w:val="24"/>
          <w:szCs w:val="24"/>
          <w:lang w:val="pt-PT"/>
        </w:rPr>
        <w:t xml:space="preserve"> </w:t>
      </w:r>
      <w:r w:rsidR="00C563BE">
        <w:rPr>
          <w:rFonts w:ascii="Times New Roman" w:hAnsi="Times New Roman" w:cs="Times New Roman"/>
          <w:sz w:val="24"/>
          <w:szCs w:val="24"/>
          <w:lang w:val="pt-PT"/>
        </w:rPr>
        <w:t xml:space="preserve">Código do </w:t>
      </w:r>
      <w:r w:rsidR="00E15AD6">
        <w:rPr>
          <w:rFonts w:ascii="Times New Roman" w:hAnsi="Times New Roman" w:cs="Times New Roman"/>
          <w:sz w:val="24"/>
          <w:szCs w:val="24"/>
          <w:lang w:val="pt-PT"/>
        </w:rPr>
        <w:t>Imposto sobre o R</w:t>
      </w:r>
      <w:r w:rsidRPr="00F1693D">
        <w:rPr>
          <w:rFonts w:ascii="Times New Roman" w:hAnsi="Times New Roman" w:cs="Times New Roman"/>
          <w:sz w:val="24"/>
          <w:szCs w:val="24"/>
          <w:lang w:val="pt-PT"/>
        </w:rPr>
        <w:t>endimento</w:t>
      </w:r>
      <w:r w:rsidR="00E15AD6">
        <w:rPr>
          <w:rFonts w:ascii="Times New Roman" w:hAnsi="Times New Roman" w:cs="Times New Roman"/>
          <w:sz w:val="24"/>
          <w:szCs w:val="24"/>
          <w:lang w:val="pt-PT"/>
        </w:rPr>
        <w:t xml:space="preserve"> das Pessoas Colectivas (CIRC)</w:t>
      </w:r>
      <w:r w:rsidRPr="00F1693D">
        <w:rPr>
          <w:rFonts w:ascii="Times New Roman" w:hAnsi="Times New Roman" w:cs="Times New Roman"/>
          <w:sz w:val="24"/>
          <w:szCs w:val="24"/>
          <w:lang w:val="pt-PT"/>
        </w:rPr>
        <w:t xml:space="preserve"> ao nível das </w:t>
      </w:r>
      <w:r w:rsidR="00426967">
        <w:rPr>
          <w:rFonts w:ascii="Times New Roman" w:hAnsi="Times New Roman" w:cs="Times New Roman"/>
          <w:sz w:val="24"/>
          <w:szCs w:val="24"/>
          <w:lang w:val="pt-PT"/>
        </w:rPr>
        <w:t xml:space="preserve">micro e </w:t>
      </w:r>
      <w:r w:rsidR="00426967" w:rsidRPr="00F1693D">
        <w:rPr>
          <w:rFonts w:ascii="Times New Roman" w:hAnsi="Times New Roman" w:cs="Times New Roman"/>
          <w:sz w:val="24"/>
          <w:szCs w:val="24"/>
          <w:lang w:val="pt-PT"/>
        </w:rPr>
        <w:t>pequenas</w:t>
      </w:r>
      <w:r w:rsidR="00426967">
        <w:rPr>
          <w:rFonts w:ascii="Times New Roman" w:hAnsi="Times New Roman" w:cs="Times New Roman"/>
          <w:sz w:val="24"/>
          <w:szCs w:val="24"/>
          <w:lang w:val="pt-PT"/>
        </w:rPr>
        <w:t xml:space="preserve"> </w:t>
      </w:r>
      <w:r w:rsidR="00426967" w:rsidRPr="00F1693D">
        <w:rPr>
          <w:rFonts w:ascii="Times New Roman" w:hAnsi="Times New Roman" w:cs="Times New Roman"/>
          <w:sz w:val="24"/>
          <w:szCs w:val="24"/>
          <w:lang w:val="pt-PT"/>
        </w:rPr>
        <w:t>empresas</w:t>
      </w:r>
      <w:r w:rsidR="00E15AD6">
        <w:rPr>
          <w:rFonts w:ascii="Times New Roman" w:hAnsi="Times New Roman" w:cs="Times New Roman"/>
          <w:sz w:val="24"/>
          <w:szCs w:val="24"/>
          <w:lang w:val="pt-PT"/>
        </w:rPr>
        <w:t xml:space="preserve"> e os </w:t>
      </w:r>
      <w:r w:rsidRPr="00F1693D">
        <w:rPr>
          <w:rFonts w:ascii="Times New Roman" w:hAnsi="Times New Roman" w:cs="Times New Roman"/>
          <w:sz w:val="24"/>
          <w:szCs w:val="24"/>
          <w:lang w:val="pt-PT"/>
        </w:rPr>
        <w:t>ganhos</w:t>
      </w:r>
      <w:r w:rsidR="00E15AD6">
        <w:rPr>
          <w:rFonts w:ascii="Times New Roman" w:hAnsi="Times New Roman" w:cs="Times New Roman"/>
          <w:sz w:val="24"/>
          <w:szCs w:val="24"/>
          <w:lang w:val="pt-PT"/>
        </w:rPr>
        <w:t xml:space="preserve"> a eles associados</w:t>
      </w:r>
      <w:r w:rsidRPr="00F1693D">
        <w:rPr>
          <w:rFonts w:ascii="Times New Roman" w:hAnsi="Times New Roman" w:cs="Times New Roman"/>
          <w:sz w:val="24"/>
          <w:szCs w:val="24"/>
          <w:lang w:val="pt-PT"/>
        </w:rPr>
        <w:t>.</w:t>
      </w:r>
    </w:p>
    <w:p w:rsidR="006302B2" w:rsidRPr="00F1693D" w:rsidRDefault="001B3B4D" w:rsidP="00B01BAE">
      <w:pPr>
        <w:spacing w:before="120" w:after="120" w:line="360" w:lineRule="auto"/>
        <w:jc w:val="both"/>
        <w:rPr>
          <w:rFonts w:ascii="Times New Roman" w:hAnsi="Times New Roman" w:cs="Times New Roman"/>
          <w:sz w:val="24"/>
          <w:szCs w:val="24"/>
          <w:lang w:val="pt-PT"/>
        </w:rPr>
      </w:pPr>
      <w:r>
        <w:rPr>
          <w:rFonts w:ascii="Times New Roman" w:hAnsi="Times New Roman" w:cs="Times New Roman"/>
          <w:sz w:val="24"/>
          <w:szCs w:val="24"/>
          <w:lang w:val="pt-PT"/>
        </w:rPr>
        <w:t>Por vezes é referenciado micro e pequenas empresas e outras veze</w:t>
      </w:r>
      <w:r w:rsidR="004C1FBE">
        <w:rPr>
          <w:rFonts w:ascii="Times New Roman" w:hAnsi="Times New Roman" w:cs="Times New Roman"/>
          <w:sz w:val="24"/>
          <w:szCs w:val="24"/>
          <w:lang w:val="pt-PT"/>
        </w:rPr>
        <w:t>s</w:t>
      </w:r>
      <w:r>
        <w:rPr>
          <w:rFonts w:ascii="Times New Roman" w:hAnsi="Times New Roman" w:cs="Times New Roman"/>
          <w:sz w:val="24"/>
          <w:szCs w:val="24"/>
          <w:lang w:val="pt-PT"/>
        </w:rPr>
        <w:t xml:space="preserve"> pequenas e médias empresas (PME). Quero que fique claro que este trabalho se refer</w:t>
      </w:r>
      <w:r w:rsidR="00956232">
        <w:rPr>
          <w:rFonts w:ascii="Times New Roman" w:hAnsi="Times New Roman" w:cs="Times New Roman"/>
          <w:sz w:val="24"/>
          <w:szCs w:val="24"/>
          <w:lang w:val="pt-PT"/>
        </w:rPr>
        <w:t xml:space="preserve">e a micro e pequenas, existindo, em certas descrições </w:t>
      </w:r>
      <w:r>
        <w:rPr>
          <w:rFonts w:ascii="Times New Roman" w:hAnsi="Times New Roman" w:cs="Times New Roman"/>
          <w:sz w:val="24"/>
          <w:szCs w:val="24"/>
          <w:lang w:val="pt-PT"/>
        </w:rPr>
        <w:t>uma certa “</w:t>
      </w:r>
      <w:r w:rsidR="003C0A56">
        <w:rPr>
          <w:rFonts w:ascii="Times New Roman" w:hAnsi="Times New Roman" w:cs="Times New Roman"/>
          <w:sz w:val="24"/>
          <w:szCs w:val="24"/>
          <w:lang w:val="pt-PT"/>
        </w:rPr>
        <w:t>mescla</w:t>
      </w:r>
      <w:r w:rsidR="009C5E19">
        <w:rPr>
          <w:rFonts w:ascii="Times New Roman" w:hAnsi="Times New Roman" w:cs="Times New Roman"/>
          <w:sz w:val="24"/>
          <w:szCs w:val="24"/>
          <w:lang w:val="pt-PT"/>
        </w:rPr>
        <w:t>”. No entanto, como</w:t>
      </w:r>
      <w:r>
        <w:rPr>
          <w:rFonts w:ascii="Times New Roman" w:hAnsi="Times New Roman" w:cs="Times New Roman"/>
          <w:sz w:val="24"/>
          <w:szCs w:val="24"/>
          <w:lang w:val="pt-PT"/>
        </w:rPr>
        <w:t xml:space="preserve"> referenciado</w:t>
      </w:r>
      <w:r w:rsidR="00956232">
        <w:rPr>
          <w:rFonts w:ascii="Times New Roman" w:hAnsi="Times New Roman" w:cs="Times New Roman"/>
          <w:sz w:val="24"/>
          <w:szCs w:val="24"/>
          <w:lang w:val="pt-PT"/>
        </w:rPr>
        <w:t>,</w:t>
      </w:r>
      <w:r w:rsidR="009C5E19">
        <w:rPr>
          <w:rFonts w:ascii="Times New Roman" w:hAnsi="Times New Roman" w:cs="Times New Roman"/>
          <w:sz w:val="24"/>
          <w:szCs w:val="24"/>
          <w:lang w:val="pt-PT"/>
        </w:rPr>
        <w:t xml:space="preserve"> nos textos</w:t>
      </w:r>
      <w:r>
        <w:rPr>
          <w:rFonts w:ascii="Times New Roman" w:hAnsi="Times New Roman" w:cs="Times New Roman"/>
          <w:sz w:val="24"/>
          <w:szCs w:val="24"/>
          <w:lang w:val="pt-PT"/>
        </w:rPr>
        <w:t xml:space="preserve"> as micro e pequenas </w:t>
      </w:r>
      <w:r w:rsidR="00CC6E43">
        <w:rPr>
          <w:rFonts w:ascii="Times New Roman" w:hAnsi="Times New Roman" w:cs="Times New Roman"/>
          <w:sz w:val="24"/>
          <w:szCs w:val="24"/>
          <w:lang w:val="pt-PT"/>
        </w:rPr>
        <w:t>empresas dentro das PME são a sua esmagadora maioria.</w:t>
      </w:r>
      <w:r>
        <w:rPr>
          <w:rFonts w:ascii="Times New Roman" w:hAnsi="Times New Roman" w:cs="Times New Roman"/>
          <w:sz w:val="24"/>
          <w:szCs w:val="24"/>
          <w:lang w:val="pt-PT"/>
        </w:rPr>
        <w:t xml:space="preserve"> </w:t>
      </w:r>
      <w:r w:rsidR="006302B2" w:rsidRPr="00F1693D">
        <w:rPr>
          <w:rFonts w:ascii="Times New Roman" w:hAnsi="Times New Roman" w:cs="Times New Roman"/>
          <w:sz w:val="24"/>
          <w:szCs w:val="24"/>
          <w:lang w:val="pt-PT"/>
        </w:rPr>
        <w:t xml:space="preserve"> </w:t>
      </w:r>
    </w:p>
    <w:p w:rsidR="00102743" w:rsidRDefault="006302B2" w:rsidP="00552990">
      <w:pPr>
        <w:spacing w:before="120" w:after="120" w:line="360" w:lineRule="auto"/>
        <w:jc w:val="both"/>
        <w:rPr>
          <w:rFonts w:ascii="Times New Roman" w:hAnsi="Times New Roman" w:cs="Times New Roman"/>
          <w:sz w:val="24"/>
          <w:szCs w:val="24"/>
          <w:lang w:val="pt-PT"/>
        </w:rPr>
      </w:pPr>
      <w:r w:rsidRPr="00956232">
        <w:rPr>
          <w:rFonts w:ascii="Times New Roman" w:hAnsi="Times New Roman" w:cs="Times New Roman"/>
          <w:sz w:val="24"/>
          <w:szCs w:val="24"/>
          <w:lang w:val="pt-PT"/>
        </w:rPr>
        <w:t xml:space="preserve">Os tempos </w:t>
      </w:r>
      <w:r w:rsidR="009C5E19" w:rsidRPr="00956232">
        <w:rPr>
          <w:rFonts w:ascii="Times New Roman" w:hAnsi="Times New Roman" w:cs="Times New Roman"/>
          <w:sz w:val="24"/>
          <w:szCs w:val="24"/>
          <w:lang w:val="pt-PT"/>
        </w:rPr>
        <w:t xml:space="preserve">estão </w:t>
      </w:r>
      <w:r w:rsidRPr="00956232">
        <w:rPr>
          <w:rFonts w:ascii="Times New Roman" w:hAnsi="Times New Roman" w:cs="Times New Roman"/>
          <w:sz w:val="24"/>
          <w:szCs w:val="24"/>
          <w:lang w:val="pt-PT"/>
        </w:rPr>
        <w:t xml:space="preserve">difíceis para a maioria das empresas e particularmente das que têm uma estrutura pequena e débil, </w:t>
      </w:r>
      <w:r w:rsidR="009C5E19" w:rsidRPr="00956232">
        <w:rPr>
          <w:rFonts w:ascii="Times New Roman" w:hAnsi="Times New Roman" w:cs="Times New Roman"/>
          <w:sz w:val="24"/>
          <w:szCs w:val="24"/>
          <w:lang w:val="pt-PT"/>
        </w:rPr>
        <w:t xml:space="preserve">mas esta alteração fiscal </w:t>
      </w:r>
      <w:r w:rsidR="00EB793D" w:rsidRPr="00956232">
        <w:rPr>
          <w:rFonts w:ascii="Times New Roman" w:hAnsi="Times New Roman" w:cs="Times New Roman"/>
          <w:sz w:val="24"/>
          <w:szCs w:val="24"/>
          <w:lang w:val="pt-PT"/>
        </w:rPr>
        <w:t xml:space="preserve">conduz a </w:t>
      </w:r>
      <w:r w:rsidR="00890F90" w:rsidRPr="00956232">
        <w:rPr>
          <w:rFonts w:ascii="Times New Roman" w:hAnsi="Times New Roman" w:cs="Times New Roman"/>
          <w:sz w:val="24"/>
          <w:szCs w:val="24"/>
          <w:lang w:val="pt-PT"/>
        </w:rPr>
        <w:t xml:space="preserve">uma simplificação e por essa via uma melhoria </w:t>
      </w:r>
      <w:r w:rsidR="00A954C9" w:rsidRPr="00956232">
        <w:rPr>
          <w:rFonts w:ascii="Times New Roman" w:hAnsi="Times New Roman" w:cs="Times New Roman"/>
          <w:sz w:val="24"/>
          <w:szCs w:val="24"/>
          <w:lang w:val="pt-PT"/>
        </w:rPr>
        <w:t xml:space="preserve">e uma participação </w:t>
      </w:r>
      <w:r w:rsidR="00787E4E" w:rsidRPr="00956232">
        <w:rPr>
          <w:rFonts w:ascii="Times New Roman" w:hAnsi="Times New Roman" w:cs="Times New Roman"/>
          <w:sz w:val="24"/>
          <w:szCs w:val="24"/>
          <w:lang w:val="pt-PT"/>
        </w:rPr>
        <w:t xml:space="preserve">mais </w:t>
      </w:r>
      <w:r w:rsidR="00A954C9" w:rsidRPr="00956232">
        <w:rPr>
          <w:rFonts w:ascii="Times New Roman" w:hAnsi="Times New Roman" w:cs="Times New Roman"/>
          <w:sz w:val="24"/>
          <w:szCs w:val="24"/>
          <w:lang w:val="pt-PT"/>
        </w:rPr>
        <w:t>activa</w:t>
      </w:r>
      <w:r w:rsidR="00787E4E" w:rsidRPr="00956232">
        <w:rPr>
          <w:rFonts w:ascii="Times New Roman" w:hAnsi="Times New Roman" w:cs="Times New Roman"/>
          <w:sz w:val="24"/>
          <w:szCs w:val="24"/>
          <w:lang w:val="pt-PT"/>
        </w:rPr>
        <w:t>,</w:t>
      </w:r>
      <w:r w:rsidR="00A954C9" w:rsidRPr="00956232">
        <w:rPr>
          <w:rFonts w:ascii="Times New Roman" w:hAnsi="Times New Roman" w:cs="Times New Roman"/>
          <w:sz w:val="24"/>
          <w:szCs w:val="24"/>
          <w:lang w:val="pt-PT"/>
        </w:rPr>
        <w:t xml:space="preserve"> através do tributo</w:t>
      </w:r>
      <w:r w:rsidR="00EB793D" w:rsidRPr="00956232">
        <w:rPr>
          <w:rFonts w:ascii="Times New Roman" w:hAnsi="Times New Roman" w:cs="Times New Roman"/>
          <w:sz w:val="24"/>
          <w:szCs w:val="24"/>
          <w:lang w:val="pt-PT"/>
        </w:rPr>
        <w:t xml:space="preserve"> </w:t>
      </w:r>
      <w:r w:rsidR="00890F90" w:rsidRPr="00956232">
        <w:rPr>
          <w:rFonts w:ascii="Times New Roman" w:hAnsi="Times New Roman" w:cs="Times New Roman"/>
          <w:sz w:val="24"/>
          <w:szCs w:val="24"/>
          <w:lang w:val="pt-PT"/>
        </w:rPr>
        <w:t>ao</w:t>
      </w:r>
      <w:r w:rsidR="00426967" w:rsidRPr="00956232">
        <w:rPr>
          <w:rFonts w:ascii="Times New Roman" w:hAnsi="Times New Roman" w:cs="Times New Roman"/>
          <w:sz w:val="24"/>
          <w:szCs w:val="24"/>
          <w:lang w:val="pt-PT"/>
        </w:rPr>
        <w:t xml:space="preserve"> nível do</w:t>
      </w:r>
      <w:r w:rsidR="0049431D" w:rsidRPr="00956232">
        <w:rPr>
          <w:rFonts w:ascii="Times New Roman" w:hAnsi="Times New Roman" w:cs="Times New Roman"/>
          <w:sz w:val="24"/>
          <w:szCs w:val="24"/>
          <w:lang w:val="pt-PT"/>
        </w:rPr>
        <w:t xml:space="preserve"> </w:t>
      </w:r>
      <w:r w:rsidR="00A954C9" w:rsidRPr="00956232">
        <w:rPr>
          <w:rFonts w:ascii="Times New Roman" w:hAnsi="Times New Roman" w:cs="Times New Roman"/>
          <w:sz w:val="24"/>
          <w:szCs w:val="24"/>
          <w:lang w:val="pt-PT"/>
        </w:rPr>
        <w:t>IRC</w:t>
      </w:r>
      <w:r w:rsidR="00E15AD6">
        <w:rPr>
          <w:rFonts w:ascii="Times New Roman" w:hAnsi="Times New Roman" w:cs="Times New Roman"/>
          <w:sz w:val="24"/>
          <w:szCs w:val="24"/>
          <w:lang w:val="pt-PT"/>
        </w:rPr>
        <w:t>.</w:t>
      </w:r>
      <w:r w:rsidR="009064CC">
        <w:rPr>
          <w:rFonts w:ascii="Times New Roman" w:hAnsi="Times New Roman" w:cs="Times New Roman"/>
          <w:sz w:val="24"/>
          <w:szCs w:val="24"/>
          <w:lang w:val="pt-PT"/>
        </w:rPr>
        <w:t xml:space="preserve"> Aqui também</w:t>
      </w:r>
      <w:r w:rsidR="00AD0ED9">
        <w:rPr>
          <w:rFonts w:ascii="Times New Roman" w:hAnsi="Times New Roman" w:cs="Times New Roman"/>
          <w:sz w:val="24"/>
          <w:szCs w:val="24"/>
          <w:lang w:val="pt-PT"/>
        </w:rPr>
        <w:t xml:space="preserve"> se</w:t>
      </w:r>
      <w:r w:rsidR="00996CE0">
        <w:rPr>
          <w:rFonts w:ascii="Times New Roman" w:hAnsi="Times New Roman" w:cs="Times New Roman"/>
          <w:sz w:val="24"/>
          <w:szCs w:val="24"/>
          <w:lang w:val="pt-PT"/>
        </w:rPr>
        <w:t xml:space="preserve"> abre um novo caminho </w:t>
      </w:r>
      <w:r w:rsidR="009064CC">
        <w:rPr>
          <w:rFonts w:ascii="Times New Roman" w:hAnsi="Times New Roman" w:cs="Times New Roman"/>
          <w:sz w:val="24"/>
          <w:szCs w:val="24"/>
          <w:lang w:val="pt-PT"/>
        </w:rPr>
        <w:t>para a Administração Tributária (AT)</w:t>
      </w:r>
      <w:r w:rsidR="00473A6E">
        <w:rPr>
          <w:rFonts w:ascii="Times New Roman" w:hAnsi="Times New Roman" w:cs="Times New Roman"/>
          <w:sz w:val="24"/>
          <w:szCs w:val="24"/>
          <w:lang w:val="pt-PT"/>
        </w:rPr>
        <w:t>, através da simplificação,</w:t>
      </w:r>
      <w:r w:rsidR="009064CC">
        <w:rPr>
          <w:rFonts w:ascii="Times New Roman" w:hAnsi="Times New Roman" w:cs="Times New Roman"/>
          <w:sz w:val="24"/>
          <w:szCs w:val="24"/>
          <w:lang w:val="pt-PT"/>
        </w:rPr>
        <w:t xml:space="preserve"> pois poderá desafe</w:t>
      </w:r>
      <w:r w:rsidR="00386742">
        <w:rPr>
          <w:rFonts w:ascii="Times New Roman" w:hAnsi="Times New Roman" w:cs="Times New Roman"/>
          <w:sz w:val="24"/>
          <w:szCs w:val="24"/>
          <w:lang w:val="pt-PT"/>
        </w:rPr>
        <w:t>c</w:t>
      </w:r>
      <w:r w:rsidR="009064CC">
        <w:rPr>
          <w:rFonts w:ascii="Times New Roman" w:hAnsi="Times New Roman" w:cs="Times New Roman"/>
          <w:sz w:val="24"/>
          <w:szCs w:val="24"/>
          <w:lang w:val="pt-PT"/>
        </w:rPr>
        <w:t>tar alguns recursos para estas empresas ao n</w:t>
      </w:r>
      <w:r w:rsidR="00386742">
        <w:rPr>
          <w:rFonts w:ascii="Times New Roman" w:hAnsi="Times New Roman" w:cs="Times New Roman"/>
          <w:sz w:val="24"/>
          <w:szCs w:val="24"/>
          <w:lang w:val="pt-PT"/>
        </w:rPr>
        <w:t xml:space="preserve">ível das fiscalizações e </w:t>
      </w:r>
      <w:r w:rsidR="00956232">
        <w:rPr>
          <w:rFonts w:ascii="Times New Roman" w:hAnsi="Times New Roman" w:cs="Times New Roman"/>
          <w:sz w:val="24"/>
          <w:szCs w:val="24"/>
          <w:lang w:val="pt-PT"/>
        </w:rPr>
        <w:t>centrá-las</w:t>
      </w:r>
      <w:r w:rsidR="00EB793D">
        <w:rPr>
          <w:rFonts w:ascii="Times New Roman" w:hAnsi="Times New Roman" w:cs="Times New Roman"/>
          <w:sz w:val="24"/>
          <w:szCs w:val="24"/>
          <w:lang w:val="pt-PT"/>
        </w:rPr>
        <w:t xml:space="preserve"> </w:t>
      </w:r>
      <w:r w:rsidR="00996CE0">
        <w:rPr>
          <w:rFonts w:ascii="Times New Roman" w:hAnsi="Times New Roman" w:cs="Times New Roman"/>
          <w:sz w:val="24"/>
          <w:szCs w:val="24"/>
          <w:lang w:val="pt-PT"/>
        </w:rPr>
        <w:t>em outras</w:t>
      </w:r>
      <w:r w:rsidR="009064CC">
        <w:rPr>
          <w:rFonts w:ascii="Times New Roman" w:hAnsi="Times New Roman" w:cs="Times New Roman"/>
          <w:sz w:val="24"/>
          <w:szCs w:val="24"/>
          <w:lang w:val="pt-PT"/>
        </w:rPr>
        <w:t xml:space="preserve"> </w:t>
      </w:r>
      <w:r w:rsidR="00CD198E">
        <w:rPr>
          <w:rFonts w:ascii="Times New Roman" w:hAnsi="Times New Roman" w:cs="Times New Roman"/>
          <w:sz w:val="24"/>
          <w:szCs w:val="24"/>
          <w:lang w:val="pt-PT"/>
        </w:rPr>
        <w:t>situações. Optei</w:t>
      </w:r>
      <w:r w:rsidR="00FF7A87">
        <w:rPr>
          <w:rFonts w:ascii="Times New Roman" w:hAnsi="Times New Roman" w:cs="Times New Roman"/>
          <w:sz w:val="24"/>
          <w:szCs w:val="24"/>
          <w:lang w:val="pt-PT"/>
        </w:rPr>
        <w:t xml:space="preserve"> por não utilizar o novo acordo ortográfico.</w:t>
      </w:r>
      <w:r w:rsidR="00D555B9">
        <w:rPr>
          <w:rFonts w:ascii="Times New Roman" w:hAnsi="Times New Roman" w:cs="Times New Roman"/>
          <w:sz w:val="24"/>
          <w:szCs w:val="24"/>
          <w:lang w:val="pt-PT"/>
        </w:rPr>
        <w:tab/>
      </w:r>
    </w:p>
    <w:p w:rsidR="00E23D0F" w:rsidRDefault="00FD1C9D" w:rsidP="00102743">
      <w:pPr>
        <w:tabs>
          <w:tab w:val="left" w:pos="825"/>
        </w:tabs>
        <w:spacing w:before="120" w:after="120" w:line="360" w:lineRule="auto"/>
        <w:jc w:val="both"/>
        <w:rPr>
          <w:rFonts w:ascii="Times New Roman" w:hAnsi="Times New Roman" w:cs="Times New Roman"/>
          <w:sz w:val="24"/>
          <w:szCs w:val="24"/>
          <w:lang w:val="pt-PT"/>
        </w:rPr>
      </w:pPr>
      <w:r w:rsidRPr="00F1693D">
        <w:rPr>
          <w:rFonts w:ascii="Times New Roman" w:hAnsi="Times New Roman" w:cs="Times New Roman"/>
          <w:sz w:val="24"/>
          <w:szCs w:val="24"/>
          <w:lang w:val="pt-PT"/>
        </w:rPr>
        <w:t xml:space="preserve">Palavras-chave: </w:t>
      </w:r>
      <w:r w:rsidR="00257185">
        <w:rPr>
          <w:rFonts w:ascii="Times New Roman" w:hAnsi="Times New Roman" w:cs="Times New Roman"/>
          <w:sz w:val="24"/>
          <w:szCs w:val="24"/>
          <w:lang w:val="pt-PT"/>
        </w:rPr>
        <w:t>m</w:t>
      </w:r>
      <w:r w:rsidR="007E2C29">
        <w:rPr>
          <w:rFonts w:ascii="Times New Roman" w:hAnsi="Times New Roman" w:cs="Times New Roman"/>
          <w:sz w:val="24"/>
          <w:szCs w:val="24"/>
          <w:lang w:val="pt-PT"/>
        </w:rPr>
        <w:t>icro</w:t>
      </w:r>
      <w:r w:rsidR="00257185">
        <w:rPr>
          <w:rFonts w:ascii="Times New Roman" w:hAnsi="Times New Roman" w:cs="Times New Roman"/>
          <w:sz w:val="24"/>
          <w:szCs w:val="24"/>
          <w:lang w:val="pt-PT"/>
        </w:rPr>
        <w:t xml:space="preserve"> e pequenas </w:t>
      </w:r>
      <w:r w:rsidR="007E2C29">
        <w:rPr>
          <w:rFonts w:ascii="Times New Roman" w:hAnsi="Times New Roman" w:cs="Times New Roman"/>
          <w:sz w:val="24"/>
          <w:szCs w:val="24"/>
          <w:lang w:val="pt-PT"/>
        </w:rPr>
        <w:t>empresas, Autoridade</w:t>
      </w:r>
      <w:r w:rsidR="006302B2" w:rsidRPr="00F1693D">
        <w:rPr>
          <w:rFonts w:ascii="Times New Roman" w:hAnsi="Times New Roman" w:cs="Times New Roman"/>
          <w:sz w:val="24"/>
          <w:szCs w:val="24"/>
          <w:lang w:val="pt-PT"/>
        </w:rPr>
        <w:t xml:space="preserve"> Tributária e Aduaneira, Imposto sobre o Rendimento das Pessoas Colectivas</w:t>
      </w:r>
      <w:r w:rsidR="007E2C29">
        <w:rPr>
          <w:rFonts w:ascii="Times New Roman" w:hAnsi="Times New Roman" w:cs="Times New Roman"/>
          <w:sz w:val="24"/>
          <w:szCs w:val="24"/>
          <w:lang w:val="pt-PT"/>
        </w:rPr>
        <w:t>, simplicidade, melhoramento</w:t>
      </w:r>
      <w:r w:rsidR="00426967">
        <w:rPr>
          <w:rFonts w:ascii="Times New Roman" w:hAnsi="Times New Roman" w:cs="Times New Roman"/>
          <w:sz w:val="24"/>
          <w:szCs w:val="24"/>
          <w:lang w:val="pt-PT"/>
        </w:rPr>
        <w:t>, colecta.</w:t>
      </w:r>
      <w:bookmarkStart w:id="9" w:name="_Toc314412525"/>
      <w:r w:rsidR="00E23D0F">
        <w:rPr>
          <w:rFonts w:ascii="Times New Roman" w:hAnsi="Times New Roman" w:cs="Times New Roman"/>
          <w:sz w:val="24"/>
          <w:szCs w:val="24"/>
          <w:lang w:val="pt-PT"/>
        </w:rPr>
        <w:br w:type="page"/>
      </w:r>
    </w:p>
    <w:p w:rsidR="00F031A8" w:rsidRPr="004A7F12" w:rsidRDefault="00B16B2B" w:rsidP="00B16B2B">
      <w:pPr>
        <w:pStyle w:val="Ttulo"/>
        <w:spacing w:before="120" w:after="360"/>
        <w:outlineLvl w:val="0"/>
        <w:rPr>
          <w:rFonts w:ascii="Times New Roman" w:hAnsi="Times New Roman" w:cs="Times New Roman"/>
          <w:b/>
          <w:sz w:val="28"/>
          <w:szCs w:val="28"/>
          <w:lang w:val="en-US"/>
        </w:rPr>
      </w:pPr>
      <w:bookmarkStart w:id="10" w:name="_Toc376176310"/>
      <w:r w:rsidRPr="004A7F12">
        <w:rPr>
          <w:rFonts w:ascii="Times New Roman" w:hAnsi="Times New Roman" w:cs="Times New Roman"/>
          <w:b/>
          <w:sz w:val="28"/>
          <w:szCs w:val="28"/>
          <w:lang w:val="en-US"/>
        </w:rPr>
        <w:lastRenderedPageBreak/>
        <w:t>ABSTRACT</w:t>
      </w:r>
      <w:bookmarkEnd w:id="10"/>
    </w:p>
    <w:p w:rsidR="00552990" w:rsidRDefault="00304E3E" w:rsidP="008432D5">
      <w:pPr>
        <w:spacing w:before="120" w:after="120" w:line="360" w:lineRule="auto"/>
        <w:jc w:val="both"/>
        <w:rPr>
          <w:rFonts w:ascii="Times New Roman" w:hAnsi="Times New Roman" w:cs="Times New Roman"/>
          <w:sz w:val="24"/>
          <w:szCs w:val="24"/>
        </w:rPr>
      </w:pPr>
      <w:r>
        <w:rPr>
          <w:rFonts w:ascii="Times New Roman" w:hAnsi="Times New Roman" w:cs="Times New Roman"/>
          <w:sz w:val="24"/>
          <w:szCs w:val="24"/>
        </w:rPr>
        <w:t>The</w:t>
      </w:r>
      <w:r w:rsidR="004A7F12" w:rsidRPr="004A7F12">
        <w:rPr>
          <w:rFonts w:ascii="Times New Roman" w:hAnsi="Times New Roman" w:cs="Times New Roman"/>
          <w:sz w:val="24"/>
          <w:szCs w:val="24"/>
        </w:rPr>
        <w:t xml:space="preserve"> pur</w:t>
      </w:r>
      <w:r>
        <w:rPr>
          <w:rFonts w:ascii="Times New Roman" w:hAnsi="Times New Roman" w:cs="Times New Roman"/>
          <w:sz w:val="24"/>
          <w:szCs w:val="24"/>
        </w:rPr>
        <w:t>pose of this work</w:t>
      </w:r>
      <w:r w:rsidR="004A7F12" w:rsidRPr="004A7F12">
        <w:rPr>
          <w:rFonts w:ascii="Times New Roman" w:hAnsi="Times New Roman" w:cs="Times New Roman"/>
          <w:sz w:val="24"/>
          <w:szCs w:val="24"/>
        </w:rPr>
        <w:t xml:space="preserve"> is</w:t>
      </w:r>
      <w:r>
        <w:rPr>
          <w:rFonts w:ascii="Times New Roman" w:hAnsi="Times New Roman" w:cs="Times New Roman"/>
          <w:sz w:val="24"/>
          <w:szCs w:val="24"/>
        </w:rPr>
        <w:t xml:space="preserve"> to show</w:t>
      </w:r>
      <w:r w:rsidR="004A7F12" w:rsidRPr="004A7F12">
        <w:rPr>
          <w:rFonts w:ascii="Times New Roman" w:hAnsi="Times New Roman" w:cs="Times New Roman"/>
          <w:sz w:val="24"/>
          <w:szCs w:val="24"/>
        </w:rPr>
        <w:t xml:space="preserve"> another method of </w:t>
      </w:r>
      <w:r w:rsidR="00167596">
        <w:rPr>
          <w:rFonts w:ascii="Times New Roman" w:hAnsi="Times New Roman" w:cs="Times New Roman"/>
          <w:sz w:val="24"/>
          <w:szCs w:val="24"/>
        </w:rPr>
        <w:t>calculating</w:t>
      </w:r>
      <w:r w:rsidR="004A7F12" w:rsidRPr="00167596">
        <w:rPr>
          <w:rFonts w:ascii="Times New Roman" w:hAnsi="Times New Roman" w:cs="Times New Roman"/>
          <w:sz w:val="24"/>
          <w:szCs w:val="24"/>
        </w:rPr>
        <w:t xml:space="preserve"> the</w:t>
      </w:r>
      <w:r w:rsidR="00167596">
        <w:rPr>
          <w:rFonts w:ascii="Times New Roman" w:hAnsi="Times New Roman" w:cs="Times New Roman"/>
          <w:sz w:val="24"/>
          <w:szCs w:val="24"/>
        </w:rPr>
        <w:t xml:space="preserve"> tax basis </w:t>
      </w:r>
      <w:r w:rsidR="00592A21">
        <w:rPr>
          <w:rFonts w:ascii="Times New Roman" w:hAnsi="Times New Roman" w:cs="Times New Roman"/>
          <w:sz w:val="24"/>
          <w:szCs w:val="24"/>
        </w:rPr>
        <w:t xml:space="preserve">for </w:t>
      </w:r>
      <w:r w:rsidR="008458B6">
        <w:rPr>
          <w:rFonts w:ascii="Times New Roman" w:hAnsi="Times New Roman" w:cs="Times New Roman"/>
          <w:sz w:val="24"/>
          <w:szCs w:val="24"/>
        </w:rPr>
        <w:t xml:space="preserve">micro and small companies. </w:t>
      </w:r>
      <w:r w:rsidR="00592A21">
        <w:rPr>
          <w:rFonts w:ascii="Times New Roman" w:hAnsi="Times New Roman" w:cs="Times New Roman"/>
          <w:sz w:val="24"/>
          <w:szCs w:val="24"/>
        </w:rPr>
        <w:t>Therefore in this work I propose</w:t>
      </w:r>
      <w:r w:rsidR="004A7F12" w:rsidRPr="004A7F12">
        <w:rPr>
          <w:rFonts w:ascii="Times New Roman" w:hAnsi="Times New Roman" w:cs="Times New Roman"/>
          <w:sz w:val="24"/>
          <w:szCs w:val="24"/>
        </w:rPr>
        <w:t>,</w:t>
      </w:r>
      <w:r w:rsidR="00592A21">
        <w:rPr>
          <w:rFonts w:ascii="Times New Roman" w:hAnsi="Times New Roman" w:cs="Times New Roman"/>
          <w:sz w:val="24"/>
          <w:szCs w:val="24"/>
        </w:rPr>
        <w:t xml:space="preserve"> for these companies</w:t>
      </w:r>
      <w:r w:rsidR="004A7F12" w:rsidRPr="004A7F12">
        <w:rPr>
          <w:rFonts w:ascii="Times New Roman" w:hAnsi="Times New Roman" w:cs="Times New Roman"/>
          <w:sz w:val="24"/>
          <w:szCs w:val="24"/>
        </w:rPr>
        <w:t xml:space="preserve">, a new form of taxation and consecutively to a simplification of the tax </w:t>
      </w:r>
      <w:r w:rsidR="00592A21">
        <w:rPr>
          <w:rFonts w:ascii="Times New Roman" w:hAnsi="Times New Roman" w:cs="Times New Roman"/>
          <w:sz w:val="24"/>
          <w:szCs w:val="24"/>
        </w:rPr>
        <w:t xml:space="preserve">on the income level of the </w:t>
      </w:r>
      <w:r w:rsidR="009A121C">
        <w:rPr>
          <w:rFonts w:ascii="Times New Roman" w:hAnsi="Times New Roman" w:cs="Times New Roman"/>
          <w:sz w:val="24"/>
          <w:szCs w:val="24"/>
        </w:rPr>
        <w:t xml:space="preserve">Corporate </w:t>
      </w:r>
      <w:r w:rsidR="00F44503">
        <w:rPr>
          <w:rFonts w:ascii="Times New Roman" w:hAnsi="Times New Roman" w:cs="Times New Roman"/>
          <w:sz w:val="24"/>
          <w:szCs w:val="24"/>
        </w:rPr>
        <w:t>Income Taxes</w:t>
      </w:r>
      <w:r w:rsidR="009A121C">
        <w:rPr>
          <w:rFonts w:ascii="Times New Roman" w:hAnsi="Times New Roman" w:cs="Times New Roman"/>
          <w:sz w:val="24"/>
          <w:szCs w:val="24"/>
        </w:rPr>
        <w:t xml:space="preserve"> </w:t>
      </w:r>
      <w:r w:rsidR="00592A21" w:rsidRPr="00F44503">
        <w:rPr>
          <w:rFonts w:ascii="Times New Roman" w:hAnsi="Times New Roman" w:cs="Times New Roman"/>
          <w:sz w:val="24"/>
          <w:szCs w:val="24"/>
        </w:rPr>
        <w:t>(IRC</w:t>
      </w:r>
      <w:r w:rsidR="004A7F12" w:rsidRPr="00F44503">
        <w:rPr>
          <w:rFonts w:ascii="Times New Roman" w:hAnsi="Times New Roman" w:cs="Times New Roman"/>
          <w:sz w:val="24"/>
          <w:szCs w:val="24"/>
        </w:rPr>
        <w:t>)</w:t>
      </w:r>
      <w:r w:rsidR="00592A21" w:rsidRPr="00F44503">
        <w:rPr>
          <w:rFonts w:ascii="Times New Roman" w:hAnsi="Times New Roman" w:cs="Times New Roman"/>
          <w:sz w:val="24"/>
          <w:szCs w:val="24"/>
        </w:rPr>
        <w:t>.</w:t>
      </w:r>
      <w:r w:rsidR="00592A21">
        <w:rPr>
          <w:rFonts w:ascii="Times New Roman" w:hAnsi="Times New Roman" w:cs="Times New Roman"/>
          <w:sz w:val="24"/>
          <w:szCs w:val="24"/>
        </w:rPr>
        <w:t xml:space="preserve"> These organizations</w:t>
      </w:r>
      <w:r w:rsidR="004A7F12" w:rsidRPr="004A7F12">
        <w:rPr>
          <w:rFonts w:ascii="Times New Roman" w:hAnsi="Times New Roman" w:cs="Times New Roman"/>
          <w:sz w:val="24"/>
          <w:szCs w:val="24"/>
        </w:rPr>
        <w:t>, which represent the majo</w:t>
      </w:r>
      <w:r w:rsidR="00592A21">
        <w:rPr>
          <w:rFonts w:ascii="Times New Roman" w:hAnsi="Times New Roman" w:cs="Times New Roman"/>
          <w:sz w:val="24"/>
          <w:szCs w:val="24"/>
        </w:rPr>
        <w:t>rity of the Portuguese business</w:t>
      </w:r>
      <w:r w:rsidR="00EA6AE2">
        <w:rPr>
          <w:rFonts w:ascii="Times New Roman" w:hAnsi="Times New Roman" w:cs="Times New Roman"/>
          <w:sz w:val="24"/>
          <w:szCs w:val="24"/>
        </w:rPr>
        <w:t>, as demonstrated in this work</w:t>
      </w:r>
      <w:r w:rsidR="004A7F12" w:rsidRPr="004A7F12">
        <w:rPr>
          <w:rFonts w:ascii="Times New Roman" w:hAnsi="Times New Roman" w:cs="Times New Roman"/>
          <w:sz w:val="24"/>
          <w:szCs w:val="24"/>
        </w:rPr>
        <w:t>, they would tak</w:t>
      </w:r>
      <w:r w:rsidR="00EA6AE2">
        <w:rPr>
          <w:rFonts w:ascii="Times New Roman" w:hAnsi="Times New Roman" w:cs="Times New Roman"/>
          <w:sz w:val="24"/>
          <w:szCs w:val="24"/>
        </w:rPr>
        <w:t>e, in my opinion</w:t>
      </w:r>
      <w:r w:rsidR="004A7F12" w:rsidRPr="004A7F12">
        <w:rPr>
          <w:rFonts w:ascii="Times New Roman" w:hAnsi="Times New Roman" w:cs="Times New Roman"/>
          <w:sz w:val="24"/>
          <w:szCs w:val="24"/>
        </w:rPr>
        <w:t>, a greater importan</w:t>
      </w:r>
      <w:r w:rsidR="00EA6AE2">
        <w:rPr>
          <w:rFonts w:ascii="Times New Roman" w:hAnsi="Times New Roman" w:cs="Times New Roman"/>
          <w:sz w:val="24"/>
          <w:szCs w:val="24"/>
        </w:rPr>
        <w:t>ce in the Portuguese tax system</w:t>
      </w:r>
      <w:r w:rsidR="003E792D">
        <w:rPr>
          <w:rFonts w:ascii="Times New Roman" w:hAnsi="Times New Roman" w:cs="Times New Roman"/>
          <w:sz w:val="24"/>
          <w:szCs w:val="24"/>
        </w:rPr>
        <w:t>. As</w:t>
      </w:r>
      <w:r w:rsidR="00552990">
        <w:rPr>
          <w:rFonts w:ascii="Times New Roman" w:hAnsi="Times New Roman" w:cs="Times New Roman"/>
          <w:sz w:val="24"/>
          <w:szCs w:val="24"/>
        </w:rPr>
        <w:t xml:space="preserve"> </w:t>
      </w:r>
      <w:r w:rsidR="006664B2">
        <w:rPr>
          <w:rFonts w:ascii="Times New Roman" w:hAnsi="Times New Roman" w:cs="Times New Roman"/>
          <w:sz w:val="24"/>
          <w:szCs w:val="24"/>
        </w:rPr>
        <w:t>shown, these entities</w:t>
      </w:r>
      <w:r>
        <w:rPr>
          <w:rFonts w:ascii="Times New Roman" w:hAnsi="Times New Roman" w:cs="Times New Roman"/>
          <w:sz w:val="24"/>
          <w:szCs w:val="24"/>
        </w:rPr>
        <w:t xml:space="preserve">, bypass taxation speciality with regard </w:t>
      </w:r>
      <w:r w:rsidR="006664B2">
        <w:rPr>
          <w:rFonts w:ascii="Times New Roman" w:hAnsi="Times New Roman" w:cs="Times New Roman"/>
          <w:sz w:val="24"/>
          <w:szCs w:val="24"/>
        </w:rPr>
        <w:t>the taxation of their income</w:t>
      </w:r>
      <w:r w:rsidR="004A7F12" w:rsidRPr="004A7F12">
        <w:rPr>
          <w:rFonts w:ascii="Times New Roman" w:hAnsi="Times New Roman" w:cs="Times New Roman"/>
          <w:sz w:val="24"/>
          <w:szCs w:val="24"/>
        </w:rPr>
        <w:t>.</w:t>
      </w:r>
      <w:r w:rsidR="00552990" w:rsidRPr="00552990">
        <w:rPr>
          <w:rFonts w:ascii="Arial" w:hAnsi="Arial" w:cs="Arial"/>
          <w:color w:val="222222"/>
          <w:sz w:val="20"/>
          <w:szCs w:val="20"/>
        </w:rPr>
        <w:t xml:space="preserve"> </w:t>
      </w:r>
      <w:r w:rsidR="00552990">
        <w:rPr>
          <w:rFonts w:ascii="Times New Roman" w:hAnsi="Times New Roman" w:cs="Times New Roman"/>
          <w:sz w:val="24"/>
          <w:szCs w:val="24"/>
        </w:rPr>
        <w:t>Are also "</w:t>
      </w:r>
      <w:r w:rsidR="00CD198E" w:rsidRPr="00552990">
        <w:rPr>
          <w:rFonts w:ascii="Times New Roman" w:hAnsi="Times New Roman" w:cs="Times New Roman"/>
          <w:sz w:val="24"/>
          <w:szCs w:val="24"/>
        </w:rPr>
        <w:t>massacred”</w:t>
      </w:r>
      <w:r w:rsidR="00552990" w:rsidRPr="00552990">
        <w:rPr>
          <w:rFonts w:ascii="Times New Roman" w:hAnsi="Times New Roman" w:cs="Times New Roman"/>
          <w:sz w:val="24"/>
          <w:szCs w:val="24"/>
        </w:rPr>
        <w:t xml:space="preserve"> with costs of tax compliance unreasonable having regard to their size</w:t>
      </w:r>
      <w:r w:rsidR="00552990">
        <w:rPr>
          <w:rFonts w:ascii="Times New Roman" w:hAnsi="Times New Roman" w:cs="Times New Roman"/>
          <w:sz w:val="24"/>
          <w:szCs w:val="24"/>
        </w:rPr>
        <w:t>.</w:t>
      </w:r>
    </w:p>
    <w:p w:rsidR="002122B7" w:rsidRDefault="004A7F12" w:rsidP="008432D5">
      <w:pPr>
        <w:spacing w:before="120" w:after="120" w:line="360" w:lineRule="auto"/>
        <w:jc w:val="both"/>
        <w:rPr>
          <w:rFonts w:ascii="Times New Roman" w:hAnsi="Times New Roman" w:cs="Times New Roman"/>
          <w:sz w:val="24"/>
          <w:szCs w:val="24"/>
        </w:rPr>
      </w:pPr>
      <w:r w:rsidRPr="004A7F12">
        <w:rPr>
          <w:rFonts w:ascii="Times New Roman" w:hAnsi="Times New Roman" w:cs="Times New Roman"/>
          <w:sz w:val="24"/>
          <w:szCs w:val="24"/>
        </w:rPr>
        <w:t xml:space="preserve">This proposal also entails for companies with these characteristics abandoning the </w:t>
      </w:r>
      <w:r w:rsidR="00C00515">
        <w:rPr>
          <w:rFonts w:ascii="Times New Roman" w:hAnsi="Times New Roman" w:cs="Times New Roman"/>
          <w:sz w:val="24"/>
          <w:szCs w:val="24"/>
        </w:rPr>
        <w:t>calculating</w:t>
      </w:r>
      <w:r w:rsidR="00C00515" w:rsidRPr="00167596">
        <w:rPr>
          <w:rFonts w:ascii="Times New Roman" w:hAnsi="Times New Roman" w:cs="Times New Roman"/>
          <w:sz w:val="24"/>
          <w:szCs w:val="24"/>
        </w:rPr>
        <w:t xml:space="preserve"> the</w:t>
      </w:r>
      <w:r w:rsidR="00C00515">
        <w:rPr>
          <w:rFonts w:ascii="Times New Roman" w:hAnsi="Times New Roman" w:cs="Times New Roman"/>
          <w:sz w:val="24"/>
          <w:szCs w:val="24"/>
        </w:rPr>
        <w:t xml:space="preserve"> tax basis</w:t>
      </w:r>
      <w:r w:rsidRPr="004A7F12">
        <w:rPr>
          <w:rFonts w:ascii="Times New Roman" w:hAnsi="Times New Roman" w:cs="Times New Roman"/>
          <w:sz w:val="24"/>
          <w:szCs w:val="24"/>
        </w:rPr>
        <w:t xml:space="preserve"> as it stands today and follow another</w:t>
      </w:r>
      <w:r w:rsidR="00304E3E">
        <w:rPr>
          <w:rFonts w:ascii="Times New Roman" w:hAnsi="Times New Roman" w:cs="Times New Roman"/>
          <w:sz w:val="24"/>
          <w:szCs w:val="24"/>
        </w:rPr>
        <w:t xml:space="preserve"> simple method.</w:t>
      </w:r>
      <w:r w:rsidR="00304E3E">
        <w:rPr>
          <w:rFonts w:ascii="Times New Roman" w:hAnsi="Times New Roman" w:cs="Times New Roman"/>
          <w:sz w:val="24"/>
          <w:szCs w:val="24"/>
        </w:rPr>
        <w:br/>
        <w:t xml:space="preserve">This </w:t>
      </w:r>
      <w:r w:rsidRPr="004A7F12">
        <w:rPr>
          <w:rFonts w:ascii="Times New Roman" w:hAnsi="Times New Roman" w:cs="Times New Roman"/>
          <w:sz w:val="24"/>
          <w:szCs w:val="24"/>
        </w:rPr>
        <w:t>topic</w:t>
      </w:r>
      <w:r w:rsidR="00304E3E">
        <w:rPr>
          <w:rFonts w:ascii="Times New Roman" w:hAnsi="Times New Roman" w:cs="Times New Roman"/>
          <w:sz w:val="24"/>
          <w:szCs w:val="24"/>
        </w:rPr>
        <w:t xml:space="preserve"> is of relevance because of</w:t>
      </w:r>
      <w:r w:rsidRPr="004A7F12">
        <w:rPr>
          <w:rFonts w:ascii="Times New Roman" w:hAnsi="Times New Roman" w:cs="Times New Roman"/>
          <w:sz w:val="24"/>
          <w:szCs w:val="24"/>
        </w:rPr>
        <w:t xml:space="preserve"> the possibility of improving and simplifying the Tax Code on Corporate Income Tax </w:t>
      </w:r>
      <w:r w:rsidR="008458B6">
        <w:rPr>
          <w:rFonts w:ascii="Times New Roman" w:hAnsi="Times New Roman" w:cs="Times New Roman"/>
          <w:sz w:val="24"/>
          <w:szCs w:val="24"/>
        </w:rPr>
        <w:t>(CIRC</w:t>
      </w:r>
      <w:r w:rsidRPr="004A7F12">
        <w:rPr>
          <w:rFonts w:ascii="Times New Roman" w:hAnsi="Times New Roman" w:cs="Times New Roman"/>
          <w:sz w:val="24"/>
          <w:szCs w:val="24"/>
        </w:rPr>
        <w:t>)</w:t>
      </w:r>
      <w:r w:rsidR="00304E3E">
        <w:rPr>
          <w:rFonts w:ascii="Times New Roman" w:hAnsi="Times New Roman" w:cs="Times New Roman"/>
          <w:sz w:val="24"/>
          <w:szCs w:val="24"/>
        </w:rPr>
        <w:t xml:space="preserve"> with regard to</w:t>
      </w:r>
      <w:r w:rsidRPr="004A7F12">
        <w:rPr>
          <w:rFonts w:ascii="Times New Roman" w:hAnsi="Times New Roman" w:cs="Times New Roman"/>
          <w:sz w:val="24"/>
          <w:szCs w:val="24"/>
        </w:rPr>
        <w:t xml:space="preserve"> micro and small </w:t>
      </w:r>
      <w:r w:rsidR="008458B6">
        <w:rPr>
          <w:rFonts w:ascii="Times New Roman" w:hAnsi="Times New Roman" w:cs="Times New Roman"/>
          <w:sz w:val="24"/>
          <w:szCs w:val="24"/>
        </w:rPr>
        <w:t>companies</w:t>
      </w:r>
      <w:r w:rsidR="003E792D">
        <w:rPr>
          <w:rFonts w:ascii="Times New Roman" w:hAnsi="Times New Roman" w:cs="Times New Roman"/>
          <w:sz w:val="24"/>
          <w:szCs w:val="24"/>
        </w:rPr>
        <w:t xml:space="preserve"> and gains associated with them</w:t>
      </w:r>
      <w:r w:rsidRPr="004A7F12">
        <w:rPr>
          <w:rFonts w:ascii="Times New Roman" w:hAnsi="Times New Roman" w:cs="Times New Roman"/>
          <w:sz w:val="24"/>
          <w:szCs w:val="24"/>
        </w:rPr>
        <w:t>.</w:t>
      </w:r>
    </w:p>
    <w:p w:rsidR="002122B7" w:rsidRDefault="00304E3E" w:rsidP="008432D5">
      <w:pPr>
        <w:spacing w:before="120" w:after="120" w:line="360" w:lineRule="auto"/>
        <w:jc w:val="both"/>
        <w:rPr>
          <w:rFonts w:ascii="Times New Roman" w:hAnsi="Times New Roman" w:cs="Times New Roman"/>
          <w:sz w:val="24"/>
          <w:szCs w:val="24"/>
        </w:rPr>
      </w:pPr>
      <w:r>
        <w:rPr>
          <w:rFonts w:ascii="Times New Roman" w:hAnsi="Times New Roman" w:cs="Times New Roman"/>
          <w:sz w:val="24"/>
          <w:szCs w:val="24"/>
        </w:rPr>
        <w:t xml:space="preserve">These companies are </w:t>
      </w:r>
      <w:r w:rsidR="004A7F12" w:rsidRPr="004A7F12">
        <w:rPr>
          <w:rFonts w:ascii="Times New Roman" w:hAnsi="Times New Roman" w:cs="Times New Roman"/>
          <w:sz w:val="24"/>
          <w:szCs w:val="24"/>
        </w:rPr>
        <w:t>sometimes referred to micro and small businesses and other times</w:t>
      </w:r>
      <w:r w:rsidR="003E792D">
        <w:rPr>
          <w:rFonts w:ascii="Times New Roman" w:hAnsi="Times New Roman" w:cs="Times New Roman"/>
          <w:sz w:val="24"/>
          <w:szCs w:val="24"/>
        </w:rPr>
        <w:t xml:space="preserve"> small and medium enterprises (</w:t>
      </w:r>
      <w:r w:rsidR="004A7F12" w:rsidRPr="004A7F12">
        <w:rPr>
          <w:rFonts w:ascii="Times New Roman" w:hAnsi="Times New Roman" w:cs="Times New Roman"/>
          <w:sz w:val="24"/>
          <w:szCs w:val="24"/>
        </w:rPr>
        <w:t>SMEs</w:t>
      </w:r>
      <w:r w:rsidR="003E792D">
        <w:rPr>
          <w:rFonts w:ascii="Times New Roman" w:hAnsi="Times New Roman" w:cs="Times New Roman"/>
          <w:sz w:val="24"/>
          <w:szCs w:val="24"/>
        </w:rPr>
        <w:t>)</w:t>
      </w:r>
      <w:r w:rsidR="004A7F12" w:rsidRPr="004A7F12">
        <w:rPr>
          <w:rFonts w:ascii="Times New Roman" w:hAnsi="Times New Roman" w:cs="Times New Roman"/>
          <w:sz w:val="24"/>
          <w:szCs w:val="24"/>
        </w:rPr>
        <w:t>. I want to be clear that this</w:t>
      </w:r>
      <w:r w:rsidR="003E792D">
        <w:rPr>
          <w:rFonts w:ascii="Times New Roman" w:hAnsi="Times New Roman" w:cs="Times New Roman"/>
          <w:sz w:val="24"/>
          <w:szCs w:val="24"/>
        </w:rPr>
        <w:t xml:space="preserve"> work refers to micro and small</w:t>
      </w:r>
      <w:r w:rsidR="004A7F12" w:rsidRPr="004A7F12">
        <w:rPr>
          <w:rFonts w:ascii="Times New Roman" w:hAnsi="Times New Roman" w:cs="Times New Roman"/>
          <w:sz w:val="24"/>
          <w:szCs w:val="24"/>
        </w:rPr>
        <w:t>, ho</w:t>
      </w:r>
      <w:r w:rsidR="007C6CAD">
        <w:rPr>
          <w:rFonts w:ascii="Times New Roman" w:hAnsi="Times New Roman" w:cs="Times New Roman"/>
          <w:sz w:val="24"/>
          <w:szCs w:val="24"/>
        </w:rPr>
        <w:t>wever</w:t>
      </w:r>
      <w:r w:rsidR="004A7F12" w:rsidRPr="004A7F12">
        <w:rPr>
          <w:rFonts w:ascii="Times New Roman" w:hAnsi="Times New Roman" w:cs="Times New Roman"/>
          <w:sz w:val="24"/>
          <w:szCs w:val="24"/>
        </w:rPr>
        <w:t>, in certain de</w:t>
      </w:r>
      <w:r w:rsidR="007C6CAD">
        <w:rPr>
          <w:rFonts w:ascii="Times New Roman" w:hAnsi="Times New Roman" w:cs="Times New Roman"/>
          <w:sz w:val="24"/>
          <w:szCs w:val="24"/>
        </w:rPr>
        <w:t>scriptions there is a certain "</w:t>
      </w:r>
      <w:r w:rsidR="004A7F12" w:rsidRPr="004A7F12">
        <w:rPr>
          <w:rFonts w:ascii="Times New Roman" w:hAnsi="Times New Roman" w:cs="Times New Roman"/>
          <w:sz w:val="24"/>
          <w:szCs w:val="24"/>
        </w:rPr>
        <w:t>mix</w:t>
      </w:r>
      <w:r w:rsidR="007C6CAD">
        <w:rPr>
          <w:rFonts w:ascii="Times New Roman" w:hAnsi="Times New Roman" w:cs="Times New Roman"/>
          <w:sz w:val="24"/>
          <w:szCs w:val="24"/>
        </w:rPr>
        <w:t>"</w:t>
      </w:r>
      <w:r w:rsidR="004A7F12" w:rsidRPr="004A7F12">
        <w:rPr>
          <w:rFonts w:ascii="Times New Roman" w:hAnsi="Times New Roman" w:cs="Times New Roman"/>
          <w:sz w:val="24"/>
          <w:szCs w:val="24"/>
        </w:rPr>
        <w:t>. However, as micro and smal</w:t>
      </w:r>
      <w:r>
        <w:rPr>
          <w:rFonts w:ascii="Times New Roman" w:hAnsi="Times New Roman" w:cs="Times New Roman"/>
          <w:sz w:val="24"/>
          <w:szCs w:val="24"/>
        </w:rPr>
        <w:t xml:space="preserve">l enterprises make up </w:t>
      </w:r>
      <w:r w:rsidR="00F44503">
        <w:rPr>
          <w:rFonts w:ascii="Times New Roman" w:hAnsi="Times New Roman" w:cs="Times New Roman"/>
          <w:sz w:val="24"/>
          <w:szCs w:val="24"/>
        </w:rPr>
        <w:t>the overwhelming majority</w:t>
      </w:r>
      <w:r w:rsidR="002122B7">
        <w:rPr>
          <w:rFonts w:ascii="Times New Roman" w:hAnsi="Times New Roman" w:cs="Times New Roman"/>
          <w:sz w:val="24"/>
          <w:szCs w:val="24"/>
        </w:rPr>
        <w:t xml:space="preserve"> of SMEs, as will be show later these are the terms that will be prefered</w:t>
      </w:r>
    </w:p>
    <w:p w:rsidR="002122B7" w:rsidRDefault="002122B7" w:rsidP="002122B7">
      <w:pPr>
        <w:spacing w:before="120" w:after="120" w:line="360" w:lineRule="auto"/>
        <w:jc w:val="both"/>
        <w:rPr>
          <w:rFonts w:ascii="Times New Roman" w:hAnsi="Times New Roman" w:cs="Times New Roman"/>
          <w:sz w:val="24"/>
          <w:szCs w:val="24"/>
        </w:rPr>
      </w:pPr>
      <w:r>
        <w:rPr>
          <w:rFonts w:ascii="Times New Roman" w:hAnsi="Times New Roman" w:cs="Times New Roman"/>
          <w:sz w:val="24"/>
          <w:szCs w:val="24"/>
        </w:rPr>
        <w:t>These difficult</w:t>
      </w:r>
      <w:r w:rsidR="008432D5" w:rsidRPr="008432D5">
        <w:rPr>
          <w:rFonts w:ascii="Times New Roman" w:hAnsi="Times New Roman" w:cs="Times New Roman"/>
          <w:sz w:val="24"/>
          <w:szCs w:val="24"/>
        </w:rPr>
        <w:t xml:space="preserve"> for most businesses and particularly those that have a small and weak structure, but this tax change leads to a simplification and by this means an improvement and a more active participation by the tribute to the level of IRC</w:t>
      </w:r>
      <w:r w:rsidR="004A7F12" w:rsidRPr="004A7F12">
        <w:rPr>
          <w:rFonts w:ascii="Times New Roman" w:hAnsi="Times New Roman" w:cs="Times New Roman"/>
          <w:sz w:val="24"/>
          <w:szCs w:val="24"/>
        </w:rPr>
        <w:t xml:space="preserve">. </w:t>
      </w:r>
      <w:r>
        <w:rPr>
          <w:rFonts w:ascii="Times New Roman" w:hAnsi="Times New Roman" w:cs="Times New Roman"/>
          <w:sz w:val="24"/>
          <w:szCs w:val="24"/>
        </w:rPr>
        <w:t xml:space="preserve">This could also lead to a new pathway for the </w:t>
      </w:r>
      <w:r w:rsidR="00F44503">
        <w:rPr>
          <w:rFonts w:ascii="Times New Roman" w:hAnsi="Times New Roman" w:cs="Times New Roman"/>
          <w:sz w:val="24"/>
          <w:szCs w:val="24"/>
        </w:rPr>
        <w:t>Tax Administration (</w:t>
      </w:r>
      <w:r w:rsidR="004A7F12" w:rsidRPr="004A7F12">
        <w:rPr>
          <w:rFonts w:ascii="Times New Roman" w:hAnsi="Times New Roman" w:cs="Times New Roman"/>
          <w:sz w:val="24"/>
          <w:szCs w:val="24"/>
        </w:rPr>
        <w:t>A</w:t>
      </w:r>
      <w:r w:rsidR="00F44503">
        <w:rPr>
          <w:rFonts w:ascii="Times New Roman" w:hAnsi="Times New Roman" w:cs="Times New Roman"/>
          <w:sz w:val="24"/>
          <w:szCs w:val="24"/>
        </w:rPr>
        <w:t>T</w:t>
      </w:r>
      <w:r w:rsidR="004A7F12" w:rsidRPr="004A7F12">
        <w:rPr>
          <w:rFonts w:ascii="Times New Roman" w:hAnsi="Times New Roman" w:cs="Times New Roman"/>
          <w:sz w:val="24"/>
          <w:szCs w:val="24"/>
        </w:rPr>
        <w:t xml:space="preserve">), </w:t>
      </w:r>
      <w:r>
        <w:rPr>
          <w:rFonts w:ascii="Times New Roman" w:hAnsi="Times New Roman" w:cs="Times New Roman"/>
          <w:sz w:val="24"/>
          <w:szCs w:val="24"/>
        </w:rPr>
        <w:t xml:space="preserve">whereby </w:t>
      </w:r>
      <w:r w:rsidR="004A7F12" w:rsidRPr="004A7F12">
        <w:rPr>
          <w:rFonts w:ascii="Times New Roman" w:hAnsi="Times New Roman" w:cs="Times New Roman"/>
          <w:sz w:val="24"/>
          <w:szCs w:val="24"/>
        </w:rPr>
        <w:t xml:space="preserve">through </w:t>
      </w:r>
      <w:r>
        <w:rPr>
          <w:rFonts w:ascii="Times New Roman" w:hAnsi="Times New Roman" w:cs="Times New Roman"/>
          <w:sz w:val="24"/>
          <w:szCs w:val="24"/>
        </w:rPr>
        <w:t xml:space="preserve">this </w:t>
      </w:r>
      <w:r w:rsidR="004A7F12" w:rsidRPr="004A7F12">
        <w:rPr>
          <w:rFonts w:ascii="Times New Roman" w:hAnsi="Times New Roman" w:cs="Times New Roman"/>
          <w:sz w:val="24"/>
          <w:szCs w:val="24"/>
        </w:rPr>
        <w:t>simplification,</w:t>
      </w:r>
      <w:r>
        <w:rPr>
          <w:rFonts w:ascii="Times New Roman" w:hAnsi="Times New Roman" w:cs="Times New Roman"/>
          <w:sz w:val="24"/>
          <w:szCs w:val="24"/>
        </w:rPr>
        <w:t xml:space="preserve"> some resources that are being used for </w:t>
      </w:r>
      <w:r w:rsidR="00F44503">
        <w:rPr>
          <w:rFonts w:ascii="Times New Roman" w:hAnsi="Times New Roman" w:cs="Times New Roman"/>
          <w:sz w:val="24"/>
          <w:szCs w:val="24"/>
        </w:rPr>
        <w:t>these compani</w:t>
      </w:r>
      <w:r w:rsidR="004A7F12" w:rsidRPr="004A7F12">
        <w:rPr>
          <w:rFonts w:ascii="Times New Roman" w:hAnsi="Times New Roman" w:cs="Times New Roman"/>
          <w:sz w:val="24"/>
          <w:szCs w:val="24"/>
        </w:rPr>
        <w:t xml:space="preserve">es </w:t>
      </w:r>
      <w:r>
        <w:rPr>
          <w:rFonts w:ascii="Times New Roman" w:hAnsi="Times New Roman" w:cs="Times New Roman"/>
          <w:sz w:val="24"/>
          <w:szCs w:val="24"/>
        </w:rPr>
        <w:t xml:space="preserve">in terms of tax inspections  could be decommissioned and used </w:t>
      </w:r>
      <w:r w:rsidR="00F44503">
        <w:rPr>
          <w:rFonts w:ascii="Times New Roman" w:hAnsi="Times New Roman" w:cs="Times New Roman"/>
          <w:sz w:val="24"/>
          <w:szCs w:val="24"/>
        </w:rPr>
        <w:t>in other situations</w:t>
      </w:r>
      <w:r w:rsidR="004A7F12" w:rsidRPr="004A7F12">
        <w:rPr>
          <w:rFonts w:ascii="Times New Roman" w:hAnsi="Times New Roman" w:cs="Times New Roman"/>
          <w:sz w:val="24"/>
          <w:szCs w:val="24"/>
        </w:rPr>
        <w:t>.</w:t>
      </w:r>
      <w:r w:rsidR="008432D5">
        <w:rPr>
          <w:rFonts w:ascii="Times New Roman" w:hAnsi="Times New Roman" w:cs="Times New Roman"/>
          <w:sz w:val="24"/>
          <w:szCs w:val="24"/>
        </w:rPr>
        <w:t xml:space="preserve"> </w:t>
      </w:r>
      <w:r w:rsidR="004A7F12" w:rsidRPr="004A7F12">
        <w:rPr>
          <w:rFonts w:ascii="Times New Roman" w:hAnsi="Times New Roman" w:cs="Times New Roman"/>
          <w:sz w:val="24"/>
          <w:szCs w:val="24"/>
        </w:rPr>
        <w:t xml:space="preserve">I chose not to use the new orthographic </w:t>
      </w:r>
      <w:r>
        <w:rPr>
          <w:rFonts w:ascii="Times New Roman" w:hAnsi="Times New Roman" w:cs="Times New Roman"/>
          <w:sz w:val="24"/>
          <w:szCs w:val="24"/>
        </w:rPr>
        <w:t>spelling</w:t>
      </w:r>
    </w:p>
    <w:p w:rsidR="00BD0A2C" w:rsidRPr="002122B7" w:rsidRDefault="004A7F12" w:rsidP="002122B7">
      <w:pPr>
        <w:spacing w:before="120" w:after="120" w:line="360" w:lineRule="auto"/>
        <w:jc w:val="both"/>
        <w:rPr>
          <w:rFonts w:ascii="Times New Roman" w:hAnsi="Times New Roman" w:cs="Times New Roman"/>
          <w:sz w:val="24"/>
          <w:szCs w:val="24"/>
        </w:rPr>
      </w:pPr>
      <w:r>
        <w:rPr>
          <w:rFonts w:ascii="Times New Roman" w:hAnsi="Times New Roman" w:cs="Times New Roman"/>
          <w:sz w:val="24"/>
          <w:szCs w:val="24"/>
        </w:rPr>
        <w:t>Keywords</w:t>
      </w:r>
      <w:r w:rsidR="00F44503">
        <w:rPr>
          <w:rFonts w:ascii="Times New Roman" w:hAnsi="Times New Roman" w:cs="Times New Roman"/>
          <w:sz w:val="24"/>
          <w:szCs w:val="24"/>
        </w:rPr>
        <w:t>: micro and small businesses</w:t>
      </w:r>
      <w:r w:rsidR="008432D5">
        <w:rPr>
          <w:rFonts w:ascii="Times New Roman" w:hAnsi="Times New Roman" w:cs="Times New Roman"/>
          <w:sz w:val="24"/>
          <w:szCs w:val="24"/>
        </w:rPr>
        <w:t>, Tax and Customs Authority</w:t>
      </w:r>
      <w:r w:rsidRPr="004A7F12">
        <w:rPr>
          <w:rFonts w:ascii="Times New Roman" w:hAnsi="Times New Roman" w:cs="Times New Roman"/>
          <w:sz w:val="24"/>
          <w:szCs w:val="24"/>
        </w:rPr>
        <w:t>,</w:t>
      </w:r>
      <w:r w:rsidR="00716AAC" w:rsidRPr="00716AAC">
        <w:rPr>
          <w:rFonts w:ascii="Times New Roman" w:hAnsi="Times New Roman" w:cs="Times New Roman"/>
          <w:sz w:val="24"/>
          <w:szCs w:val="24"/>
        </w:rPr>
        <w:t xml:space="preserve"> </w:t>
      </w:r>
      <w:r w:rsidR="00716AAC">
        <w:rPr>
          <w:rFonts w:ascii="Times New Roman" w:hAnsi="Times New Roman" w:cs="Times New Roman"/>
          <w:sz w:val="24"/>
          <w:szCs w:val="24"/>
        </w:rPr>
        <w:t>Corporate Income Taxe</w:t>
      </w:r>
      <w:r w:rsidRPr="004A7F12">
        <w:rPr>
          <w:rFonts w:ascii="Times New Roman" w:hAnsi="Times New Roman" w:cs="Times New Roman"/>
          <w:sz w:val="24"/>
          <w:szCs w:val="24"/>
        </w:rPr>
        <w:t xml:space="preserve"> , simplicity , improvement</w:t>
      </w:r>
      <w:r w:rsidR="00F44503">
        <w:rPr>
          <w:rFonts w:ascii="Times New Roman" w:hAnsi="Times New Roman" w:cs="Times New Roman"/>
          <w:sz w:val="24"/>
          <w:szCs w:val="24"/>
        </w:rPr>
        <w:t>,</w:t>
      </w:r>
      <w:r w:rsidR="00716AAC">
        <w:rPr>
          <w:rFonts w:ascii="Times New Roman" w:hAnsi="Times New Roman" w:cs="Times New Roman"/>
          <w:sz w:val="24"/>
          <w:szCs w:val="24"/>
        </w:rPr>
        <w:t>level</w:t>
      </w:r>
      <w:r w:rsidRPr="001D28B9">
        <w:t>.</w:t>
      </w:r>
      <w:r w:rsidR="00BD0A2C">
        <w:rPr>
          <w:rFonts w:ascii="Times New Roman" w:hAnsi="Times New Roman" w:cs="Times New Roman"/>
          <w:sz w:val="24"/>
          <w:szCs w:val="24"/>
          <w:lang w:val="en-US"/>
        </w:rPr>
        <w:br w:type="page"/>
      </w:r>
    </w:p>
    <w:p w:rsidR="00D263F8" w:rsidRPr="002210ED" w:rsidRDefault="00D263F8" w:rsidP="00BD0A2C">
      <w:pPr>
        <w:pStyle w:val="Ttulo"/>
        <w:spacing w:before="120" w:after="360"/>
        <w:outlineLvl w:val="0"/>
        <w:rPr>
          <w:rFonts w:ascii="Times New Roman" w:hAnsi="Times New Roman" w:cs="Times New Roman"/>
          <w:lang w:val="pt-PT"/>
        </w:rPr>
      </w:pPr>
      <w:bookmarkStart w:id="11" w:name="_Toc352497756"/>
      <w:bookmarkStart w:id="12" w:name="_Toc364430549"/>
      <w:bookmarkStart w:id="13" w:name="_Toc376176311"/>
      <w:r w:rsidRPr="002210ED">
        <w:rPr>
          <w:rFonts w:ascii="Times New Roman" w:hAnsi="Times New Roman" w:cs="Times New Roman"/>
          <w:b/>
          <w:sz w:val="28"/>
          <w:szCs w:val="28"/>
          <w:lang w:val="pt-PT"/>
        </w:rPr>
        <w:lastRenderedPageBreak/>
        <w:t>Índice</w:t>
      </w:r>
      <w:bookmarkEnd w:id="9"/>
      <w:bookmarkEnd w:id="11"/>
      <w:bookmarkEnd w:id="12"/>
      <w:bookmarkEnd w:id="13"/>
    </w:p>
    <w:p w:rsidR="0080484A" w:rsidRDefault="004A3E93">
      <w:pPr>
        <w:pStyle w:val="ndice1"/>
        <w:tabs>
          <w:tab w:val="right" w:leader="dot" w:pos="8493"/>
        </w:tabs>
        <w:rPr>
          <w:rFonts w:eastAsiaTheme="minorEastAsia" w:cstheme="minorBidi"/>
          <w:b w:val="0"/>
          <w:bCs w:val="0"/>
          <w:caps w:val="0"/>
          <w:noProof/>
          <w:u w:val="none"/>
          <w:lang w:val="en-US"/>
        </w:rPr>
      </w:pPr>
      <w:r>
        <w:rPr>
          <w:rFonts w:ascii="Arial" w:hAnsi="Arial" w:cs="Arial"/>
          <w:sz w:val="24"/>
          <w:szCs w:val="24"/>
          <w:lang w:val="pt-PT"/>
        </w:rPr>
        <w:fldChar w:fldCharType="begin"/>
      </w:r>
      <w:r w:rsidR="000E2739">
        <w:rPr>
          <w:rFonts w:ascii="Arial" w:hAnsi="Arial" w:cs="Arial"/>
          <w:sz w:val="24"/>
          <w:szCs w:val="24"/>
          <w:lang w:val="pt-PT"/>
        </w:rPr>
        <w:instrText xml:space="preserve"> TOC \o "1-3" \h \z \u </w:instrText>
      </w:r>
      <w:r>
        <w:rPr>
          <w:rFonts w:ascii="Arial" w:hAnsi="Arial" w:cs="Arial"/>
          <w:sz w:val="24"/>
          <w:szCs w:val="24"/>
          <w:lang w:val="pt-PT"/>
        </w:rPr>
        <w:fldChar w:fldCharType="separate"/>
      </w:r>
      <w:hyperlink w:anchor="_Toc376176309" w:history="1">
        <w:r w:rsidR="0080484A" w:rsidRPr="001B0D5E">
          <w:rPr>
            <w:rStyle w:val="Hiperligao"/>
            <w:rFonts w:ascii="Times New Roman" w:hAnsi="Times New Roman"/>
            <w:noProof/>
            <w:lang w:val="pt-PT"/>
          </w:rPr>
          <w:t>Resumo</w:t>
        </w:r>
        <w:r w:rsidR="0080484A">
          <w:rPr>
            <w:noProof/>
            <w:webHidden/>
          </w:rPr>
          <w:tab/>
        </w:r>
        <w:r>
          <w:rPr>
            <w:noProof/>
            <w:webHidden/>
          </w:rPr>
          <w:fldChar w:fldCharType="begin"/>
        </w:r>
        <w:r w:rsidR="0080484A">
          <w:rPr>
            <w:noProof/>
            <w:webHidden/>
          </w:rPr>
          <w:instrText xml:space="preserve"> PAGEREF _Toc376176309 \h </w:instrText>
        </w:r>
        <w:r>
          <w:rPr>
            <w:noProof/>
            <w:webHidden/>
          </w:rPr>
        </w:r>
        <w:r>
          <w:rPr>
            <w:noProof/>
            <w:webHidden/>
          </w:rPr>
          <w:fldChar w:fldCharType="separate"/>
        </w:r>
        <w:r w:rsidR="00A55F7A">
          <w:rPr>
            <w:noProof/>
            <w:webHidden/>
          </w:rPr>
          <w:t>vi</w:t>
        </w:r>
        <w:r>
          <w:rPr>
            <w:noProof/>
            <w:webHidden/>
          </w:rPr>
          <w:fldChar w:fldCharType="end"/>
        </w:r>
      </w:hyperlink>
    </w:p>
    <w:p w:rsidR="0080484A" w:rsidRDefault="00495030">
      <w:pPr>
        <w:pStyle w:val="ndice1"/>
        <w:tabs>
          <w:tab w:val="right" w:leader="dot" w:pos="8493"/>
        </w:tabs>
        <w:rPr>
          <w:rFonts w:eastAsiaTheme="minorEastAsia" w:cstheme="minorBidi"/>
          <w:b w:val="0"/>
          <w:bCs w:val="0"/>
          <w:caps w:val="0"/>
          <w:noProof/>
          <w:u w:val="none"/>
          <w:lang w:val="en-US"/>
        </w:rPr>
      </w:pPr>
      <w:hyperlink w:anchor="_Toc376176310" w:history="1">
        <w:r w:rsidR="0080484A" w:rsidRPr="001B0D5E">
          <w:rPr>
            <w:rStyle w:val="Hiperligao"/>
            <w:rFonts w:ascii="Times New Roman" w:hAnsi="Times New Roman"/>
            <w:noProof/>
            <w:lang w:val="en-US"/>
          </w:rPr>
          <w:t>ABSTRACT</w:t>
        </w:r>
        <w:r w:rsidR="0080484A">
          <w:rPr>
            <w:noProof/>
            <w:webHidden/>
          </w:rPr>
          <w:tab/>
        </w:r>
        <w:r w:rsidR="004A3E93">
          <w:rPr>
            <w:noProof/>
            <w:webHidden/>
          </w:rPr>
          <w:fldChar w:fldCharType="begin"/>
        </w:r>
        <w:r w:rsidR="0080484A">
          <w:rPr>
            <w:noProof/>
            <w:webHidden/>
          </w:rPr>
          <w:instrText xml:space="preserve"> PAGEREF _Toc376176310 \h </w:instrText>
        </w:r>
        <w:r w:rsidR="004A3E93">
          <w:rPr>
            <w:noProof/>
            <w:webHidden/>
          </w:rPr>
        </w:r>
        <w:r w:rsidR="004A3E93">
          <w:rPr>
            <w:noProof/>
            <w:webHidden/>
          </w:rPr>
          <w:fldChar w:fldCharType="separate"/>
        </w:r>
        <w:r w:rsidR="00A55F7A">
          <w:rPr>
            <w:noProof/>
            <w:webHidden/>
          </w:rPr>
          <w:t>vii</w:t>
        </w:r>
        <w:r w:rsidR="004A3E93">
          <w:rPr>
            <w:noProof/>
            <w:webHidden/>
          </w:rPr>
          <w:fldChar w:fldCharType="end"/>
        </w:r>
      </w:hyperlink>
    </w:p>
    <w:p w:rsidR="0080484A" w:rsidRDefault="00495030">
      <w:pPr>
        <w:pStyle w:val="ndice1"/>
        <w:tabs>
          <w:tab w:val="right" w:leader="dot" w:pos="8493"/>
        </w:tabs>
        <w:rPr>
          <w:rFonts w:eastAsiaTheme="minorEastAsia" w:cstheme="minorBidi"/>
          <w:b w:val="0"/>
          <w:bCs w:val="0"/>
          <w:caps w:val="0"/>
          <w:noProof/>
          <w:u w:val="none"/>
          <w:lang w:val="en-US"/>
        </w:rPr>
      </w:pPr>
      <w:hyperlink w:anchor="_Toc376176311" w:history="1">
        <w:r w:rsidR="0080484A" w:rsidRPr="001B0D5E">
          <w:rPr>
            <w:rStyle w:val="Hiperligao"/>
            <w:rFonts w:ascii="Times New Roman" w:hAnsi="Times New Roman"/>
            <w:noProof/>
            <w:lang w:val="pt-PT"/>
          </w:rPr>
          <w:t>Índice</w:t>
        </w:r>
        <w:r w:rsidR="0080484A">
          <w:rPr>
            <w:noProof/>
            <w:webHidden/>
          </w:rPr>
          <w:tab/>
        </w:r>
        <w:r w:rsidR="004A3E93">
          <w:rPr>
            <w:noProof/>
            <w:webHidden/>
          </w:rPr>
          <w:fldChar w:fldCharType="begin"/>
        </w:r>
        <w:r w:rsidR="0080484A">
          <w:rPr>
            <w:noProof/>
            <w:webHidden/>
          </w:rPr>
          <w:instrText xml:space="preserve"> PAGEREF _Toc376176311 \h </w:instrText>
        </w:r>
        <w:r w:rsidR="004A3E93">
          <w:rPr>
            <w:noProof/>
            <w:webHidden/>
          </w:rPr>
        </w:r>
        <w:r w:rsidR="004A3E93">
          <w:rPr>
            <w:noProof/>
            <w:webHidden/>
          </w:rPr>
          <w:fldChar w:fldCharType="separate"/>
        </w:r>
        <w:r w:rsidR="00A55F7A">
          <w:rPr>
            <w:noProof/>
            <w:webHidden/>
          </w:rPr>
          <w:t>viii</w:t>
        </w:r>
        <w:r w:rsidR="004A3E93">
          <w:rPr>
            <w:noProof/>
            <w:webHidden/>
          </w:rPr>
          <w:fldChar w:fldCharType="end"/>
        </w:r>
      </w:hyperlink>
    </w:p>
    <w:p w:rsidR="0080484A" w:rsidRDefault="00495030">
      <w:pPr>
        <w:pStyle w:val="ndice1"/>
        <w:tabs>
          <w:tab w:val="right" w:leader="dot" w:pos="8493"/>
        </w:tabs>
        <w:rPr>
          <w:rFonts w:eastAsiaTheme="minorEastAsia" w:cstheme="minorBidi"/>
          <w:b w:val="0"/>
          <w:bCs w:val="0"/>
          <w:caps w:val="0"/>
          <w:noProof/>
          <w:u w:val="none"/>
          <w:lang w:val="en-US"/>
        </w:rPr>
      </w:pPr>
      <w:hyperlink w:anchor="_Toc376176312" w:history="1">
        <w:r w:rsidR="0080484A" w:rsidRPr="001B0D5E">
          <w:rPr>
            <w:rStyle w:val="Hiperligao"/>
            <w:rFonts w:ascii="Times New Roman" w:hAnsi="Times New Roman"/>
            <w:noProof/>
            <w:lang w:val="pt-PT"/>
          </w:rPr>
          <w:t>Índice DE QUADROS E FIGURAS</w:t>
        </w:r>
        <w:r w:rsidR="0080484A">
          <w:rPr>
            <w:noProof/>
            <w:webHidden/>
          </w:rPr>
          <w:tab/>
        </w:r>
        <w:r w:rsidR="004A3E93">
          <w:rPr>
            <w:noProof/>
            <w:webHidden/>
          </w:rPr>
          <w:fldChar w:fldCharType="begin"/>
        </w:r>
        <w:r w:rsidR="0080484A">
          <w:rPr>
            <w:noProof/>
            <w:webHidden/>
          </w:rPr>
          <w:instrText xml:space="preserve"> PAGEREF _Toc376176312 \h </w:instrText>
        </w:r>
        <w:r w:rsidR="004A3E93">
          <w:rPr>
            <w:noProof/>
            <w:webHidden/>
          </w:rPr>
        </w:r>
        <w:r w:rsidR="004A3E93">
          <w:rPr>
            <w:noProof/>
            <w:webHidden/>
          </w:rPr>
          <w:fldChar w:fldCharType="separate"/>
        </w:r>
        <w:r w:rsidR="00A55F7A">
          <w:rPr>
            <w:noProof/>
            <w:webHidden/>
          </w:rPr>
          <w:t>ix</w:t>
        </w:r>
        <w:r w:rsidR="004A3E93">
          <w:rPr>
            <w:noProof/>
            <w:webHidden/>
          </w:rPr>
          <w:fldChar w:fldCharType="end"/>
        </w:r>
      </w:hyperlink>
    </w:p>
    <w:p w:rsidR="0080484A" w:rsidRDefault="00495030">
      <w:pPr>
        <w:pStyle w:val="ndice1"/>
        <w:tabs>
          <w:tab w:val="right" w:leader="dot" w:pos="8493"/>
        </w:tabs>
        <w:rPr>
          <w:rFonts w:eastAsiaTheme="minorEastAsia" w:cstheme="minorBidi"/>
          <w:b w:val="0"/>
          <w:bCs w:val="0"/>
          <w:caps w:val="0"/>
          <w:noProof/>
          <w:u w:val="none"/>
          <w:lang w:val="en-US"/>
        </w:rPr>
      </w:pPr>
      <w:hyperlink w:anchor="_Toc376176313" w:history="1">
        <w:r w:rsidR="0080484A" w:rsidRPr="001B0D5E">
          <w:rPr>
            <w:rStyle w:val="Hiperligao"/>
            <w:rFonts w:ascii="Times New Roman" w:hAnsi="Times New Roman"/>
            <w:noProof/>
            <w:lang w:val="pt-PT"/>
          </w:rPr>
          <w:t>LISTA DE ABREVIATURAS</w:t>
        </w:r>
        <w:r w:rsidR="0080484A">
          <w:rPr>
            <w:noProof/>
            <w:webHidden/>
          </w:rPr>
          <w:tab/>
        </w:r>
        <w:r w:rsidR="004A3E93">
          <w:rPr>
            <w:noProof/>
            <w:webHidden/>
          </w:rPr>
          <w:fldChar w:fldCharType="begin"/>
        </w:r>
        <w:r w:rsidR="0080484A">
          <w:rPr>
            <w:noProof/>
            <w:webHidden/>
          </w:rPr>
          <w:instrText xml:space="preserve"> PAGEREF _Toc376176313 \h </w:instrText>
        </w:r>
        <w:r w:rsidR="004A3E93">
          <w:rPr>
            <w:noProof/>
            <w:webHidden/>
          </w:rPr>
        </w:r>
        <w:r w:rsidR="004A3E93">
          <w:rPr>
            <w:noProof/>
            <w:webHidden/>
          </w:rPr>
          <w:fldChar w:fldCharType="separate"/>
        </w:r>
        <w:r w:rsidR="00A55F7A">
          <w:rPr>
            <w:noProof/>
            <w:webHidden/>
          </w:rPr>
          <w:t>x</w:t>
        </w:r>
        <w:r w:rsidR="004A3E93">
          <w:rPr>
            <w:noProof/>
            <w:webHidden/>
          </w:rPr>
          <w:fldChar w:fldCharType="end"/>
        </w:r>
      </w:hyperlink>
    </w:p>
    <w:p w:rsidR="0080484A" w:rsidRDefault="00495030">
      <w:pPr>
        <w:pStyle w:val="ndice1"/>
        <w:tabs>
          <w:tab w:val="left" w:pos="385"/>
          <w:tab w:val="right" w:leader="dot" w:pos="8493"/>
        </w:tabs>
        <w:rPr>
          <w:rFonts w:eastAsiaTheme="minorEastAsia" w:cstheme="minorBidi"/>
          <w:b w:val="0"/>
          <w:bCs w:val="0"/>
          <w:caps w:val="0"/>
          <w:noProof/>
          <w:u w:val="none"/>
          <w:lang w:val="en-US"/>
        </w:rPr>
      </w:pPr>
      <w:hyperlink w:anchor="_Toc376176314" w:history="1">
        <w:r w:rsidR="0080484A" w:rsidRPr="001B0D5E">
          <w:rPr>
            <w:rStyle w:val="Hiperligao"/>
            <w:rFonts w:ascii="Times New Roman" w:hAnsi="Times New Roman"/>
            <w:noProof/>
            <w:lang w:val="pt-PT"/>
          </w:rPr>
          <w:t>1.</w:t>
        </w:r>
        <w:r w:rsidR="0080484A">
          <w:rPr>
            <w:rFonts w:eastAsiaTheme="minorEastAsia" w:cstheme="minorBidi"/>
            <w:b w:val="0"/>
            <w:bCs w:val="0"/>
            <w:caps w:val="0"/>
            <w:noProof/>
            <w:u w:val="none"/>
            <w:lang w:val="en-US"/>
          </w:rPr>
          <w:tab/>
        </w:r>
        <w:r w:rsidR="0080484A" w:rsidRPr="001B0D5E">
          <w:rPr>
            <w:rStyle w:val="Hiperligao"/>
            <w:rFonts w:ascii="Times New Roman" w:hAnsi="Times New Roman"/>
            <w:noProof/>
            <w:lang w:val="pt-PT"/>
          </w:rPr>
          <w:t>introdução</w:t>
        </w:r>
        <w:r w:rsidR="0080484A">
          <w:rPr>
            <w:noProof/>
            <w:webHidden/>
          </w:rPr>
          <w:tab/>
        </w:r>
        <w:r w:rsidR="004A3E93">
          <w:rPr>
            <w:noProof/>
            <w:webHidden/>
          </w:rPr>
          <w:fldChar w:fldCharType="begin"/>
        </w:r>
        <w:r w:rsidR="0080484A">
          <w:rPr>
            <w:noProof/>
            <w:webHidden/>
          </w:rPr>
          <w:instrText xml:space="preserve"> PAGEREF _Toc376176314 \h </w:instrText>
        </w:r>
        <w:r w:rsidR="004A3E93">
          <w:rPr>
            <w:noProof/>
            <w:webHidden/>
          </w:rPr>
        </w:r>
        <w:r w:rsidR="004A3E93">
          <w:rPr>
            <w:noProof/>
            <w:webHidden/>
          </w:rPr>
          <w:fldChar w:fldCharType="separate"/>
        </w:r>
        <w:r w:rsidR="00A55F7A">
          <w:rPr>
            <w:noProof/>
            <w:webHidden/>
          </w:rPr>
          <w:t>12</w:t>
        </w:r>
        <w:r w:rsidR="004A3E93">
          <w:rPr>
            <w:noProof/>
            <w:webHidden/>
          </w:rPr>
          <w:fldChar w:fldCharType="end"/>
        </w:r>
      </w:hyperlink>
    </w:p>
    <w:p w:rsidR="0080484A" w:rsidRDefault="00495030">
      <w:pPr>
        <w:pStyle w:val="ndice1"/>
        <w:tabs>
          <w:tab w:val="left" w:pos="385"/>
          <w:tab w:val="right" w:leader="dot" w:pos="8493"/>
        </w:tabs>
        <w:rPr>
          <w:rFonts w:eastAsiaTheme="minorEastAsia" w:cstheme="minorBidi"/>
          <w:b w:val="0"/>
          <w:bCs w:val="0"/>
          <w:caps w:val="0"/>
          <w:noProof/>
          <w:u w:val="none"/>
          <w:lang w:val="en-US"/>
        </w:rPr>
      </w:pPr>
      <w:hyperlink w:anchor="_Toc376176315" w:history="1">
        <w:r w:rsidR="0080484A" w:rsidRPr="001B0D5E">
          <w:rPr>
            <w:rStyle w:val="Hiperligao"/>
            <w:rFonts w:ascii="Times New Roman" w:hAnsi="Times New Roman"/>
            <w:noProof/>
            <w:lang w:val="pt-PT"/>
          </w:rPr>
          <w:t>2.</w:t>
        </w:r>
        <w:r w:rsidR="0080484A">
          <w:rPr>
            <w:rFonts w:eastAsiaTheme="minorEastAsia" w:cstheme="minorBidi"/>
            <w:b w:val="0"/>
            <w:bCs w:val="0"/>
            <w:caps w:val="0"/>
            <w:noProof/>
            <w:u w:val="none"/>
            <w:lang w:val="en-US"/>
          </w:rPr>
          <w:tab/>
        </w:r>
        <w:r w:rsidR="0080484A" w:rsidRPr="001B0D5E">
          <w:rPr>
            <w:rStyle w:val="Hiperligao"/>
            <w:rFonts w:ascii="Times New Roman" w:hAnsi="Times New Roman"/>
            <w:noProof/>
            <w:lang w:val="pt-PT"/>
          </w:rPr>
          <w:t>FISCALIDADe/CONTABILIDADE</w:t>
        </w:r>
        <w:r w:rsidR="0080484A">
          <w:rPr>
            <w:noProof/>
            <w:webHidden/>
          </w:rPr>
          <w:tab/>
        </w:r>
        <w:r w:rsidR="004A3E93">
          <w:rPr>
            <w:noProof/>
            <w:webHidden/>
          </w:rPr>
          <w:fldChar w:fldCharType="begin"/>
        </w:r>
        <w:r w:rsidR="0080484A">
          <w:rPr>
            <w:noProof/>
            <w:webHidden/>
          </w:rPr>
          <w:instrText xml:space="preserve"> PAGEREF _Toc376176315 \h </w:instrText>
        </w:r>
        <w:r w:rsidR="004A3E93">
          <w:rPr>
            <w:noProof/>
            <w:webHidden/>
          </w:rPr>
        </w:r>
        <w:r w:rsidR="004A3E93">
          <w:rPr>
            <w:noProof/>
            <w:webHidden/>
          </w:rPr>
          <w:fldChar w:fldCharType="separate"/>
        </w:r>
        <w:r w:rsidR="00A55F7A">
          <w:rPr>
            <w:noProof/>
            <w:webHidden/>
          </w:rPr>
          <w:t>17</w:t>
        </w:r>
        <w:r w:rsidR="004A3E93">
          <w:rPr>
            <w:noProof/>
            <w:webHidden/>
          </w:rPr>
          <w:fldChar w:fldCharType="end"/>
        </w:r>
      </w:hyperlink>
    </w:p>
    <w:p w:rsidR="0080484A" w:rsidRDefault="00495030">
      <w:pPr>
        <w:pStyle w:val="ndice1"/>
        <w:tabs>
          <w:tab w:val="left" w:pos="390"/>
          <w:tab w:val="right" w:leader="dot" w:pos="8493"/>
        </w:tabs>
        <w:rPr>
          <w:rFonts w:eastAsiaTheme="minorEastAsia" w:cstheme="minorBidi"/>
          <w:b w:val="0"/>
          <w:bCs w:val="0"/>
          <w:caps w:val="0"/>
          <w:noProof/>
          <w:u w:val="none"/>
          <w:lang w:val="en-US"/>
        </w:rPr>
      </w:pPr>
      <w:hyperlink w:anchor="_Toc376176316" w:history="1">
        <w:r w:rsidR="0080484A" w:rsidRPr="001B0D5E">
          <w:rPr>
            <w:rStyle w:val="Hiperligao"/>
            <w:noProof/>
          </w:rPr>
          <w:t>3.</w:t>
        </w:r>
        <w:r w:rsidR="0080484A">
          <w:rPr>
            <w:rFonts w:eastAsiaTheme="minorEastAsia" w:cstheme="minorBidi"/>
            <w:b w:val="0"/>
            <w:bCs w:val="0"/>
            <w:caps w:val="0"/>
            <w:noProof/>
            <w:u w:val="none"/>
            <w:lang w:val="en-US"/>
          </w:rPr>
          <w:tab/>
        </w:r>
        <w:r w:rsidR="0080484A" w:rsidRPr="001B0D5E">
          <w:rPr>
            <w:rStyle w:val="Hiperligao"/>
            <w:noProof/>
          </w:rPr>
          <w:t>AS MICRO E PEQUENAS EMPRESAS</w:t>
        </w:r>
        <w:r w:rsidR="0080484A">
          <w:rPr>
            <w:noProof/>
            <w:webHidden/>
          </w:rPr>
          <w:tab/>
        </w:r>
        <w:r w:rsidR="004A3E93">
          <w:rPr>
            <w:noProof/>
            <w:webHidden/>
          </w:rPr>
          <w:fldChar w:fldCharType="begin"/>
        </w:r>
        <w:r w:rsidR="0080484A">
          <w:rPr>
            <w:noProof/>
            <w:webHidden/>
          </w:rPr>
          <w:instrText xml:space="preserve"> PAGEREF _Toc376176316 \h </w:instrText>
        </w:r>
        <w:r w:rsidR="004A3E93">
          <w:rPr>
            <w:noProof/>
            <w:webHidden/>
          </w:rPr>
        </w:r>
        <w:r w:rsidR="004A3E93">
          <w:rPr>
            <w:noProof/>
            <w:webHidden/>
          </w:rPr>
          <w:fldChar w:fldCharType="separate"/>
        </w:r>
        <w:r w:rsidR="00A55F7A">
          <w:rPr>
            <w:noProof/>
            <w:webHidden/>
          </w:rPr>
          <w:t>21</w:t>
        </w:r>
        <w:r w:rsidR="004A3E93">
          <w:rPr>
            <w:noProof/>
            <w:webHidden/>
          </w:rPr>
          <w:fldChar w:fldCharType="end"/>
        </w:r>
      </w:hyperlink>
    </w:p>
    <w:p w:rsidR="0080484A" w:rsidRDefault="00495030">
      <w:pPr>
        <w:pStyle w:val="ndice2"/>
        <w:tabs>
          <w:tab w:val="right" w:leader="dot" w:pos="8493"/>
        </w:tabs>
        <w:rPr>
          <w:rFonts w:eastAsiaTheme="minorEastAsia" w:cstheme="minorBidi"/>
          <w:b w:val="0"/>
          <w:bCs w:val="0"/>
          <w:smallCaps w:val="0"/>
          <w:noProof/>
          <w:lang w:val="en-US"/>
        </w:rPr>
      </w:pPr>
      <w:hyperlink w:anchor="_Toc376176317" w:history="1">
        <w:r w:rsidR="0080484A" w:rsidRPr="001B0D5E">
          <w:rPr>
            <w:rStyle w:val="Hiperligao"/>
            <w:noProof/>
          </w:rPr>
          <w:t>3.1 Definição de empresa</w:t>
        </w:r>
        <w:r w:rsidR="0080484A">
          <w:rPr>
            <w:noProof/>
            <w:webHidden/>
          </w:rPr>
          <w:tab/>
        </w:r>
        <w:r w:rsidR="004A3E93">
          <w:rPr>
            <w:noProof/>
            <w:webHidden/>
          </w:rPr>
          <w:fldChar w:fldCharType="begin"/>
        </w:r>
        <w:r w:rsidR="0080484A">
          <w:rPr>
            <w:noProof/>
            <w:webHidden/>
          </w:rPr>
          <w:instrText xml:space="preserve"> PAGEREF _Toc376176317 \h </w:instrText>
        </w:r>
        <w:r w:rsidR="004A3E93">
          <w:rPr>
            <w:noProof/>
            <w:webHidden/>
          </w:rPr>
        </w:r>
        <w:r w:rsidR="004A3E93">
          <w:rPr>
            <w:noProof/>
            <w:webHidden/>
          </w:rPr>
          <w:fldChar w:fldCharType="separate"/>
        </w:r>
        <w:r w:rsidR="00A55F7A">
          <w:rPr>
            <w:noProof/>
            <w:webHidden/>
          </w:rPr>
          <w:t>23</w:t>
        </w:r>
        <w:r w:rsidR="004A3E93">
          <w:rPr>
            <w:noProof/>
            <w:webHidden/>
          </w:rPr>
          <w:fldChar w:fldCharType="end"/>
        </w:r>
      </w:hyperlink>
    </w:p>
    <w:p w:rsidR="0080484A" w:rsidRDefault="00495030">
      <w:pPr>
        <w:pStyle w:val="ndice2"/>
        <w:tabs>
          <w:tab w:val="right" w:leader="dot" w:pos="8493"/>
        </w:tabs>
        <w:rPr>
          <w:rFonts w:eastAsiaTheme="minorEastAsia" w:cstheme="minorBidi"/>
          <w:b w:val="0"/>
          <w:bCs w:val="0"/>
          <w:smallCaps w:val="0"/>
          <w:noProof/>
          <w:lang w:val="en-US"/>
        </w:rPr>
      </w:pPr>
      <w:hyperlink w:anchor="_Toc376176318" w:history="1">
        <w:r w:rsidR="0080484A" w:rsidRPr="001B0D5E">
          <w:rPr>
            <w:rStyle w:val="Hiperligao"/>
            <w:noProof/>
          </w:rPr>
          <w:t>3.2 A importância</w:t>
        </w:r>
        <w:r w:rsidR="0080484A">
          <w:rPr>
            <w:noProof/>
            <w:webHidden/>
          </w:rPr>
          <w:tab/>
        </w:r>
        <w:r w:rsidR="004A3E93">
          <w:rPr>
            <w:noProof/>
            <w:webHidden/>
          </w:rPr>
          <w:fldChar w:fldCharType="begin"/>
        </w:r>
        <w:r w:rsidR="0080484A">
          <w:rPr>
            <w:noProof/>
            <w:webHidden/>
          </w:rPr>
          <w:instrText xml:space="preserve"> PAGEREF _Toc376176318 \h </w:instrText>
        </w:r>
        <w:r w:rsidR="004A3E93">
          <w:rPr>
            <w:noProof/>
            <w:webHidden/>
          </w:rPr>
        </w:r>
        <w:r w:rsidR="004A3E93">
          <w:rPr>
            <w:noProof/>
            <w:webHidden/>
          </w:rPr>
          <w:fldChar w:fldCharType="separate"/>
        </w:r>
        <w:r w:rsidR="00A55F7A">
          <w:rPr>
            <w:noProof/>
            <w:webHidden/>
          </w:rPr>
          <w:t>23</w:t>
        </w:r>
        <w:r w:rsidR="004A3E93">
          <w:rPr>
            <w:noProof/>
            <w:webHidden/>
          </w:rPr>
          <w:fldChar w:fldCharType="end"/>
        </w:r>
      </w:hyperlink>
    </w:p>
    <w:p w:rsidR="0080484A" w:rsidRDefault="00495030">
      <w:pPr>
        <w:pStyle w:val="ndice2"/>
        <w:tabs>
          <w:tab w:val="right" w:leader="dot" w:pos="8493"/>
        </w:tabs>
        <w:rPr>
          <w:rFonts w:eastAsiaTheme="minorEastAsia" w:cstheme="minorBidi"/>
          <w:b w:val="0"/>
          <w:bCs w:val="0"/>
          <w:smallCaps w:val="0"/>
          <w:noProof/>
          <w:lang w:val="en-US"/>
        </w:rPr>
      </w:pPr>
      <w:hyperlink w:anchor="_Toc376176319" w:history="1">
        <w:r w:rsidR="0080484A" w:rsidRPr="001B0D5E">
          <w:rPr>
            <w:rStyle w:val="Hiperligao"/>
            <w:noProof/>
          </w:rPr>
          <w:t>3.3 Caracteristicas contabilística</w:t>
        </w:r>
        <w:r w:rsidR="0080484A">
          <w:rPr>
            <w:noProof/>
            <w:webHidden/>
          </w:rPr>
          <w:tab/>
        </w:r>
        <w:r w:rsidR="004A3E93">
          <w:rPr>
            <w:noProof/>
            <w:webHidden/>
          </w:rPr>
          <w:fldChar w:fldCharType="begin"/>
        </w:r>
        <w:r w:rsidR="0080484A">
          <w:rPr>
            <w:noProof/>
            <w:webHidden/>
          </w:rPr>
          <w:instrText xml:space="preserve"> PAGEREF _Toc376176319 \h </w:instrText>
        </w:r>
        <w:r w:rsidR="004A3E93">
          <w:rPr>
            <w:noProof/>
            <w:webHidden/>
          </w:rPr>
        </w:r>
        <w:r w:rsidR="004A3E93">
          <w:rPr>
            <w:noProof/>
            <w:webHidden/>
          </w:rPr>
          <w:fldChar w:fldCharType="separate"/>
        </w:r>
        <w:r w:rsidR="00A55F7A">
          <w:rPr>
            <w:noProof/>
            <w:webHidden/>
          </w:rPr>
          <w:t>26</w:t>
        </w:r>
        <w:r w:rsidR="004A3E93">
          <w:rPr>
            <w:noProof/>
            <w:webHidden/>
          </w:rPr>
          <w:fldChar w:fldCharType="end"/>
        </w:r>
      </w:hyperlink>
    </w:p>
    <w:p w:rsidR="0080484A" w:rsidRDefault="00495030">
      <w:pPr>
        <w:pStyle w:val="ndice2"/>
        <w:tabs>
          <w:tab w:val="right" w:leader="dot" w:pos="8493"/>
        </w:tabs>
        <w:rPr>
          <w:rFonts w:eastAsiaTheme="minorEastAsia" w:cstheme="minorBidi"/>
          <w:b w:val="0"/>
          <w:bCs w:val="0"/>
          <w:smallCaps w:val="0"/>
          <w:noProof/>
          <w:lang w:val="en-US"/>
        </w:rPr>
      </w:pPr>
      <w:hyperlink w:anchor="_Toc376176320" w:history="1">
        <w:r w:rsidR="0080484A" w:rsidRPr="001B0D5E">
          <w:rPr>
            <w:rStyle w:val="Hiperligao"/>
            <w:noProof/>
          </w:rPr>
          <w:t>3.4 Algumas caracteristicas fiscais</w:t>
        </w:r>
        <w:r w:rsidR="0080484A">
          <w:rPr>
            <w:noProof/>
            <w:webHidden/>
          </w:rPr>
          <w:tab/>
        </w:r>
        <w:r w:rsidR="004A3E93">
          <w:rPr>
            <w:noProof/>
            <w:webHidden/>
          </w:rPr>
          <w:fldChar w:fldCharType="begin"/>
        </w:r>
        <w:r w:rsidR="0080484A">
          <w:rPr>
            <w:noProof/>
            <w:webHidden/>
          </w:rPr>
          <w:instrText xml:space="preserve"> PAGEREF _Toc376176320 \h </w:instrText>
        </w:r>
        <w:r w:rsidR="004A3E93">
          <w:rPr>
            <w:noProof/>
            <w:webHidden/>
          </w:rPr>
        </w:r>
        <w:r w:rsidR="004A3E93">
          <w:rPr>
            <w:noProof/>
            <w:webHidden/>
          </w:rPr>
          <w:fldChar w:fldCharType="separate"/>
        </w:r>
        <w:r w:rsidR="00A55F7A">
          <w:rPr>
            <w:noProof/>
            <w:webHidden/>
          </w:rPr>
          <w:t>31</w:t>
        </w:r>
        <w:r w:rsidR="004A3E93">
          <w:rPr>
            <w:noProof/>
            <w:webHidden/>
          </w:rPr>
          <w:fldChar w:fldCharType="end"/>
        </w:r>
      </w:hyperlink>
    </w:p>
    <w:p w:rsidR="0080484A" w:rsidRDefault="00495030">
      <w:pPr>
        <w:pStyle w:val="ndice2"/>
        <w:tabs>
          <w:tab w:val="right" w:leader="dot" w:pos="8493"/>
        </w:tabs>
        <w:rPr>
          <w:rFonts w:eastAsiaTheme="minorEastAsia" w:cstheme="minorBidi"/>
          <w:b w:val="0"/>
          <w:bCs w:val="0"/>
          <w:smallCaps w:val="0"/>
          <w:noProof/>
          <w:lang w:val="en-US"/>
        </w:rPr>
      </w:pPr>
      <w:hyperlink w:anchor="_Toc376176321" w:history="1">
        <w:r w:rsidR="0080484A" w:rsidRPr="001B0D5E">
          <w:rPr>
            <w:rStyle w:val="Hiperligao"/>
            <w:noProof/>
          </w:rPr>
          <w:t>3.5 Definição de Microempresa</w:t>
        </w:r>
        <w:r w:rsidR="0080484A">
          <w:rPr>
            <w:noProof/>
            <w:webHidden/>
          </w:rPr>
          <w:tab/>
        </w:r>
        <w:r w:rsidR="004A3E93">
          <w:rPr>
            <w:noProof/>
            <w:webHidden/>
          </w:rPr>
          <w:fldChar w:fldCharType="begin"/>
        </w:r>
        <w:r w:rsidR="0080484A">
          <w:rPr>
            <w:noProof/>
            <w:webHidden/>
          </w:rPr>
          <w:instrText xml:space="preserve"> PAGEREF _Toc376176321 \h </w:instrText>
        </w:r>
        <w:r w:rsidR="004A3E93">
          <w:rPr>
            <w:noProof/>
            <w:webHidden/>
          </w:rPr>
        </w:r>
        <w:r w:rsidR="004A3E93">
          <w:rPr>
            <w:noProof/>
            <w:webHidden/>
          </w:rPr>
          <w:fldChar w:fldCharType="separate"/>
        </w:r>
        <w:r w:rsidR="00A55F7A">
          <w:rPr>
            <w:noProof/>
            <w:webHidden/>
          </w:rPr>
          <w:t>33</w:t>
        </w:r>
        <w:r w:rsidR="004A3E93">
          <w:rPr>
            <w:noProof/>
            <w:webHidden/>
          </w:rPr>
          <w:fldChar w:fldCharType="end"/>
        </w:r>
      </w:hyperlink>
    </w:p>
    <w:p w:rsidR="0080484A" w:rsidRDefault="00495030">
      <w:pPr>
        <w:pStyle w:val="ndice2"/>
        <w:tabs>
          <w:tab w:val="right" w:leader="dot" w:pos="8493"/>
        </w:tabs>
        <w:rPr>
          <w:rFonts w:eastAsiaTheme="minorEastAsia" w:cstheme="minorBidi"/>
          <w:b w:val="0"/>
          <w:bCs w:val="0"/>
          <w:smallCaps w:val="0"/>
          <w:noProof/>
          <w:lang w:val="en-US"/>
        </w:rPr>
      </w:pPr>
      <w:hyperlink w:anchor="_Toc376176322" w:history="1">
        <w:r w:rsidR="0080484A" w:rsidRPr="001B0D5E">
          <w:rPr>
            <w:rStyle w:val="Hiperligao"/>
            <w:noProof/>
          </w:rPr>
          <w:t>3.6 Definição de Pequena empresa</w:t>
        </w:r>
        <w:r w:rsidR="0080484A">
          <w:rPr>
            <w:noProof/>
            <w:webHidden/>
          </w:rPr>
          <w:tab/>
        </w:r>
        <w:r w:rsidR="004A3E93">
          <w:rPr>
            <w:noProof/>
            <w:webHidden/>
          </w:rPr>
          <w:fldChar w:fldCharType="begin"/>
        </w:r>
        <w:r w:rsidR="0080484A">
          <w:rPr>
            <w:noProof/>
            <w:webHidden/>
          </w:rPr>
          <w:instrText xml:space="preserve"> PAGEREF _Toc376176322 \h </w:instrText>
        </w:r>
        <w:r w:rsidR="004A3E93">
          <w:rPr>
            <w:noProof/>
            <w:webHidden/>
          </w:rPr>
        </w:r>
        <w:r w:rsidR="004A3E93">
          <w:rPr>
            <w:noProof/>
            <w:webHidden/>
          </w:rPr>
          <w:fldChar w:fldCharType="separate"/>
        </w:r>
        <w:r w:rsidR="00A55F7A">
          <w:rPr>
            <w:noProof/>
            <w:webHidden/>
          </w:rPr>
          <w:t>35</w:t>
        </w:r>
        <w:r w:rsidR="004A3E93">
          <w:rPr>
            <w:noProof/>
            <w:webHidden/>
          </w:rPr>
          <w:fldChar w:fldCharType="end"/>
        </w:r>
      </w:hyperlink>
    </w:p>
    <w:p w:rsidR="0080484A" w:rsidRDefault="00495030">
      <w:pPr>
        <w:pStyle w:val="ndice2"/>
        <w:tabs>
          <w:tab w:val="right" w:leader="dot" w:pos="8493"/>
        </w:tabs>
        <w:rPr>
          <w:rFonts w:eastAsiaTheme="minorEastAsia" w:cstheme="minorBidi"/>
          <w:b w:val="0"/>
          <w:bCs w:val="0"/>
          <w:smallCaps w:val="0"/>
          <w:noProof/>
          <w:lang w:val="en-US"/>
        </w:rPr>
      </w:pPr>
      <w:hyperlink w:anchor="_Toc376176323" w:history="1">
        <w:r w:rsidR="0080484A" w:rsidRPr="001B0D5E">
          <w:rPr>
            <w:rStyle w:val="Hiperligao"/>
            <w:noProof/>
          </w:rPr>
          <w:t>3.7 Dados estatísticos</w:t>
        </w:r>
        <w:r w:rsidR="0080484A">
          <w:rPr>
            <w:noProof/>
            <w:webHidden/>
          </w:rPr>
          <w:tab/>
        </w:r>
        <w:r w:rsidR="004A3E93">
          <w:rPr>
            <w:noProof/>
            <w:webHidden/>
          </w:rPr>
          <w:fldChar w:fldCharType="begin"/>
        </w:r>
        <w:r w:rsidR="0080484A">
          <w:rPr>
            <w:noProof/>
            <w:webHidden/>
          </w:rPr>
          <w:instrText xml:space="preserve"> PAGEREF _Toc376176323 \h </w:instrText>
        </w:r>
        <w:r w:rsidR="004A3E93">
          <w:rPr>
            <w:noProof/>
            <w:webHidden/>
          </w:rPr>
        </w:r>
        <w:r w:rsidR="004A3E93">
          <w:rPr>
            <w:noProof/>
            <w:webHidden/>
          </w:rPr>
          <w:fldChar w:fldCharType="separate"/>
        </w:r>
        <w:r w:rsidR="00A55F7A">
          <w:rPr>
            <w:noProof/>
            <w:webHidden/>
          </w:rPr>
          <w:t>36</w:t>
        </w:r>
        <w:r w:rsidR="004A3E93">
          <w:rPr>
            <w:noProof/>
            <w:webHidden/>
          </w:rPr>
          <w:fldChar w:fldCharType="end"/>
        </w:r>
      </w:hyperlink>
    </w:p>
    <w:p w:rsidR="0080484A" w:rsidRDefault="00495030">
      <w:pPr>
        <w:pStyle w:val="ndice2"/>
        <w:tabs>
          <w:tab w:val="right" w:leader="dot" w:pos="8493"/>
        </w:tabs>
        <w:rPr>
          <w:rFonts w:eastAsiaTheme="minorEastAsia" w:cstheme="minorBidi"/>
          <w:b w:val="0"/>
          <w:bCs w:val="0"/>
          <w:smallCaps w:val="0"/>
          <w:noProof/>
          <w:lang w:val="en-US"/>
        </w:rPr>
      </w:pPr>
      <w:hyperlink w:anchor="_Toc376176324" w:history="1">
        <w:r w:rsidR="0080484A" w:rsidRPr="001B0D5E">
          <w:rPr>
            <w:rStyle w:val="Hiperligao"/>
            <w:noProof/>
          </w:rPr>
          <w:t>3.8 Forma de tributação</w:t>
        </w:r>
        <w:r w:rsidR="0080484A">
          <w:rPr>
            <w:noProof/>
            <w:webHidden/>
          </w:rPr>
          <w:tab/>
        </w:r>
        <w:r w:rsidR="004A3E93">
          <w:rPr>
            <w:noProof/>
            <w:webHidden/>
          </w:rPr>
          <w:fldChar w:fldCharType="begin"/>
        </w:r>
        <w:r w:rsidR="0080484A">
          <w:rPr>
            <w:noProof/>
            <w:webHidden/>
          </w:rPr>
          <w:instrText xml:space="preserve"> PAGEREF _Toc376176324 \h </w:instrText>
        </w:r>
        <w:r w:rsidR="004A3E93">
          <w:rPr>
            <w:noProof/>
            <w:webHidden/>
          </w:rPr>
        </w:r>
        <w:r w:rsidR="004A3E93">
          <w:rPr>
            <w:noProof/>
            <w:webHidden/>
          </w:rPr>
          <w:fldChar w:fldCharType="separate"/>
        </w:r>
        <w:r w:rsidR="00A55F7A">
          <w:rPr>
            <w:noProof/>
            <w:webHidden/>
          </w:rPr>
          <w:t>40</w:t>
        </w:r>
        <w:r w:rsidR="004A3E93">
          <w:rPr>
            <w:noProof/>
            <w:webHidden/>
          </w:rPr>
          <w:fldChar w:fldCharType="end"/>
        </w:r>
      </w:hyperlink>
    </w:p>
    <w:p w:rsidR="0080484A" w:rsidRDefault="00495030">
      <w:pPr>
        <w:pStyle w:val="ndice2"/>
        <w:tabs>
          <w:tab w:val="right" w:leader="dot" w:pos="8493"/>
        </w:tabs>
        <w:rPr>
          <w:rFonts w:eastAsiaTheme="minorEastAsia" w:cstheme="minorBidi"/>
          <w:b w:val="0"/>
          <w:bCs w:val="0"/>
          <w:smallCaps w:val="0"/>
          <w:noProof/>
          <w:lang w:val="en-US"/>
        </w:rPr>
      </w:pPr>
      <w:hyperlink w:anchor="_Toc376176325" w:history="1">
        <w:r w:rsidR="0080484A" w:rsidRPr="001B0D5E">
          <w:rPr>
            <w:rStyle w:val="Hiperligao"/>
            <w:noProof/>
          </w:rPr>
          <w:t>3.9 Dados da AT</w:t>
        </w:r>
        <w:r w:rsidR="0080484A">
          <w:rPr>
            <w:noProof/>
            <w:webHidden/>
          </w:rPr>
          <w:tab/>
        </w:r>
        <w:r w:rsidR="004A3E93">
          <w:rPr>
            <w:noProof/>
            <w:webHidden/>
          </w:rPr>
          <w:fldChar w:fldCharType="begin"/>
        </w:r>
        <w:r w:rsidR="0080484A">
          <w:rPr>
            <w:noProof/>
            <w:webHidden/>
          </w:rPr>
          <w:instrText xml:space="preserve"> PAGEREF _Toc376176325 \h </w:instrText>
        </w:r>
        <w:r w:rsidR="004A3E93">
          <w:rPr>
            <w:noProof/>
            <w:webHidden/>
          </w:rPr>
        </w:r>
        <w:r w:rsidR="004A3E93">
          <w:rPr>
            <w:noProof/>
            <w:webHidden/>
          </w:rPr>
          <w:fldChar w:fldCharType="separate"/>
        </w:r>
        <w:r w:rsidR="00A55F7A">
          <w:rPr>
            <w:noProof/>
            <w:webHidden/>
          </w:rPr>
          <w:t>44</w:t>
        </w:r>
        <w:r w:rsidR="004A3E93">
          <w:rPr>
            <w:noProof/>
            <w:webHidden/>
          </w:rPr>
          <w:fldChar w:fldCharType="end"/>
        </w:r>
      </w:hyperlink>
    </w:p>
    <w:p w:rsidR="0080484A" w:rsidRDefault="00495030">
      <w:pPr>
        <w:pStyle w:val="ndice1"/>
        <w:tabs>
          <w:tab w:val="left" w:pos="385"/>
          <w:tab w:val="right" w:leader="dot" w:pos="8493"/>
        </w:tabs>
        <w:rPr>
          <w:rFonts w:eastAsiaTheme="minorEastAsia" w:cstheme="minorBidi"/>
          <w:b w:val="0"/>
          <w:bCs w:val="0"/>
          <w:caps w:val="0"/>
          <w:noProof/>
          <w:u w:val="none"/>
          <w:lang w:val="en-US"/>
        </w:rPr>
      </w:pPr>
      <w:hyperlink w:anchor="_Toc376176326" w:history="1">
        <w:r w:rsidR="0080484A" w:rsidRPr="001B0D5E">
          <w:rPr>
            <w:rStyle w:val="Hiperligao"/>
            <w:rFonts w:ascii="Times New Roman" w:hAnsi="Times New Roman"/>
            <w:noProof/>
            <w:lang w:val="pt-PT"/>
          </w:rPr>
          <w:t>4.</w:t>
        </w:r>
        <w:r w:rsidR="0080484A">
          <w:rPr>
            <w:rFonts w:eastAsiaTheme="minorEastAsia" w:cstheme="minorBidi"/>
            <w:b w:val="0"/>
            <w:bCs w:val="0"/>
            <w:caps w:val="0"/>
            <w:noProof/>
            <w:u w:val="none"/>
            <w:lang w:val="en-US"/>
          </w:rPr>
          <w:tab/>
        </w:r>
        <w:r w:rsidR="0080484A" w:rsidRPr="001B0D5E">
          <w:rPr>
            <w:rStyle w:val="Hiperligao"/>
            <w:rFonts w:ascii="Times New Roman" w:hAnsi="Times New Roman"/>
            <w:noProof/>
            <w:lang w:val="pt-PT"/>
          </w:rPr>
          <w:t>exemplos de OUTROS PAíSES</w:t>
        </w:r>
        <w:r w:rsidR="0080484A">
          <w:rPr>
            <w:noProof/>
            <w:webHidden/>
          </w:rPr>
          <w:tab/>
        </w:r>
        <w:r w:rsidR="004A3E93">
          <w:rPr>
            <w:noProof/>
            <w:webHidden/>
          </w:rPr>
          <w:fldChar w:fldCharType="begin"/>
        </w:r>
        <w:r w:rsidR="0080484A">
          <w:rPr>
            <w:noProof/>
            <w:webHidden/>
          </w:rPr>
          <w:instrText xml:space="preserve"> PAGEREF _Toc376176326 \h </w:instrText>
        </w:r>
        <w:r w:rsidR="004A3E93">
          <w:rPr>
            <w:noProof/>
            <w:webHidden/>
          </w:rPr>
        </w:r>
        <w:r w:rsidR="004A3E93">
          <w:rPr>
            <w:noProof/>
            <w:webHidden/>
          </w:rPr>
          <w:fldChar w:fldCharType="separate"/>
        </w:r>
        <w:r w:rsidR="00A55F7A">
          <w:rPr>
            <w:noProof/>
            <w:webHidden/>
          </w:rPr>
          <w:t>49</w:t>
        </w:r>
        <w:r w:rsidR="004A3E93">
          <w:rPr>
            <w:noProof/>
            <w:webHidden/>
          </w:rPr>
          <w:fldChar w:fldCharType="end"/>
        </w:r>
      </w:hyperlink>
    </w:p>
    <w:p w:rsidR="0080484A" w:rsidRDefault="00495030">
      <w:pPr>
        <w:pStyle w:val="ndice1"/>
        <w:tabs>
          <w:tab w:val="left" w:pos="385"/>
          <w:tab w:val="right" w:leader="dot" w:pos="8493"/>
        </w:tabs>
        <w:rPr>
          <w:rFonts w:eastAsiaTheme="minorEastAsia" w:cstheme="minorBidi"/>
          <w:b w:val="0"/>
          <w:bCs w:val="0"/>
          <w:caps w:val="0"/>
          <w:noProof/>
          <w:u w:val="none"/>
          <w:lang w:val="en-US"/>
        </w:rPr>
      </w:pPr>
      <w:hyperlink w:anchor="_Toc376176327" w:history="1">
        <w:r w:rsidR="0080484A" w:rsidRPr="001B0D5E">
          <w:rPr>
            <w:rStyle w:val="Hiperligao"/>
            <w:rFonts w:ascii="Times New Roman" w:hAnsi="Times New Roman"/>
            <w:noProof/>
            <w:lang w:val="pt-PT"/>
          </w:rPr>
          <w:t>5.</w:t>
        </w:r>
        <w:r w:rsidR="0080484A">
          <w:rPr>
            <w:rFonts w:eastAsiaTheme="minorEastAsia" w:cstheme="minorBidi"/>
            <w:b w:val="0"/>
            <w:bCs w:val="0"/>
            <w:caps w:val="0"/>
            <w:noProof/>
            <w:u w:val="none"/>
            <w:lang w:val="en-US"/>
          </w:rPr>
          <w:tab/>
        </w:r>
        <w:r w:rsidR="0080484A" w:rsidRPr="001B0D5E">
          <w:rPr>
            <w:rStyle w:val="Hiperligao"/>
            <w:rFonts w:ascii="Times New Roman" w:hAnsi="Times New Roman"/>
            <w:noProof/>
            <w:lang w:val="pt-PT"/>
          </w:rPr>
          <w:t>nova proposta</w:t>
        </w:r>
        <w:r w:rsidR="0080484A">
          <w:rPr>
            <w:noProof/>
            <w:webHidden/>
          </w:rPr>
          <w:tab/>
        </w:r>
        <w:r w:rsidR="004A3E93">
          <w:rPr>
            <w:noProof/>
            <w:webHidden/>
          </w:rPr>
          <w:fldChar w:fldCharType="begin"/>
        </w:r>
        <w:r w:rsidR="0080484A">
          <w:rPr>
            <w:noProof/>
            <w:webHidden/>
          </w:rPr>
          <w:instrText xml:space="preserve"> PAGEREF _Toc376176327 \h </w:instrText>
        </w:r>
        <w:r w:rsidR="004A3E93">
          <w:rPr>
            <w:noProof/>
            <w:webHidden/>
          </w:rPr>
        </w:r>
        <w:r w:rsidR="004A3E93">
          <w:rPr>
            <w:noProof/>
            <w:webHidden/>
          </w:rPr>
          <w:fldChar w:fldCharType="separate"/>
        </w:r>
        <w:r w:rsidR="00A55F7A">
          <w:rPr>
            <w:noProof/>
            <w:webHidden/>
          </w:rPr>
          <w:t>53</w:t>
        </w:r>
        <w:r w:rsidR="004A3E93">
          <w:rPr>
            <w:noProof/>
            <w:webHidden/>
          </w:rPr>
          <w:fldChar w:fldCharType="end"/>
        </w:r>
      </w:hyperlink>
    </w:p>
    <w:p w:rsidR="0080484A" w:rsidRDefault="00495030">
      <w:pPr>
        <w:pStyle w:val="ndice2"/>
        <w:tabs>
          <w:tab w:val="right" w:leader="dot" w:pos="8493"/>
        </w:tabs>
        <w:rPr>
          <w:rFonts w:eastAsiaTheme="minorEastAsia" w:cstheme="minorBidi"/>
          <w:b w:val="0"/>
          <w:bCs w:val="0"/>
          <w:smallCaps w:val="0"/>
          <w:noProof/>
          <w:lang w:val="en-US"/>
        </w:rPr>
      </w:pPr>
      <w:hyperlink w:anchor="_Toc376176328" w:history="1">
        <w:r w:rsidR="0080484A" w:rsidRPr="001B0D5E">
          <w:rPr>
            <w:rStyle w:val="Hiperligao"/>
            <w:noProof/>
          </w:rPr>
          <w:t>5.1 nova forma de tributação</w:t>
        </w:r>
        <w:r w:rsidR="0080484A">
          <w:rPr>
            <w:noProof/>
            <w:webHidden/>
          </w:rPr>
          <w:tab/>
        </w:r>
        <w:r w:rsidR="004A3E93">
          <w:rPr>
            <w:noProof/>
            <w:webHidden/>
          </w:rPr>
          <w:fldChar w:fldCharType="begin"/>
        </w:r>
        <w:r w:rsidR="0080484A">
          <w:rPr>
            <w:noProof/>
            <w:webHidden/>
          </w:rPr>
          <w:instrText xml:space="preserve"> PAGEREF _Toc376176328 \h </w:instrText>
        </w:r>
        <w:r w:rsidR="004A3E93">
          <w:rPr>
            <w:noProof/>
            <w:webHidden/>
          </w:rPr>
        </w:r>
        <w:r w:rsidR="004A3E93">
          <w:rPr>
            <w:noProof/>
            <w:webHidden/>
          </w:rPr>
          <w:fldChar w:fldCharType="separate"/>
        </w:r>
        <w:r w:rsidR="00A55F7A">
          <w:rPr>
            <w:noProof/>
            <w:webHidden/>
          </w:rPr>
          <w:t>53</w:t>
        </w:r>
        <w:r w:rsidR="004A3E93">
          <w:rPr>
            <w:noProof/>
            <w:webHidden/>
          </w:rPr>
          <w:fldChar w:fldCharType="end"/>
        </w:r>
      </w:hyperlink>
    </w:p>
    <w:p w:rsidR="0080484A" w:rsidRDefault="00495030">
      <w:pPr>
        <w:pStyle w:val="ndice2"/>
        <w:tabs>
          <w:tab w:val="right" w:leader="dot" w:pos="8493"/>
        </w:tabs>
        <w:rPr>
          <w:rFonts w:eastAsiaTheme="minorEastAsia" w:cstheme="minorBidi"/>
          <w:b w:val="0"/>
          <w:bCs w:val="0"/>
          <w:smallCaps w:val="0"/>
          <w:noProof/>
          <w:lang w:val="en-US"/>
        </w:rPr>
      </w:pPr>
      <w:hyperlink w:anchor="_Toc376176329" w:history="1">
        <w:r w:rsidR="0080484A" w:rsidRPr="001B0D5E">
          <w:rPr>
            <w:rStyle w:val="Hiperligao"/>
            <w:noProof/>
          </w:rPr>
          <w:t>5.2 ideias e caminhos já percorridos</w:t>
        </w:r>
        <w:r w:rsidR="0080484A">
          <w:rPr>
            <w:noProof/>
            <w:webHidden/>
          </w:rPr>
          <w:tab/>
        </w:r>
        <w:r w:rsidR="004A3E93">
          <w:rPr>
            <w:noProof/>
            <w:webHidden/>
          </w:rPr>
          <w:fldChar w:fldCharType="begin"/>
        </w:r>
        <w:r w:rsidR="0080484A">
          <w:rPr>
            <w:noProof/>
            <w:webHidden/>
          </w:rPr>
          <w:instrText xml:space="preserve"> PAGEREF _Toc376176329 \h </w:instrText>
        </w:r>
        <w:r w:rsidR="004A3E93">
          <w:rPr>
            <w:noProof/>
            <w:webHidden/>
          </w:rPr>
        </w:r>
        <w:r w:rsidR="004A3E93">
          <w:rPr>
            <w:noProof/>
            <w:webHidden/>
          </w:rPr>
          <w:fldChar w:fldCharType="separate"/>
        </w:r>
        <w:r w:rsidR="00A55F7A">
          <w:rPr>
            <w:noProof/>
            <w:webHidden/>
          </w:rPr>
          <w:t>59</w:t>
        </w:r>
        <w:r w:rsidR="004A3E93">
          <w:rPr>
            <w:noProof/>
            <w:webHidden/>
          </w:rPr>
          <w:fldChar w:fldCharType="end"/>
        </w:r>
      </w:hyperlink>
    </w:p>
    <w:p w:rsidR="0080484A" w:rsidRDefault="00495030">
      <w:pPr>
        <w:pStyle w:val="ndice2"/>
        <w:tabs>
          <w:tab w:val="right" w:leader="dot" w:pos="8493"/>
        </w:tabs>
        <w:rPr>
          <w:rFonts w:eastAsiaTheme="minorEastAsia" w:cstheme="minorBidi"/>
          <w:b w:val="0"/>
          <w:bCs w:val="0"/>
          <w:smallCaps w:val="0"/>
          <w:noProof/>
          <w:lang w:val="en-US"/>
        </w:rPr>
      </w:pPr>
      <w:hyperlink w:anchor="_Toc376176330" w:history="1">
        <w:r w:rsidR="0080484A" w:rsidRPr="001B0D5E">
          <w:rPr>
            <w:rStyle w:val="Hiperligao"/>
            <w:noProof/>
          </w:rPr>
          <w:t>5.3 Qual os problemas da proposta</w:t>
        </w:r>
        <w:r w:rsidR="0080484A">
          <w:rPr>
            <w:noProof/>
            <w:webHidden/>
          </w:rPr>
          <w:tab/>
        </w:r>
        <w:r w:rsidR="004A3E93">
          <w:rPr>
            <w:noProof/>
            <w:webHidden/>
          </w:rPr>
          <w:fldChar w:fldCharType="begin"/>
        </w:r>
        <w:r w:rsidR="0080484A">
          <w:rPr>
            <w:noProof/>
            <w:webHidden/>
          </w:rPr>
          <w:instrText xml:space="preserve"> PAGEREF _Toc376176330 \h </w:instrText>
        </w:r>
        <w:r w:rsidR="004A3E93">
          <w:rPr>
            <w:noProof/>
            <w:webHidden/>
          </w:rPr>
        </w:r>
        <w:r w:rsidR="004A3E93">
          <w:rPr>
            <w:noProof/>
            <w:webHidden/>
          </w:rPr>
          <w:fldChar w:fldCharType="separate"/>
        </w:r>
        <w:r w:rsidR="00A55F7A">
          <w:rPr>
            <w:noProof/>
            <w:webHidden/>
          </w:rPr>
          <w:t>70</w:t>
        </w:r>
        <w:r w:rsidR="004A3E93">
          <w:rPr>
            <w:noProof/>
            <w:webHidden/>
          </w:rPr>
          <w:fldChar w:fldCharType="end"/>
        </w:r>
      </w:hyperlink>
    </w:p>
    <w:p w:rsidR="0080484A" w:rsidRDefault="00495030">
      <w:pPr>
        <w:pStyle w:val="ndice1"/>
        <w:tabs>
          <w:tab w:val="left" w:pos="390"/>
          <w:tab w:val="right" w:leader="dot" w:pos="8493"/>
        </w:tabs>
        <w:rPr>
          <w:rFonts w:eastAsiaTheme="minorEastAsia" w:cstheme="minorBidi"/>
          <w:b w:val="0"/>
          <w:bCs w:val="0"/>
          <w:caps w:val="0"/>
          <w:noProof/>
          <w:u w:val="none"/>
          <w:lang w:val="en-US"/>
        </w:rPr>
      </w:pPr>
      <w:hyperlink w:anchor="_Toc376176331" w:history="1">
        <w:r w:rsidR="0080484A" w:rsidRPr="001B0D5E">
          <w:rPr>
            <w:rStyle w:val="Hiperligao"/>
            <w:noProof/>
          </w:rPr>
          <w:t>6.</w:t>
        </w:r>
        <w:r w:rsidR="0080484A">
          <w:rPr>
            <w:rFonts w:eastAsiaTheme="minorEastAsia" w:cstheme="minorBidi"/>
            <w:b w:val="0"/>
            <w:bCs w:val="0"/>
            <w:caps w:val="0"/>
            <w:noProof/>
            <w:u w:val="none"/>
            <w:lang w:val="en-US"/>
          </w:rPr>
          <w:tab/>
        </w:r>
        <w:r w:rsidR="0080484A" w:rsidRPr="001B0D5E">
          <w:rPr>
            <w:rStyle w:val="Hiperligao"/>
            <w:noProof/>
          </w:rPr>
          <w:t>vantagens da proposta</w:t>
        </w:r>
        <w:r w:rsidR="0080484A">
          <w:rPr>
            <w:noProof/>
            <w:webHidden/>
          </w:rPr>
          <w:tab/>
        </w:r>
        <w:r w:rsidR="004A3E93">
          <w:rPr>
            <w:noProof/>
            <w:webHidden/>
          </w:rPr>
          <w:fldChar w:fldCharType="begin"/>
        </w:r>
        <w:r w:rsidR="0080484A">
          <w:rPr>
            <w:noProof/>
            <w:webHidden/>
          </w:rPr>
          <w:instrText xml:space="preserve"> PAGEREF _Toc376176331 \h </w:instrText>
        </w:r>
        <w:r w:rsidR="004A3E93">
          <w:rPr>
            <w:noProof/>
            <w:webHidden/>
          </w:rPr>
        </w:r>
        <w:r w:rsidR="004A3E93">
          <w:rPr>
            <w:noProof/>
            <w:webHidden/>
          </w:rPr>
          <w:fldChar w:fldCharType="separate"/>
        </w:r>
        <w:r w:rsidR="00A55F7A">
          <w:rPr>
            <w:noProof/>
            <w:webHidden/>
          </w:rPr>
          <w:t>79</w:t>
        </w:r>
        <w:r w:rsidR="004A3E93">
          <w:rPr>
            <w:noProof/>
            <w:webHidden/>
          </w:rPr>
          <w:fldChar w:fldCharType="end"/>
        </w:r>
      </w:hyperlink>
    </w:p>
    <w:p w:rsidR="0080484A" w:rsidRDefault="00495030">
      <w:pPr>
        <w:pStyle w:val="ndice2"/>
        <w:tabs>
          <w:tab w:val="right" w:leader="dot" w:pos="8493"/>
        </w:tabs>
        <w:rPr>
          <w:rFonts w:eastAsiaTheme="minorEastAsia" w:cstheme="minorBidi"/>
          <w:b w:val="0"/>
          <w:bCs w:val="0"/>
          <w:smallCaps w:val="0"/>
          <w:noProof/>
          <w:lang w:val="en-US"/>
        </w:rPr>
      </w:pPr>
      <w:hyperlink w:anchor="_Toc376176332" w:history="1">
        <w:r w:rsidR="0080484A" w:rsidRPr="001B0D5E">
          <w:rPr>
            <w:rStyle w:val="Hiperligao"/>
            <w:noProof/>
          </w:rPr>
          <w:t>6.1 Ganhos da AT</w:t>
        </w:r>
        <w:r w:rsidR="0080484A">
          <w:rPr>
            <w:noProof/>
            <w:webHidden/>
          </w:rPr>
          <w:tab/>
        </w:r>
        <w:r w:rsidR="004A3E93">
          <w:rPr>
            <w:noProof/>
            <w:webHidden/>
          </w:rPr>
          <w:fldChar w:fldCharType="begin"/>
        </w:r>
        <w:r w:rsidR="0080484A">
          <w:rPr>
            <w:noProof/>
            <w:webHidden/>
          </w:rPr>
          <w:instrText xml:space="preserve"> PAGEREF _Toc376176332 \h </w:instrText>
        </w:r>
        <w:r w:rsidR="004A3E93">
          <w:rPr>
            <w:noProof/>
            <w:webHidden/>
          </w:rPr>
        </w:r>
        <w:r w:rsidR="004A3E93">
          <w:rPr>
            <w:noProof/>
            <w:webHidden/>
          </w:rPr>
          <w:fldChar w:fldCharType="separate"/>
        </w:r>
        <w:r w:rsidR="00A55F7A">
          <w:rPr>
            <w:noProof/>
            <w:webHidden/>
          </w:rPr>
          <w:t>84</w:t>
        </w:r>
        <w:r w:rsidR="004A3E93">
          <w:rPr>
            <w:noProof/>
            <w:webHidden/>
          </w:rPr>
          <w:fldChar w:fldCharType="end"/>
        </w:r>
      </w:hyperlink>
    </w:p>
    <w:p w:rsidR="0080484A" w:rsidRDefault="00495030">
      <w:pPr>
        <w:pStyle w:val="ndice2"/>
        <w:tabs>
          <w:tab w:val="left" w:pos="502"/>
          <w:tab w:val="right" w:leader="dot" w:pos="8493"/>
        </w:tabs>
        <w:rPr>
          <w:rFonts w:eastAsiaTheme="minorEastAsia" w:cstheme="minorBidi"/>
          <w:b w:val="0"/>
          <w:bCs w:val="0"/>
          <w:smallCaps w:val="0"/>
          <w:noProof/>
          <w:lang w:val="en-US"/>
        </w:rPr>
      </w:pPr>
      <w:hyperlink w:anchor="_Toc376176333" w:history="1">
        <w:r w:rsidR="0080484A" w:rsidRPr="001B0D5E">
          <w:rPr>
            <w:rStyle w:val="Hiperligao"/>
            <w:noProof/>
          </w:rPr>
          <w:t>6.2</w:t>
        </w:r>
        <w:r w:rsidR="0080484A">
          <w:rPr>
            <w:rFonts w:eastAsiaTheme="minorEastAsia" w:cstheme="minorBidi"/>
            <w:b w:val="0"/>
            <w:bCs w:val="0"/>
            <w:smallCaps w:val="0"/>
            <w:noProof/>
            <w:lang w:val="en-US"/>
          </w:rPr>
          <w:tab/>
        </w:r>
        <w:r w:rsidR="0080484A" w:rsidRPr="001B0D5E">
          <w:rPr>
            <w:rStyle w:val="Hiperligao"/>
            <w:noProof/>
          </w:rPr>
          <w:t>Ganhos das Empresas</w:t>
        </w:r>
        <w:r w:rsidR="0080484A">
          <w:rPr>
            <w:noProof/>
            <w:webHidden/>
          </w:rPr>
          <w:tab/>
        </w:r>
        <w:r w:rsidR="004A3E93">
          <w:rPr>
            <w:noProof/>
            <w:webHidden/>
          </w:rPr>
          <w:fldChar w:fldCharType="begin"/>
        </w:r>
        <w:r w:rsidR="0080484A">
          <w:rPr>
            <w:noProof/>
            <w:webHidden/>
          </w:rPr>
          <w:instrText xml:space="preserve"> PAGEREF _Toc376176333 \h </w:instrText>
        </w:r>
        <w:r w:rsidR="004A3E93">
          <w:rPr>
            <w:noProof/>
            <w:webHidden/>
          </w:rPr>
        </w:r>
        <w:r w:rsidR="004A3E93">
          <w:rPr>
            <w:noProof/>
            <w:webHidden/>
          </w:rPr>
          <w:fldChar w:fldCharType="separate"/>
        </w:r>
        <w:r w:rsidR="00A55F7A">
          <w:rPr>
            <w:noProof/>
            <w:webHidden/>
          </w:rPr>
          <w:t>86</w:t>
        </w:r>
        <w:r w:rsidR="004A3E93">
          <w:rPr>
            <w:noProof/>
            <w:webHidden/>
          </w:rPr>
          <w:fldChar w:fldCharType="end"/>
        </w:r>
      </w:hyperlink>
    </w:p>
    <w:p w:rsidR="0080484A" w:rsidRDefault="00495030">
      <w:pPr>
        <w:pStyle w:val="ndice1"/>
        <w:tabs>
          <w:tab w:val="left" w:pos="390"/>
          <w:tab w:val="right" w:leader="dot" w:pos="8493"/>
        </w:tabs>
        <w:rPr>
          <w:rFonts w:eastAsiaTheme="minorEastAsia" w:cstheme="minorBidi"/>
          <w:b w:val="0"/>
          <w:bCs w:val="0"/>
          <w:caps w:val="0"/>
          <w:noProof/>
          <w:u w:val="none"/>
          <w:lang w:val="en-US"/>
        </w:rPr>
      </w:pPr>
      <w:hyperlink w:anchor="_Toc376176334" w:history="1">
        <w:r w:rsidR="0080484A" w:rsidRPr="001B0D5E">
          <w:rPr>
            <w:rStyle w:val="Hiperligao"/>
            <w:noProof/>
          </w:rPr>
          <w:t>7.</w:t>
        </w:r>
        <w:r w:rsidR="0080484A">
          <w:rPr>
            <w:rFonts w:eastAsiaTheme="minorEastAsia" w:cstheme="minorBidi"/>
            <w:b w:val="0"/>
            <w:bCs w:val="0"/>
            <w:caps w:val="0"/>
            <w:noProof/>
            <w:u w:val="none"/>
            <w:lang w:val="en-US"/>
          </w:rPr>
          <w:tab/>
        </w:r>
        <w:r w:rsidR="0080484A" w:rsidRPr="001B0D5E">
          <w:rPr>
            <w:rStyle w:val="Hiperligao"/>
            <w:noProof/>
          </w:rPr>
          <w:t>Caso prático</w:t>
        </w:r>
        <w:r w:rsidR="0080484A">
          <w:rPr>
            <w:noProof/>
            <w:webHidden/>
          </w:rPr>
          <w:tab/>
        </w:r>
        <w:r w:rsidR="004A3E93">
          <w:rPr>
            <w:noProof/>
            <w:webHidden/>
          </w:rPr>
          <w:fldChar w:fldCharType="begin"/>
        </w:r>
        <w:r w:rsidR="0080484A">
          <w:rPr>
            <w:noProof/>
            <w:webHidden/>
          </w:rPr>
          <w:instrText xml:space="preserve"> PAGEREF _Toc376176334 \h </w:instrText>
        </w:r>
        <w:r w:rsidR="004A3E93">
          <w:rPr>
            <w:noProof/>
            <w:webHidden/>
          </w:rPr>
        </w:r>
        <w:r w:rsidR="004A3E93">
          <w:rPr>
            <w:noProof/>
            <w:webHidden/>
          </w:rPr>
          <w:fldChar w:fldCharType="separate"/>
        </w:r>
        <w:r w:rsidR="00A55F7A">
          <w:rPr>
            <w:noProof/>
            <w:webHidden/>
          </w:rPr>
          <w:t>89</w:t>
        </w:r>
        <w:r w:rsidR="004A3E93">
          <w:rPr>
            <w:noProof/>
            <w:webHidden/>
          </w:rPr>
          <w:fldChar w:fldCharType="end"/>
        </w:r>
      </w:hyperlink>
    </w:p>
    <w:p w:rsidR="0080484A" w:rsidRDefault="00495030">
      <w:pPr>
        <w:pStyle w:val="ndice1"/>
        <w:tabs>
          <w:tab w:val="left" w:pos="385"/>
          <w:tab w:val="right" w:leader="dot" w:pos="8493"/>
        </w:tabs>
        <w:rPr>
          <w:rFonts w:eastAsiaTheme="minorEastAsia" w:cstheme="minorBidi"/>
          <w:b w:val="0"/>
          <w:bCs w:val="0"/>
          <w:caps w:val="0"/>
          <w:noProof/>
          <w:u w:val="none"/>
          <w:lang w:val="en-US"/>
        </w:rPr>
      </w:pPr>
      <w:hyperlink w:anchor="_Toc376176335" w:history="1">
        <w:r w:rsidR="0080484A" w:rsidRPr="001B0D5E">
          <w:rPr>
            <w:rStyle w:val="Hiperligao"/>
            <w:rFonts w:ascii="Times New Roman" w:hAnsi="Times New Roman"/>
            <w:noProof/>
            <w:lang w:val="pt-PT"/>
          </w:rPr>
          <w:t>8.</w:t>
        </w:r>
        <w:r w:rsidR="0080484A">
          <w:rPr>
            <w:rFonts w:eastAsiaTheme="minorEastAsia" w:cstheme="minorBidi"/>
            <w:b w:val="0"/>
            <w:bCs w:val="0"/>
            <w:caps w:val="0"/>
            <w:noProof/>
            <w:u w:val="none"/>
            <w:lang w:val="en-US"/>
          </w:rPr>
          <w:tab/>
        </w:r>
        <w:r w:rsidR="0080484A" w:rsidRPr="001B0D5E">
          <w:rPr>
            <w:rStyle w:val="Hiperligao"/>
            <w:rFonts w:ascii="Times New Roman" w:hAnsi="Times New Roman"/>
            <w:noProof/>
            <w:lang w:val="pt-PT"/>
          </w:rPr>
          <w:t>CoNCLUSão</w:t>
        </w:r>
        <w:r w:rsidR="0080484A">
          <w:rPr>
            <w:noProof/>
            <w:webHidden/>
          </w:rPr>
          <w:tab/>
        </w:r>
        <w:r w:rsidR="004A3E93">
          <w:rPr>
            <w:noProof/>
            <w:webHidden/>
          </w:rPr>
          <w:fldChar w:fldCharType="begin"/>
        </w:r>
        <w:r w:rsidR="0080484A">
          <w:rPr>
            <w:noProof/>
            <w:webHidden/>
          </w:rPr>
          <w:instrText xml:space="preserve"> PAGEREF _Toc376176335 \h </w:instrText>
        </w:r>
        <w:r w:rsidR="004A3E93">
          <w:rPr>
            <w:noProof/>
            <w:webHidden/>
          </w:rPr>
        </w:r>
        <w:r w:rsidR="004A3E93">
          <w:rPr>
            <w:noProof/>
            <w:webHidden/>
          </w:rPr>
          <w:fldChar w:fldCharType="separate"/>
        </w:r>
        <w:r w:rsidR="00A55F7A">
          <w:rPr>
            <w:noProof/>
            <w:webHidden/>
          </w:rPr>
          <w:t>97</w:t>
        </w:r>
        <w:r w:rsidR="004A3E93">
          <w:rPr>
            <w:noProof/>
            <w:webHidden/>
          </w:rPr>
          <w:fldChar w:fldCharType="end"/>
        </w:r>
      </w:hyperlink>
    </w:p>
    <w:p w:rsidR="0080484A" w:rsidRDefault="00495030">
      <w:pPr>
        <w:pStyle w:val="ndice1"/>
        <w:tabs>
          <w:tab w:val="right" w:leader="dot" w:pos="8493"/>
        </w:tabs>
        <w:rPr>
          <w:rFonts w:eastAsiaTheme="minorEastAsia" w:cstheme="minorBidi"/>
          <w:b w:val="0"/>
          <w:bCs w:val="0"/>
          <w:caps w:val="0"/>
          <w:noProof/>
          <w:u w:val="none"/>
          <w:lang w:val="en-US"/>
        </w:rPr>
      </w:pPr>
      <w:hyperlink w:anchor="_Toc376176336" w:history="1">
        <w:r w:rsidR="0080484A" w:rsidRPr="001B0D5E">
          <w:rPr>
            <w:rStyle w:val="Hiperligao"/>
            <w:rFonts w:ascii="Times New Roman" w:hAnsi="Times New Roman"/>
            <w:noProof/>
            <w:lang w:val="pt-PT"/>
          </w:rPr>
          <w:t>BIBLIOGrAFIA ou referências bibliográficas:</w:t>
        </w:r>
        <w:r w:rsidR="0080484A">
          <w:rPr>
            <w:noProof/>
            <w:webHidden/>
          </w:rPr>
          <w:tab/>
        </w:r>
        <w:r w:rsidR="004A3E93">
          <w:rPr>
            <w:noProof/>
            <w:webHidden/>
          </w:rPr>
          <w:fldChar w:fldCharType="begin"/>
        </w:r>
        <w:r w:rsidR="0080484A">
          <w:rPr>
            <w:noProof/>
            <w:webHidden/>
          </w:rPr>
          <w:instrText xml:space="preserve"> PAGEREF _Toc376176336 \h </w:instrText>
        </w:r>
        <w:r w:rsidR="004A3E93">
          <w:rPr>
            <w:noProof/>
            <w:webHidden/>
          </w:rPr>
        </w:r>
        <w:r w:rsidR="004A3E93">
          <w:rPr>
            <w:noProof/>
            <w:webHidden/>
          </w:rPr>
          <w:fldChar w:fldCharType="separate"/>
        </w:r>
        <w:r w:rsidR="00A55F7A">
          <w:rPr>
            <w:noProof/>
            <w:webHidden/>
          </w:rPr>
          <w:t>101</w:t>
        </w:r>
        <w:r w:rsidR="004A3E93">
          <w:rPr>
            <w:noProof/>
            <w:webHidden/>
          </w:rPr>
          <w:fldChar w:fldCharType="end"/>
        </w:r>
      </w:hyperlink>
    </w:p>
    <w:p w:rsidR="003071F7" w:rsidRPr="00B56589" w:rsidRDefault="004A3E93" w:rsidP="001D3865">
      <w:pPr>
        <w:pStyle w:val="Ttulo"/>
        <w:spacing w:before="120" w:after="360" w:line="480" w:lineRule="auto"/>
        <w:outlineLvl w:val="0"/>
        <w:rPr>
          <w:rFonts w:ascii="Times New Roman" w:hAnsi="Times New Roman" w:cs="Times New Roman"/>
          <w:b/>
          <w:sz w:val="28"/>
          <w:szCs w:val="28"/>
          <w:lang w:val="pt-PT"/>
        </w:rPr>
      </w:pPr>
      <w:r>
        <w:rPr>
          <w:rFonts w:ascii="Arial" w:hAnsi="Arial" w:cs="Arial"/>
          <w:sz w:val="24"/>
          <w:szCs w:val="24"/>
          <w:lang w:val="pt-PT"/>
        </w:rPr>
        <w:lastRenderedPageBreak/>
        <w:fldChar w:fldCharType="end"/>
      </w:r>
      <w:bookmarkStart w:id="14" w:name="_Toc376176312"/>
      <w:bookmarkStart w:id="15" w:name="_Toc313907099"/>
      <w:bookmarkStart w:id="16" w:name="_Toc314412526"/>
      <w:r w:rsidR="0071446C" w:rsidRPr="00B56589">
        <w:rPr>
          <w:rFonts w:ascii="Times New Roman" w:hAnsi="Times New Roman" w:cs="Times New Roman"/>
          <w:b/>
          <w:sz w:val="28"/>
          <w:szCs w:val="28"/>
          <w:lang w:val="pt-PT"/>
        </w:rPr>
        <w:t>Índice DE QUADROS E FIGURAS</w:t>
      </w:r>
      <w:bookmarkEnd w:id="14"/>
    </w:p>
    <w:p w:rsidR="0080484A" w:rsidRPr="0080484A" w:rsidRDefault="004A3E93">
      <w:pPr>
        <w:pStyle w:val="ndicedeilustraes"/>
        <w:tabs>
          <w:tab w:val="right" w:leader="dot" w:pos="8493"/>
        </w:tabs>
        <w:rPr>
          <w:rFonts w:asciiTheme="minorHAnsi" w:eastAsiaTheme="minorEastAsia" w:hAnsiTheme="minorHAnsi" w:cstheme="minorBidi"/>
          <w:noProof/>
          <w:lang w:val="pt-PT"/>
        </w:rPr>
      </w:pPr>
      <w:r w:rsidRPr="00B56589">
        <w:rPr>
          <w:rStyle w:val="Hiperligao"/>
          <w:rFonts w:ascii="Times New Roman" w:hAnsi="Times New Roman"/>
          <w:b/>
          <w:noProof/>
          <w:sz w:val="24"/>
          <w:szCs w:val="24"/>
        </w:rPr>
        <w:fldChar w:fldCharType="begin"/>
      </w:r>
      <w:r w:rsidR="00D90462" w:rsidRPr="00B56589">
        <w:rPr>
          <w:rStyle w:val="Hiperligao"/>
          <w:rFonts w:ascii="Times New Roman" w:hAnsi="Times New Roman"/>
          <w:b/>
          <w:noProof/>
          <w:sz w:val="24"/>
          <w:szCs w:val="24"/>
          <w:lang w:val="pt-PT"/>
        </w:rPr>
        <w:instrText xml:space="preserve"> TOC \c "Figura" </w:instrText>
      </w:r>
      <w:r w:rsidRPr="00B56589">
        <w:rPr>
          <w:rStyle w:val="Hiperligao"/>
          <w:rFonts w:ascii="Times New Roman" w:hAnsi="Times New Roman"/>
          <w:b/>
          <w:noProof/>
          <w:sz w:val="24"/>
          <w:szCs w:val="24"/>
        </w:rPr>
        <w:fldChar w:fldCharType="separate"/>
      </w:r>
      <w:r w:rsidR="0080484A" w:rsidRPr="0043134B">
        <w:rPr>
          <w:rFonts w:ascii="Times New Roman" w:hAnsi="Times New Roman" w:cs="Times New Roman"/>
          <w:b/>
          <w:noProof/>
          <w:lang w:val="pt-PT"/>
        </w:rPr>
        <w:t>Figura 3.1 Estrutural Empresarial em Portugal</w:t>
      </w:r>
      <w:r w:rsidR="0080484A" w:rsidRPr="0080484A">
        <w:rPr>
          <w:noProof/>
          <w:lang w:val="pt-PT"/>
        </w:rPr>
        <w:tab/>
      </w:r>
      <w:r>
        <w:rPr>
          <w:noProof/>
        </w:rPr>
        <w:fldChar w:fldCharType="begin"/>
      </w:r>
      <w:r w:rsidR="0080484A" w:rsidRPr="0080484A">
        <w:rPr>
          <w:noProof/>
          <w:lang w:val="pt-PT"/>
        </w:rPr>
        <w:instrText xml:space="preserve"> PAGEREF _Toc376176337 \h </w:instrText>
      </w:r>
      <w:r>
        <w:rPr>
          <w:noProof/>
        </w:rPr>
      </w:r>
      <w:r>
        <w:rPr>
          <w:noProof/>
        </w:rPr>
        <w:fldChar w:fldCharType="separate"/>
      </w:r>
      <w:r w:rsidR="00A55F7A">
        <w:rPr>
          <w:noProof/>
          <w:lang w:val="pt-PT"/>
        </w:rPr>
        <w:t>21</w:t>
      </w:r>
      <w:r>
        <w:rPr>
          <w:noProof/>
        </w:rPr>
        <w:fldChar w:fldCharType="end"/>
      </w:r>
    </w:p>
    <w:p w:rsidR="0080484A" w:rsidRPr="0080484A" w:rsidRDefault="0080484A">
      <w:pPr>
        <w:pStyle w:val="ndicedeilustraes"/>
        <w:tabs>
          <w:tab w:val="right" w:leader="dot" w:pos="8493"/>
        </w:tabs>
        <w:rPr>
          <w:rFonts w:asciiTheme="minorHAnsi" w:eastAsiaTheme="minorEastAsia" w:hAnsiTheme="minorHAnsi" w:cstheme="minorBidi"/>
          <w:noProof/>
          <w:lang w:val="pt-PT"/>
        </w:rPr>
      </w:pPr>
      <w:r w:rsidRPr="0043134B">
        <w:rPr>
          <w:rFonts w:ascii="Times New Roman" w:hAnsi="Times New Roman" w:cs="Times New Roman"/>
          <w:b/>
          <w:noProof/>
          <w:lang w:val="pt-PT"/>
        </w:rPr>
        <w:t>Figura 3.2 Definição europeia de PME</w:t>
      </w:r>
      <w:r w:rsidRPr="0080484A">
        <w:rPr>
          <w:noProof/>
          <w:lang w:val="pt-PT"/>
        </w:rPr>
        <w:tab/>
      </w:r>
      <w:r w:rsidR="004A3E93">
        <w:rPr>
          <w:noProof/>
        </w:rPr>
        <w:fldChar w:fldCharType="begin"/>
      </w:r>
      <w:r w:rsidRPr="0080484A">
        <w:rPr>
          <w:noProof/>
          <w:lang w:val="pt-PT"/>
        </w:rPr>
        <w:instrText xml:space="preserve"> PAGEREF _Toc376176338 \h </w:instrText>
      </w:r>
      <w:r w:rsidR="004A3E93">
        <w:rPr>
          <w:noProof/>
        </w:rPr>
      </w:r>
      <w:r w:rsidR="004A3E93">
        <w:rPr>
          <w:noProof/>
        </w:rPr>
        <w:fldChar w:fldCharType="separate"/>
      </w:r>
      <w:r w:rsidR="00A55F7A">
        <w:rPr>
          <w:noProof/>
          <w:lang w:val="pt-PT"/>
        </w:rPr>
        <w:t>21</w:t>
      </w:r>
      <w:r w:rsidR="004A3E93">
        <w:rPr>
          <w:noProof/>
        </w:rPr>
        <w:fldChar w:fldCharType="end"/>
      </w:r>
    </w:p>
    <w:p w:rsidR="0080484A" w:rsidRPr="0080484A" w:rsidRDefault="0080484A">
      <w:pPr>
        <w:pStyle w:val="ndicedeilustraes"/>
        <w:tabs>
          <w:tab w:val="right" w:leader="dot" w:pos="8493"/>
        </w:tabs>
        <w:rPr>
          <w:rFonts w:asciiTheme="minorHAnsi" w:eastAsiaTheme="minorEastAsia" w:hAnsiTheme="minorHAnsi" w:cstheme="minorBidi"/>
          <w:noProof/>
          <w:lang w:val="pt-PT"/>
        </w:rPr>
      </w:pPr>
      <w:r w:rsidRPr="0043134B">
        <w:rPr>
          <w:rFonts w:ascii="Times New Roman" w:hAnsi="Times New Roman" w:cs="Times New Roman"/>
          <w:b/>
          <w:noProof/>
          <w:lang w:val="pt-PT"/>
        </w:rPr>
        <w:t>Figura 3.3 Tabela das taxas de IRC para 2012</w:t>
      </w:r>
      <w:r w:rsidRPr="0080484A">
        <w:rPr>
          <w:noProof/>
          <w:lang w:val="pt-PT"/>
        </w:rPr>
        <w:tab/>
      </w:r>
      <w:r w:rsidR="004A3E93">
        <w:rPr>
          <w:noProof/>
        </w:rPr>
        <w:fldChar w:fldCharType="begin"/>
      </w:r>
      <w:r w:rsidRPr="0080484A">
        <w:rPr>
          <w:noProof/>
          <w:lang w:val="pt-PT"/>
        </w:rPr>
        <w:instrText xml:space="preserve"> PAGEREF _Toc376176339 \h </w:instrText>
      </w:r>
      <w:r w:rsidR="004A3E93">
        <w:rPr>
          <w:noProof/>
        </w:rPr>
      </w:r>
      <w:r w:rsidR="004A3E93">
        <w:rPr>
          <w:noProof/>
        </w:rPr>
        <w:fldChar w:fldCharType="separate"/>
      </w:r>
      <w:r w:rsidR="00A55F7A">
        <w:rPr>
          <w:noProof/>
          <w:lang w:val="pt-PT"/>
        </w:rPr>
        <w:t>32</w:t>
      </w:r>
      <w:r w:rsidR="004A3E93">
        <w:rPr>
          <w:noProof/>
        </w:rPr>
        <w:fldChar w:fldCharType="end"/>
      </w:r>
    </w:p>
    <w:p w:rsidR="0080484A" w:rsidRPr="0080484A" w:rsidRDefault="0080484A">
      <w:pPr>
        <w:pStyle w:val="ndicedeilustraes"/>
        <w:tabs>
          <w:tab w:val="right" w:leader="dot" w:pos="8493"/>
        </w:tabs>
        <w:rPr>
          <w:rFonts w:asciiTheme="minorHAnsi" w:eastAsiaTheme="minorEastAsia" w:hAnsiTheme="minorHAnsi" w:cstheme="minorBidi"/>
          <w:noProof/>
          <w:lang w:val="pt-PT"/>
        </w:rPr>
      </w:pPr>
      <w:r w:rsidRPr="0043134B">
        <w:rPr>
          <w:rFonts w:ascii="Times New Roman" w:hAnsi="Times New Roman" w:cs="Times New Roman"/>
          <w:b/>
          <w:noProof/>
          <w:lang w:val="pt-PT"/>
        </w:rPr>
        <w:t>Figura 3.4 Dimensão das empresas</w:t>
      </w:r>
      <w:r w:rsidRPr="0080484A">
        <w:rPr>
          <w:noProof/>
          <w:lang w:val="pt-PT"/>
        </w:rPr>
        <w:tab/>
      </w:r>
      <w:r w:rsidR="004A3E93">
        <w:rPr>
          <w:noProof/>
        </w:rPr>
        <w:fldChar w:fldCharType="begin"/>
      </w:r>
      <w:r w:rsidRPr="0080484A">
        <w:rPr>
          <w:noProof/>
          <w:lang w:val="pt-PT"/>
        </w:rPr>
        <w:instrText xml:space="preserve"> PAGEREF _Toc376176340 \h </w:instrText>
      </w:r>
      <w:r w:rsidR="004A3E93">
        <w:rPr>
          <w:noProof/>
        </w:rPr>
      </w:r>
      <w:r w:rsidR="004A3E93">
        <w:rPr>
          <w:noProof/>
        </w:rPr>
        <w:fldChar w:fldCharType="separate"/>
      </w:r>
      <w:r w:rsidR="00A55F7A">
        <w:rPr>
          <w:noProof/>
          <w:lang w:val="pt-PT"/>
        </w:rPr>
        <w:t>33</w:t>
      </w:r>
      <w:r w:rsidR="004A3E93">
        <w:rPr>
          <w:noProof/>
        </w:rPr>
        <w:fldChar w:fldCharType="end"/>
      </w:r>
    </w:p>
    <w:p w:rsidR="0080484A" w:rsidRPr="0080484A" w:rsidRDefault="0080484A">
      <w:pPr>
        <w:pStyle w:val="ndicedeilustraes"/>
        <w:tabs>
          <w:tab w:val="right" w:leader="dot" w:pos="8493"/>
        </w:tabs>
        <w:rPr>
          <w:rFonts w:asciiTheme="minorHAnsi" w:eastAsiaTheme="minorEastAsia" w:hAnsiTheme="minorHAnsi" w:cstheme="minorBidi"/>
          <w:noProof/>
          <w:lang w:val="pt-PT"/>
        </w:rPr>
      </w:pPr>
      <w:r w:rsidRPr="0043134B">
        <w:rPr>
          <w:rFonts w:ascii="Times New Roman" w:hAnsi="Times New Roman" w:cs="Times New Roman"/>
          <w:b/>
          <w:noProof/>
          <w:lang w:val="pt-PT"/>
        </w:rPr>
        <w:t>Figura 3.5 As PME portuguesas e europeias</w:t>
      </w:r>
      <w:r w:rsidRPr="0080484A">
        <w:rPr>
          <w:noProof/>
          <w:lang w:val="pt-PT"/>
        </w:rPr>
        <w:tab/>
      </w:r>
      <w:r w:rsidR="004A3E93">
        <w:rPr>
          <w:noProof/>
        </w:rPr>
        <w:fldChar w:fldCharType="begin"/>
      </w:r>
      <w:r w:rsidRPr="0080484A">
        <w:rPr>
          <w:noProof/>
          <w:lang w:val="pt-PT"/>
        </w:rPr>
        <w:instrText xml:space="preserve"> PAGEREF _Toc376176341 \h </w:instrText>
      </w:r>
      <w:r w:rsidR="004A3E93">
        <w:rPr>
          <w:noProof/>
        </w:rPr>
      </w:r>
      <w:r w:rsidR="004A3E93">
        <w:rPr>
          <w:noProof/>
        </w:rPr>
        <w:fldChar w:fldCharType="separate"/>
      </w:r>
      <w:r w:rsidR="00A55F7A">
        <w:rPr>
          <w:noProof/>
          <w:lang w:val="pt-PT"/>
        </w:rPr>
        <w:t>38</w:t>
      </w:r>
      <w:r w:rsidR="004A3E93">
        <w:rPr>
          <w:noProof/>
        </w:rPr>
        <w:fldChar w:fldCharType="end"/>
      </w:r>
    </w:p>
    <w:p w:rsidR="0080484A" w:rsidRPr="0080484A" w:rsidRDefault="0080484A">
      <w:pPr>
        <w:pStyle w:val="ndicedeilustraes"/>
        <w:tabs>
          <w:tab w:val="right" w:leader="dot" w:pos="8493"/>
        </w:tabs>
        <w:rPr>
          <w:rFonts w:asciiTheme="minorHAnsi" w:eastAsiaTheme="minorEastAsia" w:hAnsiTheme="minorHAnsi" w:cstheme="minorBidi"/>
          <w:noProof/>
          <w:lang w:val="pt-PT"/>
        </w:rPr>
      </w:pPr>
      <w:r w:rsidRPr="0043134B">
        <w:rPr>
          <w:rFonts w:ascii="Times New Roman" w:hAnsi="Times New Roman" w:cs="Times New Roman"/>
          <w:b/>
          <w:noProof/>
          <w:lang w:val="pt-PT"/>
        </w:rPr>
        <w:t>Figura 3.6 Volume de negócios versus quantidade de empresas</w:t>
      </w:r>
      <w:r w:rsidRPr="0080484A">
        <w:rPr>
          <w:noProof/>
          <w:lang w:val="pt-PT"/>
        </w:rPr>
        <w:tab/>
      </w:r>
      <w:r w:rsidR="004A3E93">
        <w:rPr>
          <w:noProof/>
        </w:rPr>
        <w:fldChar w:fldCharType="begin"/>
      </w:r>
      <w:r w:rsidRPr="0080484A">
        <w:rPr>
          <w:noProof/>
          <w:lang w:val="pt-PT"/>
        </w:rPr>
        <w:instrText xml:space="preserve"> PAGEREF _Toc376176342 \h </w:instrText>
      </w:r>
      <w:r w:rsidR="004A3E93">
        <w:rPr>
          <w:noProof/>
        </w:rPr>
      </w:r>
      <w:r w:rsidR="004A3E93">
        <w:rPr>
          <w:noProof/>
        </w:rPr>
        <w:fldChar w:fldCharType="separate"/>
      </w:r>
      <w:r w:rsidR="00A55F7A">
        <w:rPr>
          <w:noProof/>
          <w:lang w:val="pt-PT"/>
        </w:rPr>
        <w:t>39</w:t>
      </w:r>
      <w:r w:rsidR="004A3E93">
        <w:rPr>
          <w:noProof/>
        </w:rPr>
        <w:fldChar w:fldCharType="end"/>
      </w:r>
    </w:p>
    <w:p w:rsidR="0080484A" w:rsidRPr="0080484A" w:rsidRDefault="0080484A">
      <w:pPr>
        <w:pStyle w:val="ndicedeilustraes"/>
        <w:tabs>
          <w:tab w:val="right" w:leader="dot" w:pos="8493"/>
        </w:tabs>
        <w:rPr>
          <w:rFonts w:asciiTheme="minorHAnsi" w:eastAsiaTheme="minorEastAsia" w:hAnsiTheme="minorHAnsi" w:cstheme="minorBidi"/>
          <w:noProof/>
          <w:lang w:val="pt-PT"/>
        </w:rPr>
      </w:pPr>
      <w:r w:rsidRPr="0043134B">
        <w:rPr>
          <w:rFonts w:ascii="Times New Roman" w:hAnsi="Times New Roman" w:cs="Times New Roman"/>
          <w:b/>
          <w:noProof/>
          <w:lang w:val="pt-PT"/>
        </w:rPr>
        <w:t>Figura 3.7 Valor do activo versus quantidade de empresas</w:t>
      </w:r>
      <w:r w:rsidRPr="0080484A">
        <w:rPr>
          <w:noProof/>
          <w:lang w:val="pt-PT"/>
        </w:rPr>
        <w:tab/>
      </w:r>
      <w:r w:rsidR="004A3E93">
        <w:rPr>
          <w:noProof/>
        </w:rPr>
        <w:fldChar w:fldCharType="begin"/>
      </w:r>
      <w:r w:rsidRPr="0080484A">
        <w:rPr>
          <w:noProof/>
          <w:lang w:val="pt-PT"/>
        </w:rPr>
        <w:instrText xml:space="preserve"> PAGEREF _Toc376176343 \h </w:instrText>
      </w:r>
      <w:r w:rsidR="004A3E93">
        <w:rPr>
          <w:noProof/>
        </w:rPr>
      </w:r>
      <w:r w:rsidR="004A3E93">
        <w:rPr>
          <w:noProof/>
        </w:rPr>
        <w:fldChar w:fldCharType="separate"/>
      </w:r>
      <w:r w:rsidR="00A55F7A">
        <w:rPr>
          <w:noProof/>
          <w:lang w:val="pt-PT"/>
        </w:rPr>
        <w:t>39</w:t>
      </w:r>
      <w:r w:rsidR="004A3E93">
        <w:rPr>
          <w:noProof/>
        </w:rPr>
        <w:fldChar w:fldCharType="end"/>
      </w:r>
    </w:p>
    <w:p w:rsidR="0080484A" w:rsidRPr="0080484A" w:rsidRDefault="0080484A">
      <w:pPr>
        <w:pStyle w:val="ndicedeilustraes"/>
        <w:tabs>
          <w:tab w:val="right" w:leader="dot" w:pos="8493"/>
        </w:tabs>
        <w:rPr>
          <w:rFonts w:asciiTheme="minorHAnsi" w:eastAsiaTheme="minorEastAsia" w:hAnsiTheme="minorHAnsi" w:cstheme="minorBidi"/>
          <w:noProof/>
          <w:lang w:val="pt-PT"/>
        </w:rPr>
      </w:pPr>
      <w:r w:rsidRPr="0043134B">
        <w:rPr>
          <w:rFonts w:ascii="Times New Roman" w:hAnsi="Times New Roman" w:cs="Times New Roman"/>
          <w:b/>
          <w:noProof/>
          <w:lang w:val="pt-PT"/>
        </w:rPr>
        <w:t>Figura 3.8 Número de colaboradores versus quantidade de empresas</w:t>
      </w:r>
      <w:r w:rsidRPr="0080484A">
        <w:rPr>
          <w:noProof/>
          <w:lang w:val="pt-PT"/>
        </w:rPr>
        <w:tab/>
      </w:r>
      <w:r w:rsidR="004A3E93">
        <w:rPr>
          <w:noProof/>
        </w:rPr>
        <w:fldChar w:fldCharType="begin"/>
      </w:r>
      <w:r w:rsidRPr="0080484A">
        <w:rPr>
          <w:noProof/>
          <w:lang w:val="pt-PT"/>
        </w:rPr>
        <w:instrText xml:space="preserve"> PAGEREF _Toc376176344 \h </w:instrText>
      </w:r>
      <w:r w:rsidR="004A3E93">
        <w:rPr>
          <w:noProof/>
        </w:rPr>
      </w:r>
      <w:r w:rsidR="004A3E93">
        <w:rPr>
          <w:noProof/>
        </w:rPr>
        <w:fldChar w:fldCharType="separate"/>
      </w:r>
      <w:r w:rsidR="00A55F7A">
        <w:rPr>
          <w:noProof/>
          <w:lang w:val="pt-PT"/>
        </w:rPr>
        <w:t>40</w:t>
      </w:r>
      <w:r w:rsidR="004A3E93">
        <w:rPr>
          <w:noProof/>
        </w:rPr>
        <w:fldChar w:fldCharType="end"/>
      </w:r>
    </w:p>
    <w:p w:rsidR="0080484A" w:rsidRPr="0080484A" w:rsidRDefault="0080484A">
      <w:pPr>
        <w:pStyle w:val="ndicedeilustraes"/>
        <w:tabs>
          <w:tab w:val="right" w:leader="dot" w:pos="8493"/>
        </w:tabs>
        <w:rPr>
          <w:rFonts w:asciiTheme="minorHAnsi" w:eastAsiaTheme="minorEastAsia" w:hAnsiTheme="minorHAnsi" w:cstheme="minorBidi"/>
          <w:noProof/>
          <w:lang w:val="pt-PT"/>
        </w:rPr>
      </w:pPr>
      <w:r w:rsidRPr="0043134B">
        <w:rPr>
          <w:rFonts w:ascii="Times New Roman" w:hAnsi="Times New Roman" w:cs="Times New Roman"/>
          <w:b/>
          <w:noProof/>
          <w:lang w:val="pt-PT"/>
        </w:rPr>
        <w:t>Figura 3.9 Dados de IRC por volume de negócios</w:t>
      </w:r>
      <w:r w:rsidRPr="0080484A">
        <w:rPr>
          <w:noProof/>
          <w:lang w:val="pt-PT"/>
        </w:rPr>
        <w:tab/>
      </w:r>
      <w:r w:rsidR="004A3E93">
        <w:rPr>
          <w:noProof/>
        </w:rPr>
        <w:fldChar w:fldCharType="begin"/>
      </w:r>
      <w:r w:rsidRPr="0080484A">
        <w:rPr>
          <w:noProof/>
          <w:lang w:val="pt-PT"/>
        </w:rPr>
        <w:instrText xml:space="preserve"> PAGEREF _Toc376176345 \h </w:instrText>
      </w:r>
      <w:r w:rsidR="004A3E93">
        <w:rPr>
          <w:noProof/>
        </w:rPr>
      </w:r>
      <w:r w:rsidR="004A3E93">
        <w:rPr>
          <w:noProof/>
        </w:rPr>
        <w:fldChar w:fldCharType="separate"/>
      </w:r>
      <w:r w:rsidR="00A55F7A">
        <w:rPr>
          <w:noProof/>
          <w:lang w:val="pt-PT"/>
        </w:rPr>
        <w:t>45</w:t>
      </w:r>
      <w:r w:rsidR="004A3E93">
        <w:rPr>
          <w:noProof/>
        </w:rPr>
        <w:fldChar w:fldCharType="end"/>
      </w:r>
    </w:p>
    <w:p w:rsidR="0080484A" w:rsidRPr="0080484A" w:rsidRDefault="0080484A">
      <w:pPr>
        <w:pStyle w:val="ndicedeilustraes"/>
        <w:tabs>
          <w:tab w:val="right" w:leader="dot" w:pos="8493"/>
        </w:tabs>
        <w:rPr>
          <w:rFonts w:asciiTheme="minorHAnsi" w:eastAsiaTheme="minorEastAsia" w:hAnsiTheme="minorHAnsi" w:cstheme="minorBidi"/>
          <w:noProof/>
          <w:lang w:val="pt-PT"/>
        </w:rPr>
      </w:pPr>
      <w:r w:rsidRPr="0043134B">
        <w:rPr>
          <w:rFonts w:ascii="Times New Roman" w:hAnsi="Times New Roman" w:cs="Times New Roman"/>
          <w:b/>
          <w:noProof/>
          <w:lang w:val="pt-PT"/>
        </w:rPr>
        <w:t>Figura 6.1 Custos de cumprimento Sector Público</w:t>
      </w:r>
      <w:r w:rsidRPr="0080484A">
        <w:rPr>
          <w:noProof/>
          <w:lang w:val="pt-PT"/>
        </w:rPr>
        <w:tab/>
      </w:r>
      <w:r w:rsidR="004A3E93">
        <w:rPr>
          <w:noProof/>
        </w:rPr>
        <w:fldChar w:fldCharType="begin"/>
      </w:r>
      <w:r w:rsidRPr="0080484A">
        <w:rPr>
          <w:noProof/>
          <w:lang w:val="pt-PT"/>
        </w:rPr>
        <w:instrText xml:space="preserve"> PAGEREF _Toc376176346 \h </w:instrText>
      </w:r>
      <w:r w:rsidR="004A3E93">
        <w:rPr>
          <w:noProof/>
        </w:rPr>
      </w:r>
      <w:r w:rsidR="004A3E93">
        <w:rPr>
          <w:noProof/>
        </w:rPr>
        <w:fldChar w:fldCharType="separate"/>
      </w:r>
      <w:r w:rsidR="00A55F7A">
        <w:rPr>
          <w:noProof/>
          <w:lang w:val="pt-PT"/>
        </w:rPr>
        <w:t>82</w:t>
      </w:r>
      <w:r w:rsidR="004A3E93">
        <w:rPr>
          <w:noProof/>
        </w:rPr>
        <w:fldChar w:fldCharType="end"/>
      </w:r>
    </w:p>
    <w:p w:rsidR="0080484A" w:rsidRPr="0080484A" w:rsidRDefault="0080484A">
      <w:pPr>
        <w:pStyle w:val="ndicedeilustraes"/>
        <w:tabs>
          <w:tab w:val="right" w:leader="dot" w:pos="8493"/>
        </w:tabs>
        <w:rPr>
          <w:rFonts w:asciiTheme="minorHAnsi" w:eastAsiaTheme="minorEastAsia" w:hAnsiTheme="minorHAnsi" w:cstheme="minorBidi"/>
          <w:noProof/>
          <w:lang w:val="pt-PT"/>
        </w:rPr>
      </w:pPr>
      <w:r w:rsidRPr="0043134B">
        <w:rPr>
          <w:rFonts w:ascii="Times New Roman" w:hAnsi="Times New Roman" w:cs="Times New Roman"/>
          <w:b/>
          <w:noProof/>
          <w:lang w:val="pt-PT"/>
        </w:rPr>
        <w:t>Figura 6.2 Custos de cumprimento Sector Privado</w:t>
      </w:r>
      <w:r w:rsidRPr="0080484A">
        <w:rPr>
          <w:noProof/>
          <w:lang w:val="pt-PT"/>
        </w:rPr>
        <w:tab/>
      </w:r>
      <w:r w:rsidR="004A3E93">
        <w:rPr>
          <w:noProof/>
        </w:rPr>
        <w:fldChar w:fldCharType="begin"/>
      </w:r>
      <w:r w:rsidRPr="0080484A">
        <w:rPr>
          <w:noProof/>
          <w:lang w:val="pt-PT"/>
        </w:rPr>
        <w:instrText xml:space="preserve"> PAGEREF _Toc376176347 \h </w:instrText>
      </w:r>
      <w:r w:rsidR="004A3E93">
        <w:rPr>
          <w:noProof/>
        </w:rPr>
      </w:r>
      <w:r w:rsidR="004A3E93">
        <w:rPr>
          <w:noProof/>
        </w:rPr>
        <w:fldChar w:fldCharType="separate"/>
      </w:r>
      <w:r w:rsidR="00A55F7A">
        <w:rPr>
          <w:noProof/>
          <w:lang w:val="pt-PT"/>
        </w:rPr>
        <w:t>82</w:t>
      </w:r>
      <w:r w:rsidR="004A3E93">
        <w:rPr>
          <w:noProof/>
        </w:rPr>
        <w:fldChar w:fldCharType="end"/>
      </w:r>
    </w:p>
    <w:p w:rsidR="0080484A" w:rsidRPr="0080484A" w:rsidRDefault="0080484A">
      <w:pPr>
        <w:pStyle w:val="ndicedeilustraes"/>
        <w:tabs>
          <w:tab w:val="right" w:leader="dot" w:pos="8493"/>
        </w:tabs>
        <w:rPr>
          <w:rFonts w:asciiTheme="minorHAnsi" w:eastAsiaTheme="minorEastAsia" w:hAnsiTheme="minorHAnsi" w:cstheme="minorBidi"/>
          <w:noProof/>
          <w:lang w:val="pt-PT"/>
        </w:rPr>
      </w:pPr>
      <w:r w:rsidRPr="0043134B">
        <w:rPr>
          <w:rFonts w:ascii="Times New Roman" w:hAnsi="Times New Roman" w:cs="Times New Roman"/>
          <w:b/>
          <w:noProof/>
          <w:lang w:val="pt-PT"/>
        </w:rPr>
        <w:t>Figura 6.3 Custos de cumprimento das Empresas</w:t>
      </w:r>
      <w:r w:rsidRPr="0080484A">
        <w:rPr>
          <w:noProof/>
          <w:lang w:val="pt-PT"/>
        </w:rPr>
        <w:tab/>
      </w:r>
      <w:r w:rsidR="004A3E93">
        <w:rPr>
          <w:noProof/>
        </w:rPr>
        <w:fldChar w:fldCharType="begin"/>
      </w:r>
      <w:r w:rsidRPr="0080484A">
        <w:rPr>
          <w:noProof/>
          <w:lang w:val="pt-PT"/>
        </w:rPr>
        <w:instrText xml:space="preserve"> PAGEREF _Toc376176348 \h </w:instrText>
      </w:r>
      <w:r w:rsidR="004A3E93">
        <w:rPr>
          <w:noProof/>
        </w:rPr>
      </w:r>
      <w:r w:rsidR="004A3E93">
        <w:rPr>
          <w:noProof/>
        </w:rPr>
        <w:fldChar w:fldCharType="separate"/>
      </w:r>
      <w:r w:rsidR="00A55F7A">
        <w:rPr>
          <w:noProof/>
          <w:lang w:val="pt-PT"/>
        </w:rPr>
        <w:t>83</w:t>
      </w:r>
      <w:r w:rsidR="004A3E93">
        <w:rPr>
          <w:noProof/>
        </w:rPr>
        <w:fldChar w:fldCharType="end"/>
      </w:r>
    </w:p>
    <w:p w:rsidR="0080484A" w:rsidRPr="0080484A" w:rsidRDefault="0080484A">
      <w:pPr>
        <w:pStyle w:val="ndicedeilustraes"/>
        <w:tabs>
          <w:tab w:val="right" w:leader="dot" w:pos="8493"/>
        </w:tabs>
        <w:rPr>
          <w:rFonts w:asciiTheme="minorHAnsi" w:eastAsiaTheme="minorEastAsia" w:hAnsiTheme="minorHAnsi" w:cstheme="minorBidi"/>
          <w:noProof/>
          <w:lang w:val="pt-PT"/>
        </w:rPr>
      </w:pPr>
      <w:r w:rsidRPr="0043134B">
        <w:rPr>
          <w:rFonts w:ascii="Times New Roman" w:hAnsi="Times New Roman" w:cs="Times New Roman"/>
          <w:b/>
          <w:noProof/>
          <w:lang w:val="pt-PT"/>
        </w:rPr>
        <w:t>Figura 6.4 Condições que aumentam o nível de cumprimento voluntário</w:t>
      </w:r>
      <w:r w:rsidRPr="0080484A">
        <w:rPr>
          <w:noProof/>
          <w:lang w:val="pt-PT"/>
        </w:rPr>
        <w:tab/>
      </w:r>
      <w:r w:rsidR="004A3E93">
        <w:rPr>
          <w:noProof/>
        </w:rPr>
        <w:fldChar w:fldCharType="begin"/>
      </w:r>
      <w:r w:rsidRPr="0080484A">
        <w:rPr>
          <w:noProof/>
          <w:lang w:val="pt-PT"/>
        </w:rPr>
        <w:instrText xml:space="preserve"> PAGEREF _Toc376176349 \h </w:instrText>
      </w:r>
      <w:r w:rsidR="004A3E93">
        <w:rPr>
          <w:noProof/>
        </w:rPr>
      </w:r>
      <w:r w:rsidR="004A3E93">
        <w:rPr>
          <w:noProof/>
        </w:rPr>
        <w:fldChar w:fldCharType="separate"/>
      </w:r>
      <w:r w:rsidR="00A55F7A">
        <w:rPr>
          <w:noProof/>
          <w:lang w:val="pt-PT"/>
        </w:rPr>
        <w:t>83</w:t>
      </w:r>
      <w:r w:rsidR="004A3E93">
        <w:rPr>
          <w:noProof/>
        </w:rPr>
        <w:fldChar w:fldCharType="end"/>
      </w:r>
    </w:p>
    <w:p w:rsidR="0080484A" w:rsidRPr="0080484A" w:rsidRDefault="0080484A">
      <w:pPr>
        <w:pStyle w:val="ndicedeilustraes"/>
        <w:tabs>
          <w:tab w:val="right" w:leader="dot" w:pos="8493"/>
        </w:tabs>
        <w:rPr>
          <w:rFonts w:asciiTheme="minorHAnsi" w:eastAsiaTheme="minorEastAsia" w:hAnsiTheme="minorHAnsi" w:cstheme="minorBidi"/>
          <w:noProof/>
          <w:lang w:val="pt-PT"/>
        </w:rPr>
      </w:pPr>
      <w:r w:rsidRPr="0043134B">
        <w:rPr>
          <w:rFonts w:ascii="Times New Roman" w:hAnsi="Times New Roman" w:cs="Times New Roman"/>
          <w:b/>
          <w:noProof/>
          <w:lang w:val="pt-PT"/>
        </w:rPr>
        <w:t>Figura 6.5 Simplificação Fiscal e custos de cumprimento</w:t>
      </w:r>
      <w:r w:rsidRPr="0080484A">
        <w:rPr>
          <w:noProof/>
          <w:lang w:val="pt-PT"/>
        </w:rPr>
        <w:tab/>
      </w:r>
      <w:r w:rsidR="004A3E93">
        <w:rPr>
          <w:noProof/>
        </w:rPr>
        <w:fldChar w:fldCharType="begin"/>
      </w:r>
      <w:r w:rsidRPr="0080484A">
        <w:rPr>
          <w:noProof/>
          <w:lang w:val="pt-PT"/>
        </w:rPr>
        <w:instrText xml:space="preserve"> PAGEREF _Toc376176350 \h </w:instrText>
      </w:r>
      <w:r w:rsidR="004A3E93">
        <w:rPr>
          <w:noProof/>
        </w:rPr>
      </w:r>
      <w:r w:rsidR="004A3E93">
        <w:rPr>
          <w:noProof/>
        </w:rPr>
        <w:fldChar w:fldCharType="separate"/>
      </w:r>
      <w:r w:rsidR="00A55F7A">
        <w:rPr>
          <w:noProof/>
          <w:lang w:val="pt-PT"/>
        </w:rPr>
        <w:t>86</w:t>
      </w:r>
      <w:r w:rsidR="004A3E93">
        <w:rPr>
          <w:noProof/>
        </w:rPr>
        <w:fldChar w:fldCharType="end"/>
      </w:r>
    </w:p>
    <w:p w:rsidR="0080484A" w:rsidRPr="0080484A" w:rsidRDefault="0080484A">
      <w:pPr>
        <w:pStyle w:val="ndicedeilustraes"/>
        <w:tabs>
          <w:tab w:val="right" w:leader="dot" w:pos="8493"/>
        </w:tabs>
        <w:rPr>
          <w:rFonts w:asciiTheme="minorHAnsi" w:eastAsiaTheme="minorEastAsia" w:hAnsiTheme="minorHAnsi" w:cstheme="minorBidi"/>
          <w:noProof/>
          <w:lang w:val="pt-PT"/>
        </w:rPr>
      </w:pPr>
      <w:r w:rsidRPr="0043134B">
        <w:rPr>
          <w:rFonts w:ascii="Times New Roman" w:hAnsi="Times New Roman" w:cs="Times New Roman"/>
          <w:b/>
          <w:noProof/>
          <w:lang w:val="pt-PT"/>
        </w:rPr>
        <w:t>Figura 6.6 Volume de negócios versus custos de cumprimento</w:t>
      </w:r>
      <w:r w:rsidRPr="0080484A">
        <w:rPr>
          <w:noProof/>
          <w:lang w:val="pt-PT"/>
        </w:rPr>
        <w:tab/>
      </w:r>
      <w:r w:rsidR="004A3E93">
        <w:rPr>
          <w:noProof/>
        </w:rPr>
        <w:fldChar w:fldCharType="begin"/>
      </w:r>
      <w:r w:rsidRPr="0080484A">
        <w:rPr>
          <w:noProof/>
          <w:lang w:val="pt-PT"/>
        </w:rPr>
        <w:instrText xml:space="preserve"> PAGEREF _Toc376176351 \h </w:instrText>
      </w:r>
      <w:r w:rsidR="004A3E93">
        <w:rPr>
          <w:noProof/>
        </w:rPr>
      </w:r>
      <w:r w:rsidR="004A3E93">
        <w:rPr>
          <w:noProof/>
        </w:rPr>
        <w:fldChar w:fldCharType="separate"/>
      </w:r>
      <w:r w:rsidR="00A55F7A">
        <w:rPr>
          <w:noProof/>
          <w:lang w:val="pt-PT"/>
        </w:rPr>
        <w:t>87</w:t>
      </w:r>
      <w:r w:rsidR="004A3E93">
        <w:rPr>
          <w:noProof/>
        </w:rPr>
        <w:fldChar w:fldCharType="end"/>
      </w:r>
    </w:p>
    <w:p w:rsidR="0080484A" w:rsidRPr="0080484A" w:rsidRDefault="0080484A">
      <w:pPr>
        <w:pStyle w:val="ndicedeilustraes"/>
        <w:tabs>
          <w:tab w:val="right" w:leader="dot" w:pos="8493"/>
        </w:tabs>
        <w:rPr>
          <w:rFonts w:asciiTheme="minorHAnsi" w:eastAsiaTheme="minorEastAsia" w:hAnsiTheme="minorHAnsi" w:cstheme="minorBidi"/>
          <w:noProof/>
          <w:lang w:val="pt-PT"/>
        </w:rPr>
      </w:pPr>
      <w:r w:rsidRPr="0043134B">
        <w:rPr>
          <w:rFonts w:ascii="Times New Roman" w:hAnsi="Times New Roman" w:cs="Times New Roman"/>
          <w:b/>
          <w:noProof/>
          <w:lang w:val="pt-PT"/>
        </w:rPr>
        <w:t>Figura 7.1 Exemplo Diagrama de tributação</w:t>
      </w:r>
      <w:r w:rsidRPr="0080484A">
        <w:rPr>
          <w:noProof/>
          <w:lang w:val="pt-PT"/>
        </w:rPr>
        <w:tab/>
      </w:r>
      <w:r w:rsidR="004A3E93">
        <w:rPr>
          <w:noProof/>
        </w:rPr>
        <w:fldChar w:fldCharType="begin"/>
      </w:r>
      <w:r w:rsidRPr="0080484A">
        <w:rPr>
          <w:noProof/>
          <w:lang w:val="pt-PT"/>
        </w:rPr>
        <w:instrText xml:space="preserve"> PAGEREF _Toc376176352 \h </w:instrText>
      </w:r>
      <w:r w:rsidR="004A3E93">
        <w:rPr>
          <w:noProof/>
        </w:rPr>
      </w:r>
      <w:r w:rsidR="004A3E93">
        <w:rPr>
          <w:noProof/>
        </w:rPr>
        <w:fldChar w:fldCharType="separate"/>
      </w:r>
      <w:r w:rsidR="00A55F7A">
        <w:rPr>
          <w:noProof/>
          <w:lang w:val="pt-PT"/>
        </w:rPr>
        <w:t>89</w:t>
      </w:r>
      <w:r w:rsidR="004A3E93">
        <w:rPr>
          <w:noProof/>
        </w:rPr>
        <w:fldChar w:fldCharType="end"/>
      </w:r>
    </w:p>
    <w:p w:rsidR="0080484A" w:rsidRPr="0080484A" w:rsidRDefault="0080484A">
      <w:pPr>
        <w:pStyle w:val="ndicedeilustraes"/>
        <w:tabs>
          <w:tab w:val="right" w:leader="dot" w:pos="8493"/>
        </w:tabs>
        <w:rPr>
          <w:rFonts w:asciiTheme="minorHAnsi" w:eastAsiaTheme="minorEastAsia" w:hAnsiTheme="minorHAnsi" w:cstheme="minorBidi"/>
          <w:noProof/>
          <w:lang w:val="pt-PT"/>
        </w:rPr>
      </w:pPr>
      <w:r w:rsidRPr="0043134B">
        <w:rPr>
          <w:rFonts w:ascii="Times New Roman" w:hAnsi="Times New Roman" w:cs="Times New Roman"/>
          <w:b/>
          <w:noProof/>
          <w:lang w:val="pt-PT"/>
        </w:rPr>
        <w:t>Figura 7.2 Exemplo de MOD22 Quadro 01 Ano 2012 de uma empresa</w:t>
      </w:r>
      <w:r w:rsidRPr="0080484A">
        <w:rPr>
          <w:noProof/>
          <w:lang w:val="pt-PT"/>
        </w:rPr>
        <w:tab/>
      </w:r>
      <w:r w:rsidR="004A3E93">
        <w:rPr>
          <w:noProof/>
        </w:rPr>
        <w:fldChar w:fldCharType="begin"/>
      </w:r>
      <w:r w:rsidRPr="0080484A">
        <w:rPr>
          <w:noProof/>
          <w:lang w:val="pt-PT"/>
        </w:rPr>
        <w:instrText xml:space="preserve"> PAGEREF _Toc376176353 \h </w:instrText>
      </w:r>
      <w:r w:rsidR="004A3E93">
        <w:rPr>
          <w:noProof/>
        </w:rPr>
      </w:r>
      <w:r w:rsidR="004A3E93">
        <w:rPr>
          <w:noProof/>
        </w:rPr>
        <w:fldChar w:fldCharType="separate"/>
      </w:r>
      <w:r w:rsidR="00A55F7A">
        <w:rPr>
          <w:noProof/>
          <w:lang w:val="pt-PT"/>
        </w:rPr>
        <w:t>90</w:t>
      </w:r>
      <w:r w:rsidR="004A3E93">
        <w:rPr>
          <w:noProof/>
        </w:rPr>
        <w:fldChar w:fldCharType="end"/>
      </w:r>
    </w:p>
    <w:p w:rsidR="0080484A" w:rsidRPr="0080484A" w:rsidRDefault="0080484A">
      <w:pPr>
        <w:pStyle w:val="ndicedeilustraes"/>
        <w:tabs>
          <w:tab w:val="right" w:leader="dot" w:pos="8493"/>
        </w:tabs>
        <w:rPr>
          <w:rFonts w:asciiTheme="minorHAnsi" w:eastAsiaTheme="minorEastAsia" w:hAnsiTheme="minorHAnsi" w:cstheme="minorBidi"/>
          <w:noProof/>
          <w:lang w:val="pt-PT"/>
        </w:rPr>
      </w:pPr>
      <w:r w:rsidRPr="0043134B">
        <w:rPr>
          <w:rFonts w:ascii="Times New Roman" w:hAnsi="Times New Roman" w:cs="Times New Roman"/>
          <w:b/>
          <w:noProof/>
          <w:lang w:val="pt-PT"/>
        </w:rPr>
        <w:t>Figura 7.3 Exemplo de MOD22 Quadro 07 Ano 2012 de uma empresa</w:t>
      </w:r>
      <w:r w:rsidRPr="0080484A">
        <w:rPr>
          <w:noProof/>
          <w:lang w:val="pt-PT"/>
        </w:rPr>
        <w:tab/>
      </w:r>
      <w:r w:rsidR="004A3E93">
        <w:rPr>
          <w:noProof/>
        </w:rPr>
        <w:fldChar w:fldCharType="begin"/>
      </w:r>
      <w:r w:rsidRPr="0080484A">
        <w:rPr>
          <w:noProof/>
          <w:lang w:val="pt-PT"/>
        </w:rPr>
        <w:instrText xml:space="preserve"> PAGEREF _Toc376176354 \h </w:instrText>
      </w:r>
      <w:r w:rsidR="004A3E93">
        <w:rPr>
          <w:noProof/>
        </w:rPr>
      </w:r>
      <w:r w:rsidR="004A3E93">
        <w:rPr>
          <w:noProof/>
        </w:rPr>
        <w:fldChar w:fldCharType="separate"/>
      </w:r>
      <w:r w:rsidR="00A55F7A">
        <w:rPr>
          <w:noProof/>
          <w:lang w:val="pt-PT"/>
        </w:rPr>
        <w:t>90</w:t>
      </w:r>
      <w:r w:rsidR="004A3E93">
        <w:rPr>
          <w:noProof/>
        </w:rPr>
        <w:fldChar w:fldCharType="end"/>
      </w:r>
    </w:p>
    <w:p w:rsidR="0080484A" w:rsidRPr="0080484A" w:rsidRDefault="0080484A">
      <w:pPr>
        <w:pStyle w:val="ndicedeilustraes"/>
        <w:tabs>
          <w:tab w:val="right" w:leader="dot" w:pos="8493"/>
        </w:tabs>
        <w:rPr>
          <w:rFonts w:asciiTheme="minorHAnsi" w:eastAsiaTheme="minorEastAsia" w:hAnsiTheme="minorHAnsi" w:cstheme="minorBidi"/>
          <w:noProof/>
          <w:lang w:val="pt-PT"/>
        </w:rPr>
      </w:pPr>
      <w:r w:rsidRPr="0043134B">
        <w:rPr>
          <w:rFonts w:ascii="Times New Roman" w:hAnsi="Times New Roman" w:cs="Times New Roman"/>
          <w:b/>
          <w:noProof/>
          <w:lang w:val="pt-PT"/>
        </w:rPr>
        <w:t>Figura 7.4 Exemplo de MOD22 Quadro 09 Ano 2012 de uma empresa</w:t>
      </w:r>
      <w:r w:rsidRPr="0080484A">
        <w:rPr>
          <w:noProof/>
          <w:lang w:val="pt-PT"/>
        </w:rPr>
        <w:tab/>
      </w:r>
      <w:r w:rsidR="004A3E93">
        <w:rPr>
          <w:noProof/>
        </w:rPr>
        <w:fldChar w:fldCharType="begin"/>
      </w:r>
      <w:r w:rsidRPr="0080484A">
        <w:rPr>
          <w:noProof/>
          <w:lang w:val="pt-PT"/>
        </w:rPr>
        <w:instrText xml:space="preserve"> PAGEREF _Toc376176355 \h </w:instrText>
      </w:r>
      <w:r w:rsidR="004A3E93">
        <w:rPr>
          <w:noProof/>
        </w:rPr>
      </w:r>
      <w:r w:rsidR="004A3E93">
        <w:rPr>
          <w:noProof/>
        </w:rPr>
        <w:fldChar w:fldCharType="separate"/>
      </w:r>
      <w:r w:rsidR="00A55F7A">
        <w:rPr>
          <w:noProof/>
          <w:lang w:val="pt-PT"/>
        </w:rPr>
        <w:t>91</w:t>
      </w:r>
      <w:r w:rsidR="004A3E93">
        <w:rPr>
          <w:noProof/>
        </w:rPr>
        <w:fldChar w:fldCharType="end"/>
      </w:r>
    </w:p>
    <w:p w:rsidR="0080484A" w:rsidRPr="0080484A" w:rsidRDefault="0080484A">
      <w:pPr>
        <w:pStyle w:val="ndicedeilustraes"/>
        <w:tabs>
          <w:tab w:val="right" w:leader="dot" w:pos="8493"/>
        </w:tabs>
        <w:rPr>
          <w:rFonts w:asciiTheme="minorHAnsi" w:eastAsiaTheme="minorEastAsia" w:hAnsiTheme="minorHAnsi" w:cstheme="minorBidi"/>
          <w:noProof/>
          <w:lang w:val="pt-PT"/>
        </w:rPr>
      </w:pPr>
      <w:r w:rsidRPr="0043134B">
        <w:rPr>
          <w:rFonts w:ascii="Times New Roman" w:hAnsi="Times New Roman" w:cs="Times New Roman"/>
          <w:b/>
          <w:noProof/>
          <w:lang w:val="pt-PT"/>
        </w:rPr>
        <w:t>Figura 7.5 Exemplo de MOD22 Quadro 10 e 11 Ano 2012 de uma empresa</w:t>
      </w:r>
      <w:r w:rsidRPr="0080484A">
        <w:rPr>
          <w:noProof/>
          <w:lang w:val="pt-PT"/>
        </w:rPr>
        <w:tab/>
      </w:r>
      <w:r w:rsidR="004A3E93">
        <w:rPr>
          <w:noProof/>
        </w:rPr>
        <w:fldChar w:fldCharType="begin"/>
      </w:r>
      <w:r w:rsidRPr="0080484A">
        <w:rPr>
          <w:noProof/>
          <w:lang w:val="pt-PT"/>
        </w:rPr>
        <w:instrText xml:space="preserve"> PAGEREF _Toc376176356 \h </w:instrText>
      </w:r>
      <w:r w:rsidR="004A3E93">
        <w:rPr>
          <w:noProof/>
        </w:rPr>
      </w:r>
      <w:r w:rsidR="004A3E93">
        <w:rPr>
          <w:noProof/>
        </w:rPr>
        <w:fldChar w:fldCharType="separate"/>
      </w:r>
      <w:r w:rsidR="00A55F7A">
        <w:rPr>
          <w:noProof/>
          <w:lang w:val="pt-PT"/>
        </w:rPr>
        <w:t>91</w:t>
      </w:r>
      <w:r w:rsidR="004A3E93">
        <w:rPr>
          <w:noProof/>
        </w:rPr>
        <w:fldChar w:fldCharType="end"/>
      </w:r>
    </w:p>
    <w:p w:rsidR="0080484A" w:rsidRPr="0080484A" w:rsidRDefault="0080484A">
      <w:pPr>
        <w:pStyle w:val="ndicedeilustraes"/>
        <w:tabs>
          <w:tab w:val="right" w:leader="dot" w:pos="8493"/>
        </w:tabs>
        <w:rPr>
          <w:rFonts w:asciiTheme="minorHAnsi" w:eastAsiaTheme="minorEastAsia" w:hAnsiTheme="minorHAnsi" w:cstheme="minorBidi"/>
          <w:noProof/>
          <w:lang w:val="pt-PT"/>
        </w:rPr>
      </w:pPr>
      <w:r w:rsidRPr="0043134B">
        <w:rPr>
          <w:rFonts w:ascii="Times New Roman" w:hAnsi="Times New Roman" w:cs="Times New Roman"/>
          <w:b/>
          <w:noProof/>
          <w:lang w:val="pt-PT"/>
        </w:rPr>
        <w:t>Figura 7.6 Exemplo de MOD22 Quadro 01 ano 2011 de uma empresa</w:t>
      </w:r>
      <w:r w:rsidRPr="0080484A">
        <w:rPr>
          <w:noProof/>
          <w:lang w:val="pt-PT"/>
        </w:rPr>
        <w:tab/>
      </w:r>
      <w:r w:rsidR="004A3E93">
        <w:rPr>
          <w:noProof/>
        </w:rPr>
        <w:fldChar w:fldCharType="begin"/>
      </w:r>
      <w:r w:rsidRPr="0080484A">
        <w:rPr>
          <w:noProof/>
          <w:lang w:val="pt-PT"/>
        </w:rPr>
        <w:instrText xml:space="preserve"> PAGEREF _Toc376176357 \h </w:instrText>
      </w:r>
      <w:r w:rsidR="004A3E93">
        <w:rPr>
          <w:noProof/>
        </w:rPr>
      </w:r>
      <w:r w:rsidR="004A3E93">
        <w:rPr>
          <w:noProof/>
        </w:rPr>
        <w:fldChar w:fldCharType="separate"/>
      </w:r>
      <w:r w:rsidR="00A55F7A">
        <w:rPr>
          <w:noProof/>
          <w:lang w:val="pt-PT"/>
        </w:rPr>
        <w:t>92</w:t>
      </w:r>
      <w:r w:rsidR="004A3E93">
        <w:rPr>
          <w:noProof/>
        </w:rPr>
        <w:fldChar w:fldCharType="end"/>
      </w:r>
    </w:p>
    <w:p w:rsidR="0080484A" w:rsidRPr="0080484A" w:rsidRDefault="0080484A">
      <w:pPr>
        <w:pStyle w:val="ndicedeilustraes"/>
        <w:tabs>
          <w:tab w:val="right" w:leader="dot" w:pos="8493"/>
        </w:tabs>
        <w:rPr>
          <w:rFonts w:asciiTheme="minorHAnsi" w:eastAsiaTheme="minorEastAsia" w:hAnsiTheme="minorHAnsi" w:cstheme="minorBidi"/>
          <w:noProof/>
          <w:lang w:val="pt-PT"/>
        </w:rPr>
      </w:pPr>
      <w:r w:rsidRPr="0043134B">
        <w:rPr>
          <w:rFonts w:ascii="Times New Roman" w:hAnsi="Times New Roman" w:cs="Times New Roman"/>
          <w:b/>
          <w:noProof/>
          <w:lang w:val="pt-PT"/>
        </w:rPr>
        <w:t>Figura 7.7 Exemplo de MOD22 Quadro 07 ano 2011 de uma empresa</w:t>
      </w:r>
      <w:r w:rsidRPr="0080484A">
        <w:rPr>
          <w:noProof/>
          <w:lang w:val="pt-PT"/>
        </w:rPr>
        <w:tab/>
      </w:r>
      <w:r w:rsidR="004A3E93">
        <w:rPr>
          <w:noProof/>
        </w:rPr>
        <w:fldChar w:fldCharType="begin"/>
      </w:r>
      <w:r w:rsidRPr="0080484A">
        <w:rPr>
          <w:noProof/>
          <w:lang w:val="pt-PT"/>
        </w:rPr>
        <w:instrText xml:space="preserve"> PAGEREF _Toc376176358 \h </w:instrText>
      </w:r>
      <w:r w:rsidR="004A3E93">
        <w:rPr>
          <w:noProof/>
        </w:rPr>
      </w:r>
      <w:r w:rsidR="004A3E93">
        <w:rPr>
          <w:noProof/>
        </w:rPr>
        <w:fldChar w:fldCharType="separate"/>
      </w:r>
      <w:r w:rsidR="00A55F7A">
        <w:rPr>
          <w:noProof/>
          <w:lang w:val="pt-PT"/>
        </w:rPr>
        <w:t>92</w:t>
      </w:r>
      <w:r w:rsidR="004A3E93">
        <w:rPr>
          <w:noProof/>
        </w:rPr>
        <w:fldChar w:fldCharType="end"/>
      </w:r>
    </w:p>
    <w:p w:rsidR="0080484A" w:rsidRPr="0080484A" w:rsidRDefault="0080484A">
      <w:pPr>
        <w:pStyle w:val="ndicedeilustraes"/>
        <w:tabs>
          <w:tab w:val="right" w:leader="dot" w:pos="8493"/>
        </w:tabs>
        <w:rPr>
          <w:rFonts w:asciiTheme="minorHAnsi" w:eastAsiaTheme="minorEastAsia" w:hAnsiTheme="minorHAnsi" w:cstheme="minorBidi"/>
          <w:noProof/>
          <w:lang w:val="pt-PT"/>
        </w:rPr>
      </w:pPr>
      <w:r w:rsidRPr="0043134B">
        <w:rPr>
          <w:rFonts w:ascii="Times New Roman" w:hAnsi="Times New Roman" w:cs="Times New Roman"/>
          <w:b/>
          <w:noProof/>
          <w:lang w:val="pt-PT"/>
        </w:rPr>
        <w:t>Figura 7.8 Exemplo de MOD22 Quadro 09 Ano 2012 de uma empresa</w:t>
      </w:r>
      <w:r w:rsidRPr="0080484A">
        <w:rPr>
          <w:noProof/>
          <w:lang w:val="pt-PT"/>
        </w:rPr>
        <w:tab/>
      </w:r>
      <w:r w:rsidR="004A3E93">
        <w:rPr>
          <w:noProof/>
        </w:rPr>
        <w:fldChar w:fldCharType="begin"/>
      </w:r>
      <w:r w:rsidRPr="0080484A">
        <w:rPr>
          <w:noProof/>
          <w:lang w:val="pt-PT"/>
        </w:rPr>
        <w:instrText xml:space="preserve"> PAGEREF _Toc376176359 \h </w:instrText>
      </w:r>
      <w:r w:rsidR="004A3E93">
        <w:rPr>
          <w:noProof/>
        </w:rPr>
      </w:r>
      <w:r w:rsidR="004A3E93">
        <w:rPr>
          <w:noProof/>
        </w:rPr>
        <w:fldChar w:fldCharType="separate"/>
      </w:r>
      <w:r w:rsidR="00A55F7A">
        <w:rPr>
          <w:noProof/>
          <w:lang w:val="pt-PT"/>
        </w:rPr>
        <w:t>93</w:t>
      </w:r>
      <w:r w:rsidR="004A3E93">
        <w:rPr>
          <w:noProof/>
        </w:rPr>
        <w:fldChar w:fldCharType="end"/>
      </w:r>
    </w:p>
    <w:p w:rsidR="0080484A" w:rsidRPr="0080484A" w:rsidRDefault="0080484A">
      <w:pPr>
        <w:pStyle w:val="ndicedeilustraes"/>
        <w:tabs>
          <w:tab w:val="right" w:leader="dot" w:pos="8493"/>
        </w:tabs>
        <w:rPr>
          <w:rFonts w:asciiTheme="minorHAnsi" w:eastAsiaTheme="minorEastAsia" w:hAnsiTheme="minorHAnsi" w:cstheme="minorBidi"/>
          <w:noProof/>
          <w:lang w:val="pt-PT"/>
        </w:rPr>
      </w:pPr>
      <w:r w:rsidRPr="0043134B">
        <w:rPr>
          <w:rFonts w:ascii="Times New Roman" w:hAnsi="Times New Roman" w:cs="Times New Roman"/>
          <w:b/>
          <w:noProof/>
          <w:lang w:val="pt-PT"/>
        </w:rPr>
        <w:t>Figura 7.9 Exemplo de MOD22 Quadro 10 e 11 Ano 2011 de uma empresa</w:t>
      </w:r>
      <w:r w:rsidRPr="0080484A">
        <w:rPr>
          <w:noProof/>
          <w:lang w:val="pt-PT"/>
        </w:rPr>
        <w:tab/>
      </w:r>
      <w:r w:rsidR="004A3E93">
        <w:rPr>
          <w:noProof/>
        </w:rPr>
        <w:fldChar w:fldCharType="begin"/>
      </w:r>
      <w:r w:rsidRPr="0080484A">
        <w:rPr>
          <w:noProof/>
          <w:lang w:val="pt-PT"/>
        </w:rPr>
        <w:instrText xml:space="preserve"> PAGEREF _Toc376176360 \h </w:instrText>
      </w:r>
      <w:r w:rsidR="004A3E93">
        <w:rPr>
          <w:noProof/>
        </w:rPr>
      </w:r>
      <w:r w:rsidR="004A3E93">
        <w:rPr>
          <w:noProof/>
        </w:rPr>
        <w:fldChar w:fldCharType="separate"/>
      </w:r>
      <w:r w:rsidR="00A55F7A">
        <w:rPr>
          <w:noProof/>
          <w:lang w:val="pt-PT"/>
        </w:rPr>
        <w:t>93</w:t>
      </w:r>
      <w:r w:rsidR="004A3E93">
        <w:rPr>
          <w:noProof/>
        </w:rPr>
        <w:fldChar w:fldCharType="end"/>
      </w:r>
    </w:p>
    <w:p w:rsidR="0080484A" w:rsidRPr="0080484A" w:rsidRDefault="0080484A">
      <w:pPr>
        <w:pStyle w:val="ndicedeilustraes"/>
        <w:tabs>
          <w:tab w:val="right" w:leader="dot" w:pos="8493"/>
        </w:tabs>
        <w:rPr>
          <w:rFonts w:asciiTheme="minorHAnsi" w:eastAsiaTheme="minorEastAsia" w:hAnsiTheme="minorHAnsi" w:cstheme="minorBidi"/>
          <w:noProof/>
          <w:lang w:val="pt-PT"/>
        </w:rPr>
      </w:pPr>
      <w:r w:rsidRPr="0043134B">
        <w:rPr>
          <w:rFonts w:ascii="Times New Roman" w:hAnsi="Times New Roman" w:cs="Times New Roman"/>
          <w:b/>
          <w:noProof/>
          <w:lang w:val="pt-PT"/>
        </w:rPr>
        <w:t>Figura 7.10 Resultados Acumulados dos anos em estudo</w:t>
      </w:r>
      <w:r w:rsidRPr="0080484A">
        <w:rPr>
          <w:noProof/>
          <w:lang w:val="pt-PT"/>
        </w:rPr>
        <w:tab/>
      </w:r>
      <w:r w:rsidR="004A3E93">
        <w:rPr>
          <w:noProof/>
        </w:rPr>
        <w:fldChar w:fldCharType="begin"/>
      </w:r>
      <w:r w:rsidRPr="0080484A">
        <w:rPr>
          <w:noProof/>
          <w:lang w:val="pt-PT"/>
        </w:rPr>
        <w:instrText xml:space="preserve"> PAGEREF _Toc376176361 \h </w:instrText>
      </w:r>
      <w:r w:rsidR="004A3E93">
        <w:rPr>
          <w:noProof/>
        </w:rPr>
      </w:r>
      <w:r w:rsidR="004A3E93">
        <w:rPr>
          <w:noProof/>
        </w:rPr>
        <w:fldChar w:fldCharType="separate"/>
      </w:r>
      <w:r w:rsidR="00A55F7A">
        <w:rPr>
          <w:noProof/>
          <w:lang w:val="pt-PT"/>
        </w:rPr>
        <w:t>94</w:t>
      </w:r>
      <w:r w:rsidR="004A3E93">
        <w:rPr>
          <w:noProof/>
        </w:rPr>
        <w:fldChar w:fldCharType="end"/>
      </w:r>
    </w:p>
    <w:p w:rsidR="0080484A" w:rsidRPr="0080484A" w:rsidRDefault="0080484A">
      <w:pPr>
        <w:pStyle w:val="ndicedeilustraes"/>
        <w:tabs>
          <w:tab w:val="right" w:leader="dot" w:pos="8493"/>
        </w:tabs>
        <w:rPr>
          <w:rFonts w:asciiTheme="minorHAnsi" w:eastAsiaTheme="minorEastAsia" w:hAnsiTheme="minorHAnsi" w:cstheme="minorBidi"/>
          <w:noProof/>
          <w:lang w:val="pt-PT"/>
        </w:rPr>
      </w:pPr>
      <w:r w:rsidRPr="0043134B">
        <w:rPr>
          <w:rFonts w:ascii="Times New Roman" w:hAnsi="Times New Roman" w:cs="Times New Roman"/>
          <w:b/>
          <w:noProof/>
          <w:lang w:val="pt-PT"/>
        </w:rPr>
        <w:t>Figura 7.11 Custo de Cumprimento</w:t>
      </w:r>
      <w:r w:rsidRPr="0080484A">
        <w:rPr>
          <w:noProof/>
          <w:lang w:val="pt-PT"/>
        </w:rPr>
        <w:tab/>
      </w:r>
      <w:r w:rsidR="004A3E93">
        <w:rPr>
          <w:noProof/>
        </w:rPr>
        <w:fldChar w:fldCharType="begin"/>
      </w:r>
      <w:r w:rsidRPr="0080484A">
        <w:rPr>
          <w:noProof/>
          <w:lang w:val="pt-PT"/>
        </w:rPr>
        <w:instrText xml:space="preserve"> PAGEREF _Toc376176362 \h </w:instrText>
      </w:r>
      <w:r w:rsidR="004A3E93">
        <w:rPr>
          <w:noProof/>
        </w:rPr>
      </w:r>
      <w:r w:rsidR="004A3E93">
        <w:rPr>
          <w:noProof/>
        </w:rPr>
        <w:fldChar w:fldCharType="separate"/>
      </w:r>
      <w:r w:rsidR="00A55F7A">
        <w:rPr>
          <w:noProof/>
          <w:lang w:val="pt-PT"/>
        </w:rPr>
        <w:t>95</w:t>
      </w:r>
      <w:r w:rsidR="004A3E93">
        <w:rPr>
          <w:noProof/>
        </w:rPr>
        <w:fldChar w:fldCharType="end"/>
      </w:r>
    </w:p>
    <w:p w:rsidR="0080484A" w:rsidRPr="0080484A" w:rsidRDefault="0080484A">
      <w:pPr>
        <w:pStyle w:val="ndicedeilustraes"/>
        <w:tabs>
          <w:tab w:val="right" w:leader="dot" w:pos="8493"/>
        </w:tabs>
        <w:rPr>
          <w:rFonts w:asciiTheme="minorHAnsi" w:eastAsiaTheme="minorEastAsia" w:hAnsiTheme="minorHAnsi" w:cstheme="minorBidi"/>
          <w:noProof/>
          <w:lang w:val="pt-PT"/>
        </w:rPr>
      </w:pPr>
      <w:r w:rsidRPr="0043134B">
        <w:rPr>
          <w:rFonts w:ascii="Times New Roman" w:hAnsi="Times New Roman" w:cs="Times New Roman"/>
          <w:b/>
          <w:noProof/>
          <w:lang w:val="pt-PT"/>
        </w:rPr>
        <w:t>Figura 7.12 Proposta de tributação</w:t>
      </w:r>
      <w:r w:rsidRPr="0080484A">
        <w:rPr>
          <w:noProof/>
          <w:lang w:val="pt-PT"/>
        </w:rPr>
        <w:tab/>
      </w:r>
      <w:r w:rsidR="004A3E93">
        <w:rPr>
          <w:noProof/>
        </w:rPr>
        <w:fldChar w:fldCharType="begin"/>
      </w:r>
      <w:r w:rsidRPr="0080484A">
        <w:rPr>
          <w:noProof/>
          <w:lang w:val="pt-PT"/>
        </w:rPr>
        <w:instrText xml:space="preserve"> PAGEREF _Toc376176363 \h </w:instrText>
      </w:r>
      <w:r w:rsidR="004A3E93">
        <w:rPr>
          <w:noProof/>
        </w:rPr>
      </w:r>
      <w:r w:rsidR="004A3E93">
        <w:rPr>
          <w:noProof/>
        </w:rPr>
        <w:fldChar w:fldCharType="separate"/>
      </w:r>
      <w:r w:rsidR="00A55F7A">
        <w:rPr>
          <w:noProof/>
          <w:lang w:val="pt-PT"/>
        </w:rPr>
        <w:t>95</w:t>
      </w:r>
      <w:r w:rsidR="004A3E93">
        <w:rPr>
          <w:noProof/>
        </w:rPr>
        <w:fldChar w:fldCharType="end"/>
      </w:r>
    </w:p>
    <w:p w:rsidR="0071446C" w:rsidRPr="005E71F3" w:rsidRDefault="004A3E93" w:rsidP="00B56589">
      <w:pPr>
        <w:pStyle w:val="ndice1"/>
        <w:tabs>
          <w:tab w:val="right" w:leader="dot" w:pos="8437"/>
        </w:tabs>
        <w:spacing w:before="120" w:after="120" w:line="360" w:lineRule="auto"/>
        <w:rPr>
          <w:sz w:val="24"/>
          <w:szCs w:val="24"/>
          <w:lang w:val="pt-PT"/>
        </w:rPr>
      </w:pPr>
      <w:r w:rsidRPr="00B56589">
        <w:rPr>
          <w:rStyle w:val="Hiperligao"/>
          <w:rFonts w:ascii="Times New Roman" w:hAnsi="Times New Roman"/>
          <w:noProof/>
          <w:sz w:val="24"/>
          <w:szCs w:val="24"/>
        </w:rPr>
        <w:fldChar w:fldCharType="end"/>
      </w:r>
    </w:p>
    <w:p w:rsidR="0071446C" w:rsidRPr="002210ED" w:rsidRDefault="0071446C" w:rsidP="0071446C">
      <w:pPr>
        <w:pStyle w:val="Ttulo"/>
        <w:spacing w:before="120" w:after="360"/>
        <w:outlineLvl w:val="0"/>
        <w:rPr>
          <w:rFonts w:ascii="Times New Roman" w:hAnsi="Times New Roman" w:cs="Times New Roman"/>
          <w:lang w:val="pt-PT"/>
        </w:rPr>
      </w:pPr>
      <w:r>
        <w:rPr>
          <w:rFonts w:ascii="Arial" w:hAnsi="Arial" w:cs="Arial"/>
          <w:sz w:val="24"/>
          <w:szCs w:val="24"/>
          <w:lang w:val="pt-PT"/>
        </w:rPr>
        <w:br w:type="page"/>
      </w:r>
    </w:p>
    <w:p w:rsidR="0071446C" w:rsidRPr="002210ED" w:rsidRDefault="0071446C" w:rsidP="0071446C">
      <w:pPr>
        <w:pStyle w:val="Ttulo"/>
        <w:spacing w:before="120" w:after="360"/>
        <w:outlineLvl w:val="0"/>
        <w:rPr>
          <w:rFonts w:ascii="Times New Roman" w:hAnsi="Times New Roman" w:cs="Times New Roman"/>
          <w:lang w:val="pt-PT"/>
        </w:rPr>
      </w:pPr>
      <w:bookmarkStart w:id="17" w:name="_Toc376176313"/>
      <w:r>
        <w:rPr>
          <w:rFonts w:ascii="Times New Roman" w:hAnsi="Times New Roman" w:cs="Times New Roman"/>
          <w:b/>
          <w:sz w:val="28"/>
          <w:szCs w:val="28"/>
          <w:lang w:val="pt-PT"/>
        </w:rPr>
        <w:lastRenderedPageBreak/>
        <w:t>LISTA DE ABREVIATURAS</w:t>
      </w:r>
      <w:bookmarkEnd w:id="17"/>
    </w:p>
    <w:p w:rsidR="008C644F" w:rsidRPr="008C644F" w:rsidRDefault="008C644F" w:rsidP="008C644F">
      <w:pPr>
        <w:spacing w:before="120" w:after="120" w:line="360" w:lineRule="auto"/>
        <w:rPr>
          <w:rFonts w:ascii="Arial" w:hAnsi="Arial" w:cs="Arial"/>
          <w:sz w:val="24"/>
          <w:szCs w:val="24"/>
          <w:lang w:val="pt-PT"/>
        </w:rPr>
      </w:pPr>
      <w:r w:rsidRPr="00ED1EB4">
        <w:rPr>
          <w:rFonts w:ascii="Times New Roman" w:hAnsi="Times New Roman" w:cs="Times New Roman"/>
          <w:sz w:val="24"/>
          <w:szCs w:val="24"/>
          <w:lang w:val="pt-PT"/>
        </w:rPr>
        <w:t xml:space="preserve">AHETA </w:t>
      </w:r>
      <w:r>
        <w:rPr>
          <w:rFonts w:ascii="Times New Roman" w:hAnsi="Times New Roman" w:cs="Times New Roman"/>
          <w:sz w:val="24"/>
          <w:szCs w:val="24"/>
          <w:lang w:val="pt-PT"/>
        </w:rPr>
        <w:t xml:space="preserve">– </w:t>
      </w:r>
      <w:r w:rsidRPr="00ED1EB4">
        <w:rPr>
          <w:rFonts w:ascii="Times New Roman" w:hAnsi="Times New Roman" w:cs="Times New Roman"/>
          <w:sz w:val="24"/>
          <w:szCs w:val="24"/>
          <w:lang w:val="pt-PT"/>
        </w:rPr>
        <w:t>Associação dos Hotéis e Empreendimentos Turísticos do Algarve</w:t>
      </w:r>
    </w:p>
    <w:p w:rsidR="008C644F" w:rsidRDefault="008C644F" w:rsidP="008C644F">
      <w:pPr>
        <w:spacing w:before="120" w:after="120" w:line="360" w:lineRule="auto"/>
        <w:rPr>
          <w:rFonts w:ascii="Times New Roman" w:hAnsi="Times New Roman" w:cs="Times New Roman"/>
          <w:sz w:val="24"/>
          <w:szCs w:val="24"/>
          <w:lang w:val="pt-PT"/>
        </w:rPr>
      </w:pPr>
      <w:r w:rsidRPr="00ED1EB4">
        <w:rPr>
          <w:rFonts w:ascii="Times New Roman" w:hAnsi="Times New Roman" w:cs="Times New Roman"/>
          <w:sz w:val="24"/>
          <w:szCs w:val="24"/>
          <w:lang w:val="pt-PT"/>
        </w:rPr>
        <w:t xml:space="preserve">AHPORT </w:t>
      </w:r>
      <w:r>
        <w:rPr>
          <w:rFonts w:ascii="Times New Roman" w:hAnsi="Times New Roman" w:cs="Times New Roman"/>
          <w:sz w:val="24"/>
          <w:szCs w:val="24"/>
          <w:lang w:val="pt-PT"/>
        </w:rPr>
        <w:t xml:space="preserve">– </w:t>
      </w:r>
      <w:r w:rsidRPr="00ED1EB4">
        <w:rPr>
          <w:rFonts w:ascii="Times New Roman" w:hAnsi="Times New Roman" w:cs="Times New Roman"/>
          <w:sz w:val="24"/>
          <w:szCs w:val="24"/>
          <w:lang w:val="pt-PT"/>
        </w:rPr>
        <w:t>Associação Portuguesa da Hotelaria, Restauração e Turismo</w:t>
      </w:r>
    </w:p>
    <w:p w:rsidR="008C644F" w:rsidRDefault="008C644F" w:rsidP="008C644F">
      <w:pPr>
        <w:spacing w:before="120" w:after="120" w:line="360" w:lineRule="auto"/>
        <w:rPr>
          <w:rFonts w:ascii="Times New Roman" w:hAnsi="Times New Roman" w:cs="Times New Roman"/>
          <w:sz w:val="24"/>
          <w:szCs w:val="24"/>
          <w:lang w:val="pt-PT"/>
        </w:rPr>
      </w:pPr>
      <w:r w:rsidRPr="00ED1EB4">
        <w:rPr>
          <w:rFonts w:ascii="Times New Roman" w:hAnsi="Times New Roman" w:cs="Times New Roman"/>
          <w:sz w:val="24"/>
          <w:szCs w:val="24"/>
          <w:lang w:val="pt-PT"/>
        </w:rPr>
        <w:t xml:space="preserve">AHRESP </w:t>
      </w:r>
      <w:r>
        <w:rPr>
          <w:rFonts w:ascii="Times New Roman" w:hAnsi="Times New Roman" w:cs="Times New Roman"/>
          <w:sz w:val="24"/>
          <w:szCs w:val="24"/>
          <w:lang w:val="pt-PT"/>
        </w:rPr>
        <w:t xml:space="preserve">– </w:t>
      </w:r>
      <w:r w:rsidRPr="00ED1EB4">
        <w:rPr>
          <w:rFonts w:ascii="Times New Roman" w:hAnsi="Times New Roman" w:cs="Times New Roman"/>
          <w:sz w:val="24"/>
          <w:szCs w:val="24"/>
          <w:lang w:val="pt-PT"/>
        </w:rPr>
        <w:t>Associação de Hotelaria, Restauração e Similares de Portugal</w:t>
      </w:r>
    </w:p>
    <w:p w:rsidR="00FA1B12" w:rsidRDefault="00FA1B12" w:rsidP="008C644F">
      <w:pPr>
        <w:spacing w:before="120" w:after="120" w:line="360" w:lineRule="auto"/>
        <w:rPr>
          <w:rFonts w:ascii="Times New Roman" w:hAnsi="Times New Roman" w:cs="Times New Roman"/>
          <w:sz w:val="24"/>
          <w:szCs w:val="24"/>
          <w:lang w:val="pt-PT"/>
        </w:rPr>
      </w:pPr>
      <w:r>
        <w:rPr>
          <w:rFonts w:ascii="Times New Roman" w:hAnsi="Times New Roman" w:cs="Times New Roman"/>
          <w:sz w:val="24"/>
          <w:szCs w:val="24"/>
          <w:lang w:val="pt-PT"/>
        </w:rPr>
        <w:t>AT – Autoridade Tributária</w:t>
      </w:r>
    </w:p>
    <w:p w:rsidR="000D6BAF" w:rsidRDefault="000D6BAF" w:rsidP="008C644F">
      <w:pPr>
        <w:spacing w:before="120" w:after="120" w:line="360" w:lineRule="auto"/>
        <w:rPr>
          <w:rFonts w:ascii="Times New Roman" w:hAnsi="Times New Roman" w:cs="Times New Roman"/>
          <w:sz w:val="24"/>
          <w:szCs w:val="24"/>
          <w:lang w:val="pt-PT"/>
        </w:rPr>
      </w:pPr>
      <w:r>
        <w:rPr>
          <w:rFonts w:ascii="Times New Roman" w:hAnsi="Times New Roman" w:cs="Times New Roman"/>
          <w:sz w:val="24"/>
          <w:szCs w:val="24"/>
          <w:lang w:val="pt-PT"/>
        </w:rPr>
        <w:t>CAE – Código de Actividade Económica</w:t>
      </w:r>
    </w:p>
    <w:p w:rsidR="000D6BAF" w:rsidRDefault="000D6BAF" w:rsidP="008C644F">
      <w:pPr>
        <w:spacing w:before="120" w:after="120" w:line="360" w:lineRule="auto"/>
        <w:rPr>
          <w:rFonts w:ascii="Times New Roman" w:hAnsi="Times New Roman" w:cs="Times New Roman"/>
          <w:sz w:val="24"/>
          <w:szCs w:val="24"/>
          <w:lang w:val="pt-PT"/>
        </w:rPr>
      </w:pPr>
      <w:r>
        <w:rPr>
          <w:rFonts w:ascii="Times New Roman" w:hAnsi="Times New Roman" w:cs="Times New Roman"/>
          <w:sz w:val="24"/>
          <w:szCs w:val="24"/>
          <w:lang w:val="pt-PT"/>
        </w:rPr>
        <w:t>CCI – Código Contribuição Industrial</w:t>
      </w:r>
    </w:p>
    <w:p w:rsidR="006C3866" w:rsidRDefault="004472E7" w:rsidP="008C644F">
      <w:pPr>
        <w:spacing w:before="120" w:after="120" w:line="360" w:lineRule="auto"/>
        <w:rPr>
          <w:rFonts w:ascii="Times New Roman" w:hAnsi="Times New Roman" w:cs="Times New Roman"/>
          <w:sz w:val="24"/>
          <w:szCs w:val="24"/>
          <w:lang w:val="pt-PT"/>
        </w:rPr>
      </w:pPr>
      <w:r>
        <w:rPr>
          <w:rFonts w:ascii="Times New Roman" w:hAnsi="Times New Roman" w:cs="Times New Roman"/>
          <w:sz w:val="24"/>
          <w:szCs w:val="24"/>
          <w:lang w:val="pt-PT"/>
        </w:rPr>
        <w:t xml:space="preserve">CDS – </w:t>
      </w:r>
      <w:r w:rsidR="006C3866">
        <w:rPr>
          <w:rFonts w:ascii="Times New Roman" w:hAnsi="Times New Roman" w:cs="Times New Roman"/>
          <w:sz w:val="24"/>
          <w:szCs w:val="24"/>
          <w:lang w:val="pt-PT"/>
        </w:rPr>
        <w:t>PP – Centro Democrático Social, Partido Popular</w:t>
      </w:r>
    </w:p>
    <w:p w:rsidR="004472E7" w:rsidRDefault="004472E7" w:rsidP="008C644F">
      <w:pPr>
        <w:spacing w:before="120" w:after="120" w:line="360" w:lineRule="auto"/>
        <w:rPr>
          <w:rFonts w:ascii="Times New Roman" w:hAnsi="Times New Roman" w:cs="Times New Roman"/>
          <w:sz w:val="24"/>
          <w:szCs w:val="24"/>
          <w:lang w:val="pt-PT"/>
        </w:rPr>
      </w:pPr>
      <w:r>
        <w:rPr>
          <w:rFonts w:ascii="Times New Roman" w:hAnsi="Times New Roman" w:cs="Times New Roman"/>
          <w:sz w:val="24"/>
          <w:szCs w:val="24"/>
          <w:lang w:val="pt-PT"/>
        </w:rPr>
        <w:t>CIP – Confederação Empresarial de Portugal</w:t>
      </w:r>
    </w:p>
    <w:p w:rsidR="00FA1B12" w:rsidRDefault="00FA1B12" w:rsidP="008C644F">
      <w:pPr>
        <w:spacing w:before="120" w:after="120" w:line="360" w:lineRule="auto"/>
        <w:rPr>
          <w:rFonts w:ascii="Times New Roman" w:hAnsi="Times New Roman" w:cs="Times New Roman"/>
          <w:sz w:val="24"/>
          <w:szCs w:val="24"/>
          <w:lang w:val="pt-PT"/>
        </w:rPr>
      </w:pPr>
      <w:r>
        <w:rPr>
          <w:rFonts w:ascii="Times New Roman" w:hAnsi="Times New Roman" w:cs="Times New Roman"/>
          <w:sz w:val="24"/>
          <w:szCs w:val="24"/>
          <w:lang w:val="pt-PT"/>
        </w:rPr>
        <w:t>CIRC – Código do Imposto sobre o Rendimento das Pessoas Co</w:t>
      </w:r>
      <w:r w:rsidR="00F42ECC">
        <w:rPr>
          <w:rFonts w:ascii="Times New Roman" w:hAnsi="Times New Roman" w:cs="Times New Roman"/>
          <w:sz w:val="24"/>
          <w:szCs w:val="24"/>
          <w:lang w:val="pt-PT"/>
        </w:rPr>
        <w:t>lectiv</w:t>
      </w:r>
      <w:r>
        <w:rPr>
          <w:rFonts w:ascii="Times New Roman" w:hAnsi="Times New Roman" w:cs="Times New Roman"/>
          <w:sz w:val="24"/>
          <w:szCs w:val="24"/>
          <w:lang w:val="pt-PT"/>
        </w:rPr>
        <w:t>as</w:t>
      </w:r>
    </w:p>
    <w:p w:rsidR="00E9261C" w:rsidRDefault="00E9261C" w:rsidP="008C644F">
      <w:pPr>
        <w:spacing w:before="120" w:after="120" w:line="360" w:lineRule="auto"/>
        <w:rPr>
          <w:rFonts w:ascii="Times New Roman" w:hAnsi="Times New Roman" w:cs="Times New Roman"/>
          <w:sz w:val="24"/>
          <w:szCs w:val="24"/>
          <w:lang w:val="pt-PT"/>
        </w:rPr>
      </w:pPr>
      <w:r>
        <w:rPr>
          <w:rFonts w:ascii="Times New Roman" w:hAnsi="Times New Roman" w:cs="Times New Roman"/>
          <w:sz w:val="24"/>
          <w:szCs w:val="24"/>
          <w:lang w:val="pt-PT"/>
        </w:rPr>
        <w:t>CRP – Constituição da República Portuguesa</w:t>
      </w:r>
    </w:p>
    <w:p w:rsidR="008C644F" w:rsidRDefault="008C644F" w:rsidP="008C644F">
      <w:pPr>
        <w:spacing w:before="120" w:after="120" w:line="360" w:lineRule="auto"/>
        <w:rPr>
          <w:rFonts w:ascii="Times New Roman" w:hAnsi="Times New Roman" w:cs="Times New Roman"/>
          <w:sz w:val="24"/>
          <w:szCs w:val="24"/>
          <w:lang w:val="pt-PT"/>
        </w:rPr>
      </w:pPr>
      <w:r>
        <w:rPr>
          <w:rFonts w:ascii="Times New Roman" w:hAnsi="Times New Roman" w:cs="Times New Roman"/>
          <w:sz w:val="24"/>
          <w:szCs w:val="24"/>
          <w:lang w:val="pt-PT"/>
        </w:rPr>
        <w:t xml:space="preserve">CTP – </w:t>
      </w:r>
      <w:r w:rsidRPr="00ED1EB4">
        <w:rPr>
          <w:rFonts w:ascii="Times New Roman" w:hAnsi="Times New Roman" w:cs="Times New Roman"/>
          <w:sz w:val="24"/>
          <w:szCs w:val="24"/>
          <w:lang w:val="pt-PT"/>
        </w:rPr>
        <w:t>Confederação do Turismo Português, AHP - Associação da Hotelaria de Portugal</w:t>
      </w:r>
    </w:p>
    <w:p w:rsidR="00212827" w:rsidRDefault="00212827" w:rsidP="008C644F">
      <w:pPr>
        <w:spacing w:before="120" w:after="120" w:line="360" w:lineRule="auto"/>
        <w:rPr>
          <w:rFonts w:ascii="Times New Roman" w:hAnsi="Times New Roman" w:cs="Times New Roman"/>
          <w:sz w:val="24"/>
          <w:szCs w:val="24"/>
          <w:lang w:val="pt-PT"/>
        </w:rPr>
      </w:pPr>
      <w:r>
        <w:rPr>
          <w:rFonts w:ascii="Times New Roman" w:hAnsi="Times New Roman" w:cs="Times New Roman"/>
          <w:sz w:val="24"/>
          <w:szCs w:val="24"/>
          <w:lang w:val="pt-PT"/>
        </w:rPr>
        <w:t>DGCI – Direcção Geral de Contribuições e Impostos</w:t>
      </w:r>
    </w:p>
    <w:p w:rsidR="006C3866" w:rsidRPr="004472E7" w:rsidRDefault="006C3866" w:rsidP="008C644F">
      <w:pPr>
        <w:spacing w:before="120" w:after="120" w:line="360" w:lineRule="auto"/>
        <w:rPr>
          <w:rFonts w:ascii="Times New Roman" w:hAnsi="Times New Roman" w:cs="Times New Roman"/>
          <w:sz w:val="24"/>
          <w:szCs w:val="24"/>
          <w:lang w:val="en-US"/>
        </w:rPr>
      </w:pPr>
      <w:r w:rsidRPr="004472E7">
        <w:rPr>
          <w:rFonts w:ascii="Times New Roman" w:hAnsi="Times New Roman" w:cs="Times New Roman"/>
          <w:sz w:val="24"/>
          <w:szCs w:val="24"/>
          <w:lang w:val="en-US"/>
        </w:rPr>
        <w:t>EBITDA</w:t>
      </w:r>
      <w:r w:rsidR="004472E7">
        <w:rPr>
          <w:rFonts w:ascii="Times New Roman" w:hAnsi="Times New Roman" w:cs="Times New Roman"/>
          <w:sz w:val="24"/>
          <w:szCs w:val="24"/>
          <w:lang w:val="en-US"/>
        </w:rPr>
        <w:t xml:space="preserve"> </w:t>
      </w:r>
      <w:r w:rsidR="004472E7">
        <w:rPr>
          <w:rFonts w:ascii="Times New Roman" w:hAnsi="Times New Roman" w:cs="Times New Roman"/>
          <w:sz w:val="24"/>
          <w:szCs w:val="24"/>
          <w:lang w:val="en-US"/>
        </w:rPr>
        <w:softHyphen/>
      </w:r>
      <w:r w:rsidR="004472E7" w:rsidRPr="004472E7">
        <w:rPr>
          <w:rFonts w:ascii="Times New Roman" w:hAnsi="Times New Roman" w:cs="Times New Roman"/>
          <w:sz w:val="24"/>
          <w:szCs w:val="24"/>
          <w:lang w:val="en-US"/>
        </w:rPr>
        <w:t>– Earnings Before Interest, Taxes, Depreciation and Amortization</w:t>
      </w:r>
    </w:p>
    <w:p w:rsidR="006C3866" w:rsidRDefault="006C3866" w:rsidP="008C644F">
      <w:pPr>
        <w:spacing w:before="120" w:after="120" w:line="360" w:lineRule="auto"/>
        <w:rPr>
          <w:rFonts w:ascii="Times New Roman" w:hAnsi="Times New Roman" w:cs="Times New Roman"/>
          <w:sz w:val="24"/>
          <w:szCs w:val="24"/>
          <w:lang w:val="pt-PT"/>
        </w:rPr>
      </w:pPr>
      <w:r>
        <w:rPr>
          <w:rFonts w:ascii="Times New Roman" w:hAnsi="Times New Roman" w:cs="Times New Roman"/>
          <w:sz w:val="24"/>
          <w:szCs w:val="24"/>
          <w:lang w:val="pt-PT"/>
        </w:rPr>
        <w:t xml:space="preserve">GEOTOC – </w:t>
      </w:r>
      <w:r w:rsidRPr="006C3866">
        <w:rPr>
          <w:rFonts w:ascii="Times New Roman" w:hAnsi="Times New Roman" w:cs="Times New Roman"/>
          <w:sz w:val="24"/>
          <w:szCs w:val="24"/>
          <w:lang w:val="pt-PT"/>
        </w:rPr>
        <w:t xml:space="preserve">Grupo de Estudos da </w:t>
      </w:r>
      <w:r>
        <w:rPr>
          <w:rFonts w:ascii="Times New Roman" w:hAnsi="Times New Roman" w:cs="Times New Roman"/>
          <w:sz w:val="24"/>
          <w:szCs w:val="24"/>
          <w:lang w:val="pt-PT"/>
        </w:rPr>
        <w:t>Ordem dos Técnicos Oficiais de Contas</w:t>
      </w:r>
    </w:p>
    <w:p w:rsidR="006A025E" w:rsidRPr="004A7F12" w:rsidRDefault="006A025E" w:rsidP="008C644F">
      <w:pPr>
        <w:spacing w:before="120" w:after="120" w:line="360" w:lineRule="auto"/>
        <w:rPr>
          <w:rFonts w:ascii="Times New Roman" w:hAnsi="Times New Roman" w:cs="Times New Roman"/>
          <w:sz w:val="24"/>
          <w:szCs w:val="24"/>
          <w:lang w:val="pt-PT"/>
        </w:rPr>
      </w:pPr>
      <w:r w:rsidRPr="004A7F12">
        <w:rPr>
          <w:rFonts w:ascii="Times New Roman" w:hAnsi="Times New Roman" w:cs="Times New Roman"/>
          <w:sz w:val="24"/>
          <w:szCs w:val="24"/>
          <w:lang w:val="pt-PT"/>
        </w:rPr>
        <w:t>IASB - International Accounting Standards Board</w:t>
      </w:r>
    </w:p>
    <w:p w:rsidR="00C053AC" w:rsidRDefault="00C053AC" w:rsidP="008C644F">
      <w:pPr>
        <w:spacing w:before="120" w:after="120" w:line="360" w:lineRule="auto"/>
        <w:rPr>
          <w:rFonts w:ascii="Times New Roman" w:hAnsi="Times New Roman" w:cs="Times New Roman"/>
          <w:sz w:val="24"/>
          <w:szCs w:val="24"/>
          <w:lang w:val="pt-PT"/>
        </w:rPr>
      </w:pPr>
      <w:r w:rsidRPr="00C053AC">
        <w:rPr>
          <w:rFonts w:ascii="Times New Roman" w:hAnsi="Times New Roman" w:cs="Times New Roman"/>
          <w:sz w:val="24"/>
          <w:szCs w:val="24"/>
          <w:lang w:val="pt-PT"/>
        </w:rPr>
        <w:t>IAPMEI –</w:t>
      </w:r>
      <w:r>
        <w:rPr>
          <w:rFonts w:ascii="Times New Roman" w:hAnsi="Times New Roman" w:cs="Times New Roman"/>
          <w:sz w:val="24"/>
          <w:szCs w:val="24"/>
          <w:lang w:val="pt-PT"/>
        </w:rPr>
        <w:t xml:space="preserve"> </w:t>
      </w:r>
      <w:r w:rsidRPr="00C053AC">
        <w:rPr>
          <w:rFonts w:ascii="Times New Roman" w:hAnsi="Times New Roman" w:cs="Times New Roman"/>
          <w:bCs/>
          <w:sz w:val="24"/>
          <w:szCs w:val="24"/>
          <w:lang w:val="pt-PT"/>
        </w:rPr>
        <w:t>Ins</w:t>
      </w:r>
      <w:r w:rsidRPr="00C053AC">
        <w:rPr>
          <w:rFonts w:ascii="Times New Roman" w:hAnsi="Times New Roman" w:cs="Times New Roman"/>
          <w:sz w:val="24"/>
          <w:szCs w:val="24"/>
          <w:lang w:val="pt-PT"/>
        </w:rPr>
        <w:t>tituto de Apoio às Pequenas e Médias Empresas e à Inovação</w:t>
      </w:r>
    </w:p>
    <w:p w:rsidR="00025EA8" w:rsidRDefault="005A4D27" w:rsidP="008C644F">
      <w:pPr>
        <w:spacing w:before="120" w:after="120" w:line="360" w:lineRule="auto"/>
        <w:rPr>
          <w:rFonts w:ascii="Times New Roman" w:hAnsi="Times New Roman" w:cs="Times New Roman"/>
          <w:sz w:val="24"/>
          <w:szCs w:val="24"/>
          <w:lang w:val="pt-PT"/>
        </w:rPr>
      </w:pPr>
      <w:r>
        <w:rPr>
          <w:rFonts w:ascii="Times New Roman" w:hAnsi="Times New Roman" w:cs="Times New Roman"/>
          <w:sz w:val="24"/>
          <w:szCs w:val="24"/>
          <w:lang w:val="pt-PT"/>
        </w:rPr>
        <w:t xml:space="preserve">IDEFF – </w:t>
      </w:r>
      <w:r w:rsidRPr="00C053AC">
        <w:rPr>
          <w:rFonts w:ascii="Times New Roman" w:hAnsi="Times New Roman" w:cs="Times New Roman"/>
          <w:bCs/>
          <w:sz w:val="24"/>
          <w:szCs w:val="24"/>
          <w:lang w:val="pt-PT"/>
        </w:rPr>
        <w:t>Ins</w:t>
      </w:r>
      <w:r w:rsidRPr="00C053AC">
        <w:rPr>
          <w:rFonts w:ascii="Times New Roman" w:hAnsi="Times New Roman" w:cs="Times New Roman"/>
          <w:sz w:val="24"/>
          <w:szCs w:val="24"/>
          <w:lang w:val="pt-PT"/>
        </w:rPr>
        <w:t>tituto</w:t>
      </w:r>
      <w:r>
        <w:rPr>
          <w:rFonts w:ascii="Times New Roman" w:hAnsi="Times New Roman" w:cs="Times New Roman"/>
          <w:sz w:val="24"/>
          <w:szCs w:val="24"/>
          <w:lang w:val="pt-PT"/>
        </w:rPr>
        <w:t xml:space="preserve"> de Direito Económico Financeiro e Social</w:t>
      </w:r>
    </w:p>
    <w:p w:rsidR="00582A76" w:rsidRPr="00C053AC" w:rsidRDefault="00582A76" w:rsidP="008C644F">
      <w:pPr>
        <w:spacing w:before="120" w:after="120" w:line="360" w:lineRule="auto"/>
        <w:rPr>
          <w:rFonts w:ascii="Times New Roman" w:hAnsi="Times New Roman" w:cs="Times New Roman"/>
          <w:sz w:val="24"/>
          <w:szCs w:val="24"/>
          <w:lang w:val="pt-PT"/>
        </w:rPr>
      </w:pPr>
      <w:r>
        <w:rPr>
          <w:rFonts w:ascii="Times New Roman" w:hAnsi="Times New Roman" w:cs="Times New Roman"/>
          <w:sz w:val="24"/>
          <w:szCs w:val="24"/>
          <w:lang w:val="pt-PT"/>
        </w:rPr>
        <w:t>IES – Informação Empresarial Simplificada</w:t>
      </w:r>
    </w:p>
    <w:p w:rsidR="00F42ECC" w:rsidRDefault="00F42ECC" w:rsidP="008C644F">
      <w:pPr>
        <w:spacing w:before="120" w:after="120" w:line="360" w:lineRule="auto"/>
        <w:rPr>
          <w:rFonts w:ascii="Times New Roman" w:hAnsi="Times New Roman" w:cs="Times New Roman"/>
          <w:sz w:val="24"/>
          <w:szCs w:val="24"/>
          <w:lang w:val="pt-PT"/>
        </w:rPr>
      </w:pPr>
      <w:r w:rsidRPr="00B65AFF">
        <w:rPr>
          <w:rFonts w:ascii="Times New Roman" w:hAnsi="Times New Roman" w:cs="Times New Roman"/>
          <w:sz w:val="24"/>
          <w:szCs w:val="24"/>
          <w:lang w:val="pt-PT"/>
        </w:rPr>
        <w:t>INE –</w:t>
      </w:r>
      <w:r w:rsidR="00E9261C" w:rsidRPr="00E9261C">
        <w:rPr>
          <w:rFonts w:ascii="Times New Roman" w:hAnsi="Times New Roman" w:cs="Times New Roman"/>
          <w:bCs/>
          <w:sz w:val="24"/>
          <w:szCs w:val="24"/>
          <w:lang w:val="pt-PT"/>
        </w:rPr>
        <w:t xml:space="preserve"> </w:t>
      </w:r>
      <w:r w:rsidR="00E9261C" w:rsidRPr="00C053AC">
        <w:rPr>
          <w:rFonts w:ascii="Times New Roman" w:hAnsi="Times New Roman" w:cs="Times New Roman"/>
          <w:bCs/>
          <w:sz w:val="24"/>
          <w:szCs w:val="24"/>
          <w:lang w:val="pt-PT"/>
        </w:rPr>
        <w:t>Ins</w:t>
      </w:r>
      <w:r w:rsidR="00E9261C" w:rsidRPr="00C053AC">
        <w:rPr>
          <w:rFonts w:ascii="Times New Roman" w:hAnsi="Times New Roman" w:cs="Times New Roman"/>
          <w:sz w:val="24"/>
          <w:szCs w:val="24"/>
          <w:lang w:val="pt-PT"/>
        </w:rPr>
        <w:t xml:space="preserve">tituto </w:t>
      </w:r>
      <w:r w:rsidRPr="00C053AC">
        <w:rPr>
          <w:rFonts w:ascii="Times New Roman" w:hAnsi="Times New Roman" w:cs="Times New Roman"/>
          <w:sz w:val="24"/>
          <w:szCs w:val="24"/>
          <w:lang w:val="pt-PT"/>
        </w:rPr>
        <w:t xml:space="preserve">Nacional de </w:t>
      </w:r>
      <w:r>
        <w:rPr>
          <w:rFonts w:ascii="Times New Roman" w:hAnsi="Times New Roman" w:cs="Times New Roman"/>
          <w:sz w:val="24"/>
          <w:szCs w:val="24"/>
          <w:lang w:val="pt-PT"/>
        </w:rPr>
        <w:t>Estatística</w:t>
      </w:r>
    </w:p>
    <w:p w:rsidR="00FA1B12" w:rsidRDefault="00FA1B12" w:rsidP="008C644F">
      <w:pPr>
        <w:spacing w:before="120" w:after="120" w:line="360" w:lineRule="auto"/>
        <w:rPr>
          <w:rFonts w:ascii="Times New Roman" w:hAnsi="Times New Roman" w:cs="Times New Roman"/>
          <w:sz w:val="24"/>
          <w:szCs w:val="24"/>
          <w:lang w:val="pt-PT"/>
        </w:rPr>
      </w:pPr>
      <w:r>
        <w:rPr>
          <w:rFonts w:ascii="Times New Roman" w:hAnsi="Times New Roman" w:cs="Times New Roman"/>
          <w:sz w:val="24"/>
          <w:szCs w:val="24"/>
          <w:lang w:val="pt-PT"/>
        </w:rPr>
        <w:t>IRC – Imposto sobre o Rendimento das Pessoas Co</w:t>
      </w:r>
      <w:r w:rsidR="00F42ECC">
        <w:rPr>
          <w:rFonts w:ascii="Times New Roman" w:hAnsi="Times New Roman" w:cs="Times New Roman"/>
          <w:sz w:val="24"/>
          <w:szCs w:val="24"/>
          <w:lang w:val="pt-PT"/>
        </w:rPr>
        <w:t>lectiv</w:t>
      </w:r>
      <w:r>
        <w:rPr>
          <w:rFonts w:ascii="Times New Roman" w:hAnsi="Times New Roman" w:cs="Times New Roman"/>
          <w:sz w:val="24"/>
          <w:szCs w:val="24"/>
          <w:lang w:val="pt-PT"/>
        </w:rPr>
        <w:t>as</w:t>
      </w:r>
    </w:p>
    <w:p w:rsidR="00FA1256" w:rsidRDefault="00FA1256" w:rsidP="008C644F">
      <w:pPr>
        <w:spacing w:before="120" w:after="120" w:line="360" w:lineRule="auto"/>
        <w:rPr>
          <w:rFonts w:ascii="Times New Roman" w:hAnsi="Times New Roman" w:cs="Times New Roman"/>
          <w:sz w:val="24"/>
          <w:szCs w:val="24"/>
          <w:lang w:val="pt-PT"/>
        </w:rPr>
      </w:pPr>
      <w:r>
        <w:rPr>
          <w:rFonts w:ascii="Times New Roman" w:hAnsi="Times New Roman" w:cs="Times New Roman"/>
          <w:sz w:val="24"/>
          <w:szCs w:val="24"/>
          <w:lang w:val="pt-PT"/>
        </w:rPr>
        <w:t>IRS – Imposto sobre o Rendimento das Pessoas Singulares</w:t>
      </w:r>
    </w:p>
    <w:p w:rsidR="00B65AFF" w:rsidRDefault="00B65AFF" w:rsidP="008C644F">
      <w:pPr>
        <w:spacing w:before="120" w:after="120" w:line="360" w:lineRule="auto"/>
        <w:rPr>
          <w:rFonts w:ascii="Times New Roman" w:hAnsi="Times New Roman" w:cs="Times New Roman"/>
          <w:sz w:val="24"/>
          <w:szCs w:val="24"/>
          <w:lang w:val="pt-PT"/>
        </w:rPr>
      </w:pPr>
      <w:r>
        <w:rPr>
          <w:rFonts w:ascii="Times New Roman" w:hAnsi="Times New Roman" w:cs="Times New Roman"/>
          <w:sz w:val="24"/>
          <w:szCs w:val="24"/>
          <w:lang w:val="pt-PT"/>
        </w:rPr>
        <w:t>ISCAL – Instituto Superior de Contabilidade e Administração de Lisboa</w:t>
      </w:r>
    </w:p>
    <w:p w:rsidR="002469DF" w:rsidRPr="00B21422" w:rsidRDefault="002469DF" w:rsidP="008C644F">
      <w:pPr>
        <w:spacing w:before="120" w:after="120" w:line="360" w:lineRule="auto"/>
        <w:rPr>
          <w:rFonts w:ascii="Times New Roman" w:hAnsi="Times New Roman" w:cs="Times New Roman"/>
          <w:sz w:val="24"/>
          <w:szCs w:val="24"/>
          <w:lang w:val="pt-PT"/>
        </w:rPr>
      </w:pPr>
      <w:r>
        <w:rPr>
          <w:rFonts w:ascii="Times New Roman" w:hAnsi="Times New Roman" w:cs="Times New Roman"/>
          <w:sz w:val="24"/>
          <w:szCs w:val="24"/>
          <w:lang w:val="pt-PT"/>
        </w:rPr>
        <w:t xml:space="preserve">ISCTE </w:t>
      </w:r>
      <w:r w:rsidR="005A4D27">
        <w:rPr>
          <w:rFonts w:ascii="Times New Roman" w:hAnsi="Times New Roman" w:cs="Times New Roman"/>
          <w:sz w:val="24"/>
          <w:szCs w:val="24"/>
          <w:lang w:val="pt-PT"/>
        </w:rPr>
        <w:t xml:space="preserve">– </w:t>
      </w:r>
      <w:r w:rsidR="00B21422">
        <w:rPr>
          <w:rFonts w:ascii="Times New Roman" w:hAnsi="Times New Roman" w:cs="Times New Roman"/>
          <w:sz w:val="24"/>
          <w:szCs w:val="24"/>
          <w:lang w:val="pt-PT"/>
        </w:rPr>
        <w:t>Instituto Superior Ciências Trabalho e Empresa</w:t>
      </w:r>
    </w:p>
    <w:p w:rsidR="00E0799F" w:rsidRDefault="00E0799F" w:rsidP="008C644F">
      <w:pPr>
        <w:spacing w:before="120" w:after="120" w:line="360" w:lineRule="auto"/>
        <w:rPr>
          <w:rFonts w:ascii="Times New Roman" w:hAnsi="Times New Roman" w:cs="Times New Roman"/>
          <w:sz w:val="24"/>
          <w:szCs w:val="24"/>
          <w:lang w:val="pt-PT"/>
        </w:rPr>
      </w:pPr>
      <w:r>
        <w:rPr>
          <w:rFonts w:ascii="Times New Roman" w:hAnsi="Times New Roman" w:cs="Times New Roman"/>
          <w:sz w:val="24"/>
          <w:szCs w:val="24"/>
          <w:lang w:val="pt-PT"/>
        </w:rPr>
        <w:t>IVA – Imposto sobre o Valor Acrescentado</w:t>
      </w:r>
    </w:p>
    <w:p w:rsidR="000D6BAF" w:rsidRDefault="00E9261C" w:rsidP="008C644F">
      <w:pPr>
        <w:spacing w:before="120" w:after="120" w:line="360" w:lineRule="auto"/>
        <w:rPr>
          <w:rFonts w:ascii="Times New Roman" w:hAnsi="Times New Roman" w:cs="Times New Roman"/>
          <w:sz w:val="24"/>
          <w:szCs w:val="24"/>
          <w:lang w:val="pt-PT"/>
        </w:rPr>
      </w:pPr>
      <w:r>
        <w:rPr>
          <w:rFonts w:ascii="Times New Roman" w:hAnsi="Times New Roman" w:cs="Times New Roman"/>
          <w:sz w:val="24"/>
          <w:szCs w:val="24"/>
          <w:lang w:val="pt-PT"/>
        </w:rPr>
        <w:t>LGT – Lei Geral Tributária</w:t>
      </w:r>
    </w:p>
    <w:p w:rsidR="00293383" w:rsidRDefault="00293383" w:rsidP="008C644F">
      <w:pPr>
        <w:spacing w:before="120" w:after="120" w:line="360" w:lineRule="auto"/>
        <w:rPr>
          <w:rFonts w:ascii="Times New Roman" w:hAnsi="Times New Roman" w:cs="Times New Roman"/>
          <w:sz w:val="24"/>
          <w:szCs w:val="24"/>
          <w:lang w:val="pt-PT"/>
        </w:rPr>
      </w:pPr>
      <w:r>
        <w:rPr>
          <w:rFonts w:ascii="Times New Roman" w:hAnsi="Times New Roman" w:cs="Times New Roman"/>
          <w:sz w:val="24"/>
          <w:szCs w:val="24"/>
          <w:lang w:val="pt-PT"/>
        </w:rPr>
        <w:lastRenderedPageBreak/>
        <w:t>ME – Médias Empresas</w:t>
      </w:r>
    </w:p>
    <w:p w:rsidR="00430043" w:rsidRDefault="00430043" w:rsidP="00430043">
      <w:pPr>
        <w:spacing w:before="120" w:after="120" w:line="360" w:lineRule="auto"/>
        <w:rPr>
          <w:rFonts w:ascii="Times New Roman" w:hAnsi="Times New Roman" w:cs="Times New Roman"/>
          <w:sz w:val="24"/>
          <w:szCs w:val="24"/>
          <w:lang w:val="pt-PT"/>
        </w:rPr>
      </w:pPr>
      <w:r>
        <w:rPr>
          <w:rFonts w:ascii="Times New Roman" w:hAnsi="Times New Roman" w:cs="Times New Roman"/>
          <w:sz w:val="24"/>
          <w:szCs w:val="24"/>
          <w:lang w:val="pt-PT"/>
        </w:rPr>
        <w:t xml:space="preserve">MOD22 – Declaração de Rendimentos Modelo 22 </w:t>
      </w:r>
    </w:p>
    <w:p w:rsidR="005E71F3" w:rsidRDefault="005E71F3" w:rsidP="00430043">
      <w:pPr>
        <w:spacing w:before="120" w:after="120" w:line="360" w:lineRule="auto"/>
        <w:rPr>
          <w:rFonts w:ascii="Times New Roman" w:hAnsi="Times New Roman" w:cs="Times New Roman"/>
          <w:sz w:val="24"/>
          <w:szCs w:val="24"/>
          <w:lang w:val="pt-PT"/>
        </w:rPr>
      </w:pPr>
      <w:r w:rsidRPr="005E71F3">
        <w:rPr>
          <w:rFonts w:ascii="Times New Roman" w:hAnsi="Times New Roman" w:cs="Times New Roman"/>
          <w:sz w:val="24"/>
          <w:szCs w:val="24"/>
          <w:lang w:val="pt-PT"/>
        </w:rPr>
        <w:t>NCM</w:t>
      </w:r>
      <w:r>
        <w:rPr>
          <w:rFonts w:ascii="Times New Roman" w:hAnsi="Times New Roman" w:cs="Times New Roman"/>
          <w:sz w:val="24"/>
          <w:szCs w:val="24"/>
          <w:lang w:val="pt-PT"/>
        </w:rPr>
        <w:t xml:space="preserve"> – Normalização Contabilística das Microentidades</w:t>
      </w:r>
    </w:p>
    <w:p w:rsidR="008C644F" w:rsidRDefault="008C644F" w:rsidP="008C644F">
      <w:pPr>
        <w:spacing w:before="120" w:after="120" w:line="360" w:lineRule="auto"/>
        <w:rPr>
          <w:rFonts w:ascii="Times New Roman" w:hAnsi="Times New Roman" w:cs="Times New Roman"/>
          <w:sz w:val="24"/>
          <w:szCs w:val="24"/>
          <w:lang w:val="pt-PT"/>
        </w:rPr>
      </w:pPr>
      <w:r>
        <w:rPr>
          <w:rFonts w:ascii="Times New Roman" w:hAnsi="Times New Roman" w:cs="Times New Roman"/>
          <w:sz w:val="24"/>
          <w:szCs w:val="24"/>
          <w:lang w:val="pt-PT"/>
        </w:rPr>
        <w:t>NIC – Normas Internacionais de Contabilidade</w:t>
      </w:r>
    </w:p>
    <w:p w:rsidR="00A54BB3" w:rsidRDefault="00A54BB3" w:rsidP="008C644F">
      <w:pPr>
        <w:spacing w:before="120" w:after="120" w:line="360" w:lineRule="auto"/>
        <w:rPr>
          <w:rFonts w:ascii="Times New Roman" w:hAnsi="Times New Roman" w:cs="Times New Roman"/>
          <w:sz w:val="24"/>
          <w:szCs w:val="24"/>
          <w:lang w:val="pt-PT"/>
        </w:rPr>
      </w:pPr>
      <w:r>
        <w:rPr>
          <w:rFonts w:ascii="Times New Roman" w:hAnsi="Times New Roman" w:cs="Times New Roman"/>
          <w:sz w:val="24"/>
          <w:szCs w:val="24"/>
          <w:lang w:val="pt-PT"/>
        </w:rPr>
        <w:t>OCDE – Organização para a Cooperação e Desenvolvimento Económico</w:t>
      </w:r>
    </w:p>
    <w:p w:rsidR="004472E7" w:rsidRDefault="004472E7" w:rsidP="008C644F">
      <w:pPr>
        <w:spacing w:before="120" w:after="120" w:line="360" w:lineRule="auto"/>
        <w:rPr>
          <w:rFonts w:ascii="Times New Roman" w:hAnsi="Times New Roman" w:cs="Times New Roman"/>
          <w:sz w:val="24"/>
          <w:szCs w:val="24"/>
          <w:lang w:val="pt-PT"/>
        </w:rPr>
      </w:pPr>
      <w:r>
        <w:rPr>
          <w:rFonts w:ascii="Times New Roman" w:hAnsi="Times New Roman" w:cs="Times New Roman"/>
          <w:sz w:val="24"/>
          <w:szCs w:val="24"/>
          <w:lang w:val="pt-PT"/>
        </w:rPr>
        <w:t xml:space="preserve">OE </w:t>
      </w:r>
      <w:r>
        <w:rPr>
          <w:rFonts w:ascii="Times New Roman" w:hAnsi="Times New Roman" w:cs="Times New Roman"/>
          <w:sz w:val="24"/>
          <w:szCs w:val="24"/>
          <w:lang w:val="pt-PT"/>
        </w:rPr>
        <w:softHyphen/>
        <w:t>– Orçamento de Estado</w:t>
      </w:r>
    </w:p>
    <w:p w:rsidR="000D6BAF" w:rsidRDefault="000D6BAF" w:rsidP="008C644F">
      <w:pPr>
        <w:spacing w:before="120" w:after="120" w:line="360" w:lineRule="auto"/>
        <w:rPr>
          <w:rFonts w:ascii="Times New Roman" w:hAnsi="Times New Roman" w:cs="Times New Roman"/>
          <w:sz w:val="24"/>
          <w:szCs w:val="24"/>
          <w:lang w:val="pt-PT"/>
        </w:rPr>
      </w:pPr>
      <w:r>
        <w:rPr>
          <w:rFonts w:ascii="Times New Roman" w:hAnsi="Times New Roman" w:cs="Times New Roman"/>
          <w:sz w:val="24"/>
          <w:szCs w:val="24"/>
          <w:lang w:val="pt-PT"/>
        </w:rPr>
        <w:t>OTOC – Ordem dos Técnicos Oficiais de Contas</w:t>
      </w:r>
    </w:p>
    <w:p w:rsidR="00547828" w:rsidRDefault="00547828" w:rsidP="008C644F">
      <w:pPr>
        <w:spacing w:before="120" w:after="120" w:line="360" w:lineRule="auto"/>
        <w:rPr>
          <w:rFonts w:ascii="Times New Roman" w:hAnsi="Times New Roman" w:cs="Times New Roman"/>
          <w:sz w:val="24"/>
          <w:szCs w:val="24"/>
          <w:lang w:val="pt-PT"/>
        </w:rPr>
      </w:pPr>
      <w:r>
        <w:rPr>
          <w:rFonts w:ascii="Times New Roman" w:hAnsi="Times New Roman" w:cs="Times New Roman"/>
          <w:sz w:val="24"/>
          <w:szCs w:val="24"/>
          <w:lang w:val="pt-PT"/>
        </w:rPr>
        <w:t>P</w:t>
      </w:r>
      <w:r w:rsidRPr="00547828">
        <w:rPr>
          <w:rFonts w:ascii="Times New Roman" w:hAnsi="Times New Roman" w:cs="Times New Roman"/>
          <w:sz w:val="24"/>
          <w:szCs w:val="24"/>
          <w:lang w:val="pt-PT"/>
        </w:rPr>
        <w:t>C</w:t>
      </w:r>
      <w:r>
        <w:rPr>
          <w:rFonts w:ascii="Times New Roman" w:hAnsi="Times New Roman" w:cs="Times New Roman"/>
          <w:sz w:val="24"/>
          <w:szCs w:val="24"/>
          <w:lang w:val="pt-PT"/>
        </w:rPr>
        <w:t xml:space="preserve"> – Pagamento por Conta</w:t>
      </w:r>
    </w:p>
    <w:p w:rsidR="00293383" w:rsidRDefault="00293383" w:rsidP="008C644F">
      <w:pPr>
        <w:spacing w:before="120" w:after="120" w:line="360" w:lineRule="auto"/>
        <w:rPr>
          <w:rFonts w:ascii="Times New Roman" w:hAnsi="Times New Roman" w:cs="Times New Roman"/>
          <w:sz w:val="24"/>
          <w:szCs w:val="24"/>
          <w:lang w:val="pt-PT"/>
        </w:rPr>
      </w:pPr>
      <w:r>
        <w:rPr>
          <w:rFonts w:ascii="Times New Roman" w:hAnsi="Times New Roman" w:cs="Times New Roman"/>
          <w:sz w:val="24"/>
          <w:szCs w:val="24"/>
          <w:lang w:val="pt-PT"/>
        </w:rPr>
        <w:t>PE – Pequenas Empresas</w:t>
      </w:r>
    </w:p>
    <w:p w:rsidR="00547828" w:rsidRDefault="00547828" w:rsidP="008C644F">
      <w:pPr>
        <w:spacing w:before="120" w:after="120" w:line="360" w:lineRule="auto"/>
        <w:rPr>
          <w:rFonts w:ascii="Times New Roman" w:hAnsi="Times New Roman" w:cs="Times New Roman"/>
          <w:sz w:val="24"/>
          <w:szCs w:val="24"/>
          <w:lang w:val="pt-PT"/>
        </w:rPr>
      </w:pPr>
      <w:r w:rsidRPr="00547828">
        <w:rPr>
          <w:rFonts w:ascii="Times New Roman" w:hAnsi="Times New Roman" w:cs="Times New Roman"/>
          <w:sz w:val="24"/>
          <w:szCs w:val="24"/>
          <w:lang w:val="pt-PT"/>
        </w:rPr>
        <w:t>PEC</w:t>
      </w:r>
      <w:r>
        <w:rPr>
          <w:rFonts w:ascii="Times New Roman" w:hAnsi="Times New Roman" w:cs="Times New Roman"/>
          <w:sz w:val="24"/>
          <w:szCs w:val="24"/>
          <w:lang w:val="pt-PT"/>
        </w:rPr>
        <w:t xml:space="preserve"> – Pagamento Especial por Conta</w:t>
      </w:r>
    </w:p>
    <w:p w:rsidR="00FA1B12" w:rsidRDefault="00FA1B12" w:rsidP="008C644F">
      <w:pPr>
        <w:spacing w:before="120" w:after="120" w:line="360" w:lineRule="auto"/>
        <w:rPr>
          <w:rFonts w:ascii="Times New Roman" w:hAnsi="Times New Roman" w:cs="Times New Roman"/>
          <w:sz w:val="24"/>
          <w:szCs w:val="24"/>
          <w:lang w:val="pt-PT"/>
        </w:rPr>
      </w:pPr>
      <w:r>
        <w:rPr>
          <w:rFonts w:ascii="Times New Roman" w:hAnsi="Times New Roman" w:cs="Times New Roman"/>
          <w:sz w:val="24"/>
          <w:szCs w:val="24"/>
          <w:lang w:val="pt-PT"/>
        </w:rPr>
        <w:t>PIB – Produto Interno Bruto</w:t>
      </w:r>
    </w:p>
    <w:p w:rsidR="00FA1B12" w:rsidRDefault="00FA1B12" w:rsidP="008C644F">
      <w:pPr>
        <w:spacing w:before="120" w:after="120" w:line="360" w:lineRule="auto"/>
        <w:rPr>
          <w:rFonts w:ascii="Times New Roman" w:hAnsi="Times New Roman" w:cs="Times New Roman"/>
          <w:sz w:val="24"/>
          <w:szCs w:val="24"/>
          <w:lang w:val="pt-PT"/>
        </w:rPr>
      </w:pPr>
      <w:r>
        <w:rPr>
          <w:rFonts w:ascii="Times New Roman" w:hAnsi="Times New Roman" w:cs="Times New Roman"/>
          <w:sz w:val="24"/>
          <w:szCs w:val="24"/>
          <w:lang w:val="pt-PT"/>
        </w:rPr>
        <w:t>PME – Pequenas e Médias Empresas</w:t>
      </w:r>
    </w:p>
    <w:p w:rsidR="004472E7" w:rsidRDefault="004472E7" w:rsidP="008C644F">
      <w:pPr>
        <w:spacing w:before="120" w:after="120" w:line="360" w:lineRule="auto"/>
        <w:rPr>
          <w:rFonts w:ascii="Times New Roman" w:hAnsi="Times New Roman" w:cs="Times New Roman"/>
          <w:sz w:val="24"/>
          <w:szCs w:val="24"/>
          <w:lang w:val="pt-PT"/>
        </w:rPr>
      </w:pPr>
      <w:r>
        <w:rPr>
          <w:rFonts w:ascii="Times New Roman" w:hAnsi="Times New Roman" w:cs="Times New Roman"/>
          <w:sz w:val="24"/>
          <w:szCs w:val="24"/>
          <w:lang w:val="pt-PT"/>
        </w:rPr>
        <w:t>PSD – Partido Social Democrata</w:t>
      </w:r>
    </w:p>
    <w:p w:rsidR="00DF796C" w:rsidRDefault="00DF796C" w:rsidP="008C644F">
      <w:pPr>
        <w:spacing w:before="120" w:after="120" w:line="360" w:lineRule="auto"/>
        <w:rPr>
          <w:rFonts w:ascii="Times New Roman" w:hAnsi="Times New Roman" w:cs="Times New Roman"/>
          <w:sz w:val="24"/>
          <w:szCs w:val="24"/>
          <w:lang w:val="pt-PT"/>
        </w:rPr>
      </w:pPr>
      <w:r>
        <w:rPr>
          <w:rFonts w:ascii="Times New Roman" w:hAnsi="Times New Roman" w:cs="Times New Roman"/>
          <w:sz w:val="24"/>
          <w:szCs w:val="24"/>
          <w:lang w:val="pt-PT"/>
        </w:rPr>
        <w:t xml:space="preserve">TOC – Técnicos Oficiais de Contas </w:t>
      </w:r>
    </w:p>
    <w:p w:rsidR="008C644F" w:rsidRDefault="008C644F" w:rsidP="008C644F">
      <w:pPr>
        <w:spacing w:before="120" w:after="120" w:line="360" w:lineRule="auto"/>
        <w:rPr>
          <w:rFonts w:ascii="Times New Roman" w:hAnsi="Times New Roman" w:cs="Times New Roman"/>
          <w:sz w:val="24"/>
          <w:szCs w:val="24"/>
          <w:lang w:val="pt-PT"/>
        </w:rPr>
      </w:pPr>
      <w:r>
        <w:rPr>
          <w:rFonts w:ascii="Times New Roman" w:hAnsi="Times New Roman" w:cs="Times New Roman"/>
          <w:sz w:val="24"/>
          <w:szCs w:val="24"/>
          <w:lang w:val="pt-PT"/>
        </w:rPr>
        <w:t xml:space="preserve">SNC – Sistema de Normalização </w:t>
      </w:r>
      <w:r w:rsidR="000D6BAF">
        <w:rPr>
          <w:rFonts w:ascii="Times New Roman" w:hAnsi="Times New Roman" w:cs="Times New Roman"/>
          <w:sz w:val="24"/>
          <w:szCs w:val="24"/>
          <w:lang w:val="pt-PT"/>
        </w:rPr>
        <w:t>Contabilístico</w:t>
      </w:r>
    </w:p>
    <w:p w:rsidR="00A54BB3" w:rsidRDefault="00A54BB3" w:rsidP="008C644F">
      <w:pPr>
        <w:spacing w:before="120" w:after="120" w:line="360" w:lineRule="auto"/>
        <w:rPr>
          <w:rFonts w:ascii="Times New Roman" w:hAnsi="Times New Roman" w:cs="Times New Roman"/>
          <w:sz w:val="24"/>
          <w:szCs w:val="24"/>
          <w:lang w:val="pt-PT"/>
        </w:rPr>
      </w:pPr>
      <w:r>
        <w:rPr>
          <w:rFonts w:ascii="Times New Roman" w:hAnsi="Times New Roman" w:cs="Times New Roman"/>
          <w:sz w:val="24"/>
          <w:szCs w:val="24"/>
          <w:lang w:val="pt-PT"/>
        </w:rPr>
        <w:t>U</w:t>
      </w:r>
      <w:r w:rsidR="006A025E">
        <w:rPr>
          <w:rFonts w:ascii="Times New Roman" w:hAnsi="Times New Roman" w:cs="Times New Roman"/>
          <w:sz w:val="24"/>
          <w:szCs w:val="24"/>
          <w:lang w:val="pt-PT"/>
        </w:rPr>
        <w:t>E</w:t>
      </w:r>
      <w:r>
        <w:rPr>
          <w:rFonts w:ascii="Times New Roman" w:hAnsi="Times New Roman" w:cs="Times New Roman"/>
          <w:sz w:val="24"/>
          <w:szCs w:val="24"/>
          <w:lang w:val="pt-PT"/>
        </w:rPr>
        <w:t xml:space="preserve"> – Uni</w:t>
      </w:r>
      <w:r w:rsidR="006A025E">
        <w:rPr>
          <w:rFonts w:ascii="Times New Roman" w:hAnsi="Times New Roman" w:cs="Times New Roman"/>
          <w:sz w:val="24"/>
          <w:szCs w:val="24"/>
          <w:lang w:val="pt-PT"/>
        </w:rPr>
        <w:t>ão Europeia</w:t>
      </w:r>
    </w:p>
    <w:p w:rsidR="008320BE" w:rsidRDefault="00B21422" w:rsidP="008C644F">
      <w:pPr>
        <w:spacing w:before="120" w:after="120" w:line="360" w:lineRule="auto"/>
        <w:rPr>
          <w:rFonts w:ascii="Arial" w:hAnsi="Arial" w:cs="Arial"/>
          <w:sz w:val="24"/>
          <w:szCs w:val="24"/>
          <w:lang w:val="pt-PT"/>
        </w:rPr>
        <w:sectPr w:rsidR="008320BE" w:rsidSect="00EA71F7">
          <w:footerReference w:type="default" r:id="rId10"/>
          <w:type w:val="continuous"/>
          <w:pgSz w:w="11906" w:h="16838" w:code="9"/>
          <w:pgMar w:top="1418" w:right="1418" w:bottom="1418" w:left="1985" w:header="851" w:footer="851" w:gutter="0"/>
          <w:pgNumType w:fmt="lowerRoman" w:start="3"/>
          <w:cols w:space="720"/>
          <w:docGrid w:linePitch="360"/>
        </w:sectPr>
      </w:pPr>
      <w:r>
        <w:rPr>
          <w:rFonts w:ascii="Times New Roman" w:hAnsi="Times New Roman" w:cs="Times New Roman"/>
          <w:sz w:val="24"/>
          <w:szCs w:val="24"/>
          <w:lang w:val="pt-PT"/>
        </w:rPr>
        <w:t>VAB – Valor Acrescentado Bruto</w:t>
      </w:r>
      <w:r w:rsidR="0071446C">
        <w:rPr>
          <w:rFonts w:ascii="Arial" w:hAnsi="Arial" w:cs="Arial"/>
          <w:sz w:val="24"/>
          <w:szCs w:val="24"/>
          <w:lang w:val="pt-PT"/>
        </w:rPr>
        <w:br w:type="page"/>
      </w:r>
    </w:p>
    <w:p w:rsidR="007E6830" w:rsidRPr="002210ED" w:rsidRDefault="0051341C" w:rsidP="001D3865">
      <w:pPr>
        <w:pStyle w:val="Ttulo"/>
        <w:numPr>
          <w:ilvl w:val="0"/>
          <w:numId w:val="25"/>
        </w:numPr>
        <w:spacing w:before="120" w:after="360"/>
        <w:ind w:left="0"/>
        <w:outlineLvl w:val="0"/>
        <w:rPr>
          <w:rFonts w:ascii="Times New Roman" w:hAnsi="Times New Roman" w:cs="Times New Roman"/>
          <w:lang w:val="pt-PT"/>
        </w:rPr>
      </w:pPr>
      <w:bookmarkStart w:id="18" w:name="_Toc376176314"/>
      <w:r w:rsidRPr="002210ED">
        <w:rPr>
          <w:rFonts w:ascii="Times New Roman" w:hAnsi="Times New Roman" w:cs="Times New Roman"/>
          <w:b/>
          <w:sz w:val="28"/>
          <w:szCs w:val="28"/>
          <w:lang w:val="pt-PT"/>
        </w:rPr>
        <w:lastRenderedPageBreak/>
        <w:t>introdução</w:t>
      </w:r>
      <w:bookmarkEnd w:id="15"/>
      <w:bookmarkEnd w:id="16"/>
      <w:bookmarkEnd w:id="18"/>
    </w:p>
    <w:p w:rsidR="003852ED" w:rsidRDefault="00DD6CD2" w:rsidP="00170479">
      <w:pPr>
        <w:tabs>
          <w:tab w:val="left" w:pos="7938"/>
        </w:tabs>
        <w:spacing w:before="120" w:after="120" w:line="360" w:lineRule="auto"/>
        <w:jc w:val="both"/>
        <w:rPr>
          <w:rFonts w:ascii="Times New Roman" w:hAnsi="Times New Roman" w:cs="Times New Roman"/>
          <w:sz w:val="24"/>
          <w:szCs w:val="24"/>
          <w:lang w:val="pt-PT"/>
        </w:rPr>
      </w:pPr>
      <w:r>
        <w:rPr>
          <w:rFonts w:ascii="Times New Roman" w:hAnsi="Times New Roman" w:cs="Times New Roman"/>
          <w:sz w:val="24"/>
          <w:szCs w:val="24"/>
          <w:lang w:val="pt-PT"/>
        </w:rPr>
        <w:t>Esta</w:t>
      </w:r>
      <w:r w:rsidR="003852ED" w:rsidRPr="001A7494">
        <w:rPr>
          <w:rFonts w:ascii="Times New Roman" w:hAnsi="Times New Roman" w:cs="Times New Roman"/>
          <w:sz w:val="24"/>
          <w:szCs w:val="24"/>
          <w:lang w:val="pt-PT"/>
        </w:rPr>
        <w:t xml:space="preserve"> d</w:t>
      </w:r>
      <w:r w:rsidR="00284970">
        <w:rPr>
          <w:rFonts w:ascii="Times New Roman" w:hAnsi="Times New Roman" w:cs="Times New Roman"/>
          <w:sz w:val="24"/>
          <w:szCs w:val="24"/>
          <w:lang w:val="pt-PT"/>
        </w:rPr>
        <w:t>issertação, encontra-se inserida</w:t>
      </w:r>
      <w:r w:rsidR="003852ED" w:rsidRPr="001A7494">
        <w:rPr>
          <w:rFonts w:ascii="Times New Roman" w:hAnsi="Times New Roman" w:cs="Times New Roman"/>
          <w:sz w:val="24"/>
          <w:szCs w:val="24"/>
          <w:lang w:val="pt-PT"/>
        </w:rPr>
        <w:t xml:space="preserve"> no Mestrado de Fiscalidade, leccionado no Instituto Superior de Contabilidade e A</w:t>
      </w:r>
      <w:r w:rsidR="00D52C56">
        <w:rPr>
          <w:rFonts w:ascii="Times New Roman" w:hAnsi="Times New Roman" w:cs="Times New Roman"/>
          <w:sz w:val="24"/>
          <w:szCs w:val="24"/>
          <w:lang w:val="pt-PT"/>
        </w:rPr>
        <w:t>dministração de Lisboa, sendo o tema escolhido</w:t>
      </w:r>
      <w:r w:rsidR="003852ED" w:rsidRPr="001A7494">
        <w:rPr>
          <w:rFonts w:ascii="Times New Roman" w:hAnsi="Times New Roman" w:cs="Times New Roman"/>
          <w:sz w:val="24"/>
          <w:szCs w:val="24"/>
          <w:lang w:val="pt-PT"/>
        </w:rPr>
        <w:t>, “</w:t>
      </w:r>
      <w:r w:rsidR="00305154">
        <w:rPr>
          <w:rFonts w:ascii="Times New Roman" w:hAnsi="Times New Roman" w:cs="Times New Roman"/>
          <w:sz w:val="24"/>
          <w:szCs w:val="24"/>
          <w:lang w:val="pt-PT"/>
        </w:rPr>
        <w:t xml:space="preserve"> Uma N</w:t>
      </w:r>
      <w:r w:rsidR="00F15972">
        <w:rPr>
          <w:rFonts w:ascii="Times New Roman" w:hAnsi="Times New Roman" w:cs="Times New Roman"/>
          <w:sz w:val="24"/>
          <w:szCs w:val="24"/>
          <w:lang w:val="pt-PT"/>
        </w:rPr>
        <w:t>ov</w:t>
      </w:r>
      <w:r w:rsidR="00305154">
        <w:rPr>
          <w:rFonts w:ascii="Times New Roman" w:hAnsi="Times New Roman" w:cs="Times New Roman"/>
          <w:sz w:val="24"/>
          <w:szCs w:val="24"/>
          <w:lang w:val="pt-PT"/>
        </w:rPr>
        <w:t>a Proposta de T</w:t>
      </w:r>
      <w:r>
        <w:rPr>
          <w:rFonts w:ascii="Times New Roman" w:hAnsi="Times New Roman" w:cs="Times New Roman"/>
          <w:sz w:val="24"/>
          <w:szCs w:val="24"/>
          <w:lang w:val="pt-PT"/>
        </w:rPr>
        <w:t xml:space="preserve">ributação de IRC </w:t>
      </w:r>
      <w:r w:rsidR="00C84921">
        <w:rPr>
          <w:rFonts w:ascii="Times New Roman" w:hAnsi="Times New Roman" w:cs="Times New Roman"/>
          <w:sz w:val="24"/>
          <w:szCs w:val="24"/>
          <w:lang w:val="pt-PT"/>
        </w:rPr>
        <w:t xml:space="preserve">para </w:t>
      </w:r>
      <w:r w:rsidR="00305154">
        <w:rPr>
          <w:rFonts w:ascii="Times New Roman" w:hAnsi="Times New Roman" w:cs="Times New Roman"/>
          <w:sz w:val="24"/>
          <w:szCs w:val="24"/>
          <w:lang w:val="pt-PT"/>
        </w:rPr>
        <w:t>M</w:t>
      </w:r>
      <w:r w:rsidR="00467A8E">
        <w:rPr>
          <w:rFonts w:ascii="Times New Roman" w:hAnsi="Times New Roman" w:cs="Times New Roman"/>
          <w:sz w:val="24"/>
          <w:szCs w:val="24"/>
          <w:lang w:val="pt-PT"/>
        </w:rPr>
        <w:t>icro</w:t>
      </w:r>
      <w:r w:rsidR="003852ED" w:rsidRPr="001A7494">
        <w:rPr>
          <w:rFonts w:ascii="Times New Roman" w:hAnsi="Times New Roman" w:cs="Times New Roman"/>
          <w:sz w:val="24"/>
          <w:szCs w:val="24"/>
          <w:lang w:val="pt-PT"/>
        </w:rPr>
        <w:t xml:space="preserve"> </w:t>
      </w:r>
      <w:r w:rsidR="00305154">
        <w:rPr>
          <w:rFonts w:ascii="Times New Roman" w:hAnsi="Times New Roman" w:cs="Times New Roman"/>
          <w:sz w:val="24"/>
          <w:szCs w:val="24"/>
          <w:lang w:val="pt-PT"/>
        </w:rPr>
        <w:t>e P</w:t>
      </w:r>
      <w:r w:rsidR="00467A8E">
        <w:rPr>
          <w:rFonts w:ascii="Times New Roman" w:hAnsi="Times New Roman" w:cs="Times New Roman"/>
          <w:sz w:val="24"/>
          <w:szCs w:val="24"/>
          <w:lang w:val="pt-PT"/>
        </w:rPr>
        <w:t xml:space="preserve">equenas </w:t>
      </w:r>
      <w:r w:rsidR="00305154">
        <w:rPr>
          <w:rFonts w:ascii="Times New Roman" w:hAnsi="Times New Roman" w:cs="Times New Roman"/>
          <w:sz w:val="24"/>
          <w:szCs w:val="24"/>
          <w:lang w:val="pt-PT"/>
        </w:rPr>
        <w:t>E</w:t>
      </w:r>
      <w:r w:rsidR="003852ED" w:rsidRPr="001A7494">
        <w:rPr>
          <w:rFonts w:ascii="Times New Roman" w:hAnsi="Times New Roman" w:cs="Times New Roman"/>
          <w:sz w:val="24"/>
          <w:szCs w:val="24"/>
          <w:lang w:val="pt-PT"/>
        </w:rPr>
        <w:t>mpresas”.</w:t>
      </w:r>
    </w:p>
    <w:p w:rsidR="00732C6F" w:rsidRDefault="00DD6CD2" w:rsidP="00170479">
      <w:pPr>
        <w:tabs>
          <w:tab w:val="left" w:pos="7938"/>
        </w:tabs>
        <w:spacing w:before="120" w:after="120" w:line="360" w:lineRule="auto"/>
        <w:jc w:val="both"/>
        <w:rPr>
          <w:rFonts w:ascii="Times New Roman" w:hAnsi="Times New Roman" w:cs="Times New Roman"/>
          <w:sz w:val="24"/>
          <w:szCs w:val="24"/>
          <w:lang w:val="pt-PT"/>
        </w:rPr>
      </w:pPr>
      <w:r>
        <w:rPr>
          <w:rFonts w:ascii="Times New Roman" w:hAnsi="Times New Roman" w:cs="Times New Roman"/>
          <w:sz w:val="24"/>
          <w:szCs w:val="24"/>
          <w:lang w:val="pt-PT"/>
        </w:rPr>
        <w:t>Sendo a minha formação de base a contabilida</w:t>
      </w:r>
      <w:r w:rsidR="00293DB3">
        <w:rPr>
          <w:rFonts w:ascii="Times New Roman" w:hAnsi="Times New Roman" w:cs="Times New Roman"/>
          <w:sz w:val="24"/>
          <w:szCs w:val="24"/>
          <w:lang w:val="pt-PT"/>
        </w:rPr>
        <w:t xml:space="preserve">de e </w:t>
      </w:r>
      <w:r w:rsidR="00AD0ED9">
        <w:rPr>
          <w:rFonts w:ascii="Times New Roman" w:hAnsi="Times New Roman" w:cs="Times New Roman"/>
          <w:sz w:val="24"/>
          <w:szCs w:val="24"/>
          <w:lang w:val="pt-PT"/>
        </w:rPr>
        <w:t xml:space="preserve">as </w:t>
      </w:r>
      <w:r w:rsidR="00732C6F">
        <w:rPr>
          <w:rFonts w:ascii="Times New Roman" w:hAnsi="Times New Roman" w:cs="Times New Roman"/>
          <w:sz w:val="24"/>
          <w:szCs w:val="24"/>
          <w:lang w:val="pt-PT"/>
        </w:rPr>
        <w:t>finanças empresariais, vou ter a ousadia</w:t>
      </w:r>
      <w:r>
        <w:rPr>
          <w:rFonts w:ascii="Times New Roman" w:hAnsi="Times New Roman" w:cs="Times New Roman"/>
          <w:sz w:val="24"/>
          <w:szCs w:val="24"/>
          <w:lang w:val="pt-PT"/>
        </w:rPr>
        <w:t xml:space="preserve"> de </w:t>
      </w:r>
      <w:r w:rsidR="00C84921">
        <w:rPr>
          <w:rFonts w:ascii="Times New Roman" w:hAnsi="Times New Roman" w:cs="Times New Roman"/>
          <w:sz w:val="24"/>
          <w:szCs w:val="24"/>
          <w:lang w:val="pt-PT"/>
        </w:rPr>
        <w:t>discorrer</w:t>
      </w:r>
      <w:r>
        <w:rPr>
          <w:rFonts w:ascii="Times New Roman" w:hAnsi="Times New Roman" w:cs="Times New Roman"/>
          <w:sz w:val="24"/>
          <w:szCs w:val="24"/>
          <w:lang w:val="pt-PT"/>
        </w:rPr>
        <w:t xml:space="preserve"> um pouco na </w:t>
      </w:r>
      <w:r w:rsidR="00117F22">
        <w:rPr>
          <w:rFonts w:ascii="Times New Roman" w:hAnsi="Times New Roman" w:cs="Times New Roman"/>
          <w:sz w:val="24"/>
          <w:szCs w:val="24"/>
          <w:lang w:val="pt-PT"/>
        </w:rPr>
        <w:t xml:space="preserve">área </w:t>
      </w:r>
      <w:r>
        <w:rPr>
          <w:rFonts w:ascii="Times New Roman" w:hAnsi="Times New Roman" w:cs="Times New Roman"/>
          <w:sz w:val="24"/>
          <w:szCs w:val="24"/>
          <w:lang w:val="pt-PT"/>
        </w:rPr>
        <w:t>fiscal</w:t>
      </w:r>
      <w:r w:rsidR="00117F22">
        <w:rPr>
          <w:rFonts w:ascii="Times New Roman" w:hAnsi="Times New Roman" w:cs="Times New Roman"/>
          <w:sz w:val="24"/>
          <w:szCs w:val="24"/>
          <w:lang w:val="pt-PT"/>
        </w:rPr>
        <w:t>.</w:t>
      </w:r>
      <w:r>
        <w:rPr>
          <w:rFonts w:ascii="Times New Roman" w:hAnsi="Times New Roman" w:cs="Times New Roman"/>
          <w:sz w:val="24"/>
          <w:szCs w:val="24"/>
          <w:lang w:val="pt-PT"/>
        </w:rPr>
        <w:t xml:space="preserve"> </w:t>
      </w:r>
      <w:r w:rsidR="00C84921">
        <w:rPr>
          <w:rFonts w:ascii="Times New Roman" w:hAnsi="Times New Roman" w:cs="Times New Roman"/>
          <w:sz w:val="24"/>
          <w:szCs w:val="24"/>
          <w:lang w:val="pt-PT"/>
        </w:rPr>
        <w:t>A fiscalidade é uma das áreas d</w:t>
      </w:r>
      <w:r w:rsidR="00732C6F">
        <w:rPr>
          <w:rFonts w:ascii="Times New Roman" w:hAnsi="Times New Roman" w:cs="Times New Roman"/>
          <w:sz w:val="24"/>
          <w:szCs w:val="24"/>
          <w:lang w:val="pt-PT"/>
        </w:rPr>
        <w:t>a academia</w:t>
      </w:r>
      <w:r w:rsidR="00C84921">
        <w:rPr>
          <w:rFonts w:ascii="Times New Roman" w:hAnsi="Times New Roman" w:cs="Times New Roman"/>
          <w:sz w:val="24"/>
          <w:szCs w:val="24"/>
          <w:lang w:val="pt-PT"/>
        </w:rPr>
        <w:t xml:space="preserve"> que me </w:t>
      </w:r>
      <w:r w:rsidR="00B22159">
        <w:rPr>
          <w:rFonts w:ascii="Times New Roman" w:hAnsi="Times New Roman" w:cs="Times New Roman"/>
          <w:sz w:val="24"/>
          <w:szCs w:val="24"/>
          <w:lang w:val="pt-PT"/>
        </w:rPr>
        <w:t>despertam interesse</w:t>
      </w:r>
      <w:r w:rsidR="00C84921">
        <w:rPr>
          <w:rFonts w:ascii="Times New Roman" w:hAnsi="Times New Roman" w:cs="Times New Roman"/>
          <w:sz w:val="24"/>
          <w:szCs w:val="24"/>
          <w:lang w:val="pt-PT"/>
        </w:rPr>
        <w:t>. O meu percurso profissional diário passa pela área fiscal</w:t>
      </w:r>
      <w:r w:rsidR="00732C6F">
        <w:rPr>
          <w:rFonts w:ascii="Times New Roman" w:hAnsi="Times New Roman" w:cs="Times New Roman"/>
          <w:sz w:val="24"/>
          <w:szCs w:val="24"/>
          <w:lang w:val="pt-PT"/>
        </w:rPr>
        <w:t xml:space="preserve">, </w:t>
      </w:r>
      <w:r w:rsidR="00661393">
        <w:rPr>
          <w:rFonts w:ascii="Times New Roman" w:hAnsi="Times New Roman" w:cs="Times New Roman"/>
          <w:sz w:val="24"/>
          <w:szCs w:val="24"/>
          <w:lang w:val="pt-PT"/>
        </w:rPr>
        <w:t xml:space="preserve">fundamentalmente como </w:t>
      </w:r>
      <w:r w:rsidR="00C84921">
        <w:rPr>
          <w:rFonts w:ascii="Times New Roman" w:hAnsi="Times New Roman" w:cs="Times New Roman"/>
          <w:sz w:val="24"/>
          <w:szCs w:val="24"/>
          <w:lang w:val="pt-PT"/>
        </w:rPr>
        <w:t>operacional. Claro que não sendo da área de</w:t>
      </w:r>
      <w:r w:rsidR="00117F22">
        <w:rPr>
          <w:rFonts w:ascii="Times New Roman" w:hAnsi="Times New Roman" w:cs="Times New Roman"/>
          <w:sz w:val="24"/>
          <w:szCs w:val="24"/>
          <w:lang w:val="pt-PT"/>
        </w:rPr>
        <w:t xml:space="preserve"> direito terei mais dificuldades em certas matérias fiscais, mas não será por isso que</w:t>
      </w:r>
      <w:r w:rsidR="00732C6F">
        <w:rPr>
          <w:rFonts w:ascii="Times New Roman" w:hAnsi="Times New Roman" w:cs="Times New Roman"/>
          <w:sz w:val="24"/>
          <w:szCs w:val="24"/>
          <w:lang w:val="pt-PT"/>
        </w:rPr>
        <w:t xml:space="preserve"> deixarei de </w:t>
      </w:r>
      <w:r w:rsidR="00003EDA">
        <w:rPr>
          <w:rFonts w:ascii="Times New Roman" w:hAnsi="Times New Roman" w:cs="Times New Roman"/>
          <w:sz w:val="24"/>
          <w:szCs w:val="24"/>
          <w:lang w:val="pt-PT"/>
        </w:rPr>
        <w:t xml:space="preserve">enfrentar </w:t>
      </w:r>
      <w:r w:rsidR="00117F22">
        <w:rPr>
          <w:rFonts w:ascii="Times New Roman" w:hAnsi="Times New Roman" w:cs="Times New Roman"/>
          <w:sz w:val="24"/>
          <w:szCs w:val="24"/>
          <w:lang w:val="pt-PT"/>
        </w:rPr>
        <w:t>este desafio.</w:t>
      </w:r>
    </w:p>
    <w:p w:rsidR="00300133" w:rsidRDefault="00732C6F" w:rsidP="00300133">
      <w:pPr>
        <w:autoSpaceDE w:val="0"/>
        <w:autoSpaceDN w:val="0"/>
        <w:adjustRightInd w:val="0"/>
        <w:spacing w:before="120" w:after="120" w:line="360" w:lineRule="auto"/>
        <w:jc w:val="both"/>
        <w:rPr>
          <w:rFonts w:ascii="Times New Roman" w:hAnsi="Times New Roman" w:cs="Times New Roman"/>
          <w:sz w:val="24"/>
          <w:szCs w:val="24"/>
          <w:lang w:val="pt-PT"/>
        </w:rPr>
      </w:pPr>
      <w:r>
        <w:rPr>
          <w:rFonts w:ascii="Times New Roman" w:hAnsi="Times New Roman" w:cs="Times New Roman"/>
          <w:sz w:val="24"/>
          <w:szCs w:val="24"/>
          <w:lang w:val="pt-PT"/>
        </w:rPr>
        <w:t>Esta disse</w:t>
      </w:r>
      <w:r w:rsidR="00531CC4">
        <w:rPr>
          <w:rFonts w:ascii="Times New Roman" w:hAnsi="Times New Roman" w:cs="Times New Roman"/>
          <w:sz w:val="24"/>
          <w:szCs w:val="24"/>
          <w:lang w:val="pt-PT"/>
        </w:rPr>
        <w:t>rtação irá também abordar</w:t>
      </w:r>
      <w:r w:rsidR="00DD4FF9">
        <w:rPr>
          <w:rFonts w:ascii="Times New Roman" w:hAnsi="Times New Roman" w:cs="Times New Roman"/>
          <w:sz w:val="24"/>
          <w:szCs w:val="24"/>
          <w:lang w:val="pt-PT"/>
        </w:rPr>
        <w:t xml:space="preserve"> a área contabilística</w:t>
      </w:r>
      <w:r>
        <w:rPr>
          <w:rFonts w:ascii="Times New Roman" w:hAnsi="Times New Roman" w:cs="Times New Roman"/>
          <w:sz w:val="24"/>
          <w:szCs w:val="24"/>
          <w:lang w:val="pt-PT"/>
        </w:rPr>
        <w:t xml:space="preserve"> apesar do trabalho ser da área fiscal. </w:t>
      </w:r>
      <w:r w:rsidR="00865E74">
        <w:rPr>
          <w:rFonts w:ascii="Times New Roman" w:hAnsi="Times New Roman" w:cs="Times New Roman"/>
          <w:sz w:val="24"/>
          <w:szCs w:val="24"/>
          <w:lang w:val="pt-PT"/>
        </w:rPr>
        <w:t>No meu entendimento e de diversos autores, como irei descrever mais adiante, estas</w:t>
      </w:r>
      <w:r w:rsidR="00D52C56">
        <w:rPr>
          <w:rFonts w:ascii="Times New Roman" w:hAnsi="Times New Roman" w:cs="Times New Roman"/>
          <w:sz w:val="24"/>
          <w:szCs w:val="24"/>
          <w:lang w:val="pt-PT"/>
        </w:rPr>
        <w:t xml:space="preserve"> duas áreas</w:t>
      </w:r>
      <w:r w:rsidR="00322548">
        <w:rPr>
          <w:rFonts w:ascii="Times New Roman" w:hAnsi="Times New Roman" w:cs="Times New Roman"/>
          <w:sz w:val="24"/>
          <w:szCs w:val="24"/>
          <w:lang w:val="pt-PT"/>
        </w:rPr>
        <w:t>, contabilística e fiscal,</w:t>
      </w:r>
      <w:r w:rsidR="00D52C56">
        <w:rPr>
          <w:rFonts w:ascii="Times New Roman" w:hAnsi="Times New Roman" w:cs="Times New Roman"/>
          <w:sz w:val="24"/>
          <w:szCs w:val="24"/>
          <w:lang w:val="pt-PT"/>
        </w:rPr>
        <w:t xml:space="preserve"> são cúmplices</w:t>
      </w:r>
      <w:r w:rsidR="00322548">
        <w:rPr>
          <w:rFonts w:ascii="Times New Roman" w:hAnsi="Times New Roman" w:cs="Times New Roman"/>
          <w:sz w:val="24"/>
          <w:szCs w:val="24"/>
          <w:lang w:val="pt-PT"/>
        </w:rPr>
        <w:t>.</w:t>
      </w:r>
    </w:p>
    <w:p w:rsidR="00300133" w:rsidRDefault="00322548" w:rsidP="00300133">
      <w:pPr>
        <w:tabs>
          <w:tab w:val="left" w:pos="7938"/>
        </w:tabs>
        <w:spacing w:before="120" w:after="120" w:line="360" w:lineRule="auto"/>
        <w:jc w:val="both"/>
        <w:rPr>
          <w:rFonts w:ascii="Times New Roman" w:hAnsi="Times New Roman" w:cs="Times New Roman"/>
          <w:sz w:val="24"/>
          <w:szCs w:val="24"/>
          <w:lang w:val="pt-PT"/>
        </w:rPr>
      </w:pPr>
      <w:r>
        <w:rPr>
          <w:rFonts w:ascii="Times New Roman" w:hAnsi="Times New Roman" w:cs="Times New Roman"/>
          <w:sz w:val="24"/>
          <w:szCs w:val="24"/>
          <w:lang w:val="pt-PT"/>
        </w:rPr>
        <w:t xml:space="preserve">Não querendo ser pretensioso </w:t>
      </w:r>
      <w:r w:rsidR="009B5C8B">
        <w:rPr>
          <w:rFonts w:ascii="Times New Roman" w:hAnsi="Times New Roman" w:cs="Times New Roman"/>
          <w:sz w:val="24"/>
          <w:szCs w:val="24"/>
          <w:lang w:val="pt-PT"/>
        </w:rPr>
        <w:t xml:space="preserve">penso que </w:t>
      </w:r>
      <w:r w:rsidR="0096433E">
        <w:rPr>
          <w:rFonts w:ascii="Times New Roman" w:hAnsi="Times New Roman" w:cs="Times New Roman"/>
          <w:sz w:val="24"/>
          <w:szCs w:val="24"/>
          <w:lang w:val="pt-PT"/>
        </w:rPr>
        <w:t>esta proposta iria</w:t>
      </w:r>
      <w:r>
        <w:rPr>
          <w:rFonts w:ascii="Times New Roman" w:hAnsi="Times New Roman" w:cs="Times New Roman"/>
          <w:sz w:val="24"/>
          <w:szCs w:val="24"/>
          <w:lang w:val="pt-PT"/>
        </w:rPr>
        <w:t xml:space="preserve"> introduzir um</w:t>
      </w:r>
      <w:r w:rsidR="00300133">
        <w:rPr>
          <w:rFonts w:ascii="Times New Roman" w:hAnsi="Times New Roman" w:cs="Times New Roman"/>
          <w:sz w:val="24"/>
          <w:szCs w:val="24"/>
          <w:lang w:val="pt-PT"/>
        </w:rPr>
        <w:t>a</w:t>
      </w:r>
      <w:r>
        <w:rPr>
          <w:rFonts w:ascii="Times New Roman" w:hAnsi="Times New Roman" w:cs="Times New Roman"/>
          <w:sz w:val="24"/>
          <w:szCs w:val="24"/>
          <w:lang w:val="pt-PT"/>
        </w:rPr>
        <w:t xml:space="preserve"> maior</w:t>
      </w:r>
      <w:r w:rsidR="00300133">
        <w:rPr>
          <w:rFonts w:ascii="Times New Roman" w:hAnsi="Times New Roman" w:cs="Times New Roman"/>
          <w:sz w:val="24"/>
          <w:szCs w:val="24"/>
          <w:lang w:val="pt-PT"/>
        </w:rPr>
        <w:t xml:space="preserve"> normalização e simplificação da tributação das micro e pequenas empresas no esteio do IRC. </w:t>
      </w:r>
    </w:p>
    <w:p w:rsidR="00290A4D" w:rsidRPr="00284970" w:rsidRDefault="00290A4D" w:rsidP="00300133">
      <w:pPr>
        <w:tabs>
          <w:tab w:val="left" w:pos="7938"/>
        </w:tabs>
        <w:spacing w:before="120" w:after="120" w:line="360" w:lineRule="auto"/>
        <w:jc w:val="both"/>
        <w:rPr>
          <w:rFonts w:ascii="Times New Roman" w:hAnsi="Times New Roman" w:cs="Times New Roman"/>
          <w:sz w:val="24"/>
          <w:szCs w:val="24"/>
          <w:lang w:val="pt-PT"/>
        </w:rPr>
      </w:pPr>
      <w:r w:rsidRPr="00284970">
        <w:rPr>
          <w:rFonts w:ascii="Times New Roman" w:hAnsi="Times New Roman" w:cs="Times New Roman"/>
          <w:sz w:val="24"/>
          <w:szCs w:val="24"/>
          <w:lang w:val="pt-PT"/>
        </w:rPr>
        <w:t>A propósito do tema</w:t>
      </w:r>
      <w:r w:rsidR="00011C83" w:rsidRPr="00284970">
        <w:rPr>
          <w:rFonts w:ascii="Times New Roman" w:hAnsi="Times New Roman" w:cs="Times New Roman"/>
          <w:sz w:val="24"/>
          <w:szCs w:val="24"/>
          <w:lang w:val="pt-PT"/>
        </w:rPr>
        <w:t xml:space="preserve"> que elegi</w:t>
      </w:r>
      <w:r w:rsidRPr="00284970">
        <w:rPr>
          <w:rFonts w:ascii="Times New Roman" w:hAnsi="Times New Roman" w:cs="Times New Roman"/>
          <w:sz w:val="24"/>
          <w:szCs w:val="24"/>
          <w:lang w:val="pt-PT"/>
        </w:rPr>
        <w:t xml:space="preserve"> para este trabalho gostava de começar como uma</w:t>
      </w:r>
      <w:r w:rsidR="003A3855" w:rsidRPr="00284970">
        <w:rPr>
          <w:rFonts w:ascii="Times New Roman" w:hAnsi="Times New Roman" w:cs="Times New Roman"/>
          <w:sz w:val="24"/>
          <w:szCs w:val="24"/>
          <w:lang w:val="pt-PT"/>
        </w:rPr>
        <w:t xml:space="preserve"> cita</w:t>
      </w:r>
      <w:r w:rsidRPr="00284970">
        <w:rPr>
          <w:rFonts w:ascii="Times New Roman" w:hAnsi="Times New Roman" w:cs="Times New Roman"/>
          <w:sz w:val="24"/>
          <w:szCs w:val="24"/>
          <w:lang w:val="pt-PT"/>
        </w:rPr>
        <w:t>ção</w:t>
      </w:r>
      <w:r w:rsidR="003A3855" w:rsidRPr="00284970">
        <w:rPr>
          <w:rFonts w:ascii="Times New Roman" w:hAnsi="Times New Roman" w:cs="Times New Roman"/>
          <w:sz w:val="24"/>
          <w:szCs w:val="24"/>
          <w:lang w:val="pt-PT"/>
        </w:rPr>
        <w:t>, Nabais (2013:</w:t>
      </w:r>
      <w:r w:rsidRPr="00284970">
        <w:rPr>
          <w:rFonts w:ascii="Times New Roman" w:hAnsi="Times New Roman" w:cs="Times New Roman"/>
          <w:sz w:val="24"/>
          <w:szCs w:val="24"/>
          <w:lang w:val="pt-PT"/>
        </w:rPr>
        <w:t>9)</w:t>
      </w:r>
    </w:p>
    <w:p w:rsidR="007C5B8A" w:rsidRDefault="00290A4D" w:rsidP="00290A4D">
      <w:pPr>
        <w:tabs>
          <w:tab w:val="left" w:pos="7938"/>
        </w:tabs>
        <w:spacing w:before="120" w:after="120" w:line="360" w:lineRule="auto"/>
        <w:ind w:left="567" w:right="567"/>
        <w:jc w:val="both"/>
        <w:rPr>
          <w:rFonts w:ascii="Times New Roman" w:hAnsi="Times New Roman" w:cs="Times New Roman"/>
          <w:lang w:val="pt-PT"/>
        </w:rPr>
      </w:pPr>
      <w:r w:rsidRPr="00284970">
        <w:rPr>
          <w:rFonts w:ascii="Times New Roman" w:hAnsi="Times New Roman" w:cs="Times New Roman"/>
          <w:lang w:val="pt-PT"/>
        </w:rPr>
        <w:t>Antes de começarmos a falar propriamente da tributação das empresas, no quadro desta introdução ao direito fiscal das empresas, impõem-se algumas considerações preliminares: uma</w:t>
      </w:r>
      <w:r w:rsidR="00754DA1" w:rsidRPr="00284970">
        <w:rPr>
          <w:rFonts w:ascii="Times New Roman" w:hAnsi="Times New Roman" w:cs="Times New Roman"/>
          <w:lang w:val="pt-PT"/>
        </w:rPr>
        <w:t xml:space="preserve"> primeira, para dar conta </w:t>
      </w:r>
      <w:r w:rsidRPr="00284970">
        <w:rPr>
          <w:rFonts w:ascii="Times New Roman" w:hAnsi="Times New Roman" w:cs="Times New Roman"/>
          <w:lang w:val="pt-PT"/>
        </w:rPr>
        <w:t>de que temos aqui em vista</w:t>
      </w:r>
      <w:r w:rsidR="00754DA1" w:rsidRPr="00284970">
        <w:rPr>
          <w:rFonts w:ascii="Times New Roman" w:hAnsi="Times New Roman" w:cs="Times New Roman"/>
          <w:lang w:val="pt-PT"/>
        </w:rPr>
        <w:t xml:space="preserve"> a tributação das empresas, entidades que não deixam de se apresentar como contribuintes muito especiais, contribuintes de carácter </w:t>
      </w:r>
      <w:r w:rsidR="00754DA1" w:rsidRPr="00284970">
        <w:rPr>
          <w:rFonts w:ascii="Times New Roman" w:hAnsi="Times New Roman" w:cs="Times New Roman"/>
          <w:i/>
          <w:lang w:val="pt-PT"/>
        </w:rPr>
        <w:t>sui generis</w:t>
      </w:r>
      <w:r w:rsidR="00754DA1" w:rsidRPr="00284970">
        <w:rPr>
          <w:rFonts w:ascii="Times New Roman" w:hAnsi="Times New Roman" w:cs="Times New Roman"/>
          <w:lang w:val="pt-PT"/>
        </w:rPr>
        <w:t xml:space="preserve"> face aos verdadeiros contribuintes, aos cidadãos; uma segunda, para assinalar que, ao falarmos de empresas, tomamos esta expressão num sentido muito amplo; uma terceira, para dar notícia do importante e diversificado papel que as empresas desempenham actualmente em sede do complexo e multifacetado mundo do direito dos impostos; e, enfim, uma alusão à visível exposição que as empresas revelam face ao actual fenómeno da extrafiscalidade</w:t>
      </w:r>
      <w:r w:rsidR="007C5B8A" w:rsidRPr="00284970">
        <w:rPr>
          <w:rFonts w:ascii="Times New Roman" w:hAnsi="Times New Roman" w:cs="Times New Roman"/>
          <w:lang w:val="pt-PT"/>
        </w:rPr>
        <w:t>.</w:t>
      </w:r>
    </w:p>
    <w:p w:rsidR="00290A4D" w:rsidRPr="00290A4D" w:rsidRDefault="00754DA1" w:rsidP="00290A4D">
      <w:pPr>
        <w:tabs>
          <w:tab w:val="left" w:pos="7938"/>
        </w:tabs>
        <w:spacing w:before="120" w:after="120" w:line="360" w:lineRule="auto"/>
        <w:ind w:left="567" w:right="567"/>
        <w:jc w:val="both"/>
        <w:rPr>
          <w:rFonts w:ascii="Times New Roman" w:hAnsi="Times New Roman" w:cs="Times New Roman"/>
          <w:lang w:val="pt-PT"/>
        </w:rPr>
      </w:pPr>
      <w:r>
        <w:rPr>
          <w:rFonts w:ascii="Times New Roman" w:hAnsi="Times New Roman" w:cs="Times New Roman"/>
          <w:lang w:val="pt-PT"/>
        </w:rPr>
        <w:t xml:space="preserve"> </w:t>
      </w:r>
      <w:r w:rsidR="00290A4D">
        <w:rPr>
          <w:rFonts w:ascii="Times New Roman" w:hAnsi="Times New Roman" w:cs="Times New Roman"/>
          <w:lang w:val="pt-PT"/>
        </w:rPr>
        <w:t xml:space="preserve"> </w:t>
      </w:r>
    </w:p>
    <w:p w:rsidR="00CF3177" w:rsidRDefault="00CF3177" w:rsidP="00300133">
      <w:pPr>
        <w:tabs>
          <w:tab w:val="left" w:pos="7938"/>
        </w:tabs>
        <w:spacing w:before="120" w:after="120" w:line="360" w:lineRule="auto"/>
        <w:jc w:val="both"/>
        <w:rPr>
          <w:rFonts w:ascii="Times New Roman" w:hAnsi="Times New Roman" w:cs="Times New Roman"/>
          <w:sz w:val="24"/>
          <w:szCs w:val="24"/>
          <w:lang w:val="pt-PT"/>
        </w:rPr>
      </w:pPr>
      <w:r w:rsidRPr="007E06F5">
        <w:rPr>
          <w:rFonts w:ascii="Times New Roman" w:hAnsi="Times New Roman" w:cs="Times New Roman"/>
          <w:sz w:val="24"/>
          <w:szCs w:val="24"/>
          <w:lang w:val="pt-PT"/>
        </w:rPr>
        <w:lastRenderedPageBreak/>
        <w:t>Ach</w:t>
      </w:r>
      <w:r w:rsidR="00DD4FF9" w:rsidRPr="007E06F5">
        <w:rPr>
          <w:rFonts w:ascii="Times New Roman" w:hAnsi="Times New Roman" w:cs="Times New Roman"/>
          <w:sz w:val="24"/>
          <w:szCs w:val="24"/>
          <w:lang w:val="pt-PT"/>
        </w:rPr>
        <w:t>o que está apresentado o tema deste</w:t>
      </w:r>
      <w:r w:rsidRPr="007E06F5">
        <w:rPr>
          <w:rFonts w:ascii="Times New Roman" w:hAnsi="Times New Roman" w:cs="Times New Roman"/>
          <w:sz w:val="24"/>
          <w:szCs w:val="24"/>
          <w:lang w:val="pt-PT"/>
        </w:rPr>
        <w:t xml:space="preserve"> trabalho. Contribuintes especiais, contribuintes suis generis faces aos seus pares e a import</w:t>
      </w:r>
      <w:r w:rsidR="00011C83" w:rsidRPr="007E06F5">
        <w:rPr>
          <w:rFonts w:ascii="Times New Roman" w:hAnsi="Times New Roman" w:cs="Times New Roman"/>
          <w:sz w:val="24"/>
          <w:szCs w:val="24"/>
          <w:lang w:val="pt-PT"/>
        </w:rPr>
        <w:t xml:space="preserve">ância </w:t>
      </w:r>
      <w:r w:rsidR="00DD4FF9" w:rsidRPr="007E06F5">
        <w:rPr>
          <w:rFonts w:ascii="Times New Roman" w:hAnsi="Times New Roman" w:cs="Times New Roman"/>
          <w:sz w:val="24"/>
          <w:szCs w:val="24"/>
          <w:lang w:val="pt-PT"/>
        </w:rPr>
        <w:t>destes no mundo da fiscalidade. Uso</w:t>
      </w:r>
      <w:r w:rsidR="00011C83" w:rsidRPr="007E06F5">
        <w:rPr>
          <w:rFonts w:ascii="Times New Roman" w:hAnsi="Times New Roman" w:cs="Times New Roman"/>
          <w:sz w:val="24"/>
          <w:szCs w:val="24"/>
          <w:lang w:val="pt-PT"/>
        </w:rPr>
        <w:t xml:space="preserve"> as palavras do autor</w:t>
      </w:r>
      <w:r w:rsidR="00DD4FF9" w:rsidRPr="007E06F5">
        <w:rPr>
          <w:rFonts w:ascii="Times New Roman" w:hAnsi="Times New Roman" w:cs="Times New Roman"/>
          <w:sz w:val="24"/>
          <w:szCs w:val="24"/>
          <w:lang w:val="pt-PT"/>
        </w:rPr>
        <w:t xml:space="preserve"> e digo</w:t>
      </w:r>
      <w:r w:rsidR="00011C83" w:rsidRPr="007E06F5">
        <w:rPr>
          <w:rFonts w:ascii="Times New Roman" w:hAnsi="Times New Roman" w:cs="Times New Roman"/>
          <w:sz w:val="24"/>
          <w:szCs w:val="24"/>
          <w:lang w:val="pt-PT"/>
        </w:rPr>
        <w:t xml:space="preserve"> que estão apresentadas as micro e pequenas empresas</w:t>
      </w:r>
      <w:r>
        <w:rPr>
          <w:rFonts w:ascii="Times New Roman" w:hAnsi="Times New Roman" w:cs="Times New Roman"/>
          <w:sz w:val="24"/>
          <w:szCs w:val="24"/>
          <w:lang w:val="pt-PT"/>
        </w:rPr>
        <w:t xml:space="preserve"> </w:t>
      </w:r>
    </w:p>
    <w:p w:rsidR="00300133" w:rsidRDefault="00300133" w:rsidP="00300133">
      <w:pPr>
        <w:tabs>
          <w:tab w:val="left" w:pos="7938"/>
        </w:tabs>
        <w:spacing w:before="120" w:after="120" w:line="360" w:lineRule="auto"/>
        <w:jc w:val="both"/>
        <w:rPr>
          <w:rFonts w:ascii="Times New Roman" w:hAnsi="Times New Roman" w:cs="Times New Roman"/>
          <w:sz w:val="24"/>
          <w:szCs w:val="24"/>
          <w:lang w:val="pt-PT"/>
        </w:rPr>
      </w:pPr>
      <w:r>
        <w:rPr>
          <w:rFonts w:ascii="Times New Roman" w:hAnsi="Times New Roman" w:cs="Times New Roman"/>
          <w:sz w:val="24"/>
          <w:szCs w:val="24"/>
          <w:lang w:val="pt-PT"/>
        </w:rPr>
        <w:t>Presentemente a determinação da matéria tributável</w:t>
      </w:r>
      <w:r w:rsidR="00DD4FF9">
        <w:rPr>
          <w:rFonts w:ascii="Times New Roman" w:hAnsi="Times New Roman" w:cs="Times New Roman"/>
          <w:sz w:val="24"/>
          <w:szCs w:val="24"/>
          <w:lang w:val="pt-PT"/>
        </w:rPr>
        <w:t>, e consecutivamente a colecta</w:t>
      </w:r>
      <w:r>
        <w:rPr>
          <w:rFonts w:ascii="Times New Roman" w:hAnsi="Times New Roman" w:cs="Times New Roman"/>
          <w:sz w:val="24"/>
          <w:szCs w:val="24"/>
          <w:lang w:val="pt-PT"/>
        </w:rPr>
        <w:t xml:space="preserve"> é calculada com base nas declarações dos contribuintes. Estes valores são apurados com base na contabilidade do sujeito passivo e estes, por sua vez, são baseados em documentos que advêm da activi</w:t>
      </w:r>
      <w:r w:rsidR="0096433E">
        <w:rPr>
          <w:rFonts w:ascii="Times New Roman" w:hAnsi="Times New Roman" w:cs="Times New Roman"/>
          <w:sz w:val="24"/>
          <w:szCs w:val="24"/>
          <w:lang w:val="pt-PT"/>
        </w:rPr>
        <w:t>dade da empresa, Ribeiro (2010:</w:t>
      </w:r>
      <w:r>
        <w:rPr>
          <w:rFonts w:ascii="Times New Roman" w:hAnsi="Times New Roman" w:cs="Times New Roman"/>
          <w:sz w:val="24"/>
          <w:szCs w:val="24"/>
          <w:lang w:val="pt-PT"/>
        </w:rPr>
        <w:t xml:space="preserve">24) «O rendimento real corresponde ao rendimento efectivamente obtido pelo sujeito passivo». </w:t>
      </w:r>
    </w:p>
    <w:p w:rsidR="00300133" w:rsidRDefault="00FF1853" w:rsidP="00300133">
      <w:pPr>
        <w:tabs>
          <w:tab w:val="left" w:pos="7938"/>
        </w:tabs>
        <w:spacing w:before="120" w:after="120" w:line="360" w:lineRule="auto"/>
        <w:jc w:val="both"/>
        <w:rPr>
          <w:rFonts w:ascii="Times New Roman" w:hAnsi="Times New Roman" w:cs="Times New Roman"/>
          <w:sz w:val="24"/>
          <w:szCs w:val="24"/>
          <w:lang w:val="pt-PT"/>
        </w:rPr>
      </w:pPr>
      <w:r>
        <w:rPr>
          <w:rFonts w:ascii="Times New Roman" w:hAnsi="Times New Roman" w:cs="Times New Roman"/>
          <w:sz w:val="24"/>
          <w:szCs w:val="24"/>
          <w:lang w:val="pt-PT"/>
        </w:rPr>
        <w:t xml:space="preserve">É um facto que </w:t>
      </w:r>
      <w:r w:rsidR="00AD48D7">
        <w:rPr>
          <w:rFonts w:ascii="Times New Roman" w:hAnsi="Times New Roman" w:cs="Times New Roman"/>
          <w:sz w:val="24"/>
          <w:szCs w:val="24"/>
          <w:lang w:val="pt-PT"/>
        </w:rPr>
        <w:t>este tipo de empresas tem</w:t>
      </w:r>
      <w:r w:rsidR="00300133">
        <w:rPr>
          <w:rFonts w:ascii="Times New Roman" w:hAnsi="Times New Roman" w:cs="Times New Roman"/>
          <w:sz w:val="24"/>
          <w:szCs w:val="24"/>
          <w:lang w:val="pt-PT"/>
        </w:rPr>
        <w:t xml:space="preserve"> consecutivamente</w:t>
      </w:r>
      <w:r w:rsidR="0096433E">
        <w:rPr>
          <w:rFonts w:ascii="Times New Roman" w:hAnsi="Times New Roman" w:cs="Times New Roman"/>
          <w:sz w:val="24"/>
          <w:szCs w:val="24"/>
          <w:lang w:val="pt-PT"/>
        </w:rPr>
        <w:t xml:space="preserve"> prejuízos fiscais. A lei fiscal permite que estes sejam deduzidos </w:t>
      </w:r>
      <w:r w:rsidR="00C563BE">
        <w:rPr>
          <w:rFonts w:ascii="Times New Roman" w:hAnsi="Times New Roman" w:cs="Times New Roman"/>
          <w:sz w:val="24"/>
          <w:szCs w:val="24"/>
          <w:lang w:val="pt-PT"/>
        </w:rPr>
        <w:t>durante cinco anos v</w:t>
      </w:r>
      <w:r w:rsidR="00300133">
        <w:rPr>
          <w:rFonts w:ascii="Times New Roman" w:hAnsi="Times New Roman" w:cs="Times New Roman"/>
          <w:sz w:val="24"/>
          <w:szCs w:val="24"/>
          <w:lang w:val="pt-PT"/>
        </w:rPr>
        <w:t>ejamos o normalizado no nº 1 artº. 52 do CIRC.</w:t>
      </w:r>
    </w:p>
    <w:p w:rsidR="00300133" w:rsidRDefault="00AA7617" w:rsidP="00300133">
      <w:pPr>
        <w:tabs>
          <w:tab w:val="left" w:pos="7938"/>
        </w:tabs>
        <w:spacing w:before="120" w:after="120" w:line="360" w:lineRule="auto"/>
        <w:ind w:left="567" w:right="567"/>
        <w:jc w:val="both"/>
        <w:rPr>
          <w:rFonts w:ascii="Times New Roman" w:hAnsi="Times New Roman" w:cs="Times New Roman"/>
          <w:lang w:val="pt-PT"/>
        </w:rPr>
      </w:pPr>
      <w:r>
        <w:rPr>
          <w:rFonts w:ascii="Times New Roman" w:hAnsi="Times New Roman" w:cs="Times New Roman"/>
          <w:lang w:val="pt-PT"/>
        </w:rPr>
        <w:t>S</w:t>
      </w:r>
      <w:r w:rsidR="00300133" w:rsidRPr="00BC0436">
        <w:rPr>
          <w:rFonts w:ascii="Times New Roman" w:hAnsi="Times New Roman" w:cs="Times New Roman"/>
          <w:lang w:val="pt-PT"/>
        </w:rPr>
        <w:t>em prejuízo do disposto no número seguinte, os prejuízos fiscais apurados em determinado período de tributação, nos termos das disposições anteriores, são deduzidos aos lucros tributáveis, havendo-os, de um ou mais dos cinco períodos de tributação posteriores</w:t>
      </w:r>
      <w:r w:rsidR="00300133">
        <w:rPr>
          <w:rFonts w:ascii="Times New Roman" w:hAnsi="Times New Roman" w:cs="Times New Roman"/>
          <w:lang w:val="pt-PT"/>
        </w:rPr>
        <w:t>.</w:t>
      </w:r>
    </w:p>
    <w:p w:rsidR="007C5B8A" w:rsidRPr="00BC0436" w:rsidRDefault="007C5B8A" w:rsidP="00300133">
      <w:pPr>
        <w:tabs>
          <w:tab w:val="left" w:pos="7938"/>
        </w:tabs>
        <w:spacing w:before="120" w:after="120" w:line="360" w:lineRule="auto"/>
        <w:ind w:left="567" w:right="567"/>
        <w:jc w:val="both"/>
        <w:rPr>
          <w:rFonts w:ascii="Times New Roman" w:hAnsi="Times New Roman" w:cs="Times New Roman"/>
          <w:lang w:val="pt-PT"/>
        </w:rPr>
      </w:pPr>
    </w:p>
    <w:p w:rsidR="00300133" w:rsidRDefault="00FF1853" w:rsidP="007030CB">
      <w:pPr>
        <w:tabs>
          <w:tab w:val="left" w:pos="7938"/>
        </w:tabs>
        <w:spacing w:before="120" w:after="120" w:line="360" w:lineRule="auto"/>
        <w:jc w:val="both"/>
        <w:rPr>
          <w:rFonts w:ascii="Times New Roman" w:hAnsi="Times New Roman" w:cs="Times New Roman"/>
          <w:sz w:val="24"/>
          <w:szCs w:val="24"/>
          <w:lang w:val="pt-PT"/>
        </w:rPr>
      </w:pPr>
      <w:r>
        <w:rPr>
          <w:rFonts w:ascii="Times New Roman" w:hAnsi="Times New Roman" w:cs="Times New Roman"/>
          <w:sz w:val="24"/>
          <w:szCs w:val="24"/>
          <w:lang w:val="pt-PT"/>
        </w:rPr>
        <w:t>Alguma anormalidade</w:t>
      </w:r>
      <w:r w:rsidR="00300133">
        <w:rPr>
          <w:rFonts w:ascii="Times New Roman" w:hAnsi="Times New Roman" w:cs="Times New Roman"/>
          <w:sz w:val="24"/>
          <w:szCs w:val="24"/>
          <w:lang w:val="pt-PT"/>
        </w:rPr>
        <w:t xml:space="preserve"> existe em termos económicos quando estas empresas</w:t>
      </w:r>
      <w:r>
        <w:rPr>
          <w:rFonts w:ascii="Times New Roman" w:hAnsi="Times New Roman" w:cs="Times New Roman"/>
          <w:sz w:val="24"/>
          <w:szCs w:val="24"/>
          <w:lang w:val="pt-PT"/>
        </w:rPr>
        <w:t xml:space="preserve">, com prejuízos </w:t>
      </w:r>
      <w:r w:rsidR="00182FDD">
        <w:rPr>
          <w:rFonts w:ascii="Times New Roman" w:hAnsi="Times New Roman" w:cs="Times New Roman"/>
          <w:sz w:val="24"/>
          <w:szCs w:val="24"/>
          <w:lang w:val="pt-PT"/>
        </w:rPr>
        <w:t>consecutivos</w:t>
      </w:r>
      <w:r>
        <w:rPr>
          <w:rFonts w:ascii="Times New Roman" w:hAnsi="Times New Roman" w:cs="Times New Roman"/>
          <w:sz w:val="24"/>
          <w:szCs w:val="24"/>
          <w:lang w:val="pt-PT"/>
        </w:rPr>
        <w:t>,</w:t>
      </w:r>
      <w:r w:rsidR="00300133">
        <w:rPr>
          <w:rFonts w:ascii="Times New Roman" w:hAnsi="Times New Roman" w:cs="Times New Roman"/>
          <w:sz w:val="24"/>
          <w:szCs w:val="24"/>
          <w:lang w:val="pt-PT"/>
        </w:rPr>
        <w:t xml:space="preserve"> continua</w:t>
      </w:r>
      <w:r w:rsidR="007030CB">
        <w:rPr>
          <w:rFonts w:ascii="Times New Roman" w:hAnsi="Times New Roman" w:cs="Times New Roman"/>
          <w:sz w:val="24"/>
          <w:szCs w:val="24"/>
          <w:lang w:val="pt-PT"/>
        </w:rPr>
        <w:t>m em actividade. Ribeiro (2010:</w:t>
      </w:r>
      <w:r w:rsidR="00300133">
        <w:rPr>
          <w:rFonts w:ascii="Times New Roman" w:hAnsi="Times New Roman" w:cs="Times New Roman"/>
          <w:sz w:val="24"/>
          <w:szCs w:val="24"/>
          <w:lang w:val="pt-PT"/>
        </w:rPr>
        <w:t>26) «Outra situação elucidativa é o facto de empresas que apresentam um rendimento negativo durante vários anos consecutivos continuarem em actividade»</w:t>
      </w:r>
      <w:r w:rsidR="005F4439">
        <w:rPr>
          <w:rFonts w:ascii="Times New Roman" w:hAnsi="Times New Roman" w:cs="Times New Roman"/>
          <w:sz w:val="24"/>
          <w:szCs w:val="24"/>
          <w:lang w:val="pt-PT"/>
        </w:rPr>
        <w:t>.</w:t>
      </w:r>
    </w:p>
    <w:p w:rsidR="00022015" w:rsidRDefault="00C9226B" w:rsidP="007030CB">
      <w:pPr>
        <w:tabs>
          <w:tab w:val="left" w:pos="7938"/>
        </w:tabs>
        <w:spacing w:before="120" w:after="120" w:line="360" w:lineRule="auto"/>
        <w:jc w:val="both"/>
        <w:rPr>
          <w:rFonts w:ascii="Times New Roman" w:hAnsi="Times New Roman" w:cs="Times New Roman"/>
          <w:sz w:val="24"/>
          <w:szCs w:val="24"/>
          <w:lang w:val="pt-PT"/>
        </w:rPr>
      </w:pPr>
      <w:r>
        <w:rPr>
          <w:rFonts w:ascii="Times New Roman" w:hAnsi="Times New Roman" w:cs="Times New Roman"/>
          <w:sz w:val="24"/>
          <w:szCs w:val="24"/>
          <w:lang w:val="pt-PT"/>
        </w:rPr>
        <w:t xml:space="preserve">Não é tolerável </w:t>
      </w:r>
      <w:r w:rsidR="007030CB">
        <w:rPr>
          <w:rFonts w:ascii="Times New Roman" w:hAnsi="Times New Roman" w:cs="Times New Roman"/>
          <w:sz w:val="24"/>
          <w:szCs w:val="24"/>
          <w:lang w:val="pt-PT"/>
        </w:rPr>
        <w:t xml:space="preserve">que exista consecutivamente empresas com resultados negativos </w:t>
      </w:r>
      <w:r w:rsidR="00DD4FF9">
        <w:rPr>
          <w:rFonts w:ascii="Times New Roman" w:hAnsi="Times New Roman" w:cs="Times New Roman"/>
          <w:sz w:val="24"/>
          <w:szCs w:val="24"/>
          <w:lang w:val="pt-PT"/>
        </w:rPr>
        <w:t xml:space="preserve">por diversos </w:t>
      </w:r>
      <w:r w:rsidR="007030CB">
        <w:rPr>
          <w:rFonts w:ascii="Times New Roman" w:hAnsi="Times New Roman" w:cs="Times New Roman"/>
          <w:sz w:val="24"/>
          <w:szCs w:val="24"/>
          <w:lang w:val="pt-PT"/>
        </w:rPr>
        <w:t xml:space="preserve">anos e sucessivamente prejuízos e outras empresas a liquidar os respectivos tributos, </w:t>
      </w:r>
      <w:r w:rsidR="00022015">
        <w:rPr>
          <w:rFonts w:ascii="Times New Roman" w:hAnsi="Times New Roman" w:cs="Times New Roman"/>
          <w:sz w:val="24"/>
          <w:szCs w:val="24"/>
          <w:lang w:val="pt-PT"/>
        </w:rPr>
        <w:t xml:space="preserve">(Padre António Vieira, apud, Marques </w:t>
      </w:r>
      <w:r w:rsidR="00DA232A">
        <w:rPr>
          <w:rFonts w:ascii="Times New Roman" w:hAnsi="Times New Roman" w:cs="Times New Roman"/>
          <w:sz w:val="24"/>
          <w:szCs w:val="24"/>
          <w:lang w:val="pt-PT"/>
        </w:rPr>
        <w:t>(</w:t>
      </w:r>
      <w:r w:rsidR="007030CB">
        <w:rPr>
          <w:rFonts w:ascii="Times New Roman" w:hAnsi="Times New Roman" w:cs="Times New Roman"/>
          <w:sz w:val="24"/>
          <w:szCs w:val="24"/>
          <w:lang w:val="pt-PT"/>
        </w:rPr>
        <w:t>2011:13)</w:t>
      </w:r>
    </w:p>
    <w:p w:rsidR="00DA232A" w:rsidRDefault="00C9226B" w:rsidP="007030CB">
      <w:pPr>
        <w:tabs>
          <w:tab w:val="left" w:pos="7938"/>
        </w:tabs>
        <w:spacing w:before="120" w:after="120" w:line="360" w:lineRule="auto"/>
        <w:ind w:left="567" w:right="567"/>
        <w:jc w:val="both"/>
        <w:rPr>
          <w:rFonts w:ascii="Times New Roman" w:hAnsi="Times New Roman" w:cs="Times New Roman"/>
          <w:lang w:val="pt-PT"/>
        </w:rPr>
      </w:pPr>
      <w:r>
        <w:rPr>
          <w:rFonts w:ascii="Times New Roman" w:hAnsi="Times New Roman" w:cs="Times New Roman"/>
          <w:lang w:val="pt-PT"/>
        </w:rPr>
        <w:t>O</w:t>
      </w:r>
      <w:r w:rsidR="00DA232A">
        <w:rPr>
          <w:rFonts w:ascii="Times New Roman" w:hAnsi="Times New Roman" w:cs="Times New Roman"/>
          <w:lang w:val="pt-PT"/>
        </w:rPr>
        <w:t xml:space="preserve"> maior jogo de um reino, a mais pesada carga de uma república são os imoderados tributos. Se queremos que sejam leves, se queremos sejam suaves, repartam-se por todos. Não há tributo mais pesado que o da morte, e contudo todos o pagam, e ninguém se qu</w:t>
      </w:r>
      <w:r w:rsidR="007030CB">
        <w:rPr>
          <w:rFonts w:ascii="Times New Roman" w:hAnsi="Times New Roman" w:cs="Times New Roman"/>
          <w:lang w:val="pt-PT"/>
        </w:rPr>
        <w:t>eixa; porque é tributo de todos.</w:t>
      </w:r>
      <w:r w:rsidR="00DA232A">
        <w:rPr>
          <w:rFonts w:ascii="Times New Roman" w:hAnsi="Times New Roman" w:cs="Times New Roman"/>
          <w:lang w:val="pt-PT"/>
        </w:rPr>
        <w:t xml:space="preserve"> </w:t>
      </w:r>
    </w:p>
    <w:p w:rsidR="007C5B8A" w:rsidRPr="00DA232A" w:rsidRDefault="007C5B8A" w:rsidP="007C5B8A">
      <w:pPr>
        <w:tabs>
          <w:tab w:val="left" w:pos="7938"/>
        </w:tabs>
        <w:spacing w:before="120" w:after="120" w:line="360" w:lineRule="auto"/>
        <w:ind w:right="567"/>
        <w:jc w:val="both"/>
        <w:rPr>
          <w:rFonts w:ascii="Times New Roman" w:hAnsi="Times New Roman" w:cs="Times New Roman"/>
          <w:lang w:val="pt-PT"/>
        </w:rPr>
      </w:pPr>
    </w:p>
    <w:p w:rsidR="00300133" w:rsidRDefault="00300133" w:rsidP="00300133">
      <w:pPr>
        <w:tabs>
          <w:tab w:val="left" w:pos="7938"/>
        </w:tabs>
        <w:spacing w:before="120" w:after="120" w:line="360" w:lineRule="auto"/>
        <w:jc w:val="both"/>
        <w:rPr>
          <w:rFonts w:ascii="Times New Roman" w:hAnsi="Times New Roman" w:cs="Times New Roman"/>
          <w:sz w:val="24"/>
          <w:szCs w:val="24"/>
          <w:lang w:val="pt-PT"/>
        </w:rPr>
      </w:pPr>
      <w:r>
        <w:rPr>
          <w:rFonts w:ascii="Times New Roman" w:hAnsi="Times New Roman" w:cs="Times New Roman"/>
          <w:sz w:val="24"/>
          <w:szCs w:val="24"/>
          <w:lang w:val="pt-PT"/>
        </w:rPr>
        <w:t>Apesar de os</w:t>
      </w:r>
      <w:r w:rsidRPr="001A7494">
        <w:rPr>
          <w:rFonts w:ascii="Times New Roman" w:hAnsi="Times New Roman" w:cs="Times New Roman"/>
          <w:sz w:val="24"/>
          <w:szCs w:val="24"/>
          <w:lang w:val="pt-PT"/>
        </w:rPr>
        <w:t xml:space="preserve"> tempos </w:t>
      </w:r>
      <w:r>
        <w:rPr>
          <w:rFonts w:ascii="Times New Roman" w:hAnsi="Times New Roman" w:cs="Times New Roman"/>
          <w:sz w:val="24"/>
          <w:szCs w:val="24"/>
          <w:lang w:val="pt-PT"/>
        </w:rPr>
        <w:t xml:space="preserve">serem </w:t>
      </w:r>
      <w:r w:rsidRPr="001A7494">
        <w:rPr>
          <w:rFonts w:ascii="Times New Roman" w:hAnsi="Times New Roman" w:cs="Times New Roman"/>
          <w:sz w:val="24"/>
          <w:szCs w:val="24"/>
          <w:lang w:val="pt-PT"/>
        </w:rPr>
        <w:t>difíceis para a maioria das empresas</w:t>
      </w:r>
      <w:r>
        <w:rPr>
          <w:rFonts w:ascii="Times New Roman" w:hAnsi="Times New Roman" w:cs="Times New Roman"/>
          <w:sz w:val="24"/>
          <w:szCs w:val="24"/>
          <w:lang w:val="pt-PT"/>
        </w:rPr>
        <w:t>,</w:t>
      </w:r>
      <w:r w:rsidRPr="001A7494">
        <w:rPr>
          <w:rFonts w:ascii="Times New Roman" w:hAnsi="Times New Roman" w:cs="Times New Roman"/>
          <w:sz w:val="24"/>
          <w:szCs w:val="24"/>
          <w:lang w:val="pt-PT"/>
        </w:rPr>
        <w:t xml:space="preserve"> </w:t>
      </w:r>
      <w:r>
        <w:rPr>
          <w:rFonts w:ascii="Times New Roman" w:hAnsi="Times New Roman" w:cs="Times New Roman"/>
          <w:sz w:val="24"/>
          <w:szCs w:val="24"/>
          <w:lang w:val="pt-PT"/>
        </w:rPr>
        <w:t>esta</w:t>
      </w:r>
      <w:r w:rsidRPr="001A7494">
        <w:rPr>
          <w:rFonts w:ascii="Times New Roman" w:hAnsi="Times New Roman" w:cs="Times New Roman"/>
          <w:sz w:val="24"/>
          <w:szCs w:val="24"/>
          <w:lang w:val="pt-PT"/>
        </w:rPr>
        <w:t xml:space="preserve"> </w:t>
      </w:r>
      <w:r w:rsidR="007030CB">
        <w:rPr>
          <w:rFonts w:ascii="Times New Roman" w:hAnsi="Times New Roman" w:cs="Times New Roman"/>
          <w:sz w:val="24"/>
          <w:szCs w:val="24"/>
          <w:lang w:val="pt-PT"/>
        </w:rPr>
        <w:t xml:space="preserve">proposta de </w:t>
      </w:r>
      <w:r w:rsidRPr="001A7494">
        <w:rPr>
          <w:rFonts w:ascii="Times New Roman" w:hAnsi="Times New Roman" w:cs="Times New Roman"/>
          <w:sz w:val="24"/>
          <w:szCs w:val="24"/>
          <w:lang w:val="pt-PT"/>
        </w:rPr>
        <w:t xml:space="preserve">alteração fiscal </w:t>
      </w:r>
      <w:r>
        <w:rPr>
          <w:rFonts w:ascii="Times New Roman" w:hAnsi="Times New Roman" w:cs="Times New Roman"/>
          <w:sz w:val="24"/>
          <w:szCs w:val="24"/>
          <w:lang w:val="pt-PT"/>
        </w:rPr>
        <w:t>conduz,</w:t>
      </w:r>
      <w:r w:rsidR="00C9226B">
        <w:rPr>
          <w:rFonts w:ascii="Times New Roman" w:hAnsi="Times New Roman" w:cs="Times New Roman"/>
          <w:sz w:val="24"/>
          <w:szCs w:val="24"/>
          <w:lang w:val="pt-PT"/>
        </w:rPr>
        <w:t xml:space="preserve"> a</w:t>
      </w:r>
      <w:r w:rsidRPr="001A7494">
        <w:rPr>
          <w:rFonts w:ascii="Times New Roman" w:hAnsi="Times New Roman" w:cs="Times New Roman"/>
          <w:sz w:val="24"/>
          <w:szCs w:val="24"/>
          <w:lang w:val="pt-PT"/>
        </w:rPr>
        <w:t xml:space="preserve"> um melhoramento</w:t>
      </w:r>
      <w:r>
        <w:rPr>
          <w:rFonts w:ascii="Times New Roman" w:hAnsi="Times New Roman" w:cs="Times New Roman"/>
          <w:sz w:val="24"/>
          <w:szCs w:val="24"/>
          <w:lang w:val="pt-PT"/>
        </w:rPr>
        <w:t xml:space="preserve"> da sua eficácia e eficiência libertando a empresa de um trabalho administrativo e um custo da organização do mesmo. O mesmo ganho poderá </w:t>
      </w:r>
      <w:r w:rsidRPr="00F15972">
        <w:rPr>
          <w:rFonts w:ascii="Times New Roman" w:hAnsi="Times New Roman" w:cs="Times New Roman"/>
          <w:sz w:val="24"/>
          <w:szCs w:val="24"/>
          <w:lang w:val="pt-PT"/>
        </w:rPr>
        <w:t>estender</w:t>
      </w:r>
      <w:r w:rsidRPr="00947C36">
        <w:rPr>
          <w:rFonts w:ascii="Times New Roman" w:hAnsi="Times New Roman" w:cs="Times New Roman"/>
          <w:sz w:val="24"/>
          <w:szCs w:val="24"/>
          <w:lang w:val="pt-PT"/>
        </w:rPr>
        <w:t>-</w:t>
      </w:r>
      <w:r w:rsidRPr="00F15972">
        <w:rPr>
          <w:rFonts w:ascii="Times New Roman" w:hAnsi="Times New Roman" w:cs="Times New Roman"/>
          <w:sz w:val="24"/>
          <w:szCs w:val="24"/>
          <w:lang w:val="pt-PT"/>
        </w:rPr>
        <w:t>se</w:t>
      </w:r>
      <w:r w:rsidRPr="00947C36">
        <w:rPr>
          <w:rFonts w:ascii="Times New Roman" w:hAnsi="Times New Roman" w:cs="Times New Roman"/>
          <w:sz w:val="24"/>
          <w:szCs w:val="24"/>
          <w:lang w:val="pt-PT"/>
        </w:rPr>
        <w:t xml:space="preserve"> à </w:t>
      </w:r>
      <w:r>
        <w:rPr>
          <w:rFonts w:ascii="Times New Roman" w:hAnsi="Times New Roman" w:cs="Times New Roman"/>
          <w:sz w:val="24"/>
          <w:szCs w:val="24"/>
          <w:lang w:val="pt-PT"/>
        </w:rPr>
        <w:t>AT ao libertar recursos afectos a este processo.</w:t>
      </w:r>
    </w:p>
    <w:p w:rsidR="00300133" w:rsidRDefault="00300133" w:rsidP="00300133">
      <w:pPr>
        <w:tabs>
          <w:tab w:val="left" w:pos="7938"/>
        </w:tabs>
        <w:spacing w:before="120" w:after="120" w:line="360" w:lineRule="auto"/>
        <w:jc w:val="both"/>
        <w:rPr>
          <w:rFonts w:ascii="Times New Roman" w:hAnsi="Times New Roman" w:cs="Times New Roman"/>
          <w:sz w:val="24"/>
          <w:szCs w:val="24"/>
          <w:lang w:val="pt-PT"/>
        </w:rPr>
      </w:pPr>
      <w:r>
        <w:rPr>
          <w:rFonts w:ascii="Times New Roman" w:hAnsi="Times New Roman" w:cs="Times New Roman"/>
          <w:sz w:val="24"/>
          <w:szCs w:val="24"/>
          <w:lang w:val="pt-PT"/>
        </w:rPr>
        <w:lastRenderedPageBreak/>
        <w:t>Durante a elaboração do presente trabalho foram elaborados diversos estudos com a publicação do</w:t>
      </w:r>
      <w:r w:rsidR="007030CB">
        <w:rPr>
          <w:rFonts w:ascii="Times New Roman" w:hAnsi="Times New Roman" w:cs="Times New Roman"/>
          <w:sz w:val="24"/>
          <w:szCs w:val="24"/>
          <w:lang w:val="pt-PT"/>
        </w:rPr>
        <w:t>s</w:t>
      </w:r>
      <w:r>
        <w:rPr>
          <w:rFonts w:ascii="Times New Roman" w:hAnsi="Times New Roman" w:cs="Times New Roman"/>
          <w:sz w:val="24"/>
          <w:szCs w:val="24"/>
          <w:lang w:val="pt-PT"/>
        </w:rPr>
        <w:t xml:space="preserve"> respectivo</w:t>
      </w:r>
      <w:r w:rsidR="00FF1853">
        <w:rPr>
          <w:rFonts w:ascii="Times New Roman" w:hAnsi="Times New Roman" w:cs="Times New Roman"/>
          <w:sz w:val="24"/>
          <w:szCs w:val="24"/>
          <w:lang w:val="pt-PT"/>
        </w:rPr>
        <w:t>s</w:t>
      </w:r>
      <w:r>
        <w:rPr>
          <w:rFonts w:ascii="Times New Roman" w:hAnsi="Times New Roman" w:cs="Times New Roman"/>
          <w:sz w:val="24"/>
          <w:szCs w:val="24"/>
          <w:lang w:val="pt-PT"/>
        </w:rPr>
        <w:t xml:space="preserve"> relatório</w:t>
      </w:r>
      <w:r w:rsidR="00FF1853">
        <w:rPr>
          <w:rFonts w:ascii="Times New Roman" w:hAnsi="Times New Roman" w:cs="Times New Roman"/>
          <w:sz w:val="24"/>
          <w:szCs w:val="24"/>
          <w:lang w:val="pt-PT"/>
        </w:rPr>
        <w:t>s</w:t>
      </w:r>
      <w:r w:rsidR="00DD4FF9">
        <w:rPr>
          <w:rFonts w:ascii="Times New Roman" w:hAnsi="Times New Roman" w:cs="Times New Roman"/>
          <w:sz w:val="24"/>
          <w:szCs w:val="24"/>
          <w:lang w:val="pt-PT"/>
        </w:rPr>
        <w:t xml:space="preserve"> e outros já existiam. </w:t>
      </w:r>
      <w:r w:rsidR="00FF1853">
        <w:rPr>
          <w:rFonts w:ascii="Times New Roman" w:hAnsi="Times New Roman" w:cs="Times New Roman"/>
          <w:sz w:val="24"/>
          <w:szCs w:val="24"/>
          <w:lang w:val="pt-PT"/>
        </w:rPr>
        <w:t>U</w:t>
      </w:r>
      <w:r w:rsidR="00865E74">
        <w:rPr>
          <w:rFonts w:ascii="Times New Roman" w:hAnsi="Times New Roman" w:cs="Times New Roman"/>
          <w:sz w:val="24"/>
          <w:szCs w:val="24"/>
          <w:lang w:val="pt-PT"/>
        </w:rPr>
        <w:t>m deles</w:t>
      </w:r>
      <w:r w:rsidR="00FF1853">
        <w:rPr>
          <w:rFonts w:ascii="Times New Roman" w:hAnsi="Times New Roman" w:cs="Times New Roman"/>
          <w:sz w:val="24"/>
          <w:szCs w:val="24"/>
          <w:lang w:val="pt-PT"/>
        </w:rPr>
        <w:t xml:space="preserve"> foi</w:t>
      </w:r>
      <w:r w:rsidR="00865E74">
        <w:rPr>
          <w:rFonts w:ascii="Times New Roman" w:hAnsi="Times New Roman" w:cs="Times New Roman"/>
          <w:sz w:val="24"/>
          <w:szCs w:val="24"/>
          <w:lang w:val="pt-PT"/>
        </w:rPr>
        <w:t xml:space="preserve"> transformado em Proposta de Lei</w:t>
      </w:r>
      <w:r w:rsidR="00FF1853">
        <w:rPr>
          <w:rFonts w:ascii="Times New Roman" w:hAnsi="Times New Roman" w:cs="Times New Roman"/>
          <w:sz w:val="24"/>
          <w:szCs w:val="24"/>
          <w:lang w:val="pt-PT"/>
        </w:rPr>
        <w:t>,</w:t>
      </w:r>
      <w:r w:rsidR="00865E74">
        <w:rPr>
          <w:rFonts w:ascii="Times New Roman" w:hAnsi="Times New Roman" w:cs="Times New Roman"/>
          <w:sz w:val="24"/>
          <w:szCs w:val="24"/>
          <w:lang w:val="pt-PT"/>
        </w:rPr>
        <w:t xml:space="preserve"> nº 175/XII</w:t>
      </w:r>
      <w:r w:rsidR="00FF1853">
        <w:rPr>
          <w:rFonts w:ascii="Times New Roman" w:hAnsi="Times New Roman" w:cs="Times New Roman"/>
          <w:sz w:val="24"/>
          <w:szCs w:val="24"/>
          <w:lang w:val="pt-PT"/>
        </w:rPr>
        <w:t>,</w:t>
      </w:r>
      <w:r w:rsidR="00865E74">
        <w:rPr>
          <w:rFonts w:ascii="Times New Roman" w:hAnsi="Times New Roman" w:cs="Times New Roman"/>
          <w:sz w:val="24"/>
          <w:szCs w:val="24"/>
          <w:lang w:val="pt-PT"/>
        </w:rPr>
        <w:t xml:space="preserve"> emanado da Presidência do Conselho de Ministros.</w:t>
      </w:r>
      <w:r w:rsidR="00FF1853">
        <w:rPr>
          <w:rFonts w:ascii="Times New Roman" w:hAnsi="Times New Roman" w:cs="Times New Roman"/>
          <w:sz w:val="24"/>
          <w:szCs w:val="24"/>
          <w:lang w:val="pt-PT"/>
        </w:rPr>
        <w:t xml:space="preserve"> Passo a enumerar os estudos e relatórios</w:t>
      </w:r>
      <w:r>
        <w:rPr>
          <w:rFonts w:ascii="Times New Roman" w:hAnsi="Times New Roman" w:cs="Times New Roman"/>
          <w:sz w:val="24"/>
          <w:szCs w:val="24"/>
          <w:lang w:val="pt-PT"/>
        </w:rPr>
        <w:t xml:space="preserve"> consultados durante este meu trabalho.</w:t>
      </w:r>
    </w:p>
    <w:p w:rsidR="00300133" w:rsidRPr="00B22159" w:rsidRDefault="00300133" w:rsidP="008368C9">
      <w:pPr>
        <w:pStyle w:val="PargrafodaLista"/>
        <w:numPr>
          <w:ilvl w:val="0"/>
          <w:numId w:val="6"/>
        </w:numPr>
        <w:tabs>
          <w:tab w:val="left" w:pos="7938"/>
        </w:tabs>
        <w:spacing w:before="120" w:after="120" w:line="360" w:lineRule="auto"/>
        <w:jc w:val="both"/>
        <w:rPr>
          <w:rFonts w:ascii="Times New Roman" w:hAnsi="Times New Roman" w:cs="Times New Roman"/>
          <w:sz w:val="24"/>
          <w:szCs w:val="24"/>
          <w:lang w:val="pt-PT"/>
        </w:rPr>
      </w:pPr>
      <w:r w:rsidRPr="00B22159">
        <w:rPr>
          <w:rFonts w:ascii="Times New Roman" w:hAnsi="Times New Roman" w:cs="Times New Roman"/>
          <w:sz w:val="24"/>
          <w:szCs w:val="24"/>
          <w:lang w:val="pt-PT"/>
        </w:rPr>
        <w:t>“Uma reforma do IRC orientada para a competitividade, o crescimento</w:t>
      </w:r>
      <w:r w:rsidR="00FF1853">
        <w:rPr>
          <w:rFonts w:ascii="Times New Roman" w:hAnsi="Times New Roman" w:cs="Times New Roman"/>
          <w:sz w:val="24"/>
          <w:szCs w:val="24"/>
          <w:lang w:val="pt-PT"/>
        </w:rPr>
        <w:t xml:space="preserve"> e o emprego” executado pela </w:t>
      </w:r>
      <w:r w:rsidRPr="00B22159">
        <w:rPr>
          <w:rFonts w:ascii="Times New Roman" w:hAnsi="Times New Roman" w:cs="Times New Roman"/>
          <w:sz w:val="24"/>
          <w:szCs w:val="24"/>
          <w:lang w:val="pt-PT"/>
        </w:rPr>
        <w:t>comissão, “Comissão para a Reforma do Imposto sobre o Rendimento das Pessoas Colectivas – 2013”, com os seguintes intervenientes - Mestre António Lobo Xavier (Presidente da Comissão de Reforma), Mestre Miguel Frasquilho, Professor Doutor António Martins, Professora Doutora Ana Maria Rodrigues, Professor Doutor Gustavo Courinha, Mestre João Pedro Santos, Mestre José Almeida Fernandes, Dr. Miguel Cortez Pimentel, LL.M. (Secretário Técnico), Mestre Tiago Mou</w:t>
      </w:r>
      <w:r w:rsidR="00CD198E">
        <w:rPr>
          <w:rFonts w:ascii="Times New Roman" w:hAnsi="Times New Roman" w:cs="Times New Roman"/>
          <w:sz w:val="24"/>
          <w:szCs w:val="24"/>
          <w:lang w:val="pt-PT"/>
        </w:rPr>
        <w:t>tinho e Dr. Pedro Gonçalves, MSC</w:t>
      </w:r>
      <w:r w:rsidRPr="00B22159">
        <w:rPr>
          <w:rFonts w:ascii="Times New Roman" w:hAnsi="Times New Roman" w:cs="Times New Roman"/>
          <w:sz w:val="24"/>
          <w:szCs w:val="24"/>
          <w:lang w:val="pt-PT"/>
        </w:rPr>
        <w:t>, MBA (membro observador). Este relatório esteve até ao mês de Setembro em consulta pública e foi entregue ao Governo o projecto de reforma em 1 de Outubro do corrente ano.</w:t>
      </w:r>
      <w:r>
        <w:rPr>
          <w:rFonts w:ascii="Times New Roman" w:hAnsi="Times New Roman" w:cs="Times New Roman"/>
          <w:sz w:val="24"/>
          <w:szCs w:val="24"/>
          <w:lang w:val="pt-PT"/>
        </w:rPr>
        <w:t xml:space="preserve"> Em 10 de Outubro foi transformado em proposta de lei, N.º 175/XII, no conselho de ministros.</w:t>
      </w:r>
      <w:r w:rsidRPr="00B22159">
        <w:rPr>
          <w:rFonts w:ascii="Times New Roman" w:hAnsi="Times New Roman" w:cs="Times New Roman"/>
          <w:sz w:val="24"/>
          <w:szCs w:val="24"/>
          <w:lang w:val="pt-PT"/>
        </w:rPr>
        <w:t xml:space="preserve"> E</w:t>
      </w:r>
      <w:r w:rsidR="003F1B92">
        <w:rPr>
          <w:rFonts w:ascii="Times New Roman" w:hAnsi="Times New Roman" w:cs="Times New Roman"/>
          <w:sz w:val="24"/>
          <w:szCs w:val="24"/>
          <w:lang w:val="pt-PT"/>
        </w:rPr>
        <w:t>sta c</w:t>
      </w:r>
      <w:r w:rsidR="00FF1853">
        <w:rPr>
          <w:rFonts w:ascii="Times New Roman" w:hAnsi="Times New Roman" w:cs="Times New Roman"/>
          <w:sz w:val="24"/>
          <w:szCs w:val="24"/>
          <w:lang w:val="pt-PT"/>
        </w:rPr>
        <w:t>omissão teve como linha orientadora a</w:t>
      </w:r>
      <w:r w:rsidRPr="00B22159">
        <w:rPr>
          <w:rFonts w:ascii="Times New Roman" w:hAnsi="Times New Roman" w:cs="Times New Roman"/>
          <w:sz w:val="24"/>
          <w:szCs w:val="24"/>
          <w:lang w:val="pt-PT"/>
        </w:rPr>
        <w:t xml:space="preserve"> reforma do IRC e a sua simplificação. </w:t>
      </w:r>
      <w:r w:rsidR="00FF1853">
        <w:rPr>
          <w:rFonts w:ascii="Times New Roman" w:hAnsi="Times New Roman" w:cs="Times New Roman"/>
          <w:sz w:val="24"/>
          <w:szCs w:val="24"/>
          <w:lang w:val="pt-PT"/>
        </w:rPr>
        <w:t>Segundo os intervenientes, esta reforma, visa</w:t>
      </w:r>
      <w:r w:rsidRPr="00B22159">
        <w:rPr>
          <w:rFonts w:ascii="Times New Roman" w:hAnsi="Times New Roman" w:cs="Times New Roman"/>
          <w:sz w:val="24"/>
          <w:szCs w:val="24"/>
          <w:lang w:val="pt-PT"/>
        </w:rPr>
        <w:t xml:space="preserve"> tornar o país mais competitivo a nível fiscal. </w:t>
      </w:r>
      <w:r w:rsidR="00FF1853">
        <w:rPr>
          <w:rFonts w:ascii="Times New Roman" w:hAnsi="Times New Roman" w:cs="Times New Roman"/>
          <w:sz w:val="24"/>
          <w:szCs w:val="24"/>
          <w:lang w:val="pt-PT"/>
        </w:rPr>
        <w:t xml:space="preserve">A </w:t>
      </w:r>
      <w:r w:rsidRPr="00B22159">
        <w:rPr>
          <w:rFonts w:ascii="Times New Roman" w:hAnsi="Times New Roman" w:cs="Times New Roman"/>
          <w:sz w:val="24"/>
          <w:szCs w:val="24"/>
          <w:lang w:val="pt-PT"/>
        </w:rPr>
        <w:t>reforma irá trazer um maior investimento, tanto a nível nacional como estrangeiro.</w:t>
      </w:r>
    </w:p>
    <w:p w:rsidR="00300133" w:rsidRDefault="00FD1F37" w:rsidP="008368C9">
      <w:pPr>
        <w:pStyle w:val="Default"/>
        <w:numPr>
          <w:ilvl w:val="0"/>
          <w:numId w:val="7"/>
        </w:numPr>
        <w:spacing w:line="360" w:lineRule="auto"/>
        <w:jc w:val="both"/>
        <w:rPr>
          <w:rFonts w:ascii="Times New Roman" w:hAnsi="Times New Roman" w:cs="Times New Roman"/>
          <w:color w:val="auto"/>
          <w:lang w:eastAsia="en-US"/>
        </w:rPr>
      </w:pPr>
      <w:r w:rsidRPr="004862FF">
        <w:rPr>
          <w:rFonts w:ascii="Times New Roman" w:hAnsi="Times New Roman" w:cs="Times New Roman"/>
          <w:color w:val="auto"/>
          <w:lang w:eastAsia="en-US"/>
        </w:rPr>
        <w:t>Um outro estudo que já existia aquando da elaboração deste relatório aconteceu em</w:t>
      </w:r>
      <w:r w:rsidR="00300133" w:rsidRPr="004862FF">
        <w:rPr>
          <w:rFonts w:ascii="Times New Roman" w:hAnsi="Times New Roman" w:cs="Times New Roman"/>
          <w:color w:val="auto"/>
          <w:lang w:eastAsia="en-US"/>
        </w:rPr>
        <w:t xml:space="preserve"> 2009</w:t>
      </w:r>
      <w:r w:rsidR="00300133" w:rsidRPr="00243787">
        <w:rPr>
          <w:rFonts w:ascii="Times New Roman" w:hAnsi="Times New Roman" w:cs="Times New Roman"/>
          <w:color w:val="auto"/>
          <w:lang w:eastAsia="en-US"/>
        </w:rPr>
        <w:t xml:space="preserve"> “RELATÓRIO DO GRUPO PARA O ESTUDO DA POLÍTICA FISCAL COMPETITIVIDADE, EFICIÊNCIA E JUSTIÇA DO SISTEMA FISCAL” elaborado pelo Grupo de Trabalho para o Estudo da Política Fiscal, Competitividade, Eficiência e Justiça do Sistema Fiscal, com a coordenação geral pelos Professores António Carlos dos Santos e António Manuel Ferreira Martins. </w:t>
      </w:r>
      <w:r w:rsidR="00300133">
        <w:rPr>
          <w:rFonts w:ascii="Times New Roman" w:hAnsi="Times New Roman" w:cs="Times New Roman"/>
          <w:color w:val="auto"/>
          <w:lang w:eastAsia="en-US"/>
        </w:rPr>
        <w:t>Para este estudo f</w:t>
      </w:r>
      <w:r w:rsidR="00300133" w:rsidRPr="00243787">
        <w:rPr>
          <w:rFonts w:ascii="Times New Roman" w:hAnsi="Times New Roman" w:cs="Times New Roman"/>
          <w:color w:val="auto"/>
          <w:lang w:eastAsia="en-US"/>
        </w:rPr>
        <w:t>oram criados</w:t>
      </w:r>
      <w:r w:rsidR="00300133">
        <w:rPr>
          <w:rFonts w:ascii="Times New Roman" w:hAnsi="Times New Roman" w:cs="Times New Roman"/>
          <w:color w:val="auto"/>
          <w:lang w:eastAsia="en-US"/>
        </w:rPr>
        <w:t xml:space="preserve"> cinco subgrupos de trabalho sendo</w:t>
      </w:r>
      <w:r w:rsidR="00300133" w:rsidRPr="00243787">
        <w:rPr>
          <w:rFonts w:ascii="Times New Roman" w:hAnsi="Times New Roman" w:cs="Times New Roman"/>
          <w:color w:val="auto"/>
          <w:lang w:eastAsia="en-US"/>
        </w:rPr>
        <w:t xml:space="preserve"> eles, novas tendências da política orçamental com a colaboração de, Dr. João José Amaral Tomaz – coordenador, Professora Cidália Lopes, Mestre João Pedro Santos, Mestre Hélder Reis, Dr. Paulo Albuquerque. Subgrupo da reforma dos impostos sobre o rendimento com a composição de, Professor Rui Duarte Morais – coordenador, Dr. Manuel Faustino, Dr.ª Maria dos Prazeres Lousa, Mestre Ricardo da Palma Borges, Dr. Rodrigo de Castro, Mestre Gustavo </w:t>
      </w:r>
      <w:r w:rsidR="00300133" w:rsidRPr="00243787">
        <w:rPr>
          <w:rFonts w:ascii="Times New Roman" w:hAnsi="Times New Roman" w:cs="Times New Roman"/>
          <w:color w:val="auto"/>
          <w:lang w:eastAsia="en-US"/>
        </w:rPr>
        <w:lastRenderedPageBreak/>
        <w:t xml:space="preserve">Courinha. Subgrupo da tributação do património com a participação de, Professor Sidónio Pardal – coordenador, Dr.ª Angelina Tibúrcio Silva, Professor Landeiro Vaz, Professor Paulo Correia. Subgrupo da fiscalidade indirecta com a colaboração de, Dr. António Nunes dos Reis – coordenador, Professor Carlos Ramos Pereira, Dr.ª Cidália Lança, Dr. Emanuel Vidal Lima, Dr.ª Maria Emília Pimenta e por fim o Subgrupo do procedimento e da nova relação tributária com a participação de, Mestre Rogério Manuel Fernandes Ferreira – coordenador, Dr. António Lima Guerreiro, Dr.ª Catarina Almeida e Sousa, Mestra Isabel Marques da Silva, Dr. Jesuíno Alcântara Martins e </w:t>
      </w:r>
      <w:r w:rsidR="00300133">
        <w:rPr>
          <w:rFonts w:ascii="Times New Roman" w:hAnsi="Times New Roman" w:cs="Times New Roman"/>
          <w:color w:val="auto"/>
          <w:lang w:eastAsia="en-US"/>
        </w:rPr>
        <w:t>Dr.ª Manuela Roseiro. E</w:t>
      </w:r>
      <w:r w:rsidR="00300133" w:rsidRPr="00243787">
        <w:rPr>
          <w:rFonts w:ascii="Times New Roman" w:hAnsi="Times New Roman" w:cs="Times New Roman"/>
          <w:color w:val="auto"/>
          <w:lang w:eastAsia="en-US"/>
        </w:rPr>
        <w:t>ste relatório</w:t>
      </w:r>
      <w:r w:rsidR="00300133">
        <w:rPr>
          <w:rFonts w:ascii="Times New Roman" w:hAnsi="Times New Roman" w:cs="Times New Roman"/>
          <w:color w:val="auto"/>
          <w:lang w:eastAsia="en-US"/>
        </w:rPr>
        <w:t xml:space="preserve"> é</w:t>
      </w:r>
      <w:r w:rsidR="00300133" w:rsidRPr="00243787">
        <w:rPr>
          <w:rFonts w:ascii="Times New Roman" w:hAnsi="Times New Roman" w:cs="Times New Roman"/>
          <w:color w:val="auto"/>
          <w:lang w:eastAsia="en-US"/>
        </w:rPr>
        <w:t xml:space="preserve"> mais abrangente pois tinha como objectivo um </w:t>
      </w:r>
      <w:r w:rsidR="00300133">
        <w:rPr>
          <w:rFonts w:ascii="Times New Roman" w:hAnsi="Times New Roman" w:cs="Times New Roman"/>
          <w:color w:val="auto"/>
          <w:lang w:eastAsia="en-US"/>
        </w:rPr>
        <w:t xml:space="preserve">estudo sobre a política fiscal. </w:t>
      </w:r>
      <w:r w:rsidR="00FF1853">
        <w:rPr>
          <w:rFonts w:ascii="Times New Roman" w:hAnsi="Times New Roman" w:cs="Times New Roman"/>
          <w:color w:val="auto"/>
          <w:lang w:eastAsia="en-US"/>
        </w:rPr>
        <w:t>Assim c</w:t>
      </w:r>
      <w:r w:rsidR="00300133">
        <w:rPr>
          <w:rFonts w:ascii="Times New Roman" w:hAnsi="Times New Roman" w:cs="Times New Roman"/>
          <w:color w:val="auto"/>
          <w:lang w:eastAsia="en-US"/>
        </w:rPr>
        <w:t xml:space="preserve">omo a </w:t>
      </w:r>
      <w:r w:rsidR="00FF1853">
        <w:rPr>
          <w:rFonts w:ascii="Times New Roman" w:hAnsi="Times New Roman" w:cs="Times New Roman"/>
          <w:color w:val="auto"/>
          <w:lang w:eastAsia="en-US"/>
        </w:rPr>
        <w:t>anterior</w:t>
      </w:r>
      <w:r w:rsidR="00300133">
        <w:rPr>
          <w:rFonts w:ascii="Times New Roman" w:hAnsi="Times New Roman" w:cs="Times New Roman"/>
          <w:color w:val="auto"/>
          <w:lang w:eastAsia="en-US"/>
        </w:rPr>
        <w:t xml:space="preserve"> comissão o objectivo deste estudo é a </w:t>
      </w:r>
      <w:r w:rsidR="00300133" w:rsidRPr="00243787">
        <w:rPr>
          <w:rFonts w:ascii="Times New Roman" w:hAnsi="Times New Roman" w:cs="Times New Roman"/>
          <w:color w:val="auto"/>
          <w:lang w:eastAsia="en-US"/>
        </w:rPr>
        <w:t>competitividade, eficiência e justiça do sistema fiscal.</w:t>
      </w:r>
    </w:p>
    <w:p w:rsidR="00044441" w:rsidRPr="00044441" w:rsidRDefault="00FD1F37" w:rsidP="008368C9">
      <w:pPr>
        <w:pStyle w:val="PargrafodaLista"/>
        <w:numPr>
          <w:ilvl w:val="0"/>
          <w:numId w:val="8"/>
        </w:numPr>
        <w:tabs>
          <w:tab w:val="left" w:pos="284"/>
        </w:tabs>
        <w:autoSpaceDE w:val="0"/>
        <w:autoSpaceDN w:val="0"/>
        <w:adjustRightInd w:val="0"/>
        <w:spacing w:line="360" w:lineRule="auto"/>
        <w:jc w:val="both"/>
        <w:rPr>
          <w:rFonts w:ascii="Times New Roman" w:hAnsi="Times New Roman" w:cs="Times New Roman"/>
          <w:sz w:val="24"/>
          <w:szCs w:val="24"/>
          <w:lang w:val="pt-PT"/>
        </w:rPr>
      </w:pPr>
      <w:r w:rsidRPr="004862FF">
        <w:rPr>
          <w:rFonts w:ascii="Times New Roman" w:hAnsi="Times New Roman" w:cs="Times New Roman"/>
          <w:sz w:val="24"/>
          <w:szCs w:val="24"/>
          <w:lang w:val="pt-PT"/>
        </w:rPr>
        <w:t>Durante a elaboração desta dissertação aconteceu um outro estudo</w:t>
      </w:r>
      <w:r w:rsidR="00300133" w:rsidRPr="00ED1EB4">
        <w:rPr>
          <w:rFonts w:ascii="Times New Roman" w:hAnsi="Times New Roman" w:cs="Times New Roman"/>
          <w:sz w:val="24"/>
          <w:szCs w:val="24"/>
          <w:lang w:val="pt-PT"/>
        </w:rPr>
        <w:t>, “Relatório do Grupo de Trabalho Interministerial - AVALIAÇÃO DA SITUAÇÃO ECONÓMICO-FINANCEIRA ESPECÍFICA E DOS CUSTOS DE CONTEXTO DOS SECTORES DA HOTELARIA, RESTAURA</w:t>
      </w:r>
      <w:r w:rsidR="00FF1853">
        <w:rPr>
          <w:rFonts w:ascii="Times New Roman" w:hAnsi="Times New Roman" w:cs="Times New Roman"/>
          <w:sz w:val="24"/>
          <w:szCs w:val="24"/>
          <w:lang w:val="pt-PT"/>
        </w:rPr>
        <w:t>ÇÃO E SIMILARES” de Agosto de 2</w:t>
      </w:r>
      <w:r w:rsidR="00300133" w:rsidRPr="00ED1EB4">
        <w:rPr>
          <w:rFonts w:ascii="Times New Roman" w:hAnsi="Times New Roman" w:cs="Times New Roman"/>
          <w:sz w:val="24"/>
          <w:szCs w:val="24"/>
          <w:lang w:val="pt-PT"/>
        </w:rPr>
        <w:t xml:space="preserve">013. Este </w:t>
      </w:r>
      <w:r w:rsidR="00300133">
        <w:rPr>
          <w:rFonts w:ascii="Times New Roman" w:hAnsi="Times New Roman" w:cs="Times New Roman"/>
          <w:sz w:val="24"/>
          <w:szCs w:val="24"/>
          <w:lang w:val="pt-PT"/>
        </w:rPr>
        <w:t>relatório</w:t>
      </w:r>
      <w:r w:rsidR="00300133" w:rsidRPr="00ED1EB4">
        <w:rPr>
          <w:rFonts w:ascii="Times New Roman" w:hAnsi="Times New Roman" w:cs="Times New Roman"/>
          <w:sz w:val="24"/>
          <w:szCs w:val="24"/>
          <w:lang w:val="pt-PT"/>
        </w:rPr>
        <w:t xml:space="preserve"> foi criado para proceder a uma avaliação da situação económico -financeira especifica e dos custos de contexto em concreto dos sectores da hotelaria, restauração e similares. Este grupo de trabalho foi constituído por um representante de cada Secretário de Estado, sendo as secretarias dos Assuntos Fiscais, do Turismo, Cultura, Estado da Solidariedade e da Segurança Social, e ainda um representante do Secretário de Estado Adjunto do Ministro da Saúde. A este conjunto de pessoas ainda foram convidados a participar as associações representantes dos sectores em causa, CTP - Confederação do Turismo Português, AHP - Associação da Hotelaria de Portugal, AHRESP - Associação de Hotelaria, Restauração e Similares de Portugal, AHPORT - Associação Portuguesa da Hotelaria, Restauração e Turismo, AHETA - Associação dos Hotéis e Empreendimentos Turísticos do Algarve.</w:t>
      </w:r>
      <w:r w:rsidR="004A323D">
        <w:rPr>
          <w:rFonts w:ascii="Times New Roman" w:hAnsi="Times New Roman" w:cs="Times New Roman"/>
          <w:sz w:val="24"/>
          <w:szCs w:val="24"/>
          <w:lang w:val="pt-PT"/>
        </w:rPr>
        <w:t xml:space="preserve"> Este último grupo de trabalho nasce devido ao aumento do IVA da restauração dos 13% para os 23%. Apesar deste estudo não houve nenhuma alteração.</w:t>
      </w:r>
    </w:p>
    <w:p w:rsidR="00044441" w:rsidRPr="00044441" w:rsidRDefault="00C9226B" w:rsidP="00300133">
      <w:pPr>
        <w:pStyle w:val="Default"/>
        <w:spacing w:line="360" w:lineRule="auto"/>
        <w:jc w:val="both"/>
        <w:rPr>
          <w:rFonts w:ascii="Times New Roman" w:hAnsi="Times New Roman" w:cs="Times New Roman"/>
        </w:rPr>
      </w:pPr>
      <w:r>
        <w:rPr>
          <w:rFonts w:ascii="Times New Roman" w:hAnsi="Times New Roman" w:cs="Times New Roman"/>
          <w:color w:val="auto"/>
          <w:lang w:eastAsia="en-US"/>
        </w:rPr>
        <w:t>Em todos estes</w:t>
      </w:r>
      <w:r w:rsidR="00044441">
        <w:rPr>
          <w:rFonts w:ascii="Times New Roman" w:hAnsi="Times New Roman" w:cs="Times New Roman"/>
          <w:color w:val="auto"/>
          <w:lang w:eastAsia="en-US"/>
        </w:rPr>
        <w:t xml:space="preserve"> estudos a</w:t>
      </w:r>
      <w:r w:rsidR="00044441" w:rsidRPr="002D7AF3">
        <w:rPr>
          <w:rFonts w:ascii="Times New Roman" w:hAnsi="Times New Roman" w:cs="Times New Roman"/>
          <w:color w:val="auto"/>
          <w:lang w:eastAsia="en-US"/>
        </w:rPr>
        <w:t xml:space="preserve"> simplificaçã</w:t>
      </w:r>
      <w:r w:rsidR="00FD1F37">
        <w:rPr>
          <w:rFonts w:ascii="Times New Roman" w:hAnsi="Times New Roman" w:cs="Times New Roman"/>
          <w:color w:val="auto"/>
          <w:lang w:eastAsia="en-US"/>
        </w:rPr>
        <w:t xml:space="preserve">o fiscal </w:t>
      </w:r>
      <w:r w:rsidR="00FD1F37" w:rsidRPr="004862FF">
        <w:rPr>
          <w:rFonts w:ascii="Times New Roman" w:hAnsi="Times New Roman" w:cs="Times New Roman"/>
          <w:color w:val="auto"/>
          <w:lang w:eastAsia="en-US"/>
        </w:rPr>
        <w:t>está presente</w:t>
      </w:r>
      <w:r w:rsidR="00FD1F37">
        <w:rPr>
          <w:rFonts w:ascii="Times New Roman" w:hAnsi="Times New Roman" w:cs="Times New Roman"/>
          <w:color w:val="auto"/>
          <w:lang w:eastAsia="en-US"/>
        </w:rPr>
        <w:t xml:space="preserve"> e é</w:t>
      </w:r>
      <w:r>
        <w:rPr>
          <w:rFonts w:ascii="Times New Roman" w:hAnsi="Times New Roman" w:cs="Times New Roman"/>
          <w:color w:val="auto"/>
          <w:lang w:eastAsia="en-US"/>
        </w:rPr>
        <w:t xml:space="preserve"> sempre referenciada </w:t>
      </w:r>
      <w:r w:rsidR="00044441" w:rsidRPr="002D7AF3">
        <w:rPr>
          <w:rFonts w:ascii="Times New Roman" w:hAnsi="Times New Roman" w:cs="Times New Roman"/>
          <w:color w:val="auto"/>
          <w:lang w:eastAsia="en-US"/>
        </w:rPr>
        <w:t xml:space="preserve">quando </w:t>
      </w:r>
      <w:r w:rsidR="00044441">
        <w:rPr>
          <w:rFonts w:ascii="Times New Roman" w:hAnsi="Times New Roman" w:cs="Times New Roman"/>
          <w:color w:val="auto"/>
          <w:lang w:eastAsia="en-US"/>
        </w:rPr>
        <w:t>s</w:t>
      </w:r>
      <w:r w:rsidR="00044441" w:rsidRPr="002D7AF3">
        <w:rPr>
          <w:rFonts w:ascii="Times New Roman" w:hAnsi="Times New Roman" w:cs="Times New Roman"/>
          <w:color w:val="auto"/>
          <w:lang w:eastAsia="en-US"/>
        </w:rPr>
        <w:t xml:space="preserve">e fala em </w:t>
      </w:r>
      <w:r w:rsidR="00044441">
        <w:rPr>
          <w:rFonts w:ascii="Times New Roman" w:hAnsi="Times New Roman" w:cs="Times New Roman"/>
        </w:rPr>
        <w:t xml:space="preserve">reforma do sistema fiscal. </w:t>
      </w:r>
    </w:p>
    <w:p w:rsidR="00715635" w:rsidRDefault="00715635" w:rsidP="00300133">
      <w:pPr>
        <w:pStyle w:val="Default"/>
        <w:spacing w:line="360" w:lineRule="auto"/>
        <w:jc w:val="both"/>
        <w:rPr>
          <w:rFonts w:ascii="Times New Roman" w:hAnsi="Times New Roman" w:cs="Times New Roman"/>
          <w:color w:val="auto"/>
          <w:lang w:eastAsia="en-US"/>
        </w:rPr>
      </w:pPr>
      <w:r>
        <w:rPr>
          <w:rFonts w:ascii="Times New Roman" w:hAnsi="Times New Roman" w:cs="Times New Roman"/>
          <w:color w:val="auto"/>
          <w:lang w:eastAsia="en-US"/>
        </w:rPr>
        <w:lastRenderedPageBreak/>
        <w:t>Não poderei também</w:t>
      </w:r>
      <w:r w:rsidR="004A323D">
        <w:rPr>
          <w:rFonts w:ascii="Times New Roman" w:hAnsi="Times New Roman" w:cs="Times New Roman"/>
          <w:color w:val="auto"/>
          <w:lang w:eastAsia="en-US"/>
        </w:rPr>
        <w:t xml:space="preserve"> deixar </w:t>
      </w:r>
      <w:r w:rsidR="00044441">
        <w:rPr>
          <w:rFonts w:ascii="Times New Roman" w:hAnsi="Times New Roman" w:cs="Times New Roman"/>
          <w:color w:val="auto"/>
          <w:lang w:eastAsia="en-US"/>
        </w:rPr>
        <w:t xml:space="preserve">de </w:t>
      </w:r>
      <w:r w:rsidR="00F12D92">
        <w:rPr>
          <w:rFonts w:ascii="Times New Roman" w:hAnsi="Times New Roman" w:cs="Times New Roman"/>
          <w:color w:val="auto"/>
          <w:lang w:eastAsia="en-US"/>
        </w:rPr>
        <w:t>referir</w:t>
      </w:r>
      <w:r>
        <w:rPr>
          <w:rFonts w:ascii="Times New Roman" w:hAnsi="Times New Roman" w:cs="Times New Roman"/>
          <w:color w:val="auto"/>
          <w:lang w:eastAsia="en-US"/>
        </w:rPr>
        <w:t xml:space="preserve"> que no memorando de entendimento da “Troik</w:t>
      </w:r>
      <w:r w:rsidR="00C9226B">
        <w:rPr>
          <w:rFonts w:ascii="Times New Roman" w:hAnsi="Times New Roman" w:cs="Times New Roman"/>
          <w:color w:val="auto"/>
          <w:lang w:eastAsia="en-US"/>
        </w:rPr>
        <w:t xml:space="preserve">a” está </w:t>
      </w:r>
      <w:r>
        <w:rPr>
          <w:rFonts w:ascii="Times New Roman" w:hAnsi="Times New Roman" w:cs="Times New Roman"/>
          <w:color w:val="auto"/>
          <w:lang w:eastAsia="en-US"/>
        </w:rPr>
        <w:t>presente uma simplificação, no que respeita à tributação do rendimento</w:t>
      </w:r>
      <w:r w:rsidR="00EA30FE">
        <w:rPr>
          <w:rFonts w:ascii="Times New Roman" w:hAnsi="Times New Roman" w:cs="Times New Roman"/>
          <w:color w:val="auto"/>
          <w:lang w:eastAsia="en-US"/>
        </w:rPr>
        <w:t xml:space="preserve"> para as entidades com as características de micro e pequenas.</w:t>
      </w:r>
      <w:r w:rsidR="00C9226B">
        <w:rPr>
          <w:rFonts w:ascii="Times New Roman" w:hAnsi="Times New Roman" w:cs="Times New Roman"/>
          <w:color w:val="auto"/>
          <w:lang w:eastAsia="en-US"/>
        </w:rPr>
        <w:t xml:space="preserve"> </w:t>
      </w:r>
    </w:p>
    <w:p w:rsidR="00300133" w:rsidRDefault="00C9226B" w:rsidP="00300133">
      <w:pPr>
        <w:tabs>
          <w:tab w:val="left" w:pos="7938"/>
        </w:tabs>
        <w:spacing w:before="120" w:after="120" w:line="360" w:lineRule="auto"/>
        <w:jc w:val="both"/>
        <w:rPr>
          <w:rFonts w:ascii="Times New Roman" w:hAnsi="Times New Roman" w:cs="Times New Roman"/>
          <w:sz w:val="24"/>
          <w:szCs w:val="24"/>
          <w:lang w:val="pt-PT"/>
        </w:rPr>
      </w:pPr>
      <w:r>
        <w:rPr>
          <w:rFonts w:ascii="Times New Roman" w:hAnsi="Times New Roman" w:cs="Times New Roman"/>
          <w:sz w:val="24"/>
          <w:szCs w:val="24"/>
          <w:lang w:val="pt-PT"/>
        </w:rPr>
        <w:t xml:space="preserve">Conforme </w:t>
      </w:r>
      <w:r w:rsidRPr="004862FF">
        <w:rPr>
          <w:rFonts w:ascii="Times New Roman" w:hAnsi="Times New Roman" w:cs="Times New Roman"/>
          <w:sz w:val="24"/>
          <w:szCs w:val="24"/>
          <w:lang w:val="pt-PT"/>
        </w:rPr>
        <w:t xml:space="preserve">já </w:t>
      </w:r>
      <w:r w:rsidR="00F12D92" w:rsidRPr="004862FF">
        <w:rPr>
          <w:rFonts w:ascii="Times New Roman" w:hAnsi="Times New Roman" w:cs="Times New Roman"/>
          <w:sz w:val="24"/>
          <w:szCs w:val="24"/>
          <w:lang w:val="pt-PT"/>
        </w:rPr>
        <w:t>diversas vezes citado</w:t>
      </w:r>
      <w:r w:rsidRPr="004862FF">
        <w:rPr>
          <w:rFonts w:ascii="Times New Roman" w:hAnsi="Times New Roman" w:cs="Times New Roman"/>
          <w:sz w:val="24"/>
          <w:szCs w:val="24"/>
          <w:lang w:val="pt-PT"/>
        </w:rPr>
        <w:t xml:space="preserve"> o</w:t>
      </w:r>
      <w:r>
        <w:rPr>
          <w:rFonts w:ascii="Times New Roman" w:hAnsi="Times New Roman" w:cs="Times New Roman"/>
          <w:sz w:val="24"/>
          <w:szCs w:val="24"/>
          <w:lang w:val="pt-PT"/>
        </w:rPr>
        <w:t xml:space="preserve"> </w:t>
      </w:r>
      <w:r w:rsidR="00044441">
        <w:rPr>
          <w:rFonts w:ascii="Times New Roman" w:hAnsi="Times New Roman" w:cs="Times New Roman"/>
          <w:sz w:val="24"/>
          <w:szCs w:val="24"/>
          <w:lang w:val="pt-PT"/>
        </w:rPr>
        <w:t xml:space="preserve">objectivo desta dissertação passa pela simplicidade, pela </w:t>
      </w:r>
      <w:r w:rsidR="00300133">
        <w:rPr>
          <w:rFonts w:ascii="Times New Roman" w:hAnsi="Times New Roman" w:cs="Times New Roman"/>
          <w:sz w:val="24"/>
          <w:szCs w:val="24"/>
          <w:lang w:val="pt-PT"/>
        </w:rPr>
        <w:t>reforma</w:t>
      </w:r>
      <w:r w:rsidR="00B3132E">
        <w:rPr>
          <w:rFonts w:ascii="Times New Roman" w:hAnsi="Times New Roman" w:cs="Times New Roman"/>
          <w:sz w:val="24"/>
          <w:szCs w:val="24"/>
          <w:lang w:val="pt-PT"/>
        </w:rPr>
        <w:t>,</w:t>
      </w:r>
      <w:r w:rsidR="00300133">
        <w:rPr>
          <w:rFonts w:ascii="Times New Roman" w:hAnsi="Times New Roman" w:cs="Times New Roman"/>
          <w:sz w:val="24"/>
          <w:szCs w:val="24"/>
          <w:lang w:val="pt-PT"/>
        </w:rPr>
        <w:t xml:space="preserve"> mas apenas do sistema de tributação do IRC para micro e pequenas empresas. Não têm como objectivo a reforma do IRC para todas as empresas, mas </w:t>
      </w:r>
      <w:r w:rsidR="00300133" w:rsidRPr="00320582">
        <w:rPr>
          <w:rFonts w:ascii="Times New Roman" w:hAnsi="Times New Roman" w:cs="Times New Roman"/>
          <w:sz w:val="24"/>
          <w:szCs w:val="24"/>
          <w:lang w:val="pt-PT"/>
        </w:rPr>
        <w:t>apenas a</w:t>
      </w:r>
      <w:r w:rsidR="00B3132E">
        <w:rPr>
          <w:rFonts w:ascii="Times New Roman" w:hAnsi="Times New Roman" w:cs="Times New Roman"/>
          <w:sz w:val="24"/>
          <w:szCs w:val="24"/>
          <w:lang w:val="pt-PT"/>
        </w:rPr>
        <w:t>quelas que constituem o maior nú</w:t>
      </w:r>
      <w:r w:rsidR="00300133" w:rsidRPr="00320582">
        <w:rPr>
          <w:rFonts w:ascii="Times New Roman" w:hAnsi="Times New Roman" w:cs="Times New Roman"/>
          <w:sz w:val="24"/>
          <w:szCs w:val="24"/>
          <w:lang w:val="pt-PT"/>
        </w:rPr>
        <w:t>mero do tecido empresarial português</w:t>
      </w:r>
      <w:r w:rsidR="00300133">
        <w:rPr>
          <w:rFonts w:ascii="Times New Roman" w:hAnsi="Times New Roman" w:cs="Times New Roman"/>
          <w:sz w:val="24"/>
          <w:szCs w:val="24"/>
          <w:lang w:val="pt-PT"/>
        </w:rPr>
        <w:t>.</w:t>
      </w:r>
    </w:p>
    <w:p w:rsidR="00300133" w:rsidRPr="001A7494" w:rsidRDefault="00300133" w:rsidP="00300133">
      <w:pPr>
        <w:tabs>
          <w:tab w:val="left" w:pos="7938"/>
        </w:tabs>
        <w:spacing w:before="120" w:after="120" w:line="360" w:lineRule="auto"/>
        <w:jc w:val="both"/>
        <w:rPr>
          <w:rFonts w:ascii="Times New Roman" w:hAnsi="Times New Roman" w:cs="Times New Roman"/>
          <w:sz w:val="24"/>
          <w:szCs w:val="24"/>
          <w:lang w:val="pt-PT"/>
        </w:rPr>
      </w:pPr>
      <w:r>
        <w:rPr>
          <w:rFonts w:ascii="Times New Roman" w:hAnsi="Times New Roman" w:cs="Times New Roman"/>
          <w:sz w:val="24"/>
          <w:szCs w:val="24"/>
          <w:lang w:val="pt-PT"/>
        </w:rPr>
        <w:t>Tentarei demonstrar</w:t>
      </w:r>
      <w:r w:rsidR="00044441">
        <w:rPr>
          <w:rFonts w:ascii="Times New Roman" w:hAnsi="Times New Roman" w:cs="Times New Roman"/>
          <w:sz w:val="24"/>
          <w:szCs w:val="24"/>
          <w:lang w:val="pt-PT"/>
        </w:rPr>
        <w:t>, no capítulo 6,</w:t>
      </w:r>
      <w:r>
        <w:rPr>
          <w:rFonts w:ascii="Times New Roman" w:hAnsi="Times New Roman" w:cs="Times New Roman"/>
          <w:sz w:val="24"/>
          <w:szCs w:val="24"/>
          <w:lang w:val="pt-PT"/>
        </w:rPr>
        <w:t xml:space="preserve"> os ganhos que tanto a AT como as referidas empresas terão nas suas estruturas económicas e administrativas e como consequência tornar sistema de tributação mais eficaz.  </w:t>
      </w:r>
    </w:p>
    <w:p w:rsidR="00300133" w:rsidRDefault="00300133" w:rsidP="00300133">
      <w:pPr>
        <w:spacing w:before="120" w:after="120" w:line="360" w:lineRule="auto"/>
        <w:jc w:val="both"/>
        <w:rPr>
          <w:rFonts w:ascii="Times New Roman" w:hAnsi="Times New Roman" w:cs="Times New Roman"/>
          <w:sz w:val="24"/>
          <w:szCs w:val="24"/>
          <w:lang w:val="pt-PT"/>
        </w:rPr>
      </w:pPr>
      <w:r w:rsidRPr="00A574A6">
        <w:rPr>
          <w:rFonts w:ascii="Times New Roman" w:hAnsi="Times New Roman" w:cs="Times New Roman"/>
          <w:sz w:val="24"/>
          <w:szCs w:val="24"/>
          <w:lang w:val="pt-PT"/>
        </w:rPr>
        <w:t xml:space="preserve">Durante a elaboração do presente trabalho consultei diversa bibliografia referente ao </w:t>
      </w:r>
      <w:r w:rsidRPr="00E15D1D">
        <w:rPr>
          <w:rFonts w:ascii="Times New Roman" w:hAnsi="Times New Roman" w:cs="Times New Roman"/>
          <w:sz w:val="24"/>
          <w:szCs w:val="24"/>
          <w:lang w:val="pt-PT"/>
        </w:rPr>
        <w:t>tema</w:t>
      </w:r>
      <w:r w:rsidRPr="00E15D1D">
        <w:rPr>
          <w:rFonts w:ascii="Times New Roman" w:hAnsi="Times New Roman" w:cs="Times New Roman"/>
          <w:bCs/>
          <w:sz w:val="24"/>
          <w:szCs w:val="24"/>
          <w:lang w:val="pt-PT" w:eastAsia="pt-PT"/>
        </w:rPr>
        <w:t xml:space="preserve">, </w:t>
      </w:r>
      <w:r>
        <w:rPr>
          <w:rFonts w:ascii="Times New Roman" w:hAnsi="Times New Roman" w:cs="Times New Roman"/>
          <w:bCs/>
          <w:sz w:val="24"/>
          <w:szCs w:val="24"/>
          <w:lang w:val="pt-PT" w:eastAsia="pt-PT"/>
        </w:rPr>
        <w:t xml:space="preserve">alguns estudos e propostas de reforma </w:t>
      </w:r>
      <w:r w:rsidRPr="00E15D1D">
        <w:rPr>
          <w:rFonts w:ascii="Times New Roman" w:hAnsi="Times New Roman" w:cs="Times New Roman"/>
          <w:sz w:val="24"/>
          <w:szCs w:val="24"/>
          <w:lang w:val="pt-PT"/>
        </w:rPr>
        <w:t>bem</w:t>
      </w:r>
      <w:r w:rsidRPr="00F15972">
        <w:rPr>
          <w:rFonts w:ascii="Times New Roman" w:hAnsi="Times New Roman" w:cs="Times New Roman"/>
          <w:sz w:val="24"/>
          <w:szCs w:val="24"/>
          <w:lang w:val="pt-PT"/>
        </w:rPr>
        <w:t xml:space="preserve"> como alguns</w:t>
      </w:r>
      <w:r>
        <w:rPr>
          <w:rFonts w:ascii="Times New Roman" w:hAnsi="Times New Roman" w:cs="Times New Roman"/>
          <w:bCs/>
          <w:sz w:val="24"/>
          <w:szCs w:val="24"/>
          <w:lang w:val="pt-PT" w:eastAsia="pt-PT"/>
        </w:rPr>
        <w:t xml:space="preserve"> artigos na Internet. </w:t>
      </w:r>
      <w:r>
        <w:rPr>
          <w:rFonts w:ascii="Times New Roman" w:hAnsi="Times New Roman" w:cs="Times New Roman"/>
          <w:sz w:val="24"/>
          <w:szCs w:val="24"/>
          <w:lang w:val="pt-PT"/>
        </w:rPr>
        <w:t>Nesta dissertação vou expor alguns dados que consegui recolher de diversas entidades. Certo que</w:t>
      </w:r>
      <w:r w:rsidR="006B66C5">
        <w:rPr>
          <w:rFonts w:ascii="Times New Roman" w:hAnsi="Times New Roman" w:cs="Times New Roman"/>
          <w:sz w:val="24"/>
          <w:szCs w:val="24"/>
          <w:lang w:val="pt-PT"/>
        </w:rPr>
        <w:t>,</w:t>
      </w:r>
      <w:r>
        <w:rPr>
          <w:rFonts w:ascii="Times New Roman" w:hAnsi="Times New Roman" w:cs="Times New Roman"/>
          <w:sz w:val="24"/>
          <w:szCs w:val="24"/>
          <w:lang w:val="pt-PT"/>
        </w:rPr>
        <w:t xml:space="preserve"> por vezes</w:t>
      </w:r>
      <w:r w:rsidR="006B66C5">
        <w:rPr>
          <w:rFonts w:ascii="Times New Roman" w:hAnsi="Times New Roman" w:cs="Times New Roman"/>
          <w:sz w:val="24"/>
          <w:szCs w:val="24"/>
          <w:lang w:val="pt-PT"/>
        </w:rPr>
        <w:t>,</w:t>
      </w:r>
      <w:r>
        <w:rPr>
          <w:rFonts w:ascii="Times New Roman" w:hAnsi="Times New Roman" w:cs="Times New Roman"/>
          <w:sz w:val="24"/>
          <w:szCs w:val="24"/>
          <w:lang w:val="pt-PT"/>
        </w:rPr>
        <w:t xml:space="preserve"> são de anos diferentes mas todos têm uma característica comum, a importância destas empresas para o PIB nacional. Utilizarei também com a</w:t>
      </w:r>
      <w:r w:rsidR="00044441">
        <w:rPr>
          <w:rFonts w:ascii="Times New Roman" w:hAnsi="Times New Roman" w:cs="Times New Roman"/>
          <w:sz w:val="24"/>
          <w:szCs w:val="24"/>
          <w:lang w:val="pt-PT"/>
        </w:rPr>
        <w:t xml:space="preserve">lguma regularidade dados de </w:t>
      </w:r>
      <w:r>
        <w:rPr>
          <w:rFonts w:ascii="Times New Roman" w:hAnsi="Times New Roman" w:cs="Times New Roman"/>
          <w:sz w:val="24"/>
          <w:szCs w:val="24"/>
          <w:lang w:val="pt-PT"/>
        </w:rPr>
        <w:t>d</w:t>
      </w:r>
      <w:r w:rsidR="00044441">
        <w:rPr>
          <w:rFonts w:ascii="Times New Roman" w:hAnsi="Times New Roman" w:cs="Times New Roman"/>
          <w:sz w:val="24"/>
          <w:szCs w:val="24"/>
          <w:lang w:val="pt-PT"/>
        </w:rPr>
        <w:t xml:space="preserve">iversos </w:t>
      </w:r>
      <w:r>
        <w:rPr>
          <w:rFonts w:ascii="Times New Roman" w:hAnsi="Times New Roman" w:cs="Times New Roman"/>
          <w:sz w:val="24"/>
          <w:szCs w:val="24"/>
          <w:lang w:val="pt-PT"/>
        </w:rPr>
        <w:t>estudos</w:t>
      </w:r>
      <w:r w:rsidR="00044441">
        <w:rPr>
          <w:rFonts w:ascii="Times New Roman" w:hAnsi="Times New Roman" w:cs="Times New Roman"/>
          <w:sz w:val="24"/>
          <w:szCs w:val="24"/>
          <w:lang w:val="pt-PT"/>
        </w:rPr>
        <w:t xml:space="preserve"> e conferências</w:t>
      </w:r>
      <w:r>
        <w:rPr>
          <w:rFonts w:ascii="Times New Roman" w:hAnsi="Times New Roman" w:cs="Times New Roman"/>
          <w:sz w:val="24"/>
          <w:szCs w:val="24"/>
          <w:lang w:val="pt-PT"/>
        </w:rPr>
        <w:t>, que c</w:t>
      </w:r>
      <w:r w:rsidR="00044441">
        <w:rPr>
          <w:rFonts w:ascii="Times New Roman" w:hAnsi="Times New Roman" w:cs="Times New Roman"/>
          <w:sz w:val="24"/>
          <w:szCs w:val="24"/>
          <w:lang w:val="pt-PT"/>
        </w:rPr>
        <w:t>onsidero importantes, pois todos eles</w:t>
      </w:r>
      <w:r>
        <w:rPr>
          <w:rFonts w:ascii="Times New Roman" w:hAnsi="Times New Roman" w:cs="Times New Roman"/>
          <w:sz w:val="24"/>
          <w:szCs w:val="24"/>
          <w:lang w:val="pt-PT"/>
        </w:rPr>
        <w:t xml:space="preserve"> </w:t>
      </w:r>
      <w:r w:rsidR="00F12D92" w:rsidRPr="004862FF">
        <w:rPr>
          <w:rFonts w:ascii="Times New Roman" w:hAnsi="Times New Roman" w:cs="Times New Roman"/>
          <w:sz w:val="24"/>
          <w:szCs w:val="24"/>
          <w:lang w:val="pt-PT"/>
        </w:rPr>
        <w:t>obtiveram</w:t>
      </w:r>
      <w:r w:rsidR="00F12D92">
        <w:rPr>
          <w:rFonts w:ascii="Times New Roman" w:hAnsi="Times New Roman" w:cs="Times New Roman"/>
          <w:sz w:val="24"/>
          <w:szCs w:val="24"/>
          <w:lang w:val="pt-PT"/>
        </w:rPr>
        <w:t xml:space="preserve"> dados e </w:t>
      </w:r>
      <w:r>
        <w:rPr>
          <w:rFonts w:ascii="Times New Roman" w:hAnsi="Times New Roman" w:cs="Times New Roman"/>
          <w:sz w:val="24"/>
          <w:szCs w:val="24"/>
          <w:lang w:val="pt-PT"/>
        </w:rPr>
        <w:t>números, com mais facilidade, de entidades credíveis.</w:t>
      </w:r>
    </w:p>
    <w:p w:rsidR="00300133" w:rsidRPr="00E15D1D" w:rsidRDefault="006B66C5" w:rsidP="00300133">
      <w:pPr>
        <w:spacing w:before="120" w:after="120" w:line="360" w:lineRule="auto"/>
        <w:jc w:val="both"/>
        <w:rPr>
          <w:rFonts w:ascii="Times New Roman" w:hAnsi="Times New Roman" w:cs="Times New Roman"/>
          <w:sz w:val="24"/>
          <w:szCs w:val="24"/>
          <w:lang w:val="pt-PT"/>
        </w:rPr>
      </w:pPr>
      <w:r>
        <w:rPr>
          <w:rFonts w:ascii="Times New Roman" w:hAnsi="Times New Roman" w:cs="Times New Roman"/>
          <w:sz w:val="24"/>
          <w:szCs w:val="24"/>
          <w:lang w:val="pt-PT"/>
        </w:rPr>
        <w:t>Em todo o trabalho tento</w:t>
      </w:r>
      <w:r w:rsidR="00300133">
        <w:rPr>
          <w:rFonts w:ascii="Times New Roman" w:hAnsi="Times New Roman" w:cs="Times New Roman"/>
          <w:sz w:val="24"/>
          <w:szCs w:val="24"/>
          <w:lang w:val="pt-PT"/>
        </w:rPr>
        <w:t xml:space="preserve"> fundamentar a minha opinião seguida de citações diversas de autores utilizando a bibliografia</w:t>
      </w:r>
      <w:r w:rsidR="00310B9F">
        <w:rPr>
          <w:rFonts w:ascii="Times New Roman" w:hAnsi="Times New Roman" w:cs="Times New Roman"/>
          <w:sz w:val="24"/>
          <w:szCs w:val="24"/>
          <w:lang w:val="pt-PT"/>
        </w:rPr>
        <w:t>, artigos, colóquios e outro material que considero relevante</w:t>
      </w:r>
      <w:r w:rsidR="004862FF">
        <w:rPr>
          <w:rFonts w:ascii="Times New Roman" w:hAnsi="Times New Roman" w:cs="Times New Roman"/>
          <w:sz w:val="24"/>
          <w:szCs w:val="24"/>
          <w:lang w:val="pt-PT"/>
        </w:rPr>
        <w:t>.</w:t>
      </w:r>
    </w:p>
    <w:p w:rsidR="00300133" w:rsidRPr="00326EFA" w:rsidRDefault="00300133" w:rsidP="00300133">
      <w:pPr>
        <w:tabs>
          <w:tab w:val="left" w:pos="7938"/>
        </w:tabs>
        <w:spacing w:before="120" w:after="120" w:line="360" w:lineRule="auto"/>
        <w:jc w:val="both"/>
        <w:rPr>
          <w:rFonts w:ascii="Times New Roman" w:hAnsi="Times New Roman" w:cs="Times New Roman"/>
          <w:sz w:val="24"/>
          <w:szCs w:val="24"/>
          <w:lang w:val="pt-PT"/>
        </w:rPr>
      </w:pPr>
      <w:r w:rsidRPr="00326EFA">
        <w:rPr>
          <w:rFonts w:ascii="Times New Roman" w:hAnsi="Times New Roman" w:cs="Times New Roman"/>
          <w:sz w:val="24"/>
          <w:szCs w:val="24"/>
          <w:lang w:val="pt-PT"/>
        </w:rPr>
        <w:t>A monografia utilizada foi consultada toda ela nos capítulos que respeitam ao tema deste trabalho.</w:t>
      </w:r>
    </w:p>
    <w:p w:rsidR="00300133" w:rsidRDefault="00300133" w:rsidP="00300133">
      <w:pPr>
        <w:autoSpaceDE w:val="0"/>
        <w:autoSpaceDN w:val="0"/>
        <w:adjustRightInd w:val="0"/>
        <w:spacing w:before="120" w:after="120" w:line="360" w:lineRule="auto"/>
        <w:jc w:val="both"/>
        <w:rPr>
          <w:rFonts w:ascii="Times New Roman" w:hAnsi="Times New Roman" w:cs="Times New Roman"/>
          <w:sz w:val="24"/>
          <w:szCs w:val="24"/>
          <w:lang w:val="pt-PT"/>
        </w:rPr>
      </w:pPr>
      <w:r w:rsidRPr="00326EFA">
        <w:rPr>
          <w:rFonts w:ascii="Times New Roman" w:hAnsi="Times New Roman" w:cs="Times New Roman"/>
          <w:sz w:val="24"/>
          <w:szCs w:val="24"/>
          <w:lang w:val="pt-PT"/>
        </w:rPr>
        <w:t xml:space="preserve">O docente convidado para este trabalho é </w:t>
      </w:r>
      <w:r>
        <w:rPr>
          <w:rFonts w:ascii="Times New Roman" w:hAnsi="Times New Roman" w:cs="Times New Roman"/>
          <w:sz w:val="24"/>
          <w:szCs w:val="24"/>
          <w:lang w:val="pt-PT"/>
        </w:rPr>
        <w:t xml:space="preserve">o Professor Dr. André Festas </w:t>
      </w:r>
      <w:r w:rsidRPr="00584D77">
        <w:rPr>
          <w:rFonts w:ascii="Times New Roman" w:hAnsi="Times New Roman" w:cs="Times New Roman"/>
          <w:sz w:val="24"/>
          <w:szCs w:val="24"/>
          <w:lang w:val="pt-PT"/>
        </w:rPr>
        <w:t>da</w:t>
      </w:r>
      <w:r>
        <w:rPr>
          <w:rFonts w:ascii="Times New Roman" w:hAnsi="Times New Roman" w:cs="Times New Roman"/>
          <w:color w:val="FF0000"/>
          <w:sz w:val="24"/>
          <w:szCs w:val="24"/>
          <w:lang w:val="pt-PT"/>
        </w:rPr>
        <w:t xml:space="preserve"> </w:t>
      </w:r>
      <w:r w:rsidRPr="00326EFA">
        <w:rPr>
          <w:rFonts w:ascii="Times New Roman" w:hAnsi="Times New Roman" w:cs="Times New Roman"/>
          <w:sz w:val="24"/>
          <w:szCs w:val="24"/>
          <w:lang w:val="pt-PT"/>
        </w:rPr>
        <w:t>Silva que aceitou, o qual</w:t>
      </w:r>
      <w:r w:rsidR="006B66C5">
        <w:rPr>
          <w:rFonts w:ascii="Times New Roman" w:hAnsi="Times New Roman" w:cs="Times New Roman"/>
          <w:sz w:val="24"/>
          <w:szCs w:val="24"/>
          <w:lang w:val="pt-PT"/>
        </w:rPr>
        <w:t>, desde já,</w:t>
      </w:r>
      <w:r w:rsidRPr="00326EFA">
        <w:rPr>
          <w:rFonts w:ascii="Times New Roman" w:hAnsi="Times New Roman" w:cs="Times New Roman"/>
          <w:sz w:val="24"/>
          <w:szCs w:val="24"/>
          <w:lang w:val="pt-PT"/>
        </w:rPr>
        <w:t xml:space="preserve"> </w:t>
      </w:r>
      <w:r w:rsidR="004A323D">
        <w:rPr>
          <w:rFonts w:ascii="Times New Roman" w:hAnsi="Times New Roman" w:cs="Times New Roman"/>
          <w:sz w:val="24"/>
          <w:szCs w:val="24"/>
          <w:lang w:val="pt-PT"/>
        </w:rPr>
        <w:t>quero aqui</w:t>
      </w:r>
      <w:r w:rsidRPr="00326EFA">
        <w:rPr>
          <w:rFonts w:ascii="Times New Roman" w:hAnsi="Times New Roman" w:cs="Times New Roman"/>
          <w:sz w:val="24"/>
          <w:szCs w:val="24"/>
          <w:lang w:val="pt-PT"/>
        </w:rPr>
        <w:t xml:space="preserve"> </w:t>
      </w:r>
      <w:r w:rsidR="004A323D">
        <w:rPr>
          <w:rFonts w:ascii="Times New Roman" w:hAnsi="Times New Roman" w:cs="Times New Roman"/>
          <w:sz w:val="24"/>
          <w:szCs w:val="24"/>
          <w:lang w:val="pt-PT"/>
        </w:rPr>
        <w:t>agradecer a sua disponibilidade, pa</w:t>
      </w:r>
      <w:r>
        <w:rPr>
          <w:rFonts w:ascii="Times New Roman" w:hAnsi="Times New Roman" w:cs="Times New Roman"/>
          <w:sz w:val="24"/>
          <w:szCs w:val="24"/>
          <w:lang w:val="pt-PT"/>
        </w:rPr>
        <w:t xml:space="preserve">ciência e </w:t>
      </w:r>
      <w:r w:rsidRPr="00326EFA">
        <w:rPr>
          <w:rFonts w:ascii="Times New Roman" w:hAnsi="Times New Roman" w:cs="Times New Roman"/>
          <w:sz w:val="24"/>
          <w:szCs w:val="24"/>
          <w:lang w:val="pt-PT"/>
        </w:rPr>
        <w:t>colaboração.</w:t>
      </w:r>
      <w:r w:rsidR="004A323D">
        <w:rPr>
          <w:rFonts w:ascii="Times New Roman" w:hAnsi="Times New Roman" w:cs="Times New Roman"/>
          <w:sz w:val="24"/>
          <w:szCs w:val="24"/>
          <w:lang w:val="pt-PT"/>
        </w:rPr>
        <w:t xml:space="preserve"> Mais uma vez o meu </w:t>
      </w:r>
      <w:r w:rsidR="006B66C5">
        <w:rPr>
          <w:rFonts w:ascii="Times New Roman" w:hAnsi="Times New Roman" w:cs="Times New Roman"/>
          <w:sz w:val="24"/>
          <w:szCs w:val="24"/>
          <w:lang w:val="pt-PT"/>
        </w:rPr>
        <w:t xml:space="preserve">muito </w:t>
      </w:r>
      <w:r w:rsidR="004A323D">
        <w:rPr>
          <w:rFonts w:ascii="Times New Roman" w:hAnsi="Times New Roman" w:cs="Times New Roman"/>
          <w:sz w:val="24"/>
          <w:szCs w:val="24"/>
          <w:lang w:val="pt-PT"/>
        </w:rPr>
        <w:t>obrigado.</w:t>
      </w:r>
    </w:p>
    <w:p w:rsidR="00300133" w:rsidRDefault="00300133">
      <w:pPr>
        <w:rPr>
          <w:rFonts w:ascii="Times New Roman" w:hAnsi="Times New Roman" w:cs="Times New Roman"/>
          <w:sz w:val="24"/>
          <w:szCs w:val="24"/>
          <w:lang w:val="pt-PT"/>
        </w:rPr>
      </w:pPr>
      <w:r>
        <w:rPr>
          <w:rFonts w:ascii="Times New Roman" w:hAnsi="Times New Roman" w:cs="Times New Roman"/>
          <w:sz w:val="24"/>
          <w:szCs w:val="24"/>
          <w:lang w:val="pt-PT"/>
        </w:rPr>
        <w:br w:type="page"/>
      </w:r>
    </w:p>
    <w:p w:rsidR="00B22159" w:rsidRPr="00300133" w:rsidRDefault="007212F1" w:rsidP="001D3865">
      <w:pPr>
        <w:pStyle w:val="Ttulo"/>
        <w:numPr>
          <w:ilvl w:val="0"/>
          <w:numId w:val="25"/>
        </w:numPr>
        <w:spacing w:before="120" w:after="360"/>
        <w:ind w:left="0"/>
        <w:outlineLvl w:val="0"/>
        <w:rPr>
          <w:rFonts w:ascii="Times New Roman" w:hAnsi="Times New Roman" w:cs="Times New Roman"/>
          <w:b/>
          <w:sz w:val="28"/>
          <w:szCs w:val="28"/>
          <w:lang w:val="pt-PT"/>
        </w:rPr>
      </w:pPr>
      <w:bookmarkStart w:id="19" w:name="_Toc376176315"/>
      <w:r>
        <w:rPr>
          <w:rFonts w:ascii="Times New Roman" w:hAnsi="Times New Roman" w:cs="Times New Roman"/>
          <w:b/>
          <w:sz w:val="28"/>
          <w:szCs w:val="28"/>
          <w:lang w:val="pt-PT"/>
        </w:rPr>
        <w:lastRenderedPageBreak/>
        <w:t>FISCALIDADe/</w:t>
      </w:r>
      <w:r w:rsidR="00300133">
        <w:rPr>
          <w:rFonts w:ascii="Times New Roman" w:hAnsi="Times New Roman" w:cs="Times New Roman"/>
          <w:b/>
          <w:sz w:val="28"/>
          <w:szCs w:val="28"/>
          <w:lang w:val="pt-PT"/>
        </w:rPr>
        <w:t>CONTABILIDADE</w:t>
      </w:r>
      <w:bookmarkEnd w:id="19"/>
    </w:p>
    <w:p w:rsidR="00E525F1" w:rsidRDefault="007243AD" w:rsidP="00732C6F">
      <w:pPr>
        <w:autoSpaceDE w:val="0"/>
        <w:autoSpaceDN w:val="0"/>
        <w:adjustRightInd w:val="0"/>
        <w:spacing w:before="120" w:after="120" w:line="360" w:lineRule="auto"/>
        <w:jc w:val="both"/>
        <w:rPr>
          <w:rFonts w:ascii="Times New Roman" w:hAnsi="Times New Roman" w:cs="Times New Roman"/>
          <w:sz w:val="24"/>
          <w:szCs w:val="24"/>
          <w:lang w:val="pt-PT"/>
        </w:rPr>
      </w:pPr>
      <w:r>
        <w:rPr>
          <w:rFonts w:ascii="Times New Roman" w:hAnsi="Times New Roman" w:cs="Times New Roman"/>
          <w:sz w:val="24"/>
          <w:szCs w:val="24"/>
          <w:lang w:val="pt-PT"/>
        </w:rPr>
        <w:t>E</w:t>
      </w:r>
      <w:r w:rsidR="00732C6F">
        <w:rPr>
          <w:rFonts w:ascii="Times New Roman" w:hAnsi="Times New Roman" w:cs="Times New Roman"/>
          <w:sz w:val="24"/>
          <w:szCs w:val="24"/>
          <w:lang w:val="pt-PT"/>
        </w:rPr>
        <w:t>stas duas áreas</w:t>
      </w:r>
      <w:r w:rsidR="00661393">
        <w:rPr>
          <w:rFonts w:ascii="Times New Roman" w:hAnsi="Times New Roman" w:cs="Times New Roman"/>
          <w:sz w:val="24"/>
          <w:szCs w:val="24"/>
          <w:lang w:val="pt-PT"/>
        </w:rPr>
        <w:t xml:space="preserve">, fiscalidade e contabilidade, </w:t>
      </w:r>
      <w:r w:rsidR="00732C6F">
        <w:rPr>
          <w:rFonts w:ascii="Times New Roman" w:hAnsi="Times New Roman" w:cs="Times New Roman"/>
          <w:sz w:val="24"/>
          <w:szCs w:val="24"/>
          <w:lang w:val="pt-PT"/>
        </w:rPr>
        <w:t>estão ligadas umbilicalmente.</w:t>
      </w:r>
      <w:r w:rsidR="00D85064">
        <w:rPr>
          <w:rFonts w:ascii="Times New Roman" w:hAnsi="Times New Roman" w:cs="Times New Roman"/>
          <w:sz w:val="24"/>
          <w:szCs w:val="24"/>
          <w:lang w:val="pt-PT"/>
        </w:rPr>
        <w:t xml:space="preserve"> </w:t>
      </w:r>
      <w:r w:rsidR="00CD198E">
        <w:rPr>
          <w:rFonts w:ascii="Times New Roman" w:hAnsi="Times New Roman" w:cs="Times New Roman"/>
          <w:sz w:val="24"/>
          <w:szCs w:val="24"/>
          <w:lang w:val="pt-PT"/>
        </w:rPr>
        <w:t xml:space="preserve">Esta minha </w:t>
      </w:r>
      <w:r w:rsidR="00F12D92" w:rsidRPr="0063149E">
        <w:rPr>
          <w:rFonts w:ascii="Times New Roman" w:hAnsi="Times New Roman" w:cs="Times New Roman"/>
          <w:sz w:val="24"/>
          <w:szCs w:val="24"/>
          <w:lang w:val="pt-PT"/>
        </w:rPr>
        <w:t>convicção</w:t>
      </w:r>
      <w:r w:rsidR="00CD198E">
        <w:rPr>
          <w:rFonts w:ascii="Times New Roman" w:hAnsi="Times New Roman" w:cs="Times New Roman"/>
          <w:sz w:val="24"/>
          <w:szCs w:val="24"/>
          <w:lang w:val="pt-PT"/>
        </w:rPr>
        <w:t xml:space="preserve"> vem</w:t>
      </w:r>
      <w:r w:rsidR="006B66C5">
        <w:rPr>
          <w:rFonts w:ascii="Times New Roman" w:hAnsi="Times New Roman" w:cs="Times New Roman"/>
          <w:sz w:val="24"/>
          <w:szCs w:val="24"/>
          <w:lang w:val="pt-PT"/>
        </w:rPr>
        <w:t xml:space="preserve"> d</w:t>
      </w:r>
      <w:r w:rsidR="00E525F1">
        <w:rPr>
          <w:rFonts w:ascii="Times New Roman" w:hAnsi="Times New Roman" w:cs="Times New Roman"/>
          <w:sz w:val="24"/>
          <w:szCs w:val="24"/>
          <w:lang w:val="pt-PT"/>
        </w:rPr>
        <w:t>o</w:t>
      </w:r>
      <w:r w:rsidR="00661393">
        <w:rPr>
          <w:rFonts w:ascii="Times New Roman" w:hAnsi="Times New Roman" w:cs="Times New Roman"/>
          <w:sz w:val="24"/>
          <w:szCs w:val="24"/>
          <w:lang w:val="pt-PT"/>
        </w:rPr>
        <w:t>s</w:t>
      </w:r>
      <w:r w:rsidR="00E525F1">
        <w:rPr>
          <w:rFonts w:ascii="Times New Roman" w:hAnsi="Times New Roman" w:cs="Times New Roman"/>
          <w:sz w:val="24"/>
          <w:szCs w:val="24"/>
          <w:lang w:val="pt-PT"/>
        </w:rPr>
        <w:t xml:space="preserve"> anos de estudo destas matérias</w:t>
      </w:r>
      <w:r w:rsidR="00F12D92">
        <w:rPr>
          <w:rFonts w:ascii="Times New Roman" w:hAnsi="Times New Roman" w:cs="Times New Roman"/>
          <w:sz w:val="24"/>
          <w:szCs w:val="24"/>
          <w:lang w:val="pt-PT"/>
        </w:rPr>
        <w:t xml:space="preserve"> e</w:t>
      </w:r>
      <w:r w:rsidR="00362191">
        <w:rPr>
          <w:rFonts w:ascii="Times New Roman" w:hAnsi="Times New Roman" w:cs="Times New Roman"/>
          <w:sz w:val="24"/>
          <w:szCs w:val="24"/>
          <w:lang w:val="pt-PT"/>
        </w:rPr>
        <w:t xml:space="preserve"> de autores </w:t>
      </w:r>
      <w:r w:rsidR="006B66C5">
        <w:rPr>
          <w:rFonts w:ascii="Times New Roman" w:hAnsi="Times New Roman" w:cs="Times New Roman"/>
          <w:sz w:val="24"/>
          <w:szCs w:val="24"/>
          <w:lang w:val="pt-PT"/>
        </w:rPr>
        <w:t>especialistas nestes temas</w:t>
      </w:r>
      <w:r w:rsidR="00E525F1">
        <w:rPr>
          <w:rFonts w:ascii="Times New Roman" w:hAnsi="Times New Roman" w:cs="Times New Roman"/>
          <w:sz w:val="24"/>
          <w:szCs w:val="24"/>
          <w:lang w:val="pt-PT"/>
        </w:rPr>
        <w:t xml:space="preserve">, Catarino, Guimarães (2012:517) </w:t>
      </w:r>
    </w:p>
    <w:p w:rsidR="00E525F1" w:rsidRPr="00B90A99" w:rsidRDefault="00AE79BE" w:rsidP="00B90A99">
      <w:pPr>
        <w:autoSpaceDE w:val="0"/>
        <w:autoSpaceDN w:val="0"/>
        <w:adjustRightInd w:val="0"/>
        <w:spacing w:before="120" w:after="120" w:line="360" w:lineRule="auto"/>
        <w:ind w:left="567" w:right="567"/>
        <w:jc w:val="both"/>
        <w:rPr>
          <w:rFonts w:ascii="Times New Roman" w:hAnsi="Times New Roman" w:cs="Times New Roman"/>
          <w:lang w:val="pt-PT"/>
        </w:rPr>
      </w:pPr>
      <w:r>
        <w:rPr>
          <w:rFonts w:ascii="Times New Roman" w:hAnsi="Times New Roman" w:cs="Times New Roman"/>
          <w:lang w:val="pt-PT"/>
        </w:rPr>
        <w:t>F</w:t>
      </w:r>
      <w:r w:rsidR="00E525F1" w:rsidRPr="00B90A99">
        <w:rPr>
          <w:rFonts w:ascii="Times New Roman" w:hAnsi="Times New Roman" w:cs="Times New Roman"/>
          <w:lang w:val="pt-PT"/>
        </w:rPr>
        <w:t>inalmente, pode parecer um paradoxo</w:t>
      </w:r>
      <w:r w:rsidR="00B90A99" w:rsidRPr="00B90A99">
        <w:rPr>
          <w:rFonts w:ascii="Times New Roman" w:hAnsi="Times New Roman" w:cs="Times New Roman"/>
          <w:lang w:val="pt-PT"/>
        </w:rPr>
        <w:t xml:space="preserve">, </w:t>
      </w:r>
      <w:r w:rsidR="00661393">
        <w:rPr>
          <w:rFonts w:ascii="Times New Roman" w:hAnsi="Times New Roman" w:cs="Times New Roman"/>
          <w:lang w:val="pt-PT"/>
        </w:rPr>
        <w:t>mas é nossa opinião que o direit</w:t>
      </w:r>
      <w:r w:rsidR="00B90A99" w:rsidRPr="00B90A99">
        <w:rPr>
          <w:rFonts w:ascii="Times New Roman" w:hAnsi="Times New Roman" w:cs="Times New Roman"/>
          <w:lang w:val="pt-PT"/>
        </w:rPr>
        <w:t>o fiscal e a fiscalidade estão mais dependentes. Dependem, por um lado das soluções criadas noutras áreas do sistema normativo. É o caso das regras internacionais de contabilidade…</w:t>
      </w:r>
    </w:p>
    <w:p w:rsidR="007C5B8A" w:rsidRDefault="007C5B8A" w:rsidP="00732C6F">
      <w:pPr>
        <w:autoSpaceDE w:val="0"/>
        <w:autoSpaceDN w:val="0"/>
        <w:adjustRightInd w:val="0"/>
        <w:spacing w:before="120" w:after="120" w:line="360" w:lineRule="auto"/>
        <w:jc w:val="both"/>
        <w:rPr>
          <w:rFonts w:ascii="Times New Roman" w:hAnsi="Times New Roman" w:cs="Times New Roman"/>
          <w:sz w:val="24"/>
          <w:szCs w:val="24"/>
          <w:lang w:val="pt-PT"/>
        </w:rPr>
      </w:pPr>
    </w:p>
    <w:p w:rsidR="00732C6F" w:rsidRDefault="00B22159" w:rsidP="00732C6F">
      <w:pPr>
        <w:autoSpaceDE w:val="0"/>
        <w:autoSpaceDN w:val="0"/>
        <w:adjustRightInd w:val="0"/>
        <w:spacing w:before="120" w:after="120" w:line="360" w:lineRule="auto"/>
        <w:jc w:val="both"/>
        <w:rPr>
          <w:rFonts w:ascii="Times New Roman" w:hAnsi="Times New Roman" w:cs="Times New Roman"/>
          <w:sz w:val="24"/>
          <w:szCs w:val="24"/>
          <w:lang w:val="pt-PT"/>
        </w:rPr>
      </w:pPr>
      <w:r>
        <w:rPr>
          <w:rFonts w:ascii="Times New Roman" w:hAnsi="Times New Roman" w:cs="Times New Roman"/>
          <w:sz w:val="24"/>
          <w:szCs w:val="24"/>
          <w:lang w:val="pt-PT"/>
        </w:rPr>
        <w:t xml:space="preserve">Continuando com a fundamentação </w:t>
      </w:r>
      <w:r w:rsidR="00107996">
        <w:rPr>
          <w:rFonts w:ascii="Times New Roman" w:hAnsi="Times New Roman" w:cs="Times New Roman"/>
          <w:sz w:val="24"/>
          <w:szCs w:val="24"/>
          <w:lang w:val="pt-PT"/>
        </w:rPr>
        <w:t>realço o descrito no Decreto</w:t>
      </w:r>
      <w:r w:rsidR="00BB3FA5">
        <w:rPr>
          <w:rFonts w:ascii="Times New Roman" w:hAnsi="Times New Roman" w:cs="Times New Roman"/>
          <w:sz w:val="24"/>
          <w:szCs w:val="24"/>
          <w:lang w:val="pt-PT"/>
        </w:rPr>
        <w:t>-</w:t>
      </w:r>
      <w:r>
        <w:rPr>
          <w:rFonts w:ascii="Times New Roman" w:hAnsi="Times New Roman" w:cs="Times New Roman"/>
          <w:sz w:val="24"/>
          <w:szCs w:val="24"/>
          <w:lang w:val="pt-PT"/>
        </w:rPr>
        <w:t>Lei 159/2009</w:t>
      </w:r>
    </w:p>
    <w:p w:rsidR="00732C6F" w:rsidRPr="00D519F8" w:rsidRDefault="00732C6F" w:rsidP="00506CC3">
      <w:pPr>
        <w:autoSpaceDE w:val="0"/>
        <w:autoSpaceDN w:val="0"/>
        <w:adjustRightInd w:val="0"/>
        <w:spacing w:before="120" w:after="120" w:line="360" w:lineRule="auto"/>
        <w:ind w:left="567" w:right="567"/>
        <w:jc w:val="both"/>
        <w:rPr>
          <w:rFonts w:ascii="Times New Roman" w:hAnsi="Times New Roman" w:cs="Times New Roman"/>
          <w:color w:val="000000"/>
          <w:lang w:val="pt-PT" w:eastAsia="pt-PT"/>
        </w:rPr>
      </w:pPr>
      <w:r w:rsidRPr="00D519F8">
        <w:rPr>
          <w:rFonts w:ascii="Times New Roman" w:hAnsi="Times New Roman" w:cs="Times New Roman"/>
          <w:color w:val="000000"/>
          <w:lang w:val="pt-PT" w:eastAsia="pt-PT"/>
        </w:rPr>
        <w:t xml:space="preserve">Com a aprovação do Sistema de Normalização Contabilística pelo Decreto-Lei n.º 158/2009, de 13 de Julho, cuja filosofia e estrutura são muito próximas das NIC, estão criadas as condições para alterar o Código do IRC e legislação complementar, por forma a adaptar as regras de determinação do lucro tributável dos sujeitos passivos às NIC. </w:t>
      </w:r>
    </w:p>
    <w:p w:rsidR="00732C6F" w:rsidRPr="00D519F8" w:rsidRDefault="00732C6F" w:rsidP="00506CC3">
      <w:pPr>
        <w:autoSpaceDE w:val="0"/>
        <w:autoSpaceDN w:val="0"/>
        <w:adjustRightInd w:val="0"/>
        <w:spacing w:before="120" w:after="120" w:line="360" w:lineRule="auto"/>
        <w:ind w:left="567" w:right="567"/>
        <w:jc w:val="both"/>
        <w:rPr>
          <w:rFonts w:ascii="Times New Roman" w:hAnsi="Times New Roman" w:cs="Times New Roman"/>
          <w:color w:val="000000"/>
          <w:lang w:val="pt-PT" w:eastAsia="pt-PT"/>
        </w:rPr>
      </w:pPr>
      <w:r w:rsidRPr="00D519F8">
        <w:rPr>
          <w:rFonts w:ascii="Times New Roman" w:hAnsi="Times New Roman" w:cs="Times New Roman"/>
          <w:color w:val="000000"/>
          <w:lang w:val="pt-PT" w:eastAsia="pt-PT"/>
        </w:rPr>
        <w:t xml:space="preserve">Considerando que a estrutura actual do Código do IRC se mostra, em geral, adequada ao acolhimento do novo referencial contabilístico, manteve-se a estreita ligação entre contabilidade e fiscalidade, que se afigura como um elemento essencial para a minimização dos custos de contexto que impendem sobre os agentes económicos, procedendo-se apenas às alterações necessárias à adaptação do Código do IRC às regras emergentes do novo enquadramento contabilístico, bem como à terminologia que dele decorre. </w:t>
      </w:r>
    </w:p>
    <w:p w:rsidR="00732C6F" w:rsidRDefault="00732C6F" w:rsidP="00506CC3">
      <w:pPr>
        <w:autoSpaceDE w:val="0"/>
        <w:autoSpaceDN w:val="0"/>
        <w:adjustRightInd w:val="0"/>
        <w:spacing w:before="120" w:after="120" w:line="360" w:lineRule="auto"/>
        <w:ind w:left="567" w:right="567"/>
        <w:jc w:val="both"/>
        <w:rPr>
          <w:rFonts w:ascii="Times New Roman" w:hAnsi="Times New Roman" w:cs="Times New Roman"/>
          <w:sz w:val="24"/>
          <w:szCs w:val="24"/>
          <w:lang w:val="pt-PT"/>
        </w:rPr>
      </w:pPr>
      <w:r w:rsidRPr="00D519F8">
        <w:rPr>
          <w:rFonts w:ascii="Times New Roman" w:hAnsi="Times New Roman" w:cs="Times New Roman"/>
          <w:color w:val="000000"/>
          <w:lang w:val="pt-PT" w:eastAsia="pt-PT"/>
        </w:rPr>
        <w:t>A manutenção do modelo de dependência parcial determina, desde logo, que, sempre que não estejam estabelecidas regras fiscais próprias, se verifica o acolhimento do tratamento contabilístico decorrente das novas normas</w:t>
      </w:r>
      <w:r w:rsidRPr="00D519F8">
        <w:rPr>
          <w:rFonts w:ascii="Verdana" w:hAnsi="Verdana" w:cs="Verdana"/>
          <w:color w:val="000000"/>
          <w:sz w:val="20"/>
          <w:szCs w:val="20"/>
          <w:lang w:val="pt-PT" w:eastAsia="pt-PT"/>
        </w:rPr>
        <w:t xml:space="preserve">. </w:t>
      </w:r>
      <w:r>
        <w:rPr>
          <w:rFonts w:ascii="Times New Roman" w:hAnsi="Times New Roman" w:cs="Times New Roman"/>
          <w:sz w:val="24"/>
          <w:szCs w:val="24"/>
          <w:lang w:val="pt-PT"/>
        </w:rPr>
        <w:t xml:space="preserve"> </w:t>
      </w:r>
    </w:p>
    <w:p w:rsidR="007C5B8A" w:rsidRDefault="007C5B8A" w:rsidP="00170479">
      <w:pPr>
        <w:tabs>
          <w:tab w:val="left" w:pos="7938"/>
        </w:tabs>
        <w:spacing w:before="120" w:after="120" w:line="360" w:lineRule="auto"/>
        <w:jc w:val="both"/>
        <w:rPr>
          <w:rFonts w:ascii="Times New Roman" w:hAnsi="Times New Roman" w:cs="Times New Roman"/>
          <w:sz w:val="24"/>
          <w:szCs w:val="24"/>
          <w:lang w:val="pt-PT"/>
        </w:rPr>
      </w:pPr>
    </w:p>
    <w:p w:rsidR="00186170" w:rsidRDefault="00B22159" w:rsidP="00170479">
      <w:pPr>
        <w:tabs>
          <w:tab w:val="left" w:pos="7938"/>
        </w:tabs>
        <w:spacing w:before="120" w:after="120" w:line="360" w:lineRule="auto"/>
        <w:jc w:val="both"/>
        <w:rPr>
          <w:rFonts w:ascii="Times New Roman" w:hAnsi="Times New Roman" w:cs="Times New Roman"/>
          <w:sz w:val="24"/>
          <w:szCs w:val="24"/>
          <w:lang w:val="pt-PT"/>
        </w:rPr>
      </w:pPr>
      <w:r>
        <w:rPr>
          <w:rFonts w:ascii="Times New Roman" w:hAnsi="Times New Roman" w:cs="Times New Roman"/>
          <w:sz w:val="24"/>
          <w:szCs w:val="24"/>
          <w:lang w:val="pt-PT"/>
        </w:rPr>
        <w:t>E por último</w:t>
      </w:r>
      <w:r w:rsidR="00186170">
        <w:rPr>
          <w:rFonts w:ascii="Times New Roman" w:hAnsi="Times New Roman" w:cs="Times New Roman"/>
          <w:sz w:val="24"/>
          <w:szCs w:val="24"/>
          <w:lang w:val="pt-PT"/>
        </w:rPr>
        <w:t xml:space="preserve"> Vasques (2011:79)</w:t>
      </w:r>
    </w:p>
    <w:p w:rsidR="00186170" w:rsidRPr="00573EE8" w:rsidRDefault="00186170" w:rsidP="00573EE8">
      <w:pPr>
        <w:tabs>
          <w:tab w:val="left" w:pos="7938"/>
        </w:tabs>
        <w:spacing w:before="120" w:after="120" w:line="360" w:lineRule="auto"/>
        <w:ind w:left="567" w:right="567"/>
        <w:jc w:val="both"/>
        <w:rPr>
          <w:rFonts w:ascii="Times New Roman" w:hAnsi="Times New Roman" w:cs="Times New Roman"/>
          <w:lang w:val="pt-PT"/>
        </w:rPr>
      </w:pPr>
      <w:r w:rsidRPr="00573EE8">
        <w:rPr>
          <w:rFonts w:ascii="Times New Roman" w:hAnsi="Times New Roman" w:cs="Times New Roman"/>
          <w:lang w:val="pt-PT"/>
        </w:rPr>
        <w:t>Entre o direito fiscal e o direito da contabilidade estabelece-se, deste modo, uma relação que se costuma representar como de dependência, querendo isto dizer que o lucro sujeito a imposto é largamente apurado com base em princípios, regras e conceitos que não são originários da le</w:t>
      </w:r>
      <w:r w:rsidR="00573EE8">
        <w:rPr>
          <w:rFonts w:ascii="Times New Roman" w:hAnsi="Times New Roman" w:cs="Times New Roman"/>
          <w:lang w:val="pt-PT"/>
        </w:rPr>
        <w:t>i</w:t>
      </w:r>
      <w:r w:rsidRPr="00573EE8">
        <w:rPr>
          <w:rFonts w:ascii="Times New Roman" w:hAnsi="Times New Roman" w:cs="Times New Roman"/>
          <w:lang w:val="pt-PT"/>
        </w:rPr>
        <w:t xml:space="preserve"> fiscal mas tomados de empréstimo à contabilidade </w:t>
      </w:r>
    </w:p>
    <w:p w:rsidR="00107996" w:rsidRDefault="006B66C5" w:rsidP="000A32B4">
      <w:pPr>
        <w:tabs>
          <w:tab w:val="left" w:pos="7938"/>
        </w:tabs>
        <w:spacing w:before="120" w:after="120" w:line="360" w:lineRule="auto"/>
        <w:jc w:val="both"/>
        <w:rPr>
          <w:rFonts w:ascii="Times New Roman" w:hAnsi="Times New Roman" w:cs="Times New Roman"/>
          <w:sz w:val="24"/>
          <w:szCs w:val="24"/>
          <w:lang w:val="pt-PT"/>
        </w:rPr>
      </w:pPr>
      <w:r>
        <w:rPr>
          <w:rFonts w:ascii="Times New Roman" w:hAnsi="Times New Roman" w:cs="Times New Roman"/>
          <w:sz w:val="24"/>
          <w:szCs w:val="24"/>
          <w:lang w:val="pt-PT"/>
        </w:rPr>
        <w:lastRenderedPageBreak/>
        <w:t>Pretendo</w:t>
      </w:r>
      <w:r w:rsidR="00107996">
        <w:rPr>
          <w:rFonts w:ascii="Times New Roman" w:hAnsi="Times New Roman" w:cs="Times New Roman"/>
          <w:sz w:val="24"/>
          <w:szCs w:val="24"/>
          <w:lang w:val="pt-PT"/>
        </w:rPr>
        <w:t xml:space="preserve"> </w:t>
      </w:r>
      <w:r w:rsidR="00310B9F">
        <w:rPr>
          <w:rFonts w:ascii="Times New Roman" w:hAnsi="Times New Roman" w:cs="Times New Roman"/>
          <w:sz w:val="24"/>
          <w:szCs w:val="24"/>
          <w:lang w:val="pt-PT"/>
        </w:rPr>
        <w:t>reforçar e clarificar</w:t>
      </w:r>
      <w:r w:rsidR="00107996">
        <w:rPr>
          <w:rFonts w:ascii="Times New Roman" w:hAnsi="Times New Roman" w:cs="Times New Roman"/>
          <w:sz w:val="24"/>
          <w:szCs w:val="24"/>
          <w:lang w:val="pt-PT"/>
        </w:rPr>
        <w:t xml:space="preserve"> esta minha </w:t>
      </w:r>
      <w:r w:rsidR="00310B9F">
        <w:rPr>
          <w:rFonts w:ascii="Times New Roman" w:hAnsi="Times New Roman" w:cs="Times New Roman"/>
          <w:sz w:val="24"/>
          <w:szCs w:val="24"/>
          <w:lang w:val="pt-PT"/>
        </w:rPr>
        <w:t>convicção</w:t>
      </w:r>
      <w:r>
        <w:rPr>
          <w:rFonts w:ascii="Times New Roman" w:hAnsi="Times New Roman" w:cs="Times New Roman"/>
          <w:sz w:val="24"/>
          <w:szCs w:val="24"/>
          <w:lang w:val="pt-PT"/>
        </w:rPr>
        <w:t xml:space="preserve">, e passo a citar </w:t>
      </w:r>
      <w:r w:rsidR="00310B9F">
        <w:rPr>
          <w:rFonts w:ascii="Times New Roman" w:hAnsi="Times New Roman" w:cs="Times New Roman"/>
          <w:sz w:val="24"/>
          <w:szCs w:val="24"/>
          <w:lang w:val="pt-PT"/>
        </w:rPr>
        <w:t xml:space="preserve">o </w:t>
      </w:r>
      <w:r w:rsidR="00107996">
        <w:rPr>
          <w:rFonts w:ascii="Times New Roman" w:hAnsi="Times New Roman" w:cs="Times New Roman"/>
          <w:sz w:val="24"/>
          <w:szCs w:val="24"/>
          <w:lang w:val="pt-PT"/>
        </w:rPr>
        <w:t xml:space="preserve">normalizado no </w:t>
      </w:r>
      <w:r w:rsidR="00F12D92">
        <w:rPr>
          <w:rFonts w:ascii="Times New Roman" w:hAnsi="Times New Roman" w:cs="Times New Roman"/>
          <w:sz w:val="24"/>
          <w:szCs w:val="24"/>
          <w:lang w:val="pt-PT"/>
        </w:rPr>
        <w:t>art.º</w:t>
      </w:r>
      <w:r w:rsidR="00310B9F">
        <w:rPr>
          <w:rFonts w:ascii="Times New Roman" w:hAnsi="Times New Roman" w:cs="Times New Roman"/>
          <w:sz w:val="24"/>
          <w:szCs w:val="24"/>
          <w:lang w:val="pt-PT"/>
        </w:rPr>
        <w:t xml:space="preserve"> 17.º do CIRC:</w:t>
      </w:r>
    </w:p>
    <w:p w:rsidR="00310B9F" w:rsidRPr="00310B9F" w:rsidRDefault="00310B9F" w:rsidP="00310B9F">
      <w:pPr>
        <w:tabs>
          <w:tab w:val="left" w:pos="7938"/>
        </w:tabs>
        <w:spacing w:before="120" w:after="120" w:line="360" w:lineRule="auto"/>
        <w:ind w:left="567" w:right="567"/>
        <w:jc w:val="center"/>
        <w:rPr>
          <w:rFonts w:ascii="Times New Roman" w:hAnsi="Times New Roman" w:cs="Times New Roman"/>
          <w:b/>
          <w:bCs/>
          <w:lang w:val="pt-PT"/>
        </w:rPr>
      </w:pPr>
      <w:r w:rsidRPr="00310B9F">
        <w:rPr>
          <w:rFonts w:ascii="Times New Roman" w:hAnsi="Times New Roman" w:cs="Times New Roman"/>
          <w:b/>
          <w:bCs/>
          <w:lang w:val="pt-PT"/>
        </w:rPr>
        <w:t>Artigo 17.º</w:t>
      </w:r>
    </w:p>
    <w:p w:rsidR="00310B9F" w:rsidRPr="00310B9F" w:rsidRDefault="00310B9F" w:rsidP="00310B9F">
      <w:pPr>
        <w:tabs>
          <w:tab w:val="left" w:pos="7938"/>
        </w:tabs>
        <w:spacing w:before="120" w:after="120" w:line="360" w:lineRule="auto"/>
        <w:ind w:left="567" w:right="567"/>
        <w:jc w:val="center"/>
        <w:rPr>
          <w:rFonts w:ascii="Times New Roman" w:hAnsi="Times New Roman" w:cs="Times New Roman"/>
          <w:lang w:val="pt-PT"/>
        </w:rPr>
      </w:pPr>
      <w:r w:rsidRPr="00310B9F">
        <w:rPr>
          <w:rFonts w:ascii="Times New Roman" w:hAnsi="Times New Roman" w:cs="Times New Roman"/>
          <w:b/>
          <w:bCs/>
          <w:lang w:val="pt-PT"/>
        </w:rPr>
        <w:t>Determinação do lucro tributável</w:t>
      </w:r>
    </w:p>
    <w:p w:rsidR="00310B9F" w:rsidRPr="00310B9F" w:rsidRDefault="00310B9F" w:rsidP="00310B9F">
      <w:pPr>
        <w:tabs>
          <w:tab w:val="left" w:pos="7938"/>
        </w:tabs>
        <w:spacing w:before="120" w:after="120" w:line="360" w:lineRule="auto"/>
        <w:ind w:left="567" w:right="567"/>
        <w:jc w:val="both"/>
        <w:rPr>
          <w:rFonts w:ascii="Times New Roman" w:hAnsi="Times New Roman" w:cs="Times New Roman"/>
          <w:lang w:val="pt-PT"/>
        </w:rPr>
      </w:pPr>
      <w:r w:rsidRPr="00310B9F">
        <w:rPr>
          <w:rFonts w:ascii="Times New Roman" w:hAnsi="Times New Roman" w:cs="Times New Roman"/>
          <w:lang w:val="pt-PT"/>
        </w:rPr>
        <w:t>1 - O lucro tributável das pessoas colectivas e outras entidades mencionadas na</w:t>
      </w:r>
      <w:r>
        <w:rPr>
          <w:rFonts w:ascii="Times New Roman" w:hAnsi="Times New Roman" w:cs="Times New Roman"/>
          <w:lang w:val="pt-PT"/>
        </w:rPr>
        <w:t xml:space="preserve"> </w:t>
      </w:r>
      <w:r w:rsidRPr="00310B9F">
        <w:rPr>
          <w:rFonts w:ascii="Times New Roman" w:hAnsi="Times New Roman" w:cs="Times New Roman"/>
          <w:lang w:val="pt-PT"/>
        </w:rPr>
        <w:t>alínea</w:t>
      </w:r>
    </w:p>
    <w:p w:rsidR="00310B9F" w:rsidRPr="00310B9F" w:rsidRDefault="00310B9F" w:rsidP="00310B9F">
      <w:pPr>
        <w:tabs>
          <w:tab w:val="left" w:pos="7938"/>
        </w:tabs>
        <w:spacing w:before="120" w:after="120" w:line="360" w:lineRule="auto"/>
        <w:ind w:left="567" w:right="567"/>
        <w:jc w:val="both"/>
        <w:rPr>
          <w:rFonts w:ascii="Times New Roman" w:hAnsi="Times New Roman" w:cs="Times New Roman"/>
          <w:lang w:val="pt-PT"/>
        </w:rPr>
      </w:pPr>
      <w:r w:rsidRPr="00310B9F">
        <w:rPr>
          <w:rFonts w:ascii="Times New Roman" w:hAnsi="Times New Roman" w:cs="Times New Roman"/>
          <w:i/>
          <w:iCs/>
          <w:lang w:val="pt-PT"/>
        </w:rPr>
        <w:t>a</w:t>
      </w:r>
      <w:r w:rsidRPr="00310B9F">
        <w:rPr>
          <w:rFonts w:ascii="Times New Roman" w:hAnsi="Times New Roman" w:cs="Times New Roman"/>
          <w:lang w:val="pt-PT"/>
        </w:rPr>
        <w:t>) do n.º 1 do artigo 3.º é constituído pela soma algébrica do resultado líquido do</w:t>
      </w:r>
    </w:p>
    <w:p w:rsidR="00310B9F" w:rsidRPr="00310B9F" w:rsidRDefault="00310B9F" w:rsidP="00310B9F">
      <w:pPr>
        <w:tabs>
          <w:tab w:val="left" w:pos="7938"/>
        </w:tabs>
        <w:spacing w:before="120" w:after="120" w:line="360" w:lineRule="auto"/>
        <w:ind w:left="567" w:right="567"/>
        <w:jc w:val="both"/>
        <w:rPr>
          <w:rFonts w:ascii="Times New Roman" w:hAnsi="Times New Roman" w:cs="Times New Roman"/>
          <w:lang w:val="pt-PT"/>
        </w:rPr>
      </w:pPr>
      <w:r w:rsidRPr="00310B9F">
        <w:rPr>
          <w:rFonts w:ascii="Times New Roman" w:hAnsi="Times New Roman" w:cs="Times New Roman"/>
          <w:lang w:val="pt-PT"/>
        </w:rPr>
        <w:t>período e das variações patrimoniais positivas e negativas verificadas no mesmo</w:t>
      </w:r>
    </w:p>
    <w:p w:rsidR="00310B9F" w:rsidRPr="00310B9F" w:rsidRDefault="00310B9F" w:rsidP="008A4D08">
      <w:pPr>
        <w:tabs>
          <w:tab w:val="left" w:pos="7938"/>
        </w:tabs>
        <w:spacing w:before="120" w:after="120" w:line="360" w:lineRule="auto"/>
        <w:ind w:left="567" w:right="567"/>
        <w:jc w:val="both"/>
        <w:rPr>
          <w:rFonts w:ascii="Times New Roman" w:hAnsi="Times New Roman" w:cs="Times New Roman"/>
          <w:lang w:val="pt-PT"/>
        </w:rPr>
      </w:pPr>
      <w:r w:rsidRPr="00310B9F">
        <w:rPr>
          <w:rFonts w:ascii="Times New Roman" w:hAnsi="Times New Roman" w:cs="Times New Roman"/>
          <w:lang w:val="pt-PT"/>
        </w:rPr>
        <w:t>período e não reflectidas naquele resultado, determinados com base na contabilidade e</w:t>
      </w:r>
      <w:r>
        <w:rPr>
          <w:rFonts w:ascii="Times New Roman" w:hAnsi="Times New Roman" w:cs="Times New Roman"/>
          <w:lang w:val="pt-PT"/>
        </w:rPr>
        <w:t xml:space="preserve"> </w:t>
      </w:r>
      <w:r w:rsidRPr="00310B9F">
        <w:rPr>
          <w:rFonts w:ascii="Times New Roman" w:hAnsi="Times New Roman" w:cs="Times New Roman"/>
          <w:lang w:val="pt-PT"/>
        </w:rPr>
        <w:t>eventualmente corrigidos nos termos deste Código</w:t>
      </w:r>
    </w:p>
    <w:p w:rsidR="009661DD" w:rsidRDefault="00B22159" w:rsidP="009661DD">
      <w:pPr>
        <w:tabs>
          <w:tab w:val="left" w:pos="7938"/>
        </w:tabs>
        <w:spacing w:before="120" w:after="120" w:line="360" w:lineRule="auto"/>
        <w:jc w:val="both"/>
        <w:rPr>
          <w:rFonts w:ascii="Times New Roman" w:hAnsi="Times New Roman" w:cs="Times New Roman"/>
          <w:sz w:val="24"/>
          <w:szCs w:val="24"/>
          <w:lang w:val="pt-PT"/>
        </w:rPr>
      </w:pPr>
      <w:r>
        <w:rPr>
          <w:rFonts w:ascii="Times New Roman" w:hAnsi="Times New Roman" w:cs="Times New Roman"/>
          <w:sz w:val="24"/>
          <w:szCs w:val="24"/>
          <w:lang w:val="pt-PT"/>
        </w:rPr>
        <w:t>Apesar desta ligação e</w:t>
      </w:r>
      <w:r w:rsidR="00AD0ED9">
        <w:rPr>
          <w:rFonts w:ascii="Times New Roman" w:hAnsi="Times New Roman" w:cs="Times New Roman"/>
          <w:sz w:val="24"/>
          <w:szCs w:val="24"/>
          <w:lang w:val="pt-PT"/>
        </w:rPr>
        <w:t>xiste</w:t>
      </w:r>
      <w:r w:rsidR="0063149E">
        <w:rPr>
          <w:rFonts w:ascii="Times New Roman" w:hAnsi="Times New Roman" w:cs="Times New Roman"/>
          <w:sz w:val="24"/>
          <w:szCs w:val="24"/>
          <w:lang w:val="pt-PT"/>
        </w:rPr>
        <w:t>m</w:t>
      </w:r>
      <w:r w:rsidR="00732C6F">
        <w:rPr>
          <w:rFonts w:ascii="Times New Roman" w:hAnsi="Times New Roman" w:cs="Times New Roman"/>
          <w:sz w:val="24"/>
          <w:szCs w:val="24"/>
          <w:lang w:val="pt-PT"/>
        </w:rPr>
        <w:t xml:space="preserve"> matérias, pou</w:t>
      </w:r>
      <w:r w:rsidR="00107996">
        <w:rPr>
          <w:rFonts w:ascii="Times New Roman" w:hAnsi="Times New Roman" w:cs="Times New Roman"/>
          <w:sz w:val="24"/>
          <w:szCs w:val="24"/>
          <w:lang w:val="pt-PT"/>
        </w:rPr>
        <w:t>cas, que não se misturam</w:t>
      </w:r>
      <w:r w:rsidR="00293DB3">
        <w:rPr>
          <w:rFonts w:ascii="Times New Roman" w:hAnsi="Times New Roman" w:cs="Times New Roman"/>
          <w:sz w:val="24"/>
          <w:szCs w:val="24"/>
          <w:lang w:val="pt-PT"/>
        </w:rPr>
        <w:t xml:space="preserve"> no meu entendimento</w:t>
      </w:r>
      <w:r w:rsidR="008A4D08">
        <w:rPr>
          <w:rFonts w:ascii="Times New Roman" w:hAnsi="Times New Roman" w:cs="Times New Roman"/>
          <w:sz w:val="24"/>
          <w:szCs w:val="24"/>
          <w:lang w:val="pt-PT"/>
        </w:rPr>
        <w:t>. Dou</w:t>
      </w:r>
      <w:r>
        <w:rPr>
          <w:rFonts w:ascii="Times New Roman" w:hAnsi="Times New Roman" w:cs="Times New Roman"/>
          <w:sz w:val="24"/>
          <w:szCs w:val="24"/>
          <w:lang w:val="pt-PT"/>
        </w:rPr>
        <w:t xml:space="preserve"> </w:t>
      </w:r>
      <w:r w:rsidR="00732C6F">
        <w:rPr>
          <w:rFonts w:ascii="Times New Roman" w:hAnsi="Times New Roman" w:cs="Times New Roman"/>
          <w:sz w:val="24"/>
          <w:szCs w:val="24"/>
          <w:lang w:val="pt-PT"/>
        </w:rPr>
        <w:t>c</w:t>
      </w:r>
      <w:r w:rsidR="00732C6F" w:rsidRPr="0037302F">
        <w:rPr>
          <w:rFonts w:ascii="Times New Roman" w:hAnsi="Times New Roman" w:cs="Times New Roman"/>
          <w:sz w:val="24"/>
          <w:szCs w:val="24"/>
          <w:lang w:val="pt-PT"/>
        </w:rPr>
        <w:t>omo exemplo as provisões</w:t>
      </w:r>
      <w:r w:rsidR="00531CC4">
        <w:rPr>
          <w:rFonts w:ascii="Times New Roman" w:hAnsi="Times New Roman" w:cs="Times New Roman"/>
          <w:sz w:val="24"/>
          <w:szCs w:val="24"/>
          <w:lang w:val="pt-PT"/>
        </w:rPr>
        <w:t xml:space="preserve"> e as depreciações e amortizações</w:t>
      </w:r>
      <w:r w:rsidR="00732C6F" w:rsidRPr="0037302F">
        <w:rPr>
          <w:rFonts w:ascii="Times New Roman" w:hAnsi="Times New Roman" w:cs="Times New Roman"/>
          <w:sz w:val="24"/>
          <w:szCs w:val="24"/>
          <w:lang w:val="pt-PT"/>
        </w:rPr>
        <w:t xml:space="preserve">. As </w:t>
      </w:r>
      <w:r w:rsidR="00732C6F">
        <w:rPr>
          <w:rFonts w:ascii="Times New Roman" w:hAnsi="Times New Roman" w:cs="Times New Roman"/>
          <w:sz w:val="24"/>
          <w:szCs w:val="24"/>
          <w:lang w:val="pt-PT"/>
        </w:rPr>
        <w:t>p</w:t>
      </w:r>
      <w:r w:rsidR="00732C6F" w:rsidRPr="0037302F">
        <w:rPr>
          <w:rFonts w:ascii="Times New Roman" w:hAnsi="Times New Roman" w:cs="Times New Roman"/>
          <w:sz w:val="24"/>
          <w:szCs w:val="24"/>
          <w:lang w:val="pt-PT"/>
        </w:rPr>
        <w:t xml:space="preserve">olíticas contabilísticas </w:t>
      </w:r>
      <w:r w:rsidR="00963876">
        <w:rPr>
          <w:rFonts w:ascii="Times New Roman" w:hAnsi="Times New Roman" w:cs="Times New Roman"/>
          <w:sz w:val="24"/>
          <w:szCs w:val="24"/>
          <w:lang w:val="pt-PT"/>
        </w:rPr>
        <w:t xml:space="preserve">no </w:t>
      </w:r>
      <w:r w:rsidR="00732C6F" w:rsidRPr="0037302F">
        <w:rPr>
          <w:rFonts w:ascii="Times New Roman" w:hAnsi="Times New Roman" w:cs="Times New Roman"/>
          <w:sz w:val="24"/>
          <w:szCs w:val="24"/>
          <w:lang w:val="pt-PT"/>
        </w:rPr>
        <w:t>que diz</w:t>
      </w:r>
      <w:r w:rsidR="00963876">
        <w:rPr>
          <w:rFonts w:ascii="Times New Roman" w:hAnsi="Times New Roman" w:cs="Times New Roman"/>
          <w:sz w:val="24"/>
          <w:szCs w:val="24"/>
          <w:lang w:val="pt-PT"/>
        </w:rPr>
        <w:t xml:space="preserve"> respeito a</w:t>
      </w:r>
      <w:r w:rsidR="00732C6F" w:rsidRPr="0037302F">
        <w:rPr>
          <w:rFonts w:ascii="Times New Roman" w:hAnsi="Times New Roman" w:cs="Times New Roman"/>
          <w:sz w:val="24"/>
          <w:szCs w:val="24"/>
          <w:lang w:val="pt-PT"/>
        </w:rPr>
        <w:t xml:space="preserve"> provisões</w:t>
      </w:r>
      <w:r w:rsidR="00963876">
        <w:rPr>
          <w:rFonts w:ascii="Times New Roman" w:hAnsi="Times New Roman" w:cs="Times New Roman"/>
          <w:sz w:val="24"/>
          <w:szCs w:val="24"/>
          <w:lang w:val="pt-PT"/>
        </w:rPr>
        <w:t>, normaliza que</w:t>
      </w:r>
      <w:r w:rsidR="0063149E">
        <w:rPr>
          <w:rFonts w:ascii="Times New Roman" w:hAnsi="Times New Roman" w:cs="Times New Roman"/>
          <w:sz w:val="24"/>
          <w:szCs w:val="24"/>
          <w:lang w:val="pt-PT"/>
        </w:rPr>
        <w:t xml:space="preserve"> estas</w:t>
      </w:r>
      <w:r w:rsidR="00732C6F" w:rsidRPr="0037302F">
        <w:rPr>
          <w:rFonts w:ascii="Times New Roman" w:hAnsi="Times New Roman" w:cs="Times New Roman"/>
          <w:sz w:val="24"/>
          <w:szCs w:val="24"/>
          <w:lang w:val="pt-PT"/>
        </w:rPr>
        <w:t xml:space="preserve"> são reconhecidas apenas quando existe uma obrigação presente resultante de um evento passado, seja provável que para a resolução dessa obrigação ocorra uma saída de recursos e o montante da obrigação possa ser razoavelmente estimado.</w:t>
      </w:r>
      <w:r w:rsidR="009661DD">
        <w:rPr>
          <w:rFonts w:ascii="Times New Roman" w:hAnsi="Times New Roman" w:cs="Times New Roman"/>
          <w:sz w:val="24"/>
          <w:szCs w:val="24"/>
          <w:lang w:val="pt-PT"/>
        </w:rPr>
        <w:t xml:space="preserve"> </w:t>
      </w:r>
      <w:r w:rsidR="009661DD" w:rsidRPr="0037302F">
        <w:rPr>
          <w:rFonts w:ascii="Times New Roman" w:hAnsi="Times New Roman" w:cs="Times New Roman"/>
          <w:sz w:val="24"/>
          <w:szCs w:val="24"/>
          <w:lang w:val="pt-PT"/>
        </w:rPr>
        <w:t xml:space="preserve">As provisões devem ser </w:t>
      </w:r>
      <w:r w:rsidR="003D0CF5">
        <w:rPr>
          <w:rFonts w:ascii="Times New Roman" w:hAnsi="Times New Roman" w:cs="Times New Roman"/>
          <w:sz w:val="24"/>
          <w:szCs w:val="24"/>
          <w:lang w:val="pt-PT"/>
        </w:rPr>
        <w:t xml:space="preserve">divulgadas, </w:t>
      </w:r>
      <w:r w:rsidR="009661DD" w:rsidRPr="0037302F">
        <w:rPr>
          <w:rFonts w:ascii="Times New Roman" w:hAnsi="Times New Roman" w:cs="Times New Roman"/>
          <w:sz w:val="24"/>
          <w:szCs w:val="24"/>
          <w:lang w:val="pt-PT"/>
        </w:rPr>
        <w:t>avaliadas e rectificadas</w:t>
      </w:r>
      <w:r w:rsidR="003D0CF5">
        <w:rPr>
          <w:rFonts w:ascii="Times New Roman" w:hAnsi="Times New Roman" w:cs="Times New Roman"/>
          <w:sz w:val="24"/>
          <w:szCs w:val="24"/>
          <w:lang w:val="pt-PT"/>
        </w:rPr>
        <w:t xml:space="preserve"> </w:t>
      </w:r>
      <w:r w:rsidR="003D0CF5" w:rsidRPr="0037302F">
        <w:rPr>
          <w:rFonts w:ascii="Times New Roman" w:hAnsi="Times New Roman" w:cs="Times New Roman"/>
          <w:sz w:val="24"/>
          <w:szCs w:val="24"/>
          <w:lang w:val="pt-PT"/>
        </w:rPr>
        <w:t>no final de cada ano económico</w:t>
      </w:r>
      <w:r w:rsidR="003D0CF5">
        <w:rPr>
          <w:rFonts w:ascii="Times New Roman" w:hAnsi="Times New Roman" w:cs="Times New Roman"/>
          <w:sz w:val="24"/>
          <w:szCs w:val="24"/>
          <w:lang w:val="pt-PT"/>
        </w:rPr>
        <w:t>,</w:t>
      </w:r>
      <w:r w:rsidR="009661DD" w:rsidRPr="0037302F">
        <w:rPr>
          <w:rFonts w:ascii="Times New Roman" w:hAnsi="Times New Roman" w:cs="Times New Roman"/>
          <w:sz w:val="24"/>
          <w:szCs w:val="24"/>
          <w:lang w:val="pt-PT"/>
        </w:rPr>
        <w:t xml:space="preserve"> de modo a reflectir a melhor estimativa. </w:t>
      </w:r>
      <w:r w:rsidR="00963876">
        <w:rPr>
          <w:rFonts w:ascii="Times New Roman" w:hAnsi="Times New Roman" w:cs="Times New Roman"/>
          <w:sz w:val="24"/>
          <w:szCs w:val="24"/>
          <w:lang w:val="pt-PT"/>
        </w:rPr>
        <w:t xml:space="preserve">Em termos fiscais </w:t>
      </w:r>
      <w:r w:rsidR="009661DD" w:rsidRPr="0037302F">
        <w:rPr>
          <w:rFonts w:ascii="Times New Roman" w:hAnsi="Times New Roman" w:cs="Times New Roman"/>
          <w:sz w:val="24"/>
          <w:szCs w:val="24"/>
          <w:lang w:val="pt-PT"/>
        </w:rPr>
        <w:t xml:space="preserve">as provisões </w:t>
      </w:r>
      <w:r w:rsidR="00963876">
        <w:rPr>
          <w:rFonts w:ascii="Times New Roman" w:hAnsi="Times New Roman" w:cs="Times New Roman"/>
          <w:sz w:val="24"/>
          <w:szCs w:val="24"/>
          <w:lang w:val="pt-PT"/>
        </w:rPr>
        <w:t>são reconhecidas</w:t>
      </w:r>
      <w:r w:rsidR="00F12D92">
        <w:rPr>
          <w:rFonts w:ascii="Times New Roman" w:hAnsi="Times New Roman" w:cs="Times New Roman"/>
          <w:sz w:val="24"/>
          <w:szCs w:val="24"/>
          <w:lang w:val="pt-PT"/>
        </w:rPr>
        <w:t xml:space="preserve"> no art.º</w:t>
      </w:r>
      <w:r w:rsidR="009661DD" w:rsidRPr="0037302F">
        <w:rPr>
          <w:rFonts w:ascii="Times New Roman" w:hAnsi="Times New Roman" w:cs="Times New Roman"/>
          <w:sz w:val="24"/>
          <w:szCs w:val="24"/>
          <w:lang w:val="pt-PT"/>
        </w:rPr>
        <w:t xml:space="preserve"> 39.ª do CIRC. </w:t>
      </w:r>
      <w:r w:rsidR="003D0CF5">
        <w:rPr>
          <w:rFonts w:ascii="Times New Roman" w:hAnsi="Times New Roman" w:cs="Times New Roman"/>
          <w:sz w:val="24"/>
          <w:szCs w:val="24"/>
          <w:lang w:val="pt-PT"/>
        </w:rPr>
        <w:t xml:space="preserve">Gostaria de referir </w:t>
      </w:r>
      <w:r w:rsidR="009661DD" w:rsidRPr="0037302F">
        <w:rPr>
          <w:rFonts w:ascii="Times New Roman" w:hAnsi="Times New Roman" w:cs="Times New Roman"/>
          <w:sz w:val="24"/>
          <w:szCs w:val="24"/>
          <w:lang w:val="pt-PT"/>
        </w:rPr>
        <w:t>as provisões para custos de reestruturação</w:t>
      </w:r>
      <w:r w:rsidR="003D0CF5">
        <w:rPr>
          <w:rFonts w:ascii="Times New Roman" w:hAnsi="Times New Roman" w:cs="Times New Roman"/>
          <w:sz w:val="24"/>
          <w:szCs w:val="24"/>
          <w:lang w:val="pt-PT"/>
        </w:rPr>
        <w:t>.</w:t>
      </w:r>
      <w:r w:rsidR="009661DD" w:rsidRPr="0037302F">
        <w:rPr>
          <w:rFonts w:ascii="Times New Roman" w:hAnsi="Times New Roman" w:cs="Times New Roman"/>
          <w:sz w:val="24"/>
          <w:szCs w:val="24"/>
          <w:lang w:val="pt-PT"/>
        </w:rPr>
        <w:t xml:space="preserve"> </w:t>
      </w:r>
      <w:r w:rsidR="003D0CF5">
        <w:rPr>
          <w:rFonts w:ascii="Times New Roman" w:hAnsi="Times New Roman" w:cs="Times New Roman"/>
          <w:sz w:val="24"/>
          <w:szCs w:val="24"/>
          <w:lang w:val="pt-PT"/>
        </w:rPr>
        <w:t xml:space="preserve">Estas </w:t>
      </w:r>
      <w:r w:rsidR="009661DD" w:rsidRPr="0037302F">
        <w:rPr>
          <w:rFonts w:ascii="Times New Roman" w:hAnsi="Times New Roman" w:cs="Times New Roman"/>
          <w:sz w:val="24"/>
          <w:szCs w:val="24"/>
          <w:lang w:val="pt-PT"/>
        </w:rPr>
        <w:t>são reconhecidas</w:t>
      </w:r>
      <w:r w:rsidR="00963876">
        <w:rPr>
          <w:rFonts w:ascii="Times New Roman" w:hAnsi="Times New Roman" w:cs="Times New Roman"/>
          <w:sz w:val="24"/>
          <w:szCs w:val="24"/>
          <w:lang w:val="pt-PT"/>
        </w:rPr>
        <w:t xml:space="preserve">, contabilisticamente, </w:t>
      </w:r>
      <w:r w:rsidR="009661DD" w:rsidRPr="0037302F">
        <w:rPr>
          <w:rFonts w:ascii="Times New Roman" w:hAnsi="Times New Roman" w:cs="Times New Roman"/>
          <w:sz w:val="24"/>
          <w:szCs w:val="24"/>
          <w:lang w:val="pt-PT"/>
        </w:rPr>
        <w:t>sempre que exista um plano formal e detalhado de reestruturação e que o mesmo tenha sido comunicado às partes envolvidas.</w:t>
      </w:r>
      <w:r w:rsidR="009661DD">
        <w:rPr>
          <w:rFonts w:ascii="Times New Roman" w:hAnsi="Times New Roman" w:cs="Times New Roman"/>
          <w:sz w:val="24"/>
          <w:szCs w:val="24"/>
          <w:lang w:val="pt-PT"/>
        </w:rPr>
        <w:t xml:space="preserve"> </w:t>
      </w:r>
      <w:r w:rsidR="009661DD" w:rsidRPr="0037302F">
        <w:rPr>
          <w:rFonts w:ascii="Times New Roman" w:hAnsi="Times New Roman" w:cs="Times New Roman"/>
          <w:sz w:val="24"/>
          <w:szCs w:val="24"/>
          <w:lang w:val="pt-PT"/>
        </w:rPr>
        <w:t>Quanto ao ser aceite e</w:t>
      </w:r>
      <w:r w:rsidR="00963876">
        <w:rPr>
          <w:rFonts w:ascii="Times New Roman" w:hAnsi="Times New Roman" w:cs="Times New Roman"/>
          <w:sz w:val="24"/>
          <w:szCs w:val="24"/>
          <w:lang w:val="pt-PT"/>
        </w:rPr>
        <w:t>m termos fiscais tenho dúvidas.</w:t>
      </w:r>
      <w:r w:rsidR="003D0CF5">
        <w:rPr>
          <w:rFonts w:ascii="Times New Roman" w:hAnsi="Times New Roman" w:cs="Times New Roman"/>
          <w:sz w:val="24"/>
          <w:szCs w:val="24"/>
          <w:lang w:val="pt-PT"/>
        </w:rPr>
        <w:t xml:space="preserve"> No</w:t>
      </w:r>
      <w:r w:rsidR="009661DD">
        <w:rPr>
          <w:rFonts w:ascii="Times New Roman" w:hAnsi="Times New Roman" w:cs="Times New Roman"/>
          <w:sz w:val="24"/>
          <w:szCs w:val="24"/>
          <w:lang w:val="pt-PT"/>
        </w:rPr>
        <w:t xml:space="preserve"> sistema de normalização contabilística na sua</w:t>
      </w:r>
      <w:r w:rsidR="00963876">
        <w:rPr>
          <w:rFonts w:ascii="Times New Roman" w:hAnsi="Times New Roman" w:cs="Times New Roman"/>
          <w:sz w:val="24"/>
          <w:szCs w:val="24"/>
          <w:lang w:val="pt-PT"/>
        </w:rPr>
        <w:t xml:space="preserve"> estrutura conceptual no seu parágrafo </w:t>
      </w:r>
      <w:r w:rsidR="00CD198E">
        <w:rPr>
          <w:rFonts w:ascii="Times New Roman" w:hAnsi="Times New Roman" w:cs="Times New Roman"/>
          <w:sz w:val="24"/>
          <w:szCs w:val="24"/>
          <w:lang w:val="pt-PT"/>
        </w:rPr>
        <w:t>37, fala-nos</w:t>
      </w:r>
      <w:r w:rsidR="00963876">
        <w:rPr>
          <w:rFonts w:ascii="Times New Roman" w:hAnsi="Times New Roman" w:cs="Times New Roman"/>
          <w:sz w:val="24"/>
          <w:szCs w:val="24"/>
          <w:lang w:val="pt-PT"/>
        </w:rPr>
        <w:t xml:space="preserve"> </w:t>
      </w:r>
      <w:r w:rsidR="009661DD">
        <w:rPr>
          <w:rFonts w:ascii="Times New Roman" w:hAnsi="Times New Roman" w:cs="Times New Roman"/>
          <w:sz w:val="24"/>
          <w:szCs w:val="24"/>
          <w:lang w:val="pt-PT"/>
        </w:rPr>
        <w:t xml:space="preserve">da prudência, </w:t>
      </w:r>
      <w:r w:rsidR="009661DD" w:rsidRPr="0037302F">
        <w:rPr>
          <w:rFonts w:ascii="Times New Roman" w:hAnsi="Times New Roman" w:cs="Times New Roman"/>
          <w:sz w:val="24"/>
          <w:szCs w:val="24"/>
          <w:lang w:val="pt-PT"/>
        </w:rPr>
        <w:t>característica qualitativa</w:t>
      </w:r>
      <w:r w:rsidR="00963876">
        <w:rPr>
          <w:rFonts w:ascii="Times New Roman" w:hAnsi="Times New Roman" w:cs="Times New Roman"/>
          <w:sz w:val="24"/>
          <w:szCs w:val="24"/>
          <w:lang w:val="pt-PT"/>
        </w:rPr>
        <w:t xml:space="preserve"> das demonstrações financeiras.</w:t>
      </w:r>
      <w:r w:rsidR="009661DD">
        <w:rPr>
          <w:rFonts w:ascii="Times New Roman" w:hAnsi="Times New Roman" w:cs="Times New Roman"/>
          <w:sz w:val="24"/>
          <w:szCs w:val="24"/>
          <w:lang w:val="pt-PT"/>
        </w:rPr>
        <w:t xml:space="preserve"> </w:t>
      </w:r>
      <w:r w:rsidR="00963876">
        <w:rPr>
          <w:rFonts w:ascii="Times New Roman" w:hAnsi="Times New Roman" w:cs="Times New Roman"/>
          <w:sz w:val="24"/>
          <w:szCs w:val="24"/>
          <w:lang w:val="pt-PT"/>
        </w:rPr>
        <w:t>R</w:t>
      </w:r>
      <w:r w:rsidR="009661DD">
        <w:rPr>
          <w:rFonts w:ascii="Times New Roman" w:hAnsi="Times New Roman" w:cs="Times New Roman"/>
          <w:sz w:val="24"/>
          <w:szCs w:val="24"/>
          <w:lang w:val="pt-PT"/>
        </w:rPr>
        <w:t xml:space="preserve">efere que o recurso à prudência é importante </w:t>
      </w:r>
      <w:r w:rsidR="009661DD" w:rsidRPr="000A32B4">
        <w:rPr>
          <w:rFonts w:ascii="Times New Roman" w:hAnsi="Times New Roman" w:cs="Times New Roman"/>
          <w:sz w:val="24"/>
          <w:szCs w:val="24"/>
          <w:lang w:val="pt-PT"/>
        </w:rPr>
        <w:t>quando estamos em situações de incerteza</w:t>
      </w:r>
      <w:r w:rsidR="009661DD">
        <w:rPr>
          <w:rFonts w:ascii="Times New Roman" w:hAnsi="Times New Roman" w:cs="Times New Roman"/>
          <w:sz w:val="24"/>
          <w:szCs w:val="24"/>
          <w:lang w:val="pt-PT"/>
        </w:rPr>
        <w:t>. Sendo</w:t>
      </w:r>
      <w:r w:rsidR="009661DD" w:rsidRPr="000A32B4">
        <w:rPr>
          <w:rFonts w:ascii="Times New Roman" w:hAnsi="Times New Roman" w:cs="Times New Roman"/>
          <w:sz w:val="24"/>
          <w:szCs w:val="24"/>
          <w:lang w:val="pt-PT"/>
        </w:rPr>
        <w:t xml:space="preserve"> assim, </w:t>
      </w:r>
      <w:r w:rsidR="009661DD">
        <w:rPr>
          <w:rFonts w:ascii="Times New Roman" w:hAnsi="Times New Roman" w:cs="Times New Roman"/>
          <w:sz w:val="24"/>
          <w:szCs w:val="24"/>
          <w:lang w:val="pt-PT"/>
        </w:rPr>
        <w:t xml:space="preserve">devemos introduzir </w:t>
      </w:r>
      <w:r w:rsidR="009661DD" w:rsidRPr="000A32B4">
        <w:rPr>
          <w:rFonts w:ascii="Times New Roman" w:hAnsi="Times New Roman" w:cs="Times New Roman"/>
          <w:sz w:val="24"/>
          <w:szCs w:val="24"/>
          <w:lang w:val="pt-PT"/>
        </w:rPr>
        <w:t>um grau de precaução no exercício dos juízos</w:t>
      </w:r>
      <w:r w:rsidR="009661DD">
        <w:rPr>
          <w:rFonts w:ascii="Times New Roman" w:hAnsi="Times New Roman" w:cs="Times New Roman"/>
          <w:sz w:val="24"/>
          <w:szCs w:val="24"/>
          <w:lang w:val="pt-PT"/>
        </w:rPr>
        <w:t xml:space="preserve"> n</w:t>
      </w:r>
      <w:r w:rsidR="009661DD" w:rsidRPr="000A32B4">
        <w:rPr>
          <w:rFonts w:ascii="Times New Roman" w:hAnsi="Times New Roman" w:cs="Times New Roman"/>
          <w:sz w:val="24"/>
          <w:szCs w:val="24"/>
          <w:lang w:val="pt-PT"/>
        </w:rPr>
        <w:t xml:space="preserve">ecessários para fazer estimativas </w:t>
      </w:r>
      <w:r w:rsidR="009661DD">
        <w:rPr>
          <w:rFonts w:ascii="Times New Roman" w:hAnsi="Times New Roman" w:cs="Times New Roman"/>
          <w:sz w:val="24"/>
          <w:szCs w:val="24"/>
          <w:lang w:val="pt-PT"/>
        </w:rPr>
        <w:t>quando estamos em</w:t>
      </w:r>
      <w:r w:rsidR="009661DD" w:rsidRPr="000A32B4">
        <w:rPr>
          <w:rFonts w:ascii="Times New Roman" w:hAnsi="Times New Roman" w:cs="Times New Roman"/>
          <w:sz w:val="24"/>
          <w:szCs w:val="24"/>
          <w:lang w:val="pt-PT"/>
        </w:rPr>
        <w:t xml:space="preserve"> condições de</w:t>
      </w:r>
      <w:r w:rsidR="009661DD">
        <w:rPr>
          <w:rFonts w:ascii="Times New Roman" w:hAnsi="Times New Roman" w:cs="Times New Roman"/>
          <w:sz w:val="24"/>
          <w:szCs w:val="24"/>
          <w:lang w:val="pt-PT"/>
        </w:rPr>
        <w:t xml:space="preserve"> </w:t>
      </w:r>
      <w:r w:rsidR="009661DD" w:rsidRPr="000A32B4">
        <w:rPr>
          <w:rFonts w:ascii="Times New Roman" w:hAnsi="Times New Roman" w:cs="Times New Roman"/>
          <w:sz w:val="24"/>
          <w:szCs w:val="24"/>
          <w:lang w:val="pt-PT"/>
        </w:rPr>
        <w:t>incerteza.</w:t>
      </w:r>
      <w:r w:rsidR="009661DD">
        <w:rPr>
          <w:rFonts w:ascii="Times New Roman" w:hAnsi="Times New Roman" w:cs="Times New Roman"/>
          <w:sz w:val="24"/>
          <w:szCs w:val="24"/>
          <w:lang w:val="pt-PT"/>
        </w:rPr>
        <w:t xml:space="preserve"> </w:t>
      </w:r>
      <w:r w:rsidR="003D0CF5">
        <w:rPr>
          <w:rFonts w:ascii="Times New Roman" w:hAnsi="Times New Roman" w:cs="Times New Roman"/>
          <w:sz w:val="24"/>
          <w:szCs w:val="24"/>
          <w:lang w:val="pt-PT"/>
        </w:rPr>
        <w:t>Aqui estamos a falar de provisões,</w:t>
      </w:r>
    </w:p>
    <w:p w:rsidR="00B22159" w:rsidRDefault="00732C6F" w:rsidP="000A32B4">
      <w:pPr>
        <w:tabs>
          <w:tab w:val="left" w:pos="7938"/>
        </w:tabs>
        <w:spacing w:before="120" w:after="120" w:line="360" w:lineRule="auto"/>
        <w:jc w:val="both"/>
        <w:rPr>
          <w:rFonts w:ascii="Times New Roman" w:hAnsi="Times New Roman" w:cs="Times New Roman"/>
          <w:sz w:val="24"/>
          <w:szCs w:val="24"/>
          <w:lang w:val="pt-PT"/>
        </w:rPr>
      </w:pPr>
      <w:r w:rsidRPr="0037302F">
        <w:rPr>
          <w:rFonts w:ascii="Times New Roman" w:hAnsi="Times New Roman" w:cs="Times New Roman"/>
          <w:sz w:val="24"/>
          <w:szCs w:val="24"/>
          <w:lang w:val="pt-PT"/>
        </w:rPr>
        <w:t xml:space="preserve"> </w:t>
      </w:r>
      <w:r w:rsidR="00531CC4">
        <w:rPr>
          <w:rFonts w:ascii="Times New Roman" w:hAnsi="Times New Roman" w:cs="Times New Roman"/>
          <w:sz w:val="24"/>
          <w:szCs w:val="24"/>
          <w:lang w:val="pt-PT"/>
        </w:rPr>
        <w:t>Quanto às depreciações e amortizações estas são, quanto às p</w:t>
      </w:r>
      <w:r w:rsidR="00531CC4" w:rsidRPr="0037302F">
        <w:rPr>
          <w:rFonts w:ascii="Times New Roman" w:hAnsi="Times New Roman" w:cs="Times New Roman"/>
          <w:sz w:val="24"/>
          <w:szCs w:val="24"/>
          <w:lang w:val="pt-PT"/>
        </w:rPr>
        <w:t>olíticas contabilísticas</w:t>
      </w:r>
      <w:r w:rsidR="00B03BEB">
        <w:rPr>
          <w:rFonts w:ascii="Times New Roman" w:hAnsi="Times New Roman" w:cs="Times New Roman"/>
          <w:sz w:val="24"/>
          <w:szCs w:val="24"/>
          <w:lang w:val="pt-PT"/>
        </w:rPr>
        <w:t>,</w:t>
      </w:r>
      <w:r w:rsidR="00531CC4">
        <w:rPr>
          <w:rFonts w:ascii="Times New Roman" w:hAnsi="Times New Roman" w:cs="Times New Roman"/>
          <w:sz w:val="24"/>
          <w:szCs w:val="24"/>
          <w:lang w:val="pt-PT"/>
        </w:rPr>
        <w:t xml:space="preserve"> </w:t>
      </w:r>
      <w:r w:rsidR="00FB132A">
        <w:rPr>
          <w:rFonts w:ascii="Times New Roman" w:hAnsi="Times New Roman" w:cs="Times New Roman"/>
          <w:sz w:val="24"/>
          <w:szCs w:val="24"/>
          <w:lang w:val="pt-PT"/>
        </w:rPr>
        <w:t>determinadas em função da sua vida útil</w:t>
      </w:r>
      <w:r w:rsidR="00EE0979">
        <w:rPr>
          <w:rFonts w:ascii="Times New Roman" w:hAnsi="Times New Roman" w:cs="Times New Roman"/>
          <w:sz w:val="24"/>
          <w:szCs w:val="24"/>
          <w:lang w:val="pt-PT"/>
        </w:rPr>
        <w:t>,</w:t>
      </w:r>
      <w:r w:rsidR="00FB132A">
        <w:rPr>
          <w:rFonts w:ascii="Times New Roman" w:hAnsi="Times New Roman" w:cs="Times New Roman"/>
          <w:sz w:val="24"/>
          <w:szCs w:val="24"/>
          <w:lang w:val="pt-PT"/>
        </w:rPr>
        <w:t xml:space="preserve"> Almeida (2010:152) «50 - A quantia depreciável de um activo deve ser imputada numa base sistemática durante a sua vida útil». </w:t>
      </w:r>
    </w:p>
    <w:p w:rsidR="00531CC4" w:rsidRDefault="00B22159" w:rsidP="000A32B4">
      <w:pPr>
        <w:tabs>
          <w:tab w:val="left" w:pos="7938"/>
        </w:tabs>
        <w:spacing w:before="120" w:after="120" w:line="360" w:lineRule="auto"/>
        <w:jc w:val="both"/>
        <w:rPr>
          <w:rFonts w:ascii="Times New Roman" w:hAnsi="Times New Roman" w:cs="Times New Roman"/>
          <w:sz w:val="24"/>
          <w:szCs w:val="24"/>
          <w:lang w:val="pt-PT"/>
        </w:rPr>
      </w:pPr>
      <w:r>
        <w:rPr>
          <w:rFonts w:ascii="Times New Roman" w:hAnsi="Times New Roman" w:cs="Times New Roman"/>
          <w:sz w:val="24"/>
          <w:szCs w:val="24"/>
          <w:lang w:val="pt-PT"/>
        </w:rPr>
        <w:t xml:space="preserve">A </w:t>
      </w:r>
      <w:r w:rsidR="00FB132A">
        <w:rPr>
          <w:rFonts w:ascii="Times New Roman" w:hAnsi="Times New Roman" w:cs="Times New Roman"/>
          <w:sz w:val="24"/>
          <w:szCs w:val="24"/>
          <w:lang w:val="pt-PT"/>
        </w:rPr>
        <w:t>vida útil</w:t>
      </w:r>
      <w:r>
        <w:rPr>
          <w:rFonts w:ascii="Times New Roman" w:hAnsi="Times New Roman" w:cs="Times New Roman"/>
          <w:sz w:val="24"/>
          <w:szCs w:val="24"/>
          <w:lang w:val="pt-PT"/>
        </w:rPr>
        <w:t xml:space="preserve"> de um bem é definida</w:t>
      </w:r>
      <w:r w:rsidR="00963876">
        <w:rPr>
          <w:rFonts w:ascii="Times New Roman" w:hAnsi="Times New Roman" w:cs="Times New Roman"/>
          <w:sz w:val="24"/>
          <w:szCs w:val="24"/>
          <w:lang w:val="pt-PT"/>
        </w:rPr>
        <w:t xml:space="preserve">, </w:t>
      </w:r>
      <w:r w:rsidR="00FB132A">
        <w:rPr>
          <w:rFonts w:ascii="Times New Roman" w:hAnsi="Times New Roman" w:cs="Times New Roman"/>
          <w:sz w:val="24"/>
          <w:szCs w:val="24"/>
          <w:lang w:val="pt-PT"/>
        </w:rPr>
        <w:t>Almeida (2010:153)</w:t>
      </w:r>
    </w:p>
    <w:p w:rsidR="009661DD" w:rsidRPr="009661DD" w:rsidRDefault="00FB132A" w:rsidP="009661DD">
      <w:pPr>
        <w:tabs>
          <w:tab w:val="left" w:pos="7938"/>
        </w:tabs>
        <w:spacing w:before="120" w:after="120" w:line="360" w:lineRule="auto"/>
        <w:ind w:left="567" w:right="567"/>
        <w:jc w:val="both"/>
        <w:rPr>
          <w:rFonts w:ascii="Times New Roman" w:hAnsi="Times New Roman" w:cs="Times New Roman"/>
          <w:lang w:val="pt-PT"/>
        </w:rPr>
      </w:pPr>
      <w:r w:rsidRPr="00EE0979">
        <w:rPr>
          <w:rFonts w:ascii="Times New Roman" w:hAnsi="Times New Roman" w:cs="Times New Roman"/>
          <w:lang w:val="pt-PT"/>
        </w:rPr>
        <w:lastRenderedPageBreak/>
        <w:t xml:space="preserve">57 – A vida útil de um activo é definida em termos da utilidade esperada do activo para a entidade. A </w:t>
      </w:r>
      <w:r w:rsidR="00EE0979" w:rsidRPr="00EE0979">
        <w:rPr>
          <w:rFonts w:ascii="Times New Roman" w:hAnsi="Times New Roman" w:cs="Times New Roman"/>
          <w:lang w:val="pt-PT"/>
        </w:rPr>
        <w:t>política</w:t>
      </w:r>
      <w:r w:rsidRPr="00EE0979">
        <w:rPr>
          <w:rFonts w:ascii="Times New Roman" w:hAnsi="Times New Roman" w:cs="Times New Roman"/>
          <w:lang w:val="pt-PT"/>
        </w:rPr>
        <w:t xml:space="preserve"> de gestão de activos da entidade pode envolver a alienação de activos após um período especificado ou após consumo de uma proporção especificada dos futuros benefícios económicos incorporados no activo. Por isso, a vida útil de um activo pode ser mais curta</w:t>
      </w:r>
      <w:r w:rsidR="00EE0979" w:rsidRPr="00EE0979">
        <w:rPr>
          <w:rFonts w:ascii="Times New Roman" w:hAnsi="Times New Roman" w:cs="Times New Roman"/>
          <w:lang w:val="pt-PT"/>
        </w:rPr>
        <w:t xml:space="preserve"> do que a sua vida económica. A estimativa da vida útil do activo é uma questão de juízo de valor baseado na experiência da entida</w:t>
      </w:r>
      <w:r w:rsidR="00EE0979">
        <w:rPr>
          <w:rFonts w:ascii="Times New Roman" w:hAnsi="Times New Roman" w:cs="Times New Roman"/>
          <w:lang w:val="pt-PT"/>
        </w:rPr>
        <w:t>d</w:t>
      </w:r>
      <w:r w:rsidR="00EE0979" w:rsidRPr="00EE0979">
        <w:rPr>
          <w:rFonts w:ascii="Times New Roman" w:hAnsi="Times New Roman" w:cs="Times New Roman"/>
          <w:lang w:val="pt-PT"/>
        </w:rPr>
        <w:t>e com activos semelhantes</w:t>
      </w:r>
    </w:p>
    <w:p w:rsidR="007C5B8A" w:rsidRDefault="007C5B8A" w:rsidP="000A32B4">
      <w:pPr>
        <w:tabs>
          <w:tab w:val="left" w:pos="7938"/>
        </w:tabs>
        <w:spacing w:before="120" w:after="120" w:line="360" w:lineRule="auto"/>
        <w:jc w:val="both"/>
        <w:rPr>
          <w:rFonts w:ascii="Times New Roman" w:hAnsi="Times New Roman" w:cs="Times New Roman"/>
          <w:sz w:val="24"/>
          <w:szCs w:val="24"/>
          <w:lang w:val="pt-PT"/>
        </w:rPr>
      </w:pPr>
    </w:p>
    <w:p w:rsidR="00EE0979" w:rsidRDefault="009661DD" w:rsidP="000A32B4">
      <w:pPr>
        <w:tabs>
          <w:tab w:val="left" w:pos="7938"/>
        </w:tabs>
        <w:spacing w:before="120" w:after="120" w:line="360" w:lineRule="auto"/>
        <w:jc w:val="both"/>
        <w:rPr>
          <w:rFonts w:ascii="Times New Roman" w:hAnsi="Times New Roman" w:cs="Times New Roman"/>
          <w:sz w:val="24"/>
          <w:szCs w:val="24"/>
          <w:lang w:val="pt-PT"/>
        </w:rPr>
      </w:pPr>
      <w:r>
        <w:rPr>
          <w:rFonts w:ascii="Times New Roman" w:hAnsi="Times New Roman" w:cs="Times New Roman"/>
          <w:sz w:val="24"/>
          <w:szCs w:val="24"/>
          <w:lang w:val="pt-PT"/>
        </w:rPr>
        <w:t>No caso do IRC é referenciado por</w:t>
      </w:r>
      <w:r w:rsidR="00EE0979">
        <w:rPr>
          <w:rFonts w:ascii="Times New Roman" w:hAnsi="Times New Roman" w:cs="Times New Roman"/>
          <w:sz w:val="24"/>
          <w:szCs w:val="24"/>
          <w:lang w:val="pt-PT"/>
        </w:rPr>
        <w:t xml:space="preserve"> as Vasques (2011:82)</w:t>
      </w:r>
      <w:r>
        <w:rPr>
          <w:rFonts w:ascii="Times New Roman" w:hAnsi="Times New Roman" w:cs="Times New Roman"/>
          <w:sz w:val="24"/>
          <w:szCs w:val="24"/>
          <w:lang w:val="pt-PT"/>
        </w:rPr>
        <w:t>, depreciações e amortizações.</w:t>
      </w:r>
    </w:p>
    <w:p w:rsidR="00EE0979" w:rsidRDefault="00EE0979" w:rsidP="003735C3">
      <w:pPr>
        <w:tabs>
          <w:tab w:val="left" w:pos="7938"/>
        </w:tabs>
        <w:spacing w:before="120" w:after="120" w:line="360" w:lineRule="auto"/>
        <w:ind w:left="567" w:right="567"/>
        <w:jc w:val="both"/>
        <w:rPr>
          <w:rFonts w:ascii="Times New Roman" w:hAnsi="Times New Roman" w:cs="Times New Roman"/>
          <w:lang w:val="pt-PT"/>
        </w:rPr>
      </w:pPr>
      <w:r w:rsidRPr="003735C3">
        <w:rPr>
          <w:rFonts w:ascii="Times New Roman" w:hAnsi="Times New Roman" w:cs="Times New Roman"/>
          <w:lang w:val="pt-PT"/>
        </w:rPr>
        <w:t xml:space="preserve">A par disto, procedeu-se à republicação do Código do IRC, por meio do Decreto-Lei nº 159/2009, de 13 de Julho, com o propósito de adaptar as regras de determinação do lucro tributável às NIC e os novos ditames do SNC. O legislador mantém com o novo Código do IRC um sistema dependência parcial, nos termos do qual se acolhe o tratamento contabilístico resultante do SNC sempre que o Código não decorram soluções próprias </w:t>
      </w:r>
      <w:r w:rsidR="003735C3" w:rsidRPr="003735C3">
        <w:rPr>
          <w:rFonts w:ascii="Times New Roman" w:hAnsi="Times New Roman" w:cs="Times New Roman"/>
          <w:lang w:val="pt-PT"/>
        </w:rPr>
        <w:t xml:space="preserve">ditadas por preocupações se ordem fiscal. Esse afastamento manifesta-se por exemplo, no regime das depreciações e amortizações, cujas condições de dedutibilidade como gasto são directamente fixadas pelo legislador nos artigos 35ª e seguintes do Código, perdas cuja dedução fiscal é também directamente limitada pelo legislador, entre muitos outros exemplos </w:t>
      </w:r>
    </w:p>
    <w:p w:rsidR="007C5B8A" w:rsidRDefault="007C5B8A" w:rsidP="00BF3FF6">
      <w:pPr>
        <w:tabs>
          <w:tab w:val="left" w:pos="7938"/>
        </w:tabs>
        <w:spacing w:before="120" w:after="120" w:line="360" w:lineRule="auto"/>
        <w:jc w:val="both"/>
        <w:rPr>
          <w:rFonts w:ascii="Times New Roman" w:hAnsi="Times New Roman" w:cs="Times New Roman"/>
          <w:sz w:val="24"/>
          <w:szCs w:val="24"/>
          <w:lang w:val="pt-PT"/>
        </w:rPr>
      </w:pPr>
    </w:p>
    <w:p w:rsidR="00BF3FF6" w:rsidRPr="0026222F" w:rsidRDefault="003D0CF5" w:rsidP="00BF3FF6">
      <w:pPr>
        <w:tabs>
          <w:tab w:val="left" w:pos="7938"/>
        </w:tabs>
        <w:spacing w:before="120" w:after="120" w:line="360" w:lineRule="auto"/>
        <w:jc w:val="both"/>
        <w:rPr>
          <w:rFonts w:ascii="Times New Roman" w:hAnsi="Times New Roman" w:cs="Times New Roman"/>
          <w:sz w:val="24"/>
          <w:szCs w:val="24"/>
          <w:lang w:val="pt-PT"/>
        </w:rPr>
      </w:pPr>
      <w:r>
        <w:rPr>
          <w:rFonts w:ascii="Times New Roman" w:hAnsi="Times New Roman" w:cs="Times New Roman"/>
          <w:sz w:val="24"/>
          <w:szCs w:val="24"/>
          <w:lang w:val="pt-PT"/>
        </w:rPr>
        <w:t xml:space="preserve">Por fim </w:t>
      </w:r>
      <w:r w:rsidR="00BF3FF6" w:rsidRPr="0026222F">
        <w:rPr>
          <w:rFonts w:ascii="Times New Roman" w:hAnsi="Times New Roman" w:cs="Times New Roman"/>
          <w:sz w:val="24"/>
          <w:szCs w:val="24"/>
          <w:lang w:val="pt-PT"/>
        </w:rPr>
        <w:t>deix</w:t>
      </w:r>
      <w:r>
        <w:rPr>
          <w:rFonts w:ascii="Times New Roman" w:hAnsi="Times New Roman" w:cs="Times New Roman"/>
          <w:sz w:val="24"/>
          <w:szCs w:val="24"/>
          <w:lang w:val="pt-PT"/>
        </w:rPr>
        <w:t>o</w:t>
      </w:r>
      <w:r w:rsidR="00BF3FF6" w:rsidRPr="0026222F">
        <w:rPr>
          <w:rFonts w:ascii="Times New Roman" w:hAnsi="Times New Roman" w:cs="Times New Roman"/>
          <w:sz w:val="24"/>
          <w:szCs w:val="24"/>
          <w:lang w:val="pt-PT"/>
        </w:rPr>
        <w:t xml:space="preserve"> mais uma</w:t>
      </w:r>
      <w:r>
        <w:rPr>
          <w:rFonts w:ascii="Times New Roman" w:hAnsi="Times New Roman" w:cs="Times New Roman"/>
          <w:sz w:val="24"/>
          <w:szCs w:val="24"/>
          <w:lang w:val="pt-PT"/>
        </w:rPr>
        <w:t xml:space="preserve"> </w:t>
      </w:r>
      <w:r w:rsidR="00BF3FF6" w:rsidRPr="0026222F">
        <w:rPr>
          <w:rFonts w:ascii="Times New Roman" w:hAnsi="Times New Roman" w:cs="Times New Roman"/>
          <w:sz w:val="24"/>
          <w:szCs w:val="24"/>
          <w:lang w:val="pt-PT"/>
        </w:rPr>
        <w:t>marca desta ligação entre contabili</w:t>
      </w:r>
      <w:r>
        <w:rPr>
          <w:rFonts w:ascii="Times New Roman" w:hAnsi="Times New Roman" w:cs="Times New Roman"/>
          <w:sz w:val="24"/>
          <w:szCs w:val="24"/>
          <w:lang w:val="pt-PT"/>
        </w:rPr>
        <w:t>dade e fiscalidade,</w:t>
      </w:r>
      <w:r w:rsidR="00BF3FF6" w:rsidRPr="0026222F">
        <w:rPr>
          <w:rFonts w:ascii="Times New Roman" w:hAnsi="Times New Roman" w:cs="Times New Roman"/>
          <w:sz w:val="24"/>
          <w:szCs w:val="24"/>
          <w:lang w:val="pt-PT"/>
        </w:rPr>
        <w:t xml:space="preserve"> Ferreira (2006:273)</w:t>
      </w:r>
    </w:p>
    <w:p w:rsidR="0085581D" w:rsidRDefault="00BF3FF6" w:rsidP="0026222F">
      <w:pPr>
        <w:tabs>
          <w:tab w:val="left" w:pos="7938"/>
        </w:tabs>
        <w:spacing w:before="120" w:after="120" w:line="360" w:lineRule="auto"/>
        <w:ind w:left="567" w:right="567"/>
        <w:jc w:val="both"/>
        <w:rPr>
          <w:rFonts w:ascii="Times New Roman" w:hAnsi="Times New Roman" w:cs="Times New Roman"/>
          <w:lang w:val="pt-PT"/>
        </w:rPr>
      </w:pPr>
      <w:r>
        <w:rPr>
          <w:rFonts w:ascii="Times New Roman" w:hAnsi="Times New Roman" w:cs="Times New Roman"/>
          <w:lang w:val="pt-PT"/>
        </w:rPr>
        <w:t>Nos últimos vinte privilegiou-se o debate do tema em epígrafe. Apareceram trabalhos focando ou comentando divergências entre contabilidade e fiscalidade. Admitiu-se que uma convergência inteira não seria possível ou oportuna</w:t>
      </w:r>
      <w:r w:rsidR="0085581D">
        <w:rPr>
          <w:rFonts w:ascii="Times New Roman" w:hAnsi="Times New Roman" w:cs="Times New Roman"/>
          <w:lang w:val="pt-PT"/>
        </w:rPr>
        <w:t>, invocando-se inclusive que eram divergentes os fins dos respectivos apuramentos.</w:t>
      </w:r>
    </w:p>
    <w:p w:rsidR="0085581D" w:rsidRDefault="0085581D" w:rsidP="0026222F">
      <w:pPr>
        <w:tabs>
          <w:tab w:val="left" w:pos="7938"/>
        </w:tabs>
        <w:spacing w:before="120" w:after="120" w:line="360" w:lineRule="auto"/>
        <w:ind w:left="567" w:right="567"/>
        <w:jc w:val="both"/>
        <w:rPr>
          <w:rFonts w:ascii="Times New Roman" w:hAnsi="Times New Roman" w:cs="Times New Roman"/>
          <w:lang w:val="pt-PT"/>
        </w:rPr>
      </w:pPr>
      <w:r>
        <w:rPr>
          <w:rFonts w:ascii="Times New Roman" w:hAnsi="Times New Roman" w:cs="Times New Roman"/>
          <w:lang w:val="pt-PT"/>
        </w:rPr>
        <w:t>A nossa posição doutrinal foi a seguinte: se a fiscalidade pretende apurar e tributar o lucro real, esse é igualmente o objectivo da contabilidade. Se divergências existem é porque se carece de um lado de elaboração doutrinal convergente e de outro de sinceridade na prestação de contas. Na situação de transição decorrente haveria que evitar quebras no apuramento do lucro fiscal mas procurando não sacrificar significativamente a verdade do lucro.</w:t>
      </w:r>
    </w:p>
    <w:p w:rsidR="0085581D" w:rsidRDefault="0085581D" w:rsidP="0026222F">
      <w:pPr>
        <w:tabs>
          <w:tab w:val="left" w:pos="7938"/>
        </w:tabs>
        <w:spacing w:before="120" w:after="120" w:line="360" w:lineRule="auto"/>
        <w:ind w:left="567" w:right="567"/>
        <w:jc w:val="both"/>
        <w:rPr>
          <w:rFonts w:ascii="Times New Roman" w:hAnsi="Times New Roman" w:cs="Times New Roman"/>
          <w:lang w:val="pt-PT"/>
        </w:rPr>
      </w:pPr>
      <w:r>
        <w:rPr>
          <w:rFonts w:ascii="Times New Roman" w:hAnsi="Times New Roman" w:cs="Times New Roman"/>
          <w:lang w:val="pt-PT"/>
        </w:rPr>
        <w:lastRenderedPageBreak/>
        <w:t>De um lado, a busca da justiça, ideal e fim do direito, do outro a procura de soluções legais pragmáticas.</w:t>
      </w:r>
    </w:p>
    <w:p w:rsidR="00BF3FF6" w:rsidRDefault="0085581D" w:rsidP="0026222F">
      <w:pPr>
        <w:tabs>
          <w:tab w:val="left" w:pos="7938"/>
        </w:tabs>
        <w:spacing w:before="120" w:after="120" w:line="360" w:lineRule="auto"/>
        <w:ind w:left="567" w:right="567"/>
        <w:jc w:val="both"/>
        <w:rPr>
          <w:rFonts w:ascii="Times New Roman" w:hAnsi="Times New Roman" w:cs="Times New Roman"/>
          <w:lang w:val="pt-PT"/>
        </w:rPr>
      </w:pPr>
      <w:r>
        <w:rPr>
          <w:rFonts w:ascii="Times New Roman" w:hAnsi="Times New Roman" w:cs="Times New Roman"/>
          <w:lang w:val="pt-PT"/>
        </w:rPr>
        <w:t>Apareceram práticas contabilísticas visando obter aproveitamento de opções fiscais legalmente consentidas, por vezes surgindo interpretações controversas. Haveria que ponderar, em plano de igualdade, aspectos contabilísticos e fiscais. Confia-se que, um dia, se consiga a concili</w:t>
      </w:r>
      <w:r w:rsidR="00FE1C13">
        <w:rPr>
          <w:rFonts w:ascii="Times New Roman" w:hAnsi="Times New Roman" w:cs="Times New Roman"/>
          <w:lang w:val="pt-PT"/>
        </w:rPr>
        <w:t xml:space="preserve">ação conveniente, útil, ética. </w:t>
      </w:r>
    </w:p>
    <w:p w:rsidR="007C5B8A" w:rsidRDefault="007C5B8A" w:rsidP="00FE1C13">
      <w:pPr>
        <w:tabs>
          <w:tab w:val="left" w:pos="7938"/>
        </w:tabs>
        <w:spacing w:before="120" w:after="120" w:line="360" w:lineRule="auto"/>
        <w:jc w:val="both"/>
        <w:rPr>
          <w:rFonts w:ascii="Times New Roman" w:hAnsi="Times New Roman" w:cs="Times New Roman"/>
          <w:sz w:val="24"/>
          <w:szCs w:val="24"/>
          <w:lang w:val="pt-PT"/>
        </w:rPr>
      </w:pPr>
    </w:p>
    <w:p w:rsidR="00FE1C13" w:rsidRDefault="00FE1C13" w:rsidP="00FE1C13">
      <w:pPr>
        <w:tabs>
          <w:tab w:val="left" w:pos="7938"/>
        </w:tabs>
        <w:spacing w:before="120" w:after="120" w:line="360" w:lineRule="auto"/>
        <w:jc w:val="both"/>
        <w:rPr>
          <w:rFonts w:ascii="Times New Roman" w:hAnsi="Times New Roman" w:cs="Times New Roman"/>
          <w:sz w:val="24"/>
          <w:szCs w:val="24"/>
          <w:lang w:val="pt-PT"/>
        </w:rPr>
      </w:pPr>
      <w:r>
        <w:rPr>
          <w:rFonts w:ascii="Times New Roman" w:hAnsi="Times New Roman" w:cs="Times New Roman"/>
          <w:sz w:val="24"/>
          <w:szCs w:val="24"/>
          <w:lang w:val="pt-PT"/>
        </w:rPr>
        <w:t>Na conferência realizada no dia 21 de Novembro de 2013, sobre “A reforma do IRC” no Auditório do I</w:t>
      </w:r>
      <w:r w:rsidR="009C1BE4">
        <w:rPr>
          <w:rFonts w:ascii="Times New Roman" w:hAnsi="Times New Roman" w:cs="Times New Roman"/>
          <w:sz w:val="24"/>
          <w:szCs w:val="24"/>
          <w:lang w:val="pt-PT"/>
        </w:rPr>
        <w:t xml:space="preserve">nstituto Superior de </w:t>
      </w:r>
      <w:r>
        <w:rPr>
          <w:rFonts w:ascii="Times New Roman" w:hAnsi="Times New Roman" w:cs="Times New Roman"/>
          <w:sz w:val="24"/>
          <w:szCs w:val="24"/>
          <w:lang w:val="pt-PT"/>
        </w:rPr>
        <w:t>C</w:t>
      </w:r>
      <w:r w:rsidR="009C1BE4">
        <w:rPr>
          <w:rFonts w:ascii="Times New Roman" w:hAnsi="Times New Roman" w:cs="Times New Roman"/>
          <w:sz w:val="24"/>
          <w:szCs w:val="24"/>
          <w:lang w:val="pt-PT"/>
        </w:rPr>
        <w:t xml:space="preserve">ontabilidade e </w:t>
      </w:r>
      <w:r>
        <w:rPr>
          <w:rFonts w:ascii="Times New Roman" w:hAnsi="Times New Roman" w:cs="Times New Roman"/>
          <w:sz w:val="24"/>
          <w:szCs w:val="24"/>
          <w:lang w:val="pt-PT"/>
        </w:rPr>
        <w:t>A</w:t>
      </w:r>
      <w:r w:rsidR="009C1BE4">
        <w:rPr>
          <w:rFonts w:ascii="Times New Roman" w:hAnsi="Times New Roman" w:cs="Times New Roman"/>
          <w:sz w:val="24"/>
          <w:szCs w:val="24"/>
          <w:lang w:val="pt-PT"/>
        </w:rPr>
        <w:t xml:space="preserve">dministração de </w:t>
      </w:r>
      <w:r>
        <w:rPr>
          <w:rFonts w:ascii="Times New Roman" w:hAnsi="Times New Roman" w:cs="Times New Roman"/>
          <w:sz w:val="24"/>
          <w:szCs w:val="24"/>
          <w:lang w:val="pt-PT"/>
        </w:rPr>
        <w:t>L</w:t>
      </w:r>
      <w:r w:rsidR="009C1BE4">
        <w:rPr>
          <w:rFonts w:ascii="Times New Roman" w:hAnsi="Times New Roman" w:cs="Times New Roman"/>
          <w:sz w:val="24"/>
          <w:szCs w:val="24"/>
          <w:lang w:val="pt-PT"/>
        </w:rPr>
        <w:t>isboa (ISCAL)</w:t>
      </w:r>
      <w:r>
        <w:rPr>
          <w:rFonts w:ascii="Times New Roman" w:hAnsi="Times New Roman" w:cs="Times New Roman"/>
          <w:sz w:val="24"/>
          <w:szCs w:val="24"/>
          <w:lang w:val="pt-PT"/>
        </w:rPr>
        <w:t xml:space="preserve">, um dos membros da comissão da reforma que se deslocou a esta conferência e </w:t>
      </w:r>
      <w:r w:rsidR="009C1BE4" w:rsidRPr="00B03BEB">
        <w:rPr>
          <w:rFonts w:ascii="Times New Roman" w:hAnsi="Times New Roman" w:cs="Times New Roman"/>
          <w:sz w:val="24"/>
          <w:szCs w:val="24"/>
          <w:lang w:val="pt-PT"/>
        </w:rPr>
        <w:t>testemunhou</w:t>
      </w:r>
      <w:r w:rsidR="009C1BE4">
        <w:rPr>
          <w:rFonts w:ascii="Times New Roman" w:hAnsi="Times New Roman" w:cs="Times New Roman"/>
          <w:sz w:val="24"/>
          <w:szCs w:val="24"/>
          <w:lang w:val="pt-PT"/>
        </w:rPr>
        <w:t xml:space="preserve"> </w:t>
      </w:r>
      <w:r>
        <w:rPr>
          <w:rFonts w:ascii="Times New Roman" w:hAnsi="Times New Roman" w:cs="Times New Roman"/>
          <w:sz w:val="24"/>
          <w:szCs w:val="24"/>
          <w:lang w:val="pt-PT"/>
        </w:rPr>
        <w:t>sobre os princípios e li</w:t>
      </w:r>
      <w:r w:rsidR="009C1BE4">
        <w:rPr>
          <w:rFonts w:ascii="Times New Roman" w:hAnsi="Times New Roman" w:cs="Times New Roman"/>
          <w:sz w:val="24"/>
          <w:szCs w:val="24"/>
          <w:lang w:val="pt-PT"/>
        </w:rPr>
        <w:t xml:space="preserve">nhas fundamentais da reforma, </w:t>
      </w:r>
      <w:r>
        <w:rPr>
          <w:rFonts w:ascii="Times New Roman" w:hAnsi="Times New Roman" w:cs="Times New Roman"/>
          <w:sz w:val="24"/>
          <w:szCs w:val="24"/>
          <w:lang w:val="pt-PT"/>
        </w:rPr>
        <w:t>Professora Ana Maria Rodrigues</w:t>
      </w:r>
      <w:r w:rsidR="009C1BE4">
        <w:rPr>
          <w:rFonts w:ascii="Times New Roman" w:hAnsi="Times New Roman" w:cs="Times New Roman"/>
          <w:sz w:val="24"/>
          <w:szCs w:val="24"/>
          <w:lang w:val="pt-PT"/>
        </w:rPr>
        <w:t>,</w:t>
      </w:r>
      <w:r w:rsidR="00B03BEB">
        <w:rPr>
          <w:rFonts w:ascii="Times New Roman" w:hAnsi="Times New Roman" w:cs="Times New Roman"/>
          <w:sz w:val="24"/>
          <w:szCs w:val="24"/>
          <w:lang w:val="pt-PT"/>
        </w:rPr>
        <w:t xml:space="preserve"> </w:t>
      </w:r>
      <w:r w:rsidR="009C1BE4">
        <w:rPr>
          <w:rFonts w:ascii="Times New Roman" w:hAnsi="Times New Roman" w:cs="Times New Roman"/>
          <w:sz w:val="24"/>
          <w:szCs w:val="24"/>
          <w:lang w:val="pt-PT"/>
        </w:rPr>
        <w:t>n</w:t>
      </w:r>
      <w:r>
        <w:rPr>
          <w:rFonts w:ascii="Times New Roman" w:hAnsi="Times New Roman" w:cs="Times New Roman"/>
          <w:sz w:val="24"/>
          <w:szCs w:val="24"/>
          <w:lang w:val="pt-PT"/>
        </w:rPr>
        <w:t xml:space="preserve">um dos momentos da sua intervenção relata que </w:t>
      </w:r>
      <w:r w:rsidR="009C1BE4">
        <w:rPr>
          <w:rFonts w:ascii="Times New Roman" w:hAnsi="Times New Roman" w:cs="Times New Roman"/>
          <w:sz w:val="24"/>
          <w:szCs w:val="24"/>
          <w:lang w:val="pt-PT"/>
        </w:rPr>
        <w:t>existiu uma</w:t>
      </w:r>
      <w:r>
        <w:rPr>
          <w:rFonts w:ascii="Times New Roman" w:hAnsi="Times New Roman" w:cs="Times New Roman"/>
          <w:sz w:val="24"/>
          <w:szCs w:val="24"/>
          <w:lang w:val="pt-PT"/>
        </w:rPr>
        <w:t xml:space="preserve"> intenção por parte desta comissão harmonizar os preceitos relativos à contabilidade com os da fiscalidade</w:t>
      </w:r>
      <w:r w:rsidR="00033B32">
        <w:rPr>
          <w:rFonts w:ascii="Times New Roman" w:hAnsi="Times New Roman" w:cs="Times New Roman"/>
          <w:sz w:val="24"/>
          <w:szCs w:val="24"/>
          <w:lang w:val="pt-PT"/>
        </w:rPr>
        <w:t>, situação que sempre levanta muita celeuma.</w:t>
      </w:r>
    </w:p>
    <w:p w:rsidR="00DA716E" w:rsidRPr="00B03BEB" w:rsidRDefault="00DA226E" w:rsidP="00FE1C13">
      <w:pPr>
        <w:tabs>
          <w:tab w:val="left" w:pos="7938"/>
        </w:tabs>
        <w:spacing w:before="120" w:after="120" w:line="360" w:lineRule="auto"/>
        <w:jc w:val="both"/>
        <w:rPr>
          <w:rFonts w:ascii="Times New Roman" w:hAnsi="Times New Roman" w:cs="Times New Roman"/>
          <w:sz w:val="24"/>
          <w:szCs w:val="24"/>
          <w:lang w:val="pt-PT"/>
        </w:rPr>
      </w:pPr>
      <w:r w:rsidRPr="00B03BEB">
        <w:rPr>
          <w:rFonts w:ascii="Times New Roman" w:hAnsi="Times New Roman" w:cs="Times New Roman"/>
          <w:sz w:val="24"/>
          <w:szCs w:val="24"/>
          <w:lang w:val="pt-PT"/>
        </w:rPr>
        <w:t xml:space="preserve">Resumindo </w:t>
      </w:r>
      <w:r w:rsidR="00DB4CF7" w:rsidRPr="00B03BEB">
        <w:rPr>
          <w:rFonts w:ascii="Times New Roman" w:hAnsi="Times New Roman" w:cs="Times New Roman"/>
          <w:sz w:val="24"/>
          <w:szCs w:val="24"/>
          <w:lang w:val="pt-PT"/>
        </w:rPr>
        <w:t xml:space="preserve">este </w:t>
      </w:r>
      <w:r w:rsidRPr="00B03BEB">
        <w:rPr>
          <w:rFonts w:ascii="Times New Roman" w:hAnsi="Times New Roman" w:cs="Times New Roman"/>
          <w:sz w:val="24"/>
          <w:szCs w:val="24"/>
          <w:lang w:val="pt-PT"/>
        </w:rPr>
        <w:t xml:space="preserve">capítulo dedicado ao </w:t>
      </w:r>
      <w:r w:rsidR="00DA716E" w:rsidRPr="00B03BEB">
        <w:rPr>
          <w:rFonts w:ascii="Times New Roman" w:hAnsi="Times New Roman" w:cs="Times New Roman"/>
          <w:sz w:val="24"/>
          <w:szCs w:val="24"/>
          <w:lang w:val="pt-PT"/>
        </w:rPr>
        <w:t>tema</w:t>
      </w:r>
      <w:r w:rsidR="00B14AA5" w:rsidRPr="00B03BEB">
        <w:rPr>
          <w:rFonts w:ascii="Times New Roman" w:hAnsi="Times New Roman" w:cs="Times New Roman"/>
          <w:sz w:val="24"/>
          <w:szCs w:val="24"/>
          <w:lang w:val="pt-PT"/>
        </w:rPr>
        <w:t>, Fiscalidade/Contabilidade tenho o absoluto convencimento</w:t>
      </w:r>
      <w:r w:rsidR="00DA716E" w:rsidRPr="00B03BEB">
        <w:rPr>
          <w:rFonts w:ascii="Times New Roman" w:hAnsi="Times New Roman" w:cs="Times New Roman"/>
          <w:sz w:val="24"/>
          <w:szCs w:val="24"/>
          <w:lang w:val="pt-PT"/>
        </w:rPr>
        <w:t xml:space="preserve"> que estas duas áreas estão interligad</w:t>
      </w:r>
      <w:r w:rsidR="00B14AA5" w:rsidRPr="00B03BEB">
        <w:rPr>
          <w:rFonts w:ascii="Times New Roman" w:hAnsi="Times New Roman" w:cs="Times New Roman"/>
          <w:sz w:val="24"/>
          <w:szCs w:val="24"/>
          <w:lang w:val="pt-PT"/>
        </w:rPr>
        <w:t xml:space="preserve">as. Qualquer das citações, </w:t>
      </w:r>
      <w:r w:rsidR="00DA716E" w:rsidRPr="00B03BEB">
        <w:rPr>
          <w:rFonts w:ascii="Times New Roman" w:hAnsi="Times New Roman" w:cs="Times New Roman"/>
          <w:sz w:val="24"/>
          <w:szCs w:val="24"/>
          <w:lang w:val="pt-PT"/>
        </w:rPr>
        <w:t>i</w:t>
      </w:r>
      <w:r w:rsidR="00DB4CF7" w:rsidRPr="00B03BEB">
        <w:rPr>
          <w:rFonts w:ascii="Times New Roman" w:hAnsi="Times New Roman" w:cs="Times New Roman"/>
          <w:sz w:val="24"/>
          <w:szCs w:val="24"/>
          <w:lang w:val="pt-PT"/>
        </w:rPr>
        <w:t>ndicadas, é demonstrativo por parte dos</w:t>
      </w:r>
      <w:r w:rsidRPr="00B03BEB">
        <w:rPr>
          <w:rFonts w:ascii="Times New Roman" w:hAnsi="Times New Roman" w:cs="Times New Roman"/>
          <w:sz w:val="24"/>
          <w:szCs w:val="24"/>
          <w:lang w:val="pt-PT"/>
        </w:rPr>
        <w:t xml:space="preserve"> autores, desta minha certeza</w:t>
      </w:r>
      <w:r w:rsidR="00DA716E" w:rsidRPr="00B03BEB">
        <w:rPr>
          <w:rFonts w:ascii="Times New Roman" w:hAnsi="Times New Roman" w:cs="Times New Roman"/>
          <w:sz w:val="24"/>
          <w:szCs w:val="24"/>
          <w:lang w:val="pt-PT"/>
        </w:rPr>
        <w:t>. Como conclusão f</w:t>
      </w:r>
      <w:r w:rsidR="00BB3FA5">
        <w:rPr>
          <w:rFonts w:ascii="Times New Roman" w:hAnsi="Times New Roman" w:cs="Times New Roman"/>
          <w:sz w:val="24"/>
          <w:szCs w:val="24"/>
          <w:lang w:val="pt-PT"/>
        </w:rPr>
        <w:t>inal referencio o Decreto-</w:t>
      </w:r>
      <w:r w:rsidR="002902A2">
        <w:rPr>
          <w:rFonts w:ascii="Times New Roman" w:hAnsi="Times New Roman" w:cs="Times New Roman"/>
          <w:sz w:val="24"/>
          <w:szCs w:val="24"/>
          <w:lang w:val="pt-PT"/>
        </w:rPr>
        <w:t>L</w:t>
      </w:r>
      <w:r w:rsidR="00DA716E" w:rsidRPr="00B03BEB">
        <w:rPr>
          <w:rFonts w:ascii="Times New Roman" w:hAnsi="Times New Roman" w:cs="Times New Roman"/>
          <w:sz w:val="24"/>
          <w:szCs w:val="24"/>
          <w:lang w:val="pt-PT"/>
        </w:rPr>
        <w:t>ei 159/2009, onde é descrito, que existe uma «…estre</w:t>
      </w:r>
      <w:r w:rsidR="00975295" w:rsidRPr="00B03BEB">
        <w:rPr>
          <w:rFonts w:ascii="Times New Roman" w:hAnsi="Times New Roman" w:cs="Times New Roman"/>
          <w:sz w:val="24"/>
          <w:szCs w:val="24"/>
          <w:lang w:val="pt-PT"/>
        </w:rPr>
        <w:t>i</w:t>
      </w:r>
      <w:r w:rsidR="00DA716E" w:rsidRPr="00B03BEB">
        <w:rPr>
          <w:rFonts w:ascii="Times New Roman" w:hAnsi="Times New Roman" w:cs="Times New Roman"/>
          <w:sz w:val="24"/>
          <w:szCs w:val="24"/>
          <w:lang w:val="pt-PT"/>
        </w:rPr>
        <w:t>ta ligação entre a co</w:t>
      </w:r>
      <w:r w:rsidRPr="00B03BEB">
        <w:rPr>
          <w:rFonts w:ascii="Times New Roman" w:hAnsi="Times New Roman" w:cs="Times New Roman"/>
          <w:sz w:val="24"/>
          <w:szCs w:val="24"/>
          <w:lang w:val="pt-PT"/>
        </w:rPr>
        <w:t>ntabilidade e fiscalidade…».F</w:t>
      </w:r>
      <w:r w:rsidR="00B14AA5" w:rsidRPr="00B03BEB">
        <w:rPr>
          <w:rFonts w:ascii="Times New Roman" w:hAnsi="Times New Roman" w:cs="Times New Roman"/>
          <w:sz w:val="24"/>
          <w:szCs w:val="24"/>
          <w:lang w:val="pt-PT"/>
        </w:rPr>
        <w:t>inaliza</w:t>
      </w:r>
      <w:r w:rsidRPr="00B03BEB">
        <w:rPr>
          <w:rFonts w:ascii="Times New Roman" w:hAnsi="Times New Roman" w:cs="Times New Roman"/>
          <w:sz w:val="24"/>
          <w:szCs w:val="24"/>
          <w:lang w:val="pt-PT"/>
        </w:rPr>
        <w:t>ndo</w:t>
      </w:r>
      <w:r w:rsidR="00DA716E" w:rsidRPr="00B03BEB">
        <w:rPr>
          <w:rFonts w:ascii="Times New Roman" w:hAnsi="Times New Roman" w:cs="Times New Roman"/>
          <w:sz w:val="24"/>
          <w:szCs w:val="24"/>
          <w:lang w:val="pt-PT"/>
        </w:rPr>
        <w:t xml:space="preserve"> trago o pensamento de Ferreira (2006), onde o autor nos diz que a fiscalidade pretende apurar o lucro real, mas a contabilidade têm o mesmo ob</w:t>
      </w:r>
      <w:r w:rsidR="00975295" w:rsidRPr="00B03BEB">
        <w:rPr>
          <w:rFonts w:ascii="Times New Roman" w:hAnsi="Times New Roman" w:cs="Times New Roman"/>
          <w:sz w:val="24"/>
          <w:szCs w:val="24"/>
          <w:lang w:val="pt-PT"/>
        </w:rPr>
        <w:t xml:space="preserve">jectivo, ao apurar o mesmo lucro. </w:t>
      </w:r>
    </w:p>
    <w:p w:rsidR="00DA716E" w:rsidRPr="00FE1C13" w:rsidRDefault="00B14AA5" w:rsidP="00FE1C13">
      <w:pPr>
        <w:tabs>
          <w:tab w:val="left" w:pos="7938"/>
        </w:tabs>
        <w:spacing w:before="120" w:after="120" w:line="360" w:lineRule="auto"/>
        <w:jc w:val="both"/>
        <w:rPr>
          <w:rFonts w:ascii="Times New Roman" w:hAnsi="Times New Roman" w:cs="Times New Roman"/>
          <w:sz w:val="24"/>
          <w:szCs w:val="24"/>
          <w:lang w:val="pt-PT"/>
        </w:rPr>
      </w:pPr>
      <w:r w:rsidRPr="00B03BEB">
        <w:rPr>
          <w:rFonts w:ascii="Times New Roman" w:hAnsi="Times New Roman" w:cs="Times New Roman"/>
          <w:sz w:val="24"/>
          <w:szCs w:val="24"/>
          <w:lang w:val="pt-PT"/>
        </w:rPr>
        <w:t xml:space="preserve">Fecho </w:t>
      </w:r>
      <w:r w:rsidR="00DA716E" w:rsidRPr="00B03BEB">
        <w:rPr>
          <w:rFonts w:ascii="Times New Roman" w:hAnsi="Times New Roman" w:cs="Times New Roman"/>
          <w:sz w:val="24"/>
          <w:szCs w:val="24"/>
          <w:lang w:val="pt-PT"/>
        </w:rPr>
        <w:t xml:space="preserve">o </w:t>
      </w:r>
      <w:r w:rsidRPr="00B03BEB">
        <w:rPr>
          <w:rFonts w:ascii="Times New Roman" w:hAnsi="Times New Roman" w:cs="Times New Roman"/>
          <w:sz w:val="24"/>
          <w:szCs w:val="24"/>
          <w:lang w:val="pt-PT"/>
        </w:rPr>
        <w:t>capítulo</w:t>
      </w:r>
      <w:r w:rsidR="00975295" w:rsidRPr="00B03BEB">
        <w:rPr>
          <w:rFonts w:ascii="Times New Roman" w:hAnsi="Times New Roman" w:cs="Times New Roman"/>
          <w:sz w:val="24"/>
          <w:szCs w:val="24"/>
          <w:lang w:val="pt-PT"/>
        </w:rPr>
        <w:t xml:space="preserve"> como comecei, a fiscalidade e a contabilidade estão ligadas umbilicalmente.</w:t>
      </w:r>
    </w:p>
    <w:p w:rsidR="005C4849" w:rsidRPr="005C4849" w:rsidRDefault="003F3D49" w:rsidP="005C4849">
      <w:pPr>
        <w:tabs>
          <w:tab w:val="left" w:pos="7938"/>
        </w:tabs>
        <w:spacing w:before="120" w:after="120" w:line="360" w:lineRule="auto"/>
        <w:jc w:val="both"/>
        <w:rPr>
          <w:rFonts w:ascii="Times New Roman" w:hAnsi="Times New Roman" w:cs="Times New Roman"/>
          <w:sz w:val="24"/>
          <w:szCs w:val="24"/>
          <w:lang w:val="pt-PT"/>
        </w:rPr>
      </w:pPr>
      <w:bookmarkStart w:id="20" w:name="_Toc314412527"/>
      <w:bookmarkStart w:id="21" w:name="_Toc313907100"/>
      <w:r>
        <w:rPr>
          <w:rFonts w:ascii="Times New Roman" w:hAnsi="Times New Roman" w:cs="Times New Roman"/>
          <w:b/>
          <w:sz w:val="28"/>
          <w:szCs w:val="28"/>
          <w:lang w:val="pt-PT"/>
        </w:rPr>
        <w:br w:type="page"/>
      </w:r>
    </w:p>
    <w:p w:rsidR="004E0D71" w:rsidRPr="00D90462" w:rsidRDefault="004E0D71" w:rsidP="00B01BAE">
      <w:pPr>
        <w:pStyle w:val="Cabealho1"/>
        <w:ind w:left="0"/>
      </w:pPr>
      <w:bookmarkStart w:id="22" w:name="_Toc376176316"/>
      <w:bookmarkEnd w:id="20"/>
      <w:r w:rsidRPr="00D90462">
        <w:lastRenderedPageBreak/>
        <w:t>AS MICRO E PEQUENAS EMPRESAS</w:t>
      </w:r>
      <w:bookmarkEnd w:id="22"/>
    </w:p>
    <w:p w:rsidR="00C410B7" w:rsidRDefault="00757913" w:rsidP="00B01BAE">
      <w:pPr>
        <w:spacing w:before="120" w:after="120" w:line="360" w:lineRule="auto"/>
        <w:jc w:val="both"/>
        <w:rPr>
          <w:rFonts w:ascii="Times New Roman" w:hAnsi="Times New Roman" w:cs="Times New Roman"/>
          <w:sz w:val="24"/>
          <w:szCs w:val="24"/>
          <w:lang w:val="pt-PT"/>
        </w:rPr>
      </w:pPr>
      <w:r>
        <w:rPr>
          <w:rFonts w:ascii="Times New Roman" w:hAnsi="Times New Roman" w:cs="Times New Roman"/>
          <w:sz w:val="24"/>
          <w:szCs w:val="24"/>
          <w:lang w:val="pt-PT"/>
        </w:rPr>
        <w:t>Neste capítulo irá ser descrita</w:t>
      </w:r>
      <w:r w:rsidR="00C410B7">
        <w:rPr>
          <w:rFonts w:ascii="Times New Roman" w:hAnsi="Times New Roman" w:cs="Times New Roman"/>
          <w:sz w:val="24"/>
          <w:szCs w:val="24"/>
          <w:lang w:val="pt-PT"/>
        </w:rPr>
        <w:t xml:space="preserve"> toda a estrutura e conjuntura das diversas áreas de trabalho que</w:t>
      </w:r>
      <w:r w:rsidR="005011C8">
        <w:rPr>
          <w:rFonts w:ascii="Times New Roman" w:hAnsi="Times New Roman" w:cs="Times New Roman"/>
          <w:sz w:val="24"/>
          <w:szCs w:val="24"/>
          <w:lang w:val="pt-PT"/>
        </w:rPr>
        <w:t xml:space="preserve"> se relacionam com</w:t>
      </w:r>
      <w:r w:rsidR="00C410B7">
        <w:rPr>
          <w:rFonts w:ascii="Times New Roman" w:hAnsi="Times New Roman" w:cs="Times New Roman"/>
          <w:sz w:val="24"/>
          <w:szCs w:val="24"/>
          <w:lang w:val="pt-PT"/>
        </w:rPr>
        <w:t xml:space="preserve"> est</w:t>
      </w:r>
      <w:r w:rsidR="005011C8">
        <w:rPr>
          <w:rFonts w:ascii="Times New Roman" w:hAnsi="Times New Roman" w:cs="Times New Roman"/>
          <w:sz w:val="24"/>
          <w:szCs w:val="24"/>
          <w:lang w:val="pt-PT"/>
        </w:rPr>
        <w:t>as sociedades</w:t>
      </w:r>
      <w:r w:rsidR="00C410B7">
        <w:rPr>
          <w:rFonts w:ascii="Times New Roman" w:hAnsi="Times New Roman" w:cs="Times New Roman"/>
          <w:sz w:val="24"/>
          <w:szCs w:val="24"/>
          <w:lang w:val="pt-PT"/>
        </w:rPr>
        <w:t xml:space="preserve">. </w:t>
      </w:r>
      <w:r w:rsidR="005011C8">
        <w:rPr>
          <w:rFonts w:ascii="Times New Roman" w:hAnsi="Times New Roman" w:cs="Times New Roman"/>
          <w:sz w:val="24"/>
          <w:szCs w:val="24"/>
          <w:lang w:val="pt-PT"/>
        </w:rPr>
        <w:t>Como irei descrever estas sociedades tê</w:t>
      </w:r>
      <w:r w:rsidR="00730302">
        <w:rPr>
          <w:rFonts w:ascii="Times New Roman" w:hAnsi="Times New Roman" w:cs="Times New Roman"/>
          <w:sz w:val="24"/>
          <w:szCs w:val="24"/>
          <w:lang w:val="pt-PT"/>
        </w:rPr>
        <w:t>m</w:t>
      </w:r>
      <w:r w:rsidR="005011C8">
        <w:rPr>
          <w:rFonts w:ascii="Times New Roman" w:hAnsi="Times New Roman" w:cs="Times New Roman"/>
          <w:sz w:val="24"/>
          <w:szCs w:val="24"/>
          <w:lang w:val="pt-PT"/>
        </w:rPr>
        <w:t xml:space="preserve"> características muito especiais</w:t>
      </w:r>
      <w:r w:rsidR="00830A36">
        <w:rPr>
          <w:rFonts w:ascii="Times New Roman" w:hAnsi="Times New Roman" w:cs="Times New Roman"/>
          <w:sz w:val="24"/>
          <w:szCs w:val="24"/>
          <w:lang w:val="pt-PT"/>
        </w:rPr>
        <w:t>,</w:t>
      </w:r>
      <w:r w:rsidR="005011C8">
        <w:rPr>
          <w:rFonts w:ascii="Times New Roman" w:hAnsi="Times New Roman" w:cs="Times New Roman"/>
          <w:sz w:val="24"/>
          <w:szCs w:val="24"/>
          <w:lang w:val="pt-PT"/>
        </w:rPr>
        <w:t xml:space="preserve"> </w:t>
      </w:r>
      <w:r w:rsidR="00830A36">
        <w:rPr>
          <w:rFonts w:ascii="Times New Roman" w:hAnsi="Times New Roman" w:cs="Times New Roman"/>
          <w:sz w:val="24"/>
          <w:szCs w:val="24"/>
          <w:lang w:val="pt-PT"/>
        </w:rPr>
        <w:t>n</w:t>
      </w:r>
      <w:r w:rsidR="005011C8">
        <w:rPr>
          <w:rFonts w:ascii="Times New Roman" w:hAnsi="Times New Roman" w:cs="Times New Roman"/>
          <w:sz w:val="24"/>
          <w:szCs w:val="24"/>
          <w:lang w:val="pt-PT"/>
        </w:rPr>
        <w:t>ão sendo por isso que se tornam menos importantes. Acho até o contrário</w:t>
      </w:r>
      <w:r w:rsidR="00730302">
        <w:rPr>
          <w:rFonts w:ascii="Times New Roman" w:hAnsi="Times New Roman" w:cs="Times New Roman"/>
          <w:sz w:val="24"/>
          <w:szCs w:val="24"/>
          <w:lang w:val="pt-PT"/>
        </w:rPr>
        <w:t xml:space="preserve"> como iremos observar.</w:t>
      </w:r>
    </w:p>
    <w:p w:rsidR="00801C10" w:rsidRDefault="005011C8" w:rsidP="00B01BAE">
      <w:pPr>
        <w:spacing w:before="120" w:after="120" w:line="360" w:lineRule="auto"/>
        <w:jc w:val="both"/>
        <w:rPr>
          <w:rFonts w:ascii="Times New Roman" w:hAnsi="Times New Roman" w:cs="Times New Roman"/>
          <w:sz w:val="24"/>
          <w:szCs w:val="24"/>
          <w:lang w:val="pt-PT"/>
        </w:rPr>
      </w:pPr>
      <w:r>
        <w:rPr>
          <w:rFonts w:ascii="Times New Roman" w:hAnsi="Times New Roman" w:cs="Times New Roman"/>
          <w:sz w:val="24"/>
          <w:szCs w:val="24"/>
          <w:lang w:val="pt-PT"/>
        </w:rPr>
        <w:t xml:space="preserve">Começo </w:t>
      </w:r>
      <w:r w:rsidR="00801C10">
        <w:rPr>
          <w:rFonts w:ascii="Times New Roman" w:hAnsi="Times New Roman" w:cs="Times New Roman"/>
          <w:sz w:val="24"/>
          <w:szCs w:val="24"/>
          <w:lang w:val="pt-PT"/>
        </w:rPr>
        <w:t>com alguns números retirados de Carreira (2005:151</w:t>
      </w:r>
      <w:r w:rsidR="002519CA">
        <w:rPr>
          <w:rFonts w:ascii="Times New Roman" w:hAnsi="Times New Roman" w:cs="Times New Roman"/>
          <w:sz w:val="24"/>
          <w:szCs w:val="24"/>
          <w:lang w:val="pt-PT"/>
        </w:rPr>
        <w:t>)</w:t>
      </w:r>
      <w:r w:rsidR="00757913">
        <w:rPr>
          <w:rFonts w:ascii="Times New Roman" w:hAnsi="Times New Roman" w:cs="Times New Roman"/>
          <w:sz w:val="24"/>
          <w:szCs w:val="24"/>
          <w:lang w:val="pt-PT"/>
        </w:rPr>
        <w:t xml:space="preserve"> sobre estas entidades</w:t>
      </w:r>
    </w:p>
    <w:p w:rsidR="002519CA" w:rsidRPr="002519CA" w:rsidRDefault="002519CA" w:rsidP="00B01BAE">
      <w:pPr>
        <w:spacing w:before="120" w:after="120" w:line="360" w:lineRule="auto"/>
        <w:ind w:left="567" w:right="567"/>
        <w:jc w:val="both"/>
        <w:rPr>
          <w:rFonts w:ascii="Times New Roman" w:hAnsi="Times New Roman" w:cs="Times New Roman"/>
          <w:lang w:val="pt-PT"/>
        </w:rPr>
      </w:pPr>
      <w:r>
        <w:rPr>
          <w:rFonts w:ascii="Times New Roman" w:hAnsi="Times New Roman" w:cs="Times New Roman"/>
          <w:lang w:val="pt-PT"/>
        </w:rPr>
        <w:t>Ele aumentou, entre 1990 e 2003, de 160 000 para cerca de 348 000 sociedades. Trata-se de uma progressão à taxa anual média de 6 por cento, equivalente em média à constituição mensal de 1 200 novas sociedades. A este ritmo chegar-se-ia a 2015 com 700 000 sociedades.</w:t>
      </w:r>
    </w:p>
    <w:p w:rsidR="007C5B8A" w:rsidRDefault="007C5B8A" w:rsidP="00B01BAE">
      <w:pPr>
        <w:spacing w:before="120" w:after="120" w:line="360" w:lineRule="auto"/>
        <w:jc w:val="both"/>
        <w:rPr>
          <w:rFonts w:ascii="Times New Roman" w:hAnsi="Times New Roman" w:cs="Times New Roman"/>
          <w:sz w:val="24"/>
          <w:szCs w:val="24"/>
          <w:lang w:val="pt-PT"/>
        </w:rPr>
      </w:pPr>
    </w:p>
    <w:p w:rsidR="001C1834" w:rsidRPr="001C1834" w:rsidRDefault="001B3B4D" w:rsidP="00B01BAE">
      <w:pPr>
        <w:spacing w:before="120" w:after="120" w:line="360" w:lineRule="auto"/>
        <w:jc w:val="both"/>
        <w:rPr>
          <w:rFonts w:ascii="Times New Roman" w:hAnsi="Times New Roman" w:cs="Times New Roman"/>
          <w:sz w:val="24"/>
          <w:szCs w:val="24"/>
          <w:lang w:val="pt-PT"/>
        </w:rPr>
      </w:pPr>
      <w:r>
        <w:rPr>
          <w:rFonts w:ascii="Times New Roman" w:hAnsi="Times New Roman" w:cs="Times New Roman"/>
          <w:sz w:val="24"/>
          <w:szCs w:val="24"/>
          <w:lang w:val="pt-PT"/>
        </w:rPr>
        <w:t>Passo a ilustrar</w:t>
      </w:r>
      <w:r w:rsidR="00B21A6A">
        <w:rPr>
          <w:rFonts w:ascii="Times New Roman" w:hAnsi="Times New Roman" w:cs="Times New Roman"/>
          <w:sz w:val="24"/>
          <w:szCs w:val="24"/>
          <w:lang w:val="pt-PT"/>
        </w:rPr>
        <w:t xml:space="preserve"> um quadro do INE com dados de 2011 onde é descrito a estrutura empresarial em Portugal.</w:t>
      </w:r>
    </w:p>
    <w:p w:rsidR="00D90462" w:rsidRPr="00B56589" w:rsidRDefault="00D90462" w:rsidP="00B56589">
      <w:pPr>
        <w:spacing w:before="60" w:after="60" w:line="360" w:lineRule="auto"/>
        <w:jc w:val="center"/>
        <w:rPr>
          <w:rFonts w:ascii="Times New Roman" w:hAnsi="Times New Roman" w:cs="Times New Roman"/>
          <w:b/>
          <w:lang w:val="pt-PT"/>
        </w:rPr>
      </w:pPr>
      <w:bookmarkStart w:id="23" w:name="_Toc376176337"/>
      <w:r w:rsidRPr="00B56589">
        <w:rPr>
          <w:rFonts w:ascii="Times New Roman" w:hAnsi="Times New Roman" w:cs="Times New Roman"/>
          <w:b/>
          <w:lang w:val="pt-PT"/>
        </w:rPr>
        <w:t xml:space="preserve">Figura </w:t>
      </w:r>
      <w:r w:rsidR="004A3E93" w:rsidRPr="00B56589">
        <w:rPr>
          <w:rFonts w:ascii="Times New Roman" w:hAnsi="Times New Roman" w:cs="Times New Roman"/>
          <w:b/>
          <w:lang w:val="pt-PT"/>
        </w:rPr>
        <w:fldChar w:fldCharType="begin"/>
      </w:r>
      <w:r w:rsidR="00EB6684" w:rsidRPr="00B56589">
        <w:rPr>
          <w:rFonts w:ascii="Times New Roman" w:hAnsi="Times New Roman" w:cs="Times New Roman"/>
          <w:b/>
          <w:lang w:val="pt-PT"/>
        </w:rPr>
        <w:instrText xml:space="preserve"> STYLEREF 1 \s </w:instrText>
      </w:r>
      <w:r w:rsidR="004A3E93" w:rsidRPr="00B56589">
        <w:rPr>
          <w:rFonts w:ascii="Times New Roman" w:hAnsi="Times New Roman" w:cs="Times New Roman"/>
          <w:b/>
          <w:lang w:val="pt-PT"/>
        </w:rPr>
        <w:fldChar w:fldCharType="separate"/>
      </w:r>
      <w:r w:rsidR="00A55F7A">
        <w:rPr>
          <w:rFonts w:ascii="Times New Roman" w:hAnsi="Times New Roman" w:cs="Times New Roman"/>
          <w:b/>
          <w:noProof/>
          <w:lang w:val="pt-PT"/>
        </w:rPr>
        <w:t>3</w:t>
      </w:r>
      <w:r w:rsidR="004A3E93" w:rsidRPr="00B56589">
        <w:rPr>
          <w:rFonts w:ascii="Times New Roman" w:hAnsi="Times New Roman" w:cs="Times New Roman"/>
          <w:b/>
          <w:lang w:val="pt-PT"/>
        </w:rPr>
        <w:fldChar w:fldCharType="end"/>
      </w:r>
      <w:r w:rsidR="009B4D99" w:rsidRPr="00B56589">
        <w:rPr>
          <w:rFonts w:ascii="Times New Roman" w:hAnsi="Times New Roman" w:cs="Times New Roman"/>
          <w:b/>
          <w:lang w:val="pt-PT"/>
        </w:rPr>
        <w:t>.</w:t>
      </w:r>
      <w:r w:rsidR="004A3E93" w:rsidRPr="00B56589">
        <w:rPr>
          <w:rFonts w:ascii="Times New Roman" w:hAnsi="Times New Roman" w:cs="Times New Roman"/>
          <w:b/>
          <w:lang w:val="pt-PT"/>
        </w:rPr>
        <w:fldChar w:fldCharType="begin"/>
      </w:r>
      <w:r w:rsidR="00EB6684" w:rsidRPr="00B56589">
        <w:rPr>
          <w:rFonts w:ascii="Times New Roman" w:hAnsi="Times New Roman" w:cs="Times New Roman"/>
          <w:b/>
          <w:lang w:val="pt-PT"/>
        </w:rPr>
        <w:instrText xml:space="preserve"> SEQ Figura \* ARABIC \s 1 </w:instrText>
      </w:r>
      <w:r w:rsidR="004A3E93" w:rsidRPr="00B56589">
        <w:rPr>
          <w:rFonts w:ascii="Times New Roman" w:hAnsi="Times New Roman" w:cs="Times New Roman"/>
          <w:b/>
          <w:lang w:val="pt-PT"/>
        </w:rPr>
        <w:fldChar w:fldCharType="separate"/>
      </w:r>
      <w:r w:rsidR="00A55F7A">
        <w:rPr>
          <w:rFonts w:ascii="Times New Roman" w:hAnsi="Times New Roman" w:cs="Times New Roman"/>
          <w:b/>
          <w:noProof/>
          <w:lang w:val="pt-PT"/>
        </w:rPr>
        <w:t>1</w:t>
      </w:r>
      <w:r w:rsidR="004A3E93" w:rsidRPr="00B56589">
        <w:rPr>
          <w:rFonts w:ascii="Times New Roman" w:hAnsi="Times New Roman" w:cs="Times New Roman"/>
          <w:b/>
          <w:lang w:val="pt-PT"/>
        </w:rPr>
        <w:fldChar w:fldCharType="end"/>
      </w:r>
      <w:r w:rsidRPr="00B56589">
        <w:rPr>
          <w:rFonts w:ascii="Times New Roman" w:hAnsi="Times New Roman" w:cs="Times New Roman"/>
          <w:b/>
          <w:lang w:val="pt-PT"/>
        </w:rPr>
        <w:t xml:space="preserve"> Estrutural Empresarial em Portugal</w:t>
      </w:r>
      <w:bookmarkEnd w:id="23"/>
    </w:p>
    <w:tbl>
      <w:tblPr>
        <w:tblW w:w="8042" w:type="dxa"/>
        <w:jc w:val="center"/>
        <w:tblInd w:w="55" w:type="dxa"/>
        <w:tblCellMar>
          <w:left w:w="70" w:type="dxa"/>
          <w:right w:w="70" w:type="dxa"/>
        </w:tblCellMar>
        <w:tblLook w:val="04A0" w:firstRow="1" w:lastRow="0" w:firstColumn="1" w:lastColumn="0" w:noHBand="0" w:noVBand="1"/>
      </w:tblPr>
      <w:tblGrid>
        <w:gridCol w:w="3605"/>
        <w:gridCol w:w="1886"/>
        <w:gridCol w:w="2551"/>
      </w:tblGrid>
      <w:tr w:rsidR="00B21A6A" w:rsidRPr="00B21A6A" w:rsidTr="00367638">
        <w:trPr>
          <w:trHeight w:val="313"/>
          <w:jc w:val="center"/>
        </w:trPr>
        <w:tc>
          <w:tcPr>
            <w:tcW w:w="3605" w:type="dxa"/>
            <w:vMerge w:val="restart"/>
            <w:tcBorders>
              <w:top w:val="single" w:sz="12" w:space="0" w:color="auto"/>
              <w:left w:val="single" w:sz="12" w:space="0" w:color="auto"/>
              <w:bottom w:val="single" w:sz="12" w:space="0" w:color="000000"/>
              <w:right w:val="single" w:sz="4" w:space="0" w:color="auto"/>
            </w:tcBorders>
            <w:shd w:val="clear" w:color="000000" w:fill="EEECE1"/>
            <w:vAlign w:val="center"/>
            <w:hideMark/>
          </w:tcPr>
          <w:p w:rsidR="00B21A6A" w:rsidRPr="00B21A6A" w:rsidRDefault="00B21A6A" w:rsidP="00B21A6A">
            <w:pPr>
              <w:jc w:val="center"/>
              <w:rPr>
                <w:rFonts w:ascii="Arial" w:hAnsi="Arial" w:cs="Arial"/>
                <w:b/>
                <w:bCs/>
                <w:color w:val="000000"/>
                <w:sz w:val="20"/>
                <w:szCs w:val="20"/>
                <w:lang w:val="pt-PT" w:eastAsia="pt-PT"/>
              </w:rPr>
            </w:pPr>
            <w:r w:rsidRPr="00B21A6A">
              <w:rPr>
                <w:rFonts w:ascii="Arial" w:hAnsi="Arial" w:cs="Arial"/>
                <w:b/>
                <w:bCs/>
                <w:color w:val="000000"/>
                <w:sz w:val="20"/>
                <w:szCs w:val="20"/>
                <w:lang w:val="pt-PT" w:eastAsia="pt-PT"/>
              </w:rPr>
              <w:t>TIPO DE ENTIDADES</w:t>
            </w:r>
          </w:p>
        </w:tc>
        <w:tc>
          <w:tcPr>
            <w:tcW w:w="1886" w:type="dxa"/>
            <w:vMerge w:val="restart"/>
            <w:tcBorders>
              <w:top w:val="single" w:sz="12" w:space="0" w:color="auto"/>
              <w:left w:val="single" w:sz="4" w:space="0" w:color="auto"/>
              <w:bottom w:val="single" w:sz="12" w:space="0" w:color="000000"/>
              <w:right w:val="single" w:sz="4" w:space="0" w:color="auto"/>
            </w:tcBorders>
            <w:shd w:val="clear" w:color="000000" w:fill="EEECE1"/>
            <w:vAlign w:val="center"/>
            <w:hideMark/>
          </w:tcPr>
          <w:p w:rsidR="00B21A6A" w:rsidRPr="00B21A6A" w:rsidRDefault="00B21A6A" w:rsidP="00B21A6A">
            <w:pPr>
              <w:jc w:val="center"/>
              <w:rPr>
                <w:rFonts w:ascii="Arial" w:hAnsi="Arial" w:cs="Arial"/>
                <w:b/>
                <w:bCs/>
                <w:color w:val="000000"/>
                <w:sz w:val="20"/>
                <w:szCs w:val="20"/>
                <w:lang w:val="pt-PT" w:eastAsia="pt-PT"/>
              </w:rPr>
            </w:pPr>
            <w:r w:rsidRPr="00B21A6A">
              <w:rPr>
                <w:rFonts w:ascii="Arial" w:hAnsi="Arial" w:cs="Arial"/>
                <w:b/>
                <w:bCs/>
                <w:color w:val="000000"/>
                <w:sz w:val="20"/>
                <w:szCs w:val="20"/>
                <w:lang w:val="pt-PT" w:eastAsia="pt-PT"/>
              </w:rPr>
              <w:t>NUMERO</w:t>
            </w:r>
          </w:p>
        </w:tc>
        <w:tc>
          <w:tcPr>
            <w:tcW w:w="2551" w:type="dxa"/>
            <w:vMerge w:val="restart"/>
            <w:tcBorders>
              <w:top w:val="single" w:sz="12" w:space="0" w:color="auto"/>
              <w:left w:val="single" w:sz="4" w:space="0" w:color="auto"/>
              <w:bottom w:val="single" w:sz="12" w:space="0" w:color="000000"/>
              <w:right w:val="single" w:sz="4" w:space="0" w:color="auto"/>
            </w:tcBorders>
            <w:shd w:val="clear" w:color="000000" w:fill="EEECE1"/>
            <w:vAlign w:val="center"/>
            <w:hideMark/>
          </w:tcPr>
          <w:p w:rsidR="00B21A6A" w:rsidRPr="00B21A6A" w:rsidRDefault="00B21A6A" w:rsidP="00B21A6A">
            <w:pPr>
              <w:jc w:val="center"/>
              <w:rPr>
                <w:rFonts w:ascii="Arial" w:hAnsi="Arial" w:cs="Arial"/>
                <w:b/>
                <w:bCs/>
                <w:color w:val="000000"/>
                <w:sz w:val="20"/>
                <w:szCs w:val="20"/>
                <w:lang w:val="pt-PT" w:eastAsia="pt-PT"/>
              </w:rPr>
            </w:pPr>
            <w:r w:rsidRPr="00B21A6A">
              <w:rPr>
                <w:rFonts w:ascii="Arial" w:hAnsi="Arial" w:cs="Arial"/>
                <w:b/>
                <w:bCs/>
                <w:color w:val="000000"/>
                <w:sz w:val="20"/>
                <w:szCs w:val="20"/>
                <w:lang w:val="pt-PT" w:eastAsia="pt-PT"/>
              </w:rPr>
              <w:t>PESO RELATIVO (EM %)</w:t>
            </w:r>
          </w:p>
        </w:tc>
      </w:tr>
      <w:tr w:rsidR="00B21A6A" w:rsidRPr="00B21A6A" w:rsidTr="00367638">
        <w:trPr>
          <w:trHeight w:val="295"/>
          <w:jc w:val="center"/>
        </w:trPr>
        <w:tc>
          <w:tcPr>
            <w:tcW w:w="3605" w:type="dxa"/>
            <w:vMerge/>
            <w:tcBorders>
              <w:top w:val="single" w:sz="12" w:space="0" w:color="auto"/>
              <w:left w:val="single" w:sz="12" w:space="0" w:color="auto"/>
              <w:bottom w:val="single" w:sz="12" w:space="0" w:color="000000"/>
              <w:right w:val="single" w:sz="4" w:space="0" w:color="auto"/>
            </w:tcBorders>
            <w:vAlign w:val="center"/>
            <w:hideMark/>
          </w:tcPr>
          <w:p w:rsidR="00B21A6A" w:rsidRPr="00B21A6A" w:rsidRDefault="00B21A6A" w:rsidP="00B21A6A">
            <w:pPr>
              <w:rPr>
                <w:rFonts w:ascii="Arial" w:hAnsi="Arial" w:cs="Arial"/>
                <w:b/>
                <w:bCs/>
                <w:color w:val="000000"/>
                <w:sz w:val="20"/>
                <w:szCs w:val="20"/>
                <w:lang w:val="pt-PT" w:eastAsia="pt-PT"/>
              </w:rPr>
            </w:pPr>
          </w:p>
        </w:tc>
        <w:tc>
          <w:tcPr>
            <w:tcW w:w="1886" w:type="dxa"/>
            <w:vMerge/>
            <w:tcBorders>
              <w:top w:val="single" w:sz="12" w:space="0" w:color="auto"/>
              <w:left w:val="single" w:sz="4" w:space="0" w:color="auto"/>
              <w:bottom w:val="single" w:sz="12" w:space="0" w:color="000000"/>
              <w:right w:val="single" w:sz="4" w:space="0" w:color="auto"/>
            </w:tcBorders>
            <w:vAlign w:val="center"/>
            <w:hideMark/>
          </w:tcPr>
          <w:p w:rsidR="00B21A6A" w:rsidRPr="00B21A6A" w:rsidRDefault="00B21A6A" w:rsidP="00B21A6A">
            <w:pPr>
              <w:rPr>
                <w:rFonts w:ascii="Arial" w:hAnsi="Arial" w:cs="Arial"/>
                <w:b/>
                <w:bCs/>
                <w:color w:val="000000"/>
                <w:sz w:val="20"/>
                <w:szCs w:val="20"/>
                <w:lang w:val="pt-PT" w:eastAsia="pt-PT"/>
              </w:rPr>
            </w:pPr>
          </w:p>
        </w:tc>
        <w:tc>
          <w:tcPr>
            <w:tcW w:w="2551" w:type="dxa"/>
            <w:vMerge/>
            <w:tcBorders>
              <w:top w:val="single" w:sz="12" w:space="0" w:color="auto"/>
              <w:left w:val="single" w:sz="4" w:space="0" w:color="auto"/>
              <w:bottom w:val="single" w:sz="12" w:space="0" w:color="000000"/>
              <w:right w:val="single" w:sz="4" w:space="0" w:color="auto"/>
            </w:tcBorders>
            <w:vAlign w:val="center"/>
            <w:hideMark/>
          </w:tcPr>
          <w:p w:rsidR="00B21A6A" w:rsidRPr="00B21A6A" w:rsidRDefault="00B21A6A" w:rsidP="00B21A6A">
            <w:pPr>
              <w:rPr>
                <w:rFonts w:ascii="Arial" w:hAnsi="Arial" w:cs="Arial"/>
                <w:b/>
                <w:bCs/>
                <w:color w:val="000000"/>
                <w:sz w:val="20"/>
                <w:szCs w:val="20"/>
                <w:lang w:val="pt-PT" w:eastAsia="pt-PT"/>
              </w:rPr>
            </w:pPr>
          </w:p>
        </w:tc>
      </w:tr>
      <w:tr w:rsidR="00B21A6A" w:rsidRPr="00B21A6A" w:rsidTr="00367638">
        <w:trPr>
          <w:trHeight w:val="313"/>
          <w:jc w:val="center"/>
        </w:trPr>
        <w:tc>
          <w:tcPr>
            <w:tcW w:w="3605" w:type="dxa"/>
            <w:vMerge/>
            <w:tcBorders>
              <w:top w:val="single" w:sz="12" w:space="0" w:color="auto"/>
              <w:left w:val="single" w:sz="12" w:space="0" w:color="auto"/>
              <w:bottom w:val="single" w:sz="12" w:space="0" w:color="000000"/>
              <w:right w:val="single" w:sz="4" w:space="0" w:color="auto"/>
            </w:tcBorders>
            <w:vAlign w:val="center"/>
            <w:hideMark/>
          </w:tcPr>
          <w:p w:rsidR="00B21A6A" w:rsidRPr="00B21A6A" w:rsidRDefault="00B21A6A" w:rsidP="00B21A6A">
            <w:pPr>
              <w:rPr>
                <w:rFonts w:ascii="Arial" w:hAnsi="Arial" w:cs="Arial"/>
                <w:b/>
                <w:bCs/>
                <w:color w:val="000000"/>
                <w:sz w:val="20"/>
                <w:szCs w:val="20"/>
                <w:lang w:val="pt-PT" w:eastAsia="pt-PT"/>
              </w:rPr>
            </w:pPr>
          </w:p>
        </w:tc>
        <w:tc>
          <w:tcPr>
            <w:tcW w:w="1886" w:type="dxa"/>
            <w:vMerge/>
            <w:tcBorders>
              <w:top w:val="single" w:sz="12" w:space="0" w:color="auto"/>
              <w:left w:val="single" w:sz="4" w:space="0" w:color="auto"/>
              <w:bottom w:val="single" w:sz="12" w:space="0" w:color="000000"/>
              <w:right w:val="single" w:sz="4" w:space="0" w:color="auto"/>
            </w:tcBorders>
            <w:vAlign w:val="center"/>
            <w:hideMark/>
          </w:tcPr>
          <w:p w:rsidR="00B21A6A" w:rsidRPr="00B21A6A" w:rsidRDefault="00B21A6A" w:rsidP="00B21A6A">
            <w:pPr>
              <w:rPr>
                <w:rFonts w:ascii="Arial" w:hAnsi="Arial" w:cs="Arial"/>
                <w:b/>
                <w:bCs/>
                <w:color w:val="000000"/>
                <w:sz w:val="20"/>
                <w:szCs w:val="20"/>
                <w:lang w:val="pt-PT" w:eastAsia="pt-PT"/>
              </w:rPr>
            </w:pPr>
          </w:p>
        </w:tc>
        <w:tc>
          <w:tcPr>
            <w:tcW w:w="2551" w:type="dxa"/>
            <w:vMerge/>
            <w:tcBorders>
              <w:top w:val="single" w:sz="12" w:space="0" w:color="auto"/>
              <w:left w:val="single" w:sz="4" w:space="0" w:color="auto"/>
              <w:bottom w:val="single" w:sz="12" w:space="0" w:color="000000"/>
              <w:right w:val="single" w:sz="4" w:space="0" w:color="auto"/>
            </w:tcBorders>
            <w:vAlign w:val="center"/>
            <w:hideMark/>
          </w:tcPr>
          <w:p w:rsidR="00B21A6A" w:rsidRPr="00B21A6A" w:rsidRDefault="00B21A6A" w:rsidP="00B21A6A">
            <w:pPr>
              <w:rPr>
                <w:rFonts w:ascii="Arial" w:hAnsi="Arial" w:cs="Arial"/>
                <w:b/>
                <w:bCs/>
                <w:color w:val="000000"/>
                <w:sz w:val="20"/>
                <w:szCs w:val="20"/>
                <w:lang w:val="pt-PT" w:eastAsia="pt-PT"/>
              </w:rPr>
            </w:pPr>
          </w:p>
        </w:tc>
      </w:tr>
      <w:tr w:rsidR="00B21A6A" w:rsidRPr="00B21A6A" w:rsidTr="00367638">
        <w:trPr>
          <w:trHeight w:val="347"/>
          <w:jc w:val="center"/>
        </w:trPr>
        <w:tc>
          <w:tcPr>
            <w:tcW w:w="3605" w:type="dxa"/>
            <w:tcBorders>
              <w:top w:val="nil"/>
              <w:left w:val="single" w:sz="12" w:space="0" w:color="auto"/>
              <w:bottom w:val="single" w:sz="4" w:space="0" w:color="auto"/>
              <w:right w:val="single" w:sz="4" w:space="0" w:color="auto"/>
            </w:tcBorders>
            <w:shd w:val="clear" w:color="000000" w:fill="C5D9F1"/>
            <w:noWrap/>
            <w:vAlign w:val="bottom"/>
            <w:hideMark/>
          </w:tcPr>
          <w:p w:rsidR="00B21A6A" w:rsidRPr="00B21A6A" w:rsidRDefault="00B21A6A" w:rsidP="009516F4">
            <w:pPr>
              <w:jc w:val="center"/>
              <w:rPr>
                <w:rFonts w:ascii="Arial" w:hAnsi="Arial" w:cs="Arial"/>
                <w:b/>
                <w:bCs/>
                <w:color w:val="000000"/>
                <w:sz w:val="20"/>
                <w:szCs w:val="20"/>
                <w:lang w:val="pt-PT" w:eastAsia="pt-PT"/>
              </w:rPr>
            </w:pPr>
            <w:r w:rsidRPr="00B21A6A">
              <w:rPr>
                <w:rFonts w:ascii="Arial" w:hAnsi="Arial" w:cs="Arial"/>
                <w:b/>
                <w:bCs/>
                <w:color w:val="000000"/>
                <w:sz w:val="20"/>
                <w:szCs w:val="20"/>
                <w:lang w:val="pt-PT" w:eastAsia="pt-PT"/>
              </w:rPr>
              <w:t>Micro</w:t>
            </w:r>
          </w:p>
        </w:tc>
        <w:tc>
          <w:tcPr>
            <w:tcW w:w="1886" w:type="dxa"/>
            <w:tcBorders>
              <w:top w:val="single" w:sz="4" w:space="0" w:color="auto"/>
              <w:left w:val="nil"/>
              <w:bottom w:val="single" w:sz="4" w:space="0" w:color="auto"/>
              <w:right w:val="single" w:sz="4" w:space="0" w:color="auto"/>
            </w:tcBorders>
            <w:shd w:val="clear" w:color="000000" w:fill="C5D9F1"/>
            <w:noWrap/>
            <w:vAlign w:val="bottom"/>
            <w:hideMark/>
          </w:tcPr>
          <w:p w:rsidR="00B21A6A" w:rsidRPr="00B21A6A" w:rsidRDefault="00B21A6A" w:rsidP="00B21A6A">
            <w:pPr>
              <w:jc w:val="right"/>
              <w:rPr>
                <w:rFonts w:ascii="Arial" w:hAnsi="Arial" w:cs="Arial"/>
                <w:b/>
                <w:bCs/>
                <w:color w:val="000000"/>
                <w:sz w:val="20"/>
                <w:szCs w:val="20"/>
                <w:lang w:val="pt-PT" w:eastAsia="pt-PT"/>
              </w:rPr>
            </w:pPr>
            <w:r w:rsidRPr="00B21A6A">
              <w:rPr>
                <w:rFonts w:ascii="Arial" w:hAnsi="Arial" w:cs="Arial"/>
                <w:b/>
                <w:bCs/>
                <w:color w:val="000000"/>
                <w:sz w:val="20"/>
                <w:szCs w:val="20"/>
                <w:lang w:val="pt-PT" w:eastAsia="pt-PT"/>
              </w:rPr>
              <w:t>1.051.195</w:t>
            </w:r>
          </w:p>
        </w:tc>
        <w:tc>
          <w:tcPr>
            <w:tcW w:w="2551" w:type="dxa"/>
            <w:tcBorders>
              <w:top w:val="nil"/>
              <w:left w:val="nil"/>
              <w:bottom w:val="single" w:sz="4" w:space="0" w:color="auto"/>
              <w:right w:val="single" w:sz="4" w:space="0" w:color="auto"/>
            </w:tcBorders>
            <w:shd w:val="clear" w:color="000000" w:fill="C5D9F1"/>
            <w:noWrap/>
            <w:vAlign w:val="bottom"/>
            <w:hideMark/>
          </w:tcPr>
          <w:p w:rsidR="00B21A6A" w:rsidRPr="00B21A6A" w:rsidRDefault="00B21A6A" w:rsidP="00B21A6A">
            <w:pPr>
              <w:jc w:val="right"/>
              <w:rPr>
                <w:rFonts w:ascii="Arial" w:hAnsi="Arial" w:cs="Arial"/>
                <w:b/>
                <w:bCs/>
                <w:color w:val="000000"/>
                <w:sz w:val="20"/>
                <w:szCs w:val="20"/>
                <w:lang w:val="pt-PT" w:eastAsia="pt-PT"/>
              </w:rPr>
            </w:pPr>
            <w:r w:rsidRPr="00B21A6A">
              <w:rPr>
                <w:rFonts w:ascii="Arial" w:hAnsi="Arial" w:cs="Arial"/>
                <w:b/>
                <w:bCs/>
                <w:color w:val="000000"/>
                <w:sz w:val="20"/>
                <w:szCs w:val="20"/>
                <w:lang w:val="pt-PT" w:eastAsia="pt-PT"/>
              </w:rPr>
              <w:t>95,40%</w:t>
            </w:r>
          </w:p>
        </w:tc>
      </w:tr>
      <w:tr w:rsidR="00B21A6A" w:rsidRPr="00B21A6A" w:rsidTr="00367638">
        <w:trPr>
          <w:trHeight w:val="347"/>
          <w:jc w:val="center"/>
        </w:trPr>
        <w:tc>
          <w:tcPr>
            <w:tcW w:w="3605" w:type="dxa"/>
            <w:tcBorders>
              <w:top w:val="nil"/>
              <w:left w:val="single" w:sz="12" w:space="0" w:color="auto"/>
              <w:bottom w:val="single" w:sz="4" w:space="0" w:color="auto"/>
              <w:right w:val="single" w:sz="4" w:space="0" w:color="auto"/>
            </w:tcBorders>
            <w:shd w:val="clear" w:color="000000" w:fill="C5D9F1"/>
            <w:noWrap/>
            <w:vAlign w:val="bottom"/>
            <w:hideMark/>
          </w:tcPr>
          <w:p w:rsidR="00B21A6A" w:rsidRPr="00B21A6A" w:rsidRDefault="00B21A6A" w:rsidP="009516F4">
            <w:pPr>
              <w:jc w:val="center"/>
              <w:rPr>
                <w:rFonts w:ascii="Arial" w:hAnsi="Arial" w:cs="Arial"/>
                <w:b/>
                <w:bCs/>
                <w:color w:val="000000"/>
                <w:sz w:val="20"/>
                <w:szCs w:val="20"/>
                <w:lang w:val="pt-PT" w:eastAsia="pt-PT"/>
              </w:rPr>
            </w:pPr>
            <w:r w:rsidRPr="00B21A6A">
              <w:rPr>
                <w:rFonts w:ascii="Arial" w:hAnsi="Arial" w:cs="Arial"/>
                <w:b/>
                <w:bCs/>
                <w:color w:val="000000"/>
                <w:sz w:val="20"/>
                <w:szCs w:val="20"/>
                <w:lang w:val="pt-PT" w:eastAsia="pt-PT"/>
              </w:rPr>
              <w:t>Pequena</w:t>
            </w:r>
          </w:p>
        </w:tc>
        <w:tc>
          <w:tcPr>
            <w:tcW w:w="1886" w:type="dxa"/>
            <w:tcBorders>
              <w:top w:val="nil"/>
              <w:left w:val="nil"/>
              <w:bottom w:val="single" w:sz="4" w:space="0" w:color="auto"/>
              <w:right w:val="single" w:sz="4" w:space="0" w:color="auto"/>
            </w:tcBorders>
            <w:shd w:val="clear" w:color="000000" w:fill="C5D9F1"/>
            <w:noWrap/>
            <w:vAlign w:val="bottom"/>
            <w:hideMark/>
          </w:tcPr>
          <w:p w:rsidR="00B21A6A" w:rsidRPr="00B21A6A" w:rsidRDefault="00B21A6A" w:rsidP="00B21A6A">
            <w:pPr>
              <w:jc w:val="right"/>
              <w:rPr>
                <w:rFonts w:ascii="Arial" w:hAnsi="Arial" w:cs="Arial"/>
                <w:b/>
                <w:bCs/>
                <w:color w:val="000000"/>
                <w:sz w:val="20"/>
                <w:szCs w:val="20"/>
                <w:lang w:val="pt-PT" w:eastAsia="pt-PT"/>
              </w:rPr>
            </w:pPr>
            <w:r w:rsidRPr="00B21A6A">
              <w:rPr>
                <w:rFonts w:ascii="Arial" w:hAnsi="Arial" w:cs="Arial"/>
                <w:b/>
                <w:bCs/>
                <w:color w:val="000000"/>
                <w:sz w:val="20"/>
                <w:szCs w:val="20"/>
                <w:lang w:val="pt-PT" w:eastAsia="pt-PT"/>
              </w:rPr>
              <w:t>43.443</w:t>
            </w:r>
          </w:p>
        </w:tc>
        <w:tc>
          <w:tcPr>
            <w:tcW w:w="2551" w:type="dxa"/>
            <w:tcBorders>
              <w:top w:val="nil"/>
              <w:left w:val="nil"/>
              <w:bottom w:val="single" w:sz="4" w:space="0" w:color="auto"/>
              <w:right w:val="single" w:sz="4" w:space="0" w:color="auto"/>
            </w:tcBorders>
            <w:shd w:val="clear" w:color="000000" w:fill="C5D9F1"/>
            <w:noWrap/>
            <w:vAlign w:val="bottom"/>
            <w:hideMark/>
          </w:tcPr>
          <w:p w:rsidR="00B21A6A" w:rsidRPr="00B21A6A" w:rsidRDefault="00B21A6A" w:rsidP="00B21A6A">
            <w:pPr>
              <w:jc w:val="right"/>
              <w:rPr>
                <w:rFonts w:ascii="Arial" w:hAnsi="Arial" w:cs="Arial"/>
                <w:b/>
                <w:bCs/>
                <w:color w:val="000000"/>
                <w:sz w:val="20"/>
                <w:szCs w:val="20"/>
                <w:lang w:val="pt-PT" w:eastAsia="pt-PT"/>
              </w:rPr>
            </w:pPr>
            <w:r w:rsidRPr="00B21A6A">
              <w:rPr>
                <w:rFonts w:ascii="Arial" w:hAnsi="Arial" w:cs="Arial"/>
                <w:b/>
                <w:bCs/>
                <w:color w:val="000000"/>
                <w:sz w:val="20"/>
                <w:szCs w:val="20"/>
                <w:lang w:val="pt-PT" w:eastAsia="pt-PT"/>
              </w:rPr>
              <w:t>3,90%</w:t>
            </w:r>
          </w:p>
        </w:tc>
      </w:tr>
      <w:tr w:rsidR="00B21A6A" w:rsidRPr="00B21A6A" w:rsidTr="00367638">
        <w:trPr>
          <w:trHeight w:val="347"/>
          <w:jc w:val="center"/>
        </w:trPr>
        <w:tc>
          <w:tcPr>
            <w:tcW w:w="3605" w:type="dxa"/>
            <w:tcBorders>
              <w:top w:val="nil"/>
              <w:left w:val="single" w:sz="12" w:space="0" w:color="auto"/>
              <w:bottom w:val="single" w:sz="4" w:space="0" w:color="auto"/>
              <w:right w:val="single" w:sz="4" w:space="0" w:color="auto"/>
            </w:tcBorders>
            <w:shd w:val="clear" w:color="000000" w:fill="C5D9F1"/>
            <w:noWrap/>
            <w:vAlign w:val="bottom"/>
            <w:hideMark/>
          </w:tcPr>
          <w:p w:rsidR="00B21A6A" w:rsidRPr="00B21A6A" w:rsidRDefault="00B21A6A" w:rsidP="009516F4">
            <w:pPr>
              <w:jc w:val="center"/>
              <w:rPr>
                <w:rFonts w:ascii="Arial" w:hAnsi="Arial" w:cs="Arial"/>
                <w:b/>
                <w:bCs/>
                <w:color w:val="000000"/>
                <w:sz w:val="20"/>
                <w:szCs w:val="20"/>
                <w:lang w:val="pt-PT" w:eastAsia="pt-PT"/>
              </w:rPr>
            </w:pPr>
            <w:r w:rsidRPr="00B21A6A">
              <w:rPr>
                <w:rFonts w:ascii="Arial" w:hAnsi="Arial" w:cs="Arial"/>
                <w:b/>
                <w:bCs/>
                <w:color w:val="000000"/>
                <w:sz w:val="20"/>
                <w:szCs w:val="20"/>
                <w:lang w:val="pt-PT" w:eastAsia="pt-PT"/>
              </w:rPr>
              <w:t>Média</w:t>
            </w:r>
          </w:p>
        </w:tc>
        <w:tc>
          <w:tcPr>
            <w:tcW w:w="1886" w:type="dxa"/>
            <w:tcBorders>
              <w:top w:val="nil"/>
              <w:left w:val="nil"/>
              <w:bottom w:val="single" w:sz="4" w:space="0" w:color="auto"/>
              <w:right w:val="single" w:sz="4" w:space="0" w:color="auto"/>
            </w:tcBorders>
            <w:shd w:val="clear" w:color="000000" w:fill="C5D9F1"/>
            <w:noWrap/>
            <w:vAlign w:val="bottom"/>
            <w:hideMark/>
          </w:tcPr>
          <w:p w:rsidR="00B21A6A" w:rsidRPr="00B21A6A" w:rsidRDefault="00B21A6A" w:rsidP="00B21A6A">
            <w:pPr>
              <w:jc w:val="right"/>
              <w:rPr>
                <w:rFonts w:ascii="Arial" w:hAnsi="Arial" w:cs="Arial"/>
                <w:b/>
                <w:bCs/>
                <w:color w:val="000000"/>
                <w:sz w:val="20"/>
                <w:szCs w:val="20"/>
                <w:lang w:val="pt-PT" w:eastAsia="pt-PT"/>
              </w:rPr>
            </w:pPr>
            <w:r w:rsidRPr="00B21A6A">
              <w:rPr>
                <w:rFonts w:ascii="Arial" w:hAnsi="Arial" w:cs="Arial"/>
                <w:b/>
                <w:bCs/>
                <w:color w:val="000000"/>
                <w:sz w:val="20"/>
                <w:szCs w:val="20"/>
                <w:lang w:val="pt-PT" w:eastAsia="pt-PT"/>
              </w:rPr>
              <w:t>6.124</w:t>
            </w:r>
          </w:p>
        </w:tc>
        <w:tc>
          <w:tcPr>
            <w:tcW w:w="2551" w:type="dxa"/>
            <w:tcBorders>
              <w:top w:val="nil"/>
              <w:left w:val="nil"/>
              <w:bottom w:val="single" w:sz="4" w:space="0" w:color="auto"/>
              <w:right w:val="single" w:sz="4" w:space="0" w:color="auto"/>
            </w:tcBorders>
            <w:shd w:val="clear" w:color="000000" w:fill="C5D9F1"/>
            <w:noWrap/>
            <w:vAlign w:val="bottom"/>
            <w:hideMark/>
          </w:tcPr>
          <w:p w:rsidR="00B21A6A" w:rsidRPr="00B21A6A" w:rsidRDefault="00B21A6A" w:rsidP="00B21A6A">
            <w:pPr>
              <w:jc w:val="right"/>
              <w:rPr>
                <w:rFonts w:ascii="Arial" w:hAnsi="Arial" w:cs="Arial"/>
                <w:b/>
                <w:bCs/>
                <w:color w:val="000000"/>
                <w:sz w:val="20"/>
                <w:szCs w:val="20"/>
                <w:lang w:val="pt-PT" w:eastAsia="pt-PT"/>
              </w:rPr>
            </w:pPr>
            <w:r w:rsidRPr="00B21A6A">
              <w:rPr>
                <w:rFonts w:ascii="Arial" w:hAnsi="Arial" w:cs="Arial"/>
                <w:b/>
                <w:bCs/>
                <w:color w:val="000000"/>
                <w:sz w:val="20"/>
                <w:szCs w:val="20"/>
                <w:lang w:val="pt-PT" w:eastAsia="pt-PT"/>
              </w:rPr>
              <w:t>0,50%</w:t>
            </w:r>
          </w:p>
        </w:tc>
      </w:tr>
      <w:tr w:rsidR="00B21A6A" w:rsidRPr="00B21A6A" w:rsidTr="00367638">
        <w:trPr>
          <w:trHeight w:val="347"/>
          <w:jc w:val="center"/>
        </w:trPr>
        <w:tc>
          <w:tcPr>
            <w:tcW w:w="3605" w:type="dxa"/>
            <w:tcBorders>
              <w:top w:val="nil"/>
              <w:left w:val="single" w:sz="12" w:space="0" w:color="auto"/>
              <w:bottom w:val="single" w:sz="4" w:space="0" w:color="auto"/>
              <w:right w:val="single" w:sz="4" w:space="0" w:color="auto"/>
            </w:tcBorders>
            <w:shd w:val="clear" w:color="000000" w:fill="C5D9F1"/>
            <w:noWrap/>
            <w:vAlign w:val="bottom"/>
            <w:hideMark/>
          </w:tcPr>
          <w:p w:rsidR="00B21A6A" w:rsidRPr="00B21A6A" w:rsidRDefault="00B21A6A" w:rsidP="009516F4">
            <w:pPr>
              <w:jc w:val="center"/>
              <w:rPr>
                <w:rFonts w:ascii="Arial" w:hAnsi="Arial" w:cs="Arial"/>
                <w:b/>
                <w:bCs/>
                <w:color w:val="000000"/>
                <w:sz w:val="20"/>
                <w:szCs w:val="20"/>
                <w:lang w:val="pt-PT" w:eastAsia="pt-PT"/>
              </w:rPr>
            </w:pPr>
            <w:r w:rsidRPr="00B21A6A">
              <w:rPr>
                <w:rFonts w:ascii="Arial" w:hAnsi="Arial" w:cs="Arial"/>
                <w:b/>
                <w:bCs/>
                <w:color w:val="000000"/>
                <w:sz w:val="20"/>
                <w:szCs w:val="20"/>
                <w:lang w:val="pt-PT" w:eastAsia="pt-PT"/>
              </w:rPr>
              <w:t>Grande</w:t>
            </w:r>
          </w:p>
        </w:tc>
        <w:tc>
          <w:tcPr>
            <w:tcW w:w="1886" w:type="dxa"/>
            <w:tcBorders>
              <w:top w:val="nil"/>
              <w:left w:val="nil"/>
              <w:bottom w:val="single" w:sz="4" w:space="0" w:color="auto"/>
              <w:right w:val="single" w:sz="4" w:space="0" w:color="auto"/>
            </w:tcBorders>
            <w:shd w:val="clear" w:color="000000" w:fill="C5D9F1"/>
            <w:noWrap/>
            <w:vAlign w:val="bottom"/>
            <w:hideMark/>
          </w:tcPr>
          <w:p w:rsidR="00B21A6A" w:rsidRPr="00B21A6A" w:rsidRDefault="00B21A6A" w:rsidP="00B21A6A">
            <w:pPr>
              <w:jc w:val="right"/>
              <w:rPr>
                <w:rFonts w:ascii="Arial" w:hAnsi="Arial" w:cs="Arial"/>
                <w:b/>
                <w:bCs/>
                <w:color w:val="000000"/>
                <w:sz w:val="20"/>
                <w:szCs w:val="20"/>
                <w:lang w:val="pt-PT" w:eastAsia="pt-PT"/>
              </w:rPr>
            </w:pPr>
            <w:r w:rsidRPr="00B21A6A">
              <w:rPr>
                <w:rFonts w:ascii="Arial" w:hAnsi="Arial" w:cs="Arial"/>
                <w:b/>
                <w:bCs/>
                <w:color w:val="000000"/>
                <w:sz w:val="20"/>
                <w:szCs w:val="20"/>
                <w:lang w:val="pt-PT" w:eastAsia="pt-PT"/>
              </w:rPr>
              <w:t>919</w:t>
            </w:r>
          </w:p>
        </w:tc>
        <w:tc>
          <w:tcPr>
            <w:tcW w:w="2551" w:type="dxa"/>
            <w:tcBorders>
              <w:top w:val="nil"/>
              <w:left w:val="nil"/>
              <w:bottom w:val="single" w:sz="4" w:space="0" w:color="auto"/>
              <w:right w:val="single" w:sz="4" w:space="0" w:color="auto"/>
            </w:tcBorders>
            <w:shd w:val="clear" w:color="000000" w:fill="C5D9F1"/>
            <w:noWrap/>
            <w:vAlign w:val="bottom"/>
            <w:hideMark/>
          </w:tcPr>
          <w:p w:rsidR="00B21A6A" w:rsidRPr="00B21A6A" w:rsidRDefault="00B21A6A" w:rsidP="00B21A6A">
            <w:pPr>
              <w:jc w:val="right"/>
              <w:rPr>
                <w:rFonts w:ascii="Arial" w:hAnsi="Arial" w:cs="Arial"/>
                <w:b/>
                <w:bCs/>
                <w:color w:val="000000"/>
                <w:sz w:val="20"/>
                <w:szCs w:val="20"/>
                <w:lang w:val="pt-PT" w:eastAsia="pt-PT"/>
              </w:rPr>
            </w:pPr>
            <w:r w:rsidRPr="00B21A6A">
              <w:rPr>
                <w:rFonts w:ascii="Arial" w:hAnsi="Arial" w:cs="Arial"/>
                <w:b/>
                <w:bCs/>
                <w:color w:val="000000"/>
                <w:sz w:val="20"/>
                <w:szCs w:val="20"/>
                <w:lang w:val="pt-PT" w:eastAsia="pt-PT"/>
              </w:rPr>
              <w:t>0,20%</w:t>
            </w:r>
          </w:p>
        </w:tc>
      </w:tr>
      <w:tr w:rsidR="00B21A6A" w:rsidRPr="00B21A6A" w:rsidTr="00367638">
        <w:trPr>
          <w:trHeight w:val="313"/>
          <w:jc w:val="center"/>
        </w:trPr>
        <w:tc>
          <w:tcPr>
            <w:tcW w:w="3605" w:type="dxa"/>
            <w:tcBorders>
              <w:top w:val="nil"/>
              <w:left w:val="single" w:sz="12" w:space="0" w:color="auto"/>
              <w:bottom w:val="single" w:sz="12" w:space="0" w:color="auto"/>
              <w:right w:val="single" w:sz="4" w:space="0" w:color="auto"/>
            </w:tcBorders>
            <w:shd w:val="clear" w:color="000000" w:fill="A5A5A5"/>
            <w:noWrap/>
            <w:vAlign w:val="bottom"/>
            <w:hideMark/>
          </w:tcPr>
          <w:p w:rsidR="00B21A6A" w:rsidRPr="00B21A6A" w:rsidRDefault="00B21A6A" w:rsidP="00B21A6A">
            <w:pPr>
              <w:jc w:val="center"/>
              <w:rPr>
                <w:rFonts w:ascii="Arial" w:hAnsi="Arial" w:cs="Arial"/>
                <w:b/>
                <w:bCs/>
                <w:color w:val="000000"/>
                <w:sz w:val="20"/>
                <w:szCs w:val="20"/>
                <w:lang w:val="pt-PT" w:eastAsia="pt-PT"/>
              </w:rPr>
            </w:pPr>
            <w:r w:rsidRPr="00B21A6A">
              <w:rPr>
                <w:rFonts w:ascii="Arial" w:hAnsi="Arial" w:cs="Arial"/>
                <w:b/>
                <w:bCs/>
                <w:color w:val="000000"/>
                <w:sz w:val="20"/>
                <w:szCs w:val="20"/>
                <w:lang w:val="pt-PT" w:eastAsia="pt-PT"/>
              </w:rPr>
              <w:t>TOTAIS</w:t>
            </w:r>
          </w:p>
        </w:tc>
        <w:tc>
          <w:tcPr>
            <w:tcW w:w="1886" w:type="dxa"/>
            <w:tcBorders>
              <w:top w:val="nil"/>
              <w:left w:val="nil"/>
              <w:bottom w:val="single" w:sz="12" w:space="0" w:color="auto"/>
              <w:right w:val="single" w:sz="4" w:space="0" w:color="auto"/>
            </w:tcBorders>
            <w:shd w:val="clear" w:color="000000" w:fill="A5A5A5"/>
            <w:noWrap/>
            <w:vAlign w:val="bottom"/>
            <w:hideMark/>
          </w:tcPr>
          <w:p w:rsidR="00B21A6A" w:rsidRPr="00B21A6A" w:rsidRDefault="00B21A6A" w:rsidP="00B21A6A">
            <w:pPr>
              <w:jc w:val="right"/>
              <w:rPr>
                <w:rFonts w:ascii="Arial" w:hAnsi="Arial" w:cs="Arial"/>
                <w:b/>
                <w:bCs/>
                <w:color w:val="000000"/>
                <w:sz w:val="20"/>
                <w:szCs w:val="20"/>
                <w:lang w:val="pt-PT" w:eastAsia="pt-PT"/>
              </w:rPr>
            </w:pPr>
            <w:r w:rsidRPr="00B21A6A">
              <w:rPr>
                <w:rFonts w:ascii="Arial" w:hAnsi="Arial" w:cs="Arial"/>
                <w:b/>
                <w:bCs/>
                <w:color w:val="000000"/>
                <w:sz w:val="20"/>
                <w:szCs w:val="20"/>
                <w:lang w:val="pt-PT" w:eastAsia="pt-PT"/>
              </w:rPr>
              <w:t>1.101.681</w:t>
            </w:r>
          </w:p>
        </w:tc>
        <w:tc>
          <w:tcPr>
            <w:tcW w:w="2551" w:type="dxa"/>
            <w:tcBorders>
              <w:top w:val="nil"/>
              <w:left w:val="nil"/>
              <w:bottom w:val="single" w:sz="12" w:space="0" w:color="auto"/>
              <w:right w:val="single" w:sz="4" w:space="0" w:color="auto"/>
            </w:tcBorders>
            <w:shd w:val="clear" w:color="000000" w:fill="A5A5A5"/>
            <w:noWrap/>
            <w:vAlign w:val="bottom"/>
            <w:hideMark/>
          </w:tcPr>
          <w:p w:rsidR="00B21A6A" w:rsidRPr="00B21A6A" w:rsidRDefault="00B21A6A" w:rsidP="00B21A6A">
            <w:pPr>
              <w:jc w:val="right"/>
              <w:rPr>
                <w:rFonts w:ascii="Arial" w:hAnsi="Arial" w:cs="Arial"/>
                <w:b/>
                <w:bCs/>
                <w:color w:val="000000"/>
                <w:sz w:val="20"/>
                <w:szCs w:val="20"/>
                <w:lang w:val="pt-PT" w:eastAsia="pt-PT"/>
              </w:rPr>
            </w:pPr>
            <w:r w:rsidRPr="00B21A6A">
              <w:rPr>
                <w:rFonts w:ascii="Arial" w:hAnsi="Arial" w:cs="Arial"/>
                <w:b/>
                <w:bCs/>
                <w:color w:val="000000"/>
                <w:sz w:val="20"/>
                <w:szCs w:val="20"/>
                <w:lang w:val="pt-PT" w:eastAsia="pt-PT"/>
              </w:rPr>
              <w:t>100,00%</w:t>
            </w:r>
          </w:p>
        </w:tc>
      </w:tr>
    </w:tbl>
    <w:p w:rsidR="00367638" w:rsidRPr="00D94CE8" w:rsidRDefault="009516F4" w:rsidP="00D94CE8">
      <w:pPr>
        <w:spacing w:before="120" w:after="120" w:line="360" w:lineRule="auto"/>
        <w:ind w:left="1417" w:firstLine="357"/>
        <w:jc w:val="center"/>
        <w:rPr>
          <w:rFonts w:ascii="Times New Roman" w:hAnsi="Times New Roman" w:cs="Times New Roman"/>
          <w:b/>
          <w:lang w:val="pt-PT"/>
        </w:rPr>
      </w:pPr>
      <w:r w:rsidRPr="007C7C59">
        <w:rPr>
          <w:rFonts w:ascii="Times New Roman" w:hAnsi="Times New Roman" w:cs="Times New Roman"/>
          <w:b/>
          <w:lang w:val="pt-PT"/>
        </w:rPr>
        <w:t>Fonte: Adaptada</w:t>
      </w:r>
      <w:r>
        <w:rPr>
          <w:rFonts w:ascii="Times New Roman" w:hAnsi="Times New Roman" w:cs="Times New Roman"/>
          <w:b/>
          <w:lang w:val="pt-PT"/>
        </w:rPr>
        <w:t xml:space="preserve"> de INE (2011)</w:t>
      </w:r>
      <w:r>
        <w:rPr>
          <w:rStyle w:val="Refdenotaderodap"/>
          <w:rFonts w:ascii="Times New Roman" w:hAnsi="Times New Roman"/>
          <w:b/>
          <w:lang w:val="pt-PT"/>
        </w:rPr>
        <w:footnoteReference w:id="2"/>
      </w:r>
    </w:p>
    <w:p w:rsidR="00B21A6A" w:rsidRDefault="001B3B4D" w:rsidP="00734151">
      <w:pPr>
        <w:spacing w:before="120" w:after="120" w:line="360" w:lineRule="auto"/>
        <w:jc w:val="both"/>
        <w:rPr>
          <w:rFonts w:ascii="Times New Roman" w:hAnsi="Times New Roman" w:cs="Times New Roman"/>
          <w:sz w:val="24"/>
          <w:szCs w:val="24"/>
          <w:lang w:val="pt-PT"/>
        </w:rPr>
      </w:pPr>
      <w:r>
        <w:rPr>
          <w:rFonts w:ascii="Times New Roman" w:hAnsi="Times New Roman" w:cs="Times New Roman"/>
          <w:sz w:val="24"/>
          <w:szCs w:val="24"/>
          <w:lang w:val="pt-PT"/>
        </w:rPr>
        <w:t>Na União europeia a estrutura de PME é a seguinte</w:t>
      </w:r>
    </w:p>
    <w:p w:rsidR="001C1834" w:rsidRPr="00B56589" w:rsidRDefault="00D90462" w:rsidP="00B56589">
      <w:pPr>
        <w:spacing w:before="60" w:after="60" w:line="360" w:lineRule="auto"/>
        <w:jc w:val="center"/>
        <w:rPr>
          <w:rFonts w:ascii="Times New Roman" w:hAnsi="Times New Roman" w:cs="Times New Roman"/>
          <w:b/>
          <w:lang w:val="pt-PT"/>
        </w:rPr>
      </w:pPr>
      <w:bookmarkStart w:id="24" w:name="_Toc374969156"/>
      <w:bookmarkStart w:id="25" w:name="_Toc376176338"/>
      <w:r w:rsidRPr="00B56589">
        <w:rPr>
          <w:rFonts w:ascii="Times New Roman" w:hAnsi="Times New Roman" w:cs="Times New Roman"/>
          <w:b/>
          <w:lang w:val="pt-PT"/>
        </w:rPr>
        <w:t xml:space="preserve">Figura </w:t>
      </w:r>
      <w:r w:rsidR="004A3E93" w:rsidRPr="00B56589">
        <w:rPr>
          <w:rFonts w:ascii="Times New Roman" w:hAnsi="Times New Roman" w:cs="Times New Roman"/>
          <w:b/>
          <w:lang w:val="pt-PT"/>
        </w:rPr>
        <w:fldChar w:fldCharType="begin"/>
      </w:r>
      <w:r w:rsidR="00EB6684" w:rsidRPr="00B56589">
        <w:rPr>
          <w:rFonts w:ascii="Times New Roman" w:hAnsi="Times New Roman" w:cs="Times New Roman"/>
          <w:b/>
          <w:lang w:val="pt-PT"/>
        </w:rPr>
        <w:instrText xml:space="preserve"> STYLEREF 1 \s </w:instrText>
      </w:r>
      <w:r w:rsidR="004A3E93" w:rsidRPr="00B56589">
        <w:rPr>
          <w:rFonts w:ascii="Times New Roman" w:hAnsi="Times New Roman" w:cs="Times New Roman"/>
          <w:b/>
          <w:lang w:val="pt-PT"/>
        </w:rPr>
        <w:fldChar w:fldCharType="separate"/>
      </w:r>
      <w:r w:rsidR="00A55F7A">
        <w:rPr>
          <w:rFonts w:ascii="Times New Roman" w:hAnsi="Times New Roman" w:cs="Times New Roman"/>
          <w:b/>
          <w:noProof/>
          <w:lang w:val="pt-PT"/>
        </w:rPr>
        <w:t>3</w:t>
      </w:r>
      <w:r w:rsidR="004A3E93" w:rsidRPr="00B56589">
        <w:rPr>
          <w:rFonts w:ascii="Times New Roman" w:hAnsi="Times New Roman" w:cs="Times New Roman"/>
          <w:b/>
          <w:lang w:val="pt-PT"/>
        </w:rPr>
        <w:fldChar w:fldCharType="end"/>
      </w:r>
      <w:r w:rsidR="009B4D99" w:rsidRPr="00B56589">
        <w:rPr>
          <w:rFonts w:ascii="Times New Roman" w:hAnsi="Times New Roman" w:cs="Times New Roman"/>
          <w:b/>
          <w:lang w:val="pt-PT"/>
        </w:rPr>
        <w:t>.</w:t>
      </w:r>
      <w:r w:rsidR="004A3E93" w:rsidRPr="00B56589">
        <w:rPr>
          <w:rFonts w:ascii="Times New Roman" w:hAnsi="Times New Roman" w:cs="Times New Roman"/>
          <w:b/>
          <w:lang w:val="pt-PT"/>
        </w:rPr>
        <w:fldChar w:fldCharType="begin"/>
      </w:r>
      <w:r w:rsidR="00EB6684" w:rsidRPr="00B56589">
        <w:rPr>
          <w:rFonts w:ascii="Times New Roman" w:hAnsi="Times New Roman" w:cs="Times New Roman"/>
          <w:b/>
          <w:lang w:val="pt-PT"/>
        </w:rPr>
        <w:instrText xml:space="preserve"> SEQ Figura \* ARABIC \s 1 </w:instrText>
      </w:r>
      <w:r w:rsidR="004A3E93" w:rsidRPr="00B56589">
        <w:rPr>
          <w:rFonts w:ascii="Times New Roman" w:hAnsi="Times New Roman" w:cs="Times New Roman"/>
          <w:b/>
          <w:lang w:val="pt-PT"/>
        </w:rPr>
        <w:fldChar w:fldCharType="separate"/>
      </w:r>
      <w:r w:rsidR="00A55F7A">
        <w:rPr>
          <w:rFonts w:ascii="Times New Roman" w:hAnsi="Times New Roman" w:cs="Times New Roman"/>
          <w:b/>
          <w:noProof/>
          <w:lang w:val="pt-PT"/>
        </w:rPr>
        <w:t>2</w:t>
      </w:r>
      <w:r w:rsidR="004A3E93" w:rsidRPr="00B56589">
        <w:rPr>
          <w:rFonts w:ascii="Times New Roman" w:hAnsi="Times New Roman" w:cs="Times New Roman"/>
          <w:b/>
          <w:lang w:val="pt-PT"/>
        </w:rPr>
        <w:fldChar w:fldCharType="end"/>
      </w:r>
      <w:r w:rsidRPr="00B56589">
        <w:rPr>
          <w:rFonts w:ascii="Times New Roman" w:hAnsi="Times New Roman" w:cs="Times New Roman"/>
          <w:b/>
          <w:lang w:val="pt-PT"/>
        </w:rPr>
        <w:t xml:space="preserve"> </w:t>
      </w:r>
      <w:r w:rsidR="001C1834" w:rsidRPr="00B56589">
        <w:rPr>
          <w:rFonts w:ascii="Times New Roman" w:hAnsi="Times New Roman" w:cs="Times New Roman"/>
          <w:b/>
          <w:lang w:val="pt-PT"/>
        </w:rPr>
        <w:t>Definição europeia de PME</w:t>
      </w:r>
      <w:bookmarkEnd w:id="24"/>
      <w:bookmarkEnd w:id="25"/>
    </w:p>
    <w:tbl>
      <w:tblPr>
        <w:tblW w:w="7900" w:type="dxa"/>
        <w:jc w:val="center"/>
        <w:tblInd w:w="93" w:type="dxa"/>
        <w:tblLook w:val="04A0" w:firstRow="1" w:lastRow="0" w:firstColumn="1" w:lastColumn="0" w:noHBand="0" w:noVBand="1"/>
      </w:tblPr>
      <w:tblGrid>
        <w:gridCol w:w="2080"/>
        <w:gridCol w:w="1800"/>
        <w:gridCol w:w="1880"/>
        <w:gridCol w:w="2140"/>
      </w:tblGrid>
      <w:tr w:rsidR="00547A86" w:rsidRPr="00A55F7A" w:rsidTr="00367638">
        <w:trPr>
          <w:trHeight w:val="270"/>
          <w:jc w:val="center"/>
        </w:trPr>
        <w:tc>
          <w:tcPr>
            <w:tcW w:w="2080" w:type="dxa"/>
            <w:vMerge w:val="restart"/>
            <w:tcBorders>
              <w:top w:val="single" w:sz="12" w:space="0" w:color="auto"/>
              <w:left w:val="single" w:sz="12" w:space="0" w:color="auto"/>
              <w:bottom w:val="single" w:sz="12" w:space="0" w:color="000000"/>
              <w:right w:val="single" w:sz="4" w:space="0" w:color="auto"/>
            </w:tcBorders>
            <w:shd w:val="clear" w:color="000000" w:fill="EEECE1"/>
            <w:vAlign w:val="center"/>
            <w:hideMark/>
          </w:tcPr>
          <w:p w:rsidR="00547A86" w:rsidRPr="00547A86" w:rsidRDefault="00547A86" w:rsidP="00547A86">
            <w:pPr>
              <w:jc w:val="center"/>
              <w:rPr>
                <w:rFonts w:ascii="Arial" w:hAnsi="Arial" w:cs="Arial"/>
                <w:b/>
                <w:bCs/>
                <w:color w:val="000000"/>
                <w:sz w:val="20"/>
                <w:szCs w:val="20"/>
                <w:lang w:val="en-US"/>
              </w:rPr>
            </w:pPr>
            <w:r w:rsidRPr="00547A86">
              <w:rPr>
                <w:rFonts w:ascii="Arial" w:hAnsi="Arial" w:cs="Arial"/>
                <w:b/>
                <w:bCs/>
                <w:color w:val="000000"/>
                <w:sz w:val="20"/>
                <w:szCs w:val="20"/>
                <w:lang w:val="en-US"/>
              </w:rPr>
              <w:t>TIPO DE ENTIDADES</w:t>
            </w:r>
          </w:p>
        </w:tc>
        <w:tc>
          <w:tcPr>
            <w:tcW w:w="1800" w:type="dxa"/>
            <w:vMerge w:val="restart"/>
            <w:tcBorders>
              <w:top w:val="single" w:sz="12" w:space="0" w:color="auto"/>
              <w:left w:val="single" w:sz="4" w:space="0" w:color="auto"/>
              <w:bottom w:val="single" w:sz="12" w:space="0" w:color="000000"/>
              <w:right w:val="single" w:sz="4" w:space="0" w:color="auto"/>
            </w:tcBorders>
            <w:shd w:val="clear" w:color="000000" w:fill="EEECE1"/>
            <w:vAlign w:val="center"/>
            <w:hideMark/>
          </w:tcPr>
          <w:p w:rsidR="00547A86" w:rsidRPr="00547A86" w:rsidRDefault="00547A86" w:rsidP="00547A86">
            <w:pPr>
              <w:jc w:val="center"/>
              <w:rPr>
                <w:rFonts w:ascii="Arial" w:hAnsi="Arial" w:cs="Arial"/>
                <w:b/>
                <w:bCs/>
                <w:color w:val="000000"/>
                <w:sz w:val="20"/>
                <w:szCs w:val="20"/>
                <w:lang w:val="en-US"/>
              </w:rPr>
            </w:pPr>
            <w:r w:rsidRPr="00547A86">
              <w:rPr>
                <w:rFonts w:ascii="Arial" w:hAnsi="Arial" w:cs="Arial"/>
                <w:b/>
                <w:bCs/>
                <w:color w:val="000000"/>
                <w:sz w:val="20"/>
                <w:szCs w:val="20"/>
                <w:lang w:val="en-US"/>
              </w:rPr>
              <w:t>NUMERO EFECTIVOS</w:t>
            </w:r>
          </w:p>
        </w:tc>
        <w:tc>
          <w:tcPr>
            <w:tcW w:w="1880" w:type="dxa"/>
            <w:vMerge w:val="restart"/>
            <w:tcBorders>
              <w:top w:val="single" w:sz="12" w:space="0" w:color="auto"/>
              <w:left w:val="single" w:sz="4" w:space="0" w:color="auto"/>
              <w:bottom w:val="single" w:sz="12" w:space="0" w:color="000000"/>
              <w:right w:val="single" w:sz="4" w:space="0" w:color="auto"/>
            </w:tcBorders>
            <w:shd w:val="clear" w:color="000000" w:fill="EEECE1"/>
            <w:vAlign w:val="center"/>
            <w:hideMark/>
          </w:tcPr>
          <w:p w:rsidR="00547A86" w:rsidRPr="00547A86" w:rsidRDefault="00547A86" w:rsidP="00547A86">
            <w:pPr>
              <w:jc w:val="center"/>
              <w:rPr>
                <w:rFonts w:ascii="Arial" w:hAnsi="Arial" w:cs="Arial"/>
                <w:b/>
                <w:bCs/>
                <w:color w:val="000000"/>
                <w:sz w:val="20"/>
                <w:szCs w:val="20"/>
                <w:lang w:val="pt-PT"/>
              </w:rPr>
            </w:pPr>
            <w:r w:rsidRPr="00547A86">
              <w:rPr>
                <w:rFonts w:ascii="Arial" w:hAnsi="Arial" w:cs="Arial"/>
                <w:b/>
                <w:bCs/>
                <w:color w:val="000000"/>
                <w:sz w:val="20"/>
                <w:szCs w:val="20"/>
                <w:lang w:val="pt-PT"/>
              </w:rPr>
              <w:t>VOLUME DE NEGÓCIOS (milhões de euros)</w:t>
            </w:r>
          </w:p>
        </w:tc>
        <w:tc>
          <w:tcPr>
            <w:tcW w:w="2140" w:type="dxa"/>
            <w:vMerge w:val="restart"/>
            <w:tcBorders>
              <w:top w:val="single" w:sz="12" w:space="0" w:color="auto"/>
              <w:left w:val="single" w:sz="4" w:space="0" w:color="auto"/>
              <w:bottom w:val="single" w:sz="12" w:space="0" w:color="000000"/>
              <w:right w:val="single" w:sz="4" w:space="0" w:color="auto"/>
            </w:tcBorders>
            <w:shd w:val="clear" w:color="000000" w:fill="EEECE1"/>
            <w:vAlign w:val="center"/>
            <w:hideMark/>
          </w:tcPr>
          <w:p w:rsidR="00547A86" w:rsidRPr="00547A86" w:rsidRDefault="00547A86" w:rsidP="00547A86">
            <w:pPr>
              <w:jc w:val="center"/>
              <w:rPr>
                <w:rFonts w:ascii="Arial" w:hAnsi="Arial" w:cs="Arial"/>
                <w:b/>
                <w:bCs/>
                <w:color w:val="000000"/>
                <w:sz w:val="20"/>
                <w:szCs w:val="20"/>
                <w:lang w:val="pt-PT"/>
              </w:rPr>
            </w:pPr>
            <w:r w:rsidRPr="00547A86">
              <w:rPr>
                <w:rFonts w:ascii="Arial" w:hAnsi="Arial" w:cs="Arial"/>
                <w:b/>
                <w:bCs/>
                <w:color w:val="000000"/>
                <w:sz w:val="20"/>
                <w:szCs w:val="20"/>
                <w:lang w:val="pt-PT"/>
              </w:rPr>
              <w:t>BALANÇO TOTAL (milhões de euros)</w:t>
            </w:r>
          </w:p>
        </w:tc>
      </w:tr>
      <w:tr w:rsidR="00547A86" w:rsidRPr="00A55F7A" w:rsidTr="00367638">
        <w:trPr>
          <w:trHeight w:val="255"/>
          <w:jc w:val="center"/>
        </w:trPr>
        <w:tc>
          <w:tcPr>
            <w:tcW w:w="2080" w:type="dxa"/>
            <w:vMerge/>
            <w:tcBorders>
              <w:top w:val="single" w:sz="12" w:space="0" w:color="auto"/>
              <w:left w:val="single" w:sz="12" w:space="0" w:color="auto"/>
              <w:bottom w:val="single" w:sz="12" w:space="0" w:color="000000"/>
              <w:right w:val="single" w:sz="4" w:space="0" w:color="auto"/>
            </w:tcBorders>
            <w:vAlign w:val="center"/>
            <w:hideMark/>
          </w:tcPr>
          <w:p w:rsidR="00547A86" w:rsidRPr="00547A86" w:rsidRDefault="00547A86" w:rsidP="00547A86">
            <w:pPr>
              <w:rPr>
                <w:rFonts w:ascii="Arial" w:hAnsi="Arial" w:cs="Arial"/>
                <w:b/>
                <w:bCs/>
                <w:color w:val="000000"/>
                <w:sz w:val="20"/>
                <w:szCs w:val="20"/>
                <w:lang w:val="pt-PT"/>
              </w:rPr>
            </w:pPr>
          </w:p>
        </w:tc>
        <w:tc>
          <w:tcPr>
            <w:tcW w:w="1800" w:type="dxa"/>
            <w:vMerge/>
            <w:tcBorders>
              <w:top w:val="single" w:sz="12" w:space="0" w:color="auto"/>
              <w:left w:val="single" w:sz="4" w:space="0" w:color="auto"/>
              <w:bottom w:val="single" w:sz="12" w:space="0" w:color="000000"/>
              <w:right w:val="single" w:sz="4" w:space="0" w:color="auto"/>
            </w:tcBorders>
            <w:vAlign w:val="center"/>
            <w:hideMark/>
          </w:tcPr>
          <w:p w:rsidR="00547A86" w:rsidRPr="00547A86" w:rsidRDefault="00547A86" w:rsidP="00547A86">
            <w:pPr>
              <w:rPr>
                <w:rFonts w:ascii="Arial" w:hAnsi="Arial" w:cs="Arial"/>
                <w:b/>
                <w:bCs/>
                <w:color w:val="000000"/>
                <w:sz w:val="20"/>
                <w:szCs w:val="20"/>
                <w:lang w:val="pt-PT"/>
              </w:rPr>
            </w:pPr>
          </w:p>
        </w:tc>
        <w:tc>
          <w:tcPr>
            <w:tcW w:w="1880" w:type="dxa"/>
            <w:vMerge/>
            <w:tcBorders>
              <w:top w:val="single" w:sz="12" w:space="0" w:color="auto"/>
              <w:left w:val="single" w:sz="4" w:space="0" w:color="auto"/>
              <w:bottom w:val="single" w:sz="12" w:space="0" w:color="000000"/>
              <w:right w:val="single" w:sz="4" w:space="0" w:color="auto"/>
            </w:tcBorders>
            <w:vAlign w:val="center"/>
            <w:hideMark/>
          </w:tcPr>
          <w:p w:rsidR="00547A86" w:rsidRPr="00547A86" w:rsidRDefault="00547A86" w:rsidP="00547A86">
            <w:pPr>
              <w:rPr>
                <w:rFonts w:ascii="Arial" w:hAnsi="Arial" w:cs="Arial"/>
                <w:b/>
                <w:bCs/>
                <w:color w:val="000000"/>
                <w:sz w:val="20"/>
                <w:szCs w:val="20"/>
                <w:lang w:val="pt-PT"/>
              </w:rPr>
            </w:pPr>
          </w:p>
        </w:tc>
        <w:tc>
          <w:tcPr>
            <w:tcW w:w="2140" w:type="dxa"/>
            <w:vMerge/>
            <w:tcBorders>
              <w:top w:val="single" w:sz="12" w:space="0" w:color="auto"/>
              <w:left w:val="single" w:sz="4" w:space="0" w:color="auto"/>
              <w:bottom w:val="single" w:sz="12" w:space="0" w:color="000000"/>
              <w:right w:val="single" w:sz="4" w:space="0" w:color="auto"/>
            </w:tcBorders>
            <w:vAlign w:val="center"/>
            <w:hideMark/>
          </w:tcPr>
          <w:p w:rsidR="00547A86" w:rsidRPr="00547A86" w:rsidRDefault="00547A86" w:rsidP="00547A86">
            <w:pPr>
              <w:rPr>
                <w:rFonts w:ascii="Arial" w:hAnsi="Arial" w:cs="Arial"/>
                <w:b/>
                <w:bCs/>
                <w:color w:val="000000"/>
                <w:sz w:val="20"/>
                <w:szCs w:val="20"/>
                <w:lang w:val="pt-PT"/>
              </w:rPr>
            </w:pPr>
          </w:p>
        </w:tc>
      </w:tr>
      <w:tr w:rsidR="00547A86" w:rsidRPr="00A55F7A" w:rsidTr="00367638">
        <w:trPr>
          <w:trHeight w:val="270"/>
          <w:jc w:val="center"/>
        </w:trPr>
        <w:tc>
          <w:tcPr>
            <w:tcW w:w="2080" w:type="dxa"/>
            <w:vMerge/>
            <w:tcBorders>
              <w:top w:val="single" w:sz="12" w:space="0" w:color="auto"/>
              <w:left w:val="single" w:sz="12" w:space="0" w:color="auto"/>
              <w:bottom w:val="single" w:sz="12" w:space="0" w:color="000000"/>
              <w:right w:val="single" w:sz="4" w:space="0" w:color="auto"/>
            </w:tcBorders>
            <w:vAlign w:val="center"/>
            <w:hideMark/>
          </w:tcPr>
          <w:p w:rsidR="00547A86" w:rsidRPr="00547A86" w:rsidRDefault="00547A86" w:rsidP="00547A86">
            <w:pPr>
              <w:rPr>
                <w:rFonts w:ascii="Arial" w:hAnsi="Arial" w:cs="Arial"/>
                <w:b/>
                <w:bCs/>
                <w:color w:val="000000"/>
                <w:sz w:val="20"/>
                <w:szCs w:val="20"/>
                <w:lang w:val="pt-PT"/>
              </w:rPr>
            </w:pPr>
          </w:p>
        </w:tc>
        <w:tc>
          <w:tcPr>
            <w:tcW w:w="1800" w:type="dxa"/>
            <w:vMerge/>
            <w:tcBorders>
              <w:top w:val="single" w:sz="12" w:space="0" w:color="auto"/>
              <w:left w:val="single" w:sz="4" w:space="0" w:color="auto"/>
              <w:bottom w:val="single" w:sz="12" w:space="0" w:color="000000"/>
              <w:right w:val="single" w:sz="4" w:space="0" w:color="auto"/>
            </w:tcBorders>
            <w:vAlign w:val="center"/>
            <w:hideMark/>
          </w:tcPr>
          <w:p w:rsidR="00547A86" w:rsidRPr="00547A86" w:rsidRDefault="00547A86" w:rsidP="00547A86">
            <w:pPr>
              <w:rPr>
                <w:rFonts w:ascii="Arial" w:hAnsi="Arial" w:cs="Arial"/>
                <w:b/>
                <w:bCs/>
                <w:color w:val="000000"/>
                <w:sz w:val="20"/>
                <w:szCs w:val="20"/>
                <w:lang w:val="pt-PT"/>
              </w:rPr>
            </w:pPr>
          </w:p>
        </w:tc>
        <w:tc>
          <w:tcPr>
            <w:tcW w:w="1880" w:type="dxa"/>
            <w:vMerge/>
            <w:tcBorders>
              <w:top w:val="single" w:sz="12" w:space="0" w:color="auto"/>
              <w:left w:val="single" w:sz="4" w:space="0" w:color="auto"/>
              <w:bottom w:val="single" w:sz="12" w:space="0" w:color="000000"/>
              <w:right w:val="single" w:sz="4" w:space="0" w:color="auto"/>
            </w:tcBorders>
            <w:vAlign w:val="center"/>
            <w:hideMark/>
          </w:tcPr>
          <w:p w:rsidR="00547A86" w:rsidRPr="00547A86" w:rsidRDefault="00547A86" w:rsidP="00547A86">
            <w:pPr>
              <w:rPr>
                <w:rFonts w:ascii="Arial" w:hAnsi="Arial" w:cs="Arial"/>
                <w:b/>
                <w:bCs/>
                <w:color w:val="000000"/>
                <w:sz w:val="20"/>
                <w:szCs w:val="20"/>
                <w:lang w:val="pt-PT"/>
              </w:rPr>
            </w:pPr>
          </w:p>
        </w:tc>
        <w:tc>
          <w:tcPr>
            <w:tcW w:w="2140" w:type="dxa"/>
            <w:vMerge/>
            <w:tcBorders>
              <w:top w:val="single" w:sz="12" w:space="0" w:color="auto"/>
              <w:left w:val="single" w:sz="4" w:space="0" w:color="auto"/>
              <w:bottom w:val="single" w:sz="12" w:space="0" w:color="000000"/>
              <w:right w:val="single" w:sz="4" w:space="0" w:color="auto"/>
            </w:tcBorders>
            <w:vAlign w:val="center"/>
            <w:hideMark/>
          </w:tcPr>
          <w:p w:rsidR="00547A86" w:rsidRPr="00547A86" w:rsidRDefault="00547A86" w:rsidP="00547A86">
            <w:pPr>
              <w:rPr>
                <w:rFonts w:ascii="Arial" w:hAnsi="Arial" w:cs="Arial"/>
                <w:b/>
                <w:bCs/>
                <w:color w:val="000000"/>
                <w:sz w:val="20"/>
                <w:szCs w:val="20"/>
                <w:lang w:val="pt-PT"/>
              </w:rPr>
            </w:pPr>
          </w:p>
        </w:tc>
      </w:tr>
      <w:tr w:rsidR="00547A86" w:rsidRPr="00547A86" w:rsidTr="00367638">
        <w:trPr>
          <w:trHeight w:val="300"/>
          <w:jc w:val="center"/>
        </w:trPr>
        <w:tc>
          <w:tcPr>
            <w:tcW w:w="2080" w:type="dxa"/>
            <w:tcBorders>
              <w:top w:val="single" w:sz="4" w:space="0" w:color="auto"/>
              <w:left w:val="single" w:sz="12" w:space="0" w:color="auto"/>
              <w:bottom w:val="single" w:sz="4" w:space="0" w:color="auto"/>
              <w:right w:val="single" w:sz="4" w:space="0" w:color="auto"/>
            </w:tcBorders>
            <w:shd w:val="clear" w:color="000000" w:fill="C5D9F1"/>
            <w:noWrap/>
            <w:vAlign w:val="bottom"/>
            <w:hideMark/>
          </w:tcPr>
          <w:p w:rsidR="00547A86" w:rsidRPr="00547A86" w:rsidRDefault="00547A86" w:rsidP="00547A86">
            <w:pPr>
              <w:jc w:val="center"/>
              <w:rPr>
                <w:rFonts w:ascii="Arial" w:hAnsi="Arial" w:cs="Arial"/>
                <w:b/>
                <w:bCs/>
                <w:color w:val="000000"/>
                <w:sz w:val="20"/>
                <w:szCs w:val="20"/>
                <w:lang w:val="en-US"/>
              </w:rPr>
            </w:pPr>
            <w:r w:rsidRPr="00547A86">
              <w:rPr>
                <w:rFonts w:ascii="Arial" w:hAnsi="Arial" w:cs="Arial"/>
                <w:b/>
                <w:bCs/>
                <w:color w:val="000000"/>
                <w:sz w:val="20"/>
                <w:szCs w:val="20"/>
                <w:lang w:val="en-US"/>
              </w:rPr>
              <w:t>Média</w:t>
            </w:r>
          </w:p>
        </w:tc>
        <w:tc>
          <w:tcPr>
            <w:tcW w:w="1800" w:type="dxa"/>
            <w:tcBorders>
              <w:top w:val="single" w:sz="4" w:space="0" w:color="auto"/>
              <w:left w:val="nil"/>
              <w:bottom w:val="single" w:sz="4" w:space="0" w:color="auto"/>
              <w:right w:val="single" w:sz="4" w:space="0" w:color="auto"/>
            </w:tcBorders>
            <w:shd w:val="clear" w:color="000000" w:fill="C5D9F1"/>
            <w:noWrap/>
            <w:vAlign w:val="bottom"/>
            <w:hideMark/>
          </w:tcPr>
          <w:p w:rsidR="00547A86" w:rsidRPr="00547A86" w:rsidRDefault="00547A86" w:rsidP="00547A86">
            <w:pPr>
              <w:jc w:val="center"/>
              <w:rPr>
                <w:rFonts w:ascii="Arial" w:hAnsi="Arial" w:cs="Arial"/>
                <w:b/>
                <w:bCs/>
                <w:color w:val="000000"/>
                <w:sz w:val="20"/>
                <w:szCs w:val="20"/>
                <w:lang w:val="en-US"/>
              </w:rPr>
            </w:pPr>
            <w:r w:rsidRPr="00547A86">
              <w:rPr>
                <w:rFonts w:ascii="Arial" w:hAnsi="Arial" w:cs="Arial"/>
                <w:b/>
                <w:bCs/>
                <w:color w:val="000000"/>
                <w:sz w:val="20"/>
                <w:szCs w:val="20"/>
                <w:lang w:val="en-US"/>
              </w:rPr>
              <w:t>50 - 250</w:t>
            </w:r>
          </w:p>
        </w:tc>
        <w:tc>
          <w:tcPr>
            <w:tcW w:w="1880" w:type="dxa"/>
            <w:tcBorders>
              <w:top w:val="single" w:sz="4" w:space="0" w:color="auto"/>
              <w:left w:val="nil"/>
              <w:bottom w:val="single" w:sz="4" w:space="0" w:color="auto"/>
              <w:right w:val="single" w:sz="4" w:space="0" w:color="auto"/>
            </w:tcBorders>
            <w:shd w:val="clear" w:color="000000" w:fill="C5D9F1"/>
            <w:noWrap/>
            <w:vAlign w:val="bottom"/>
            <w:hideMark/>
          </w:tcPr>
          <w:p w:rsidR="00547A86" w:rsidRPr="00547A86" w:rsidRDefault="00547A86" w:rsidP="00547A86">
            <w:pPr>
              <w:jc w:val="center"/>
              <w:rPr>
                <w:rFonts w:ascii="Arial" w:hAnsi="Arial" w:cs="Arial"/>
                <w:b/>
                <w:bCs/>
                <w:color w:val="000000"/>
                <w:sz w:val="20"/>
                <w:szCs w:val="20"/>
                <w:lang w:val="en-US"/>
              </w:rPr>
            </w:pPr>
            <w:r w:rsidRPr="00547A86">
              <w:rPr>
                <w:rFonts w:ascii="Arial" w:hAnsi="Arial" w:cs="Arial"/>
                <w:b/>
                <w:bCs/>
                <w:color w:val="000000"/>
                <w:sz w:val="20"/>
                <w:szCs w:val="20"/>
                <w:lang w:val="en-US"/>
              </w:rPr>
              <w:t>10 - 50</w:t>
            </w:r>
          </w:p>
        </w:tc>
        <w:tc>
          <w:tcPr>
            <w:tcW w:w="2140" w:type="dxa"/>
            <w:tcBorders>
              <w:top w:val="single" w:sz="4" w:space="0" w:color="auto"/>
              <w:left w:val="nil"/>
              <w:bottom w:val="single" w:sz="4" w:space="0" w:color="auto"/>
              <w:right w:val="single" w:sz="4" w:space="0" w:color="auto"/>
            </w:tcBorders>
            <w:shd w:val="clear" w:color="000000" w:fill="C5D9F1"/>
            <w:noWrap/>
            <w:vAlign w:val="bottom"/>
            <w:hideMark/>
          </w:tcPr>
          <w:p w:rsidR="00547A86" w:rsidRPr="00547A86" w:rsidRDefault="00547A86" w:rsidP="00547A86">
            <w:pPr>
              <w:jc w:val="center"/>
              <w:rPr>
                <w:rFonts w:ascii="Arial" w:hAnsi="Arial" w:cs="Arial"/>
                <w:b/>
                <w:bCs/>
                <w:color w:val="000000"/>
                <w:sz w:val="20"/>
                <w:szCs w:val="20"/>
                <w:lang w:val="en-US"/>
              </w:rPr>
            </w:pPr>
            <w:r w:rsidRPr="00547A86">
              <w:rPr>
                <w:rFonts w:ascii="Arial" w:hAnsi="Arial" w:cs="Arial"/>
                <w:b/>
                <w:bCs/>
                <w:color w:val="000000"/>
                <w:sz w:val="20"/>
                <w:szCs w:val="20"/>
                <w:lang w:val="en-US"/>
              </w:rPr>
              <w:t>&lt; 43</w:t>
            </w:r>
          </w:p>
        </w:tc>
      </w:tr>
      <w:tr w:rsidR="00547A86" w:rsidRPr="00547A86" w:rsidTr="00367638">
        <w:trPr>
          <w:trHeight w:val="300"/>
          <w:jc w:val="center"/>
        </w:trPr>
        <w:tc>
          <w:tcPr>
            <w:tcW w:w="2080" w:type="dxa"/>
            <w:tcBorders>
              <w:top w:val="nil"/>
              <w:left w:val="single" w:sz="12" w:space="0" w:color="auto"/>
              <w:bottom w:val="single" w:sz="4" w:space="0" w:color="auto"/>
              <w:right w:val="single" w:sz="4" w:space="0" w:color="auto"/>
            </w:tcBorders>
            <w:shd w:val="clear" w:color="000000" w:fill="C5D9F1"/>
            <w:noWrap/>
            <w:vAlign w:val="bottom"/>
            <w:hideMark/>
          </w:tcPr>
          <w:p w:rsidR="00547A86" w:rsidRPr="00547A86" w:rsidRDefault="00547A86" w:rsidP="00547A86">
            <w:pPr>
              <w:jc w:val="center"/>
              <w:rPr>
                <w:rFonts w:ascii="Arial" w:hAnsi="Arial" w:cs="Arial"/>
                <w:b/>
                <w:bCs/>
                <w:color w:val="000000"/>
                <w:sz w:val="20"/>
                <w:szCs w:val="20"/>
                <w:lang w:val="en-US"/>
              </w:rPr>
            </w:pPr>
            <w:r w:rsidRPr="00547A86">
              <w:rPr>
                <w:rFonts w:ascii="Arial" w:hAnsi="Arial" w:cs="Arial"/>
                <w:b/>
                <w:bCs/>
                <w:color w:val="000000"/>
                <w:sz w:val="20"/>
                <w:szCs w:val="20"/>
                <w:lang w:val="en-US"/>
              </w:rPr>
              <w:t>Pequena</w:t>
            </w:r>
          </w:p>
        </w:tc>
        <w:tc>
          <w:tcPr>
            <w:tcW w:w="1800" w:type="dxa"/>
            <w:tcBorders>
              <w:top w:val="nil"/>
              <w:left w:val="nil"/>
              <w:bottom w:val="single" w:sz="4" w:space="0" w:color="auto"/>
              <w:right w:val="single" w:sz="4" w:space="0" w:color="auto"/>
            </w:tcBorders>
            <w:shd w:val="clear" w:color="000000" w:fill="C5D9F1"/>
            <w:noWrap/>
            <w:vAlign w:val="bottom"/>
            <w:hideMark/>
          </w:tcPr>
          <w:p w:rsidR="00547A86" w:rsidRPr="00547A86" w:rsidRDefault="00547A86" w:rsidP="00547A86">
            <w:pPr>
              <w:jc w:val="center"/>
              <w:rPr>
                <w:rFonts w:ascii="Arial" w:hAnsi="Arial" w:cs="Arial"/>
                <w:b/>
                <w:bCs/>
                <w:color w:val="000000"/>
                <w:sz w:val="20"/>
                <w:szCs w:val="20"/>
                <w:lang w:val="en-US"/>
              </w:rPr>
            </w:pPr>
            <w:r w:rsidRPr="00547A86">
              <w:rPr>
                <w:rFonts w:ascii="Arial" w:hAnsi="Arial" w:cs="Arial"/>
                <w:b/>
                <w:bCs/>
                <w:color w:val="000000"/>
                <w:sz w:val="20"/>
                <w:szCs w:val="20"/>
                <w:lang w:val="en-US"/>
              </w:rPr>
              <w:t>10 - 50</w:t>
            </w:r>
          </w:p>
        </w:tc>
        <w:tc>
          <w:tcPr>
            <w:tcW w:w="1880" w:type="dxa"/>
            <w:tcBorders>
              <w:top w:val="nil"/>
              <w:left w:val="nil"/>
              <w:bottom w:val="single" w:sz="4" w:space="0" w:color="auto"/>
              <w:right w:val="single" w:sz="4" w:space="0" w:color="auto"/>
            </w:tcBorders>
            <w:shd w:val="clear" w:color="000000" w:fill="C5D9F1"/>
            <w:noWrap/>
            <w:vAlign w:val="bottom"/>
            <w:hideMark/>
          </w:tcPr>
          <w:p w:rsidR="00547A86" w:rsidRPr="00547A86" w:rsidRDefault="00547A86" w:rsidP="00547A86">
            <w:pPr>
              <w:jc w:val="center"/>
              <w:rPr>
                <w:rFonts w:ascii="Arial" w:hAnsi="Arial" w:cs="Arial"/>
                <w:b/>
                <w:bCs/>
                <w:color w:val="000000"/>
                <w:sz w:val="20"/>
                <w:szCs w:val="20"/>
                <w:lang w:val="en-US"/>
              </w:rPr>
            </w:pPr>
            <w:r w:rsidRPr="00547A86">
              <w:rPr>
                <w:rFonts w:ascii="Arial" w:hAnsi="Arial" w:cs="Arial"/>
                <w:b/>
                <w:bCs/>
                <w:color w:val="000000"/>
                <w:sz w:val="20"/>
                <w:szCs w:val="20"/>
                <w:lang w:val="en-US"/>
              </w:rPr>
              <w:t>2 - 10</w:t>
            </w:r>
          </w:p>
        </w:tc>
        <w:tc>
          <w:tcPr>
            <w:tcW w:w="2140" w:type="dxa"/>
            <w:tcBorders>
              <w:top w:val="nil"/>
              <w:left w:val="nil"/>
              <w:bottom w:val="single" w:sz="4" w:space="0" w:color="auto"/>
              <w:right w:val="single" w:sz="4" w:space="0" w:color="auto"/>
            </w:tcBorders>
            <w:shd w:val="clear" w:color="000000" w:fill="C5D9F1"/>
            <w:noWrap/>
            <w:vAlign w:val="bottom"/>
            <w:hideMark/>
          </w:tcPr>
          <w:p w:rsidR="00547A86" w:rsidRPr="00547A86" w:rsidRDefault="00547A86" w:rsidP="00547A86">
            <w:pPr>
              <w:jc w:val="center"/>
              <w:rPr>
                <w:rFonts w:ascii="Arial" w:hAnsi="Arial" w:cs="Arial"/>
                <w:b/>
                <w:bCs/>
                <w:color w:val="000000"/>
                <w:sz w:val="20"/>
                <w:szCs w:val="20"/>
                <w:lang w:val="en-US"/>
              </w:rPr>
            </w:pPr>
            <w:r w:rsidRPr="00547A86">
              <w:rPr>
                <w:rFonts w:ascii="Arial" w:hAnsi="Arial" w:cs="Arial"/>
                <w:b/>
                <w:bCs/>
                <w:color w:val="000000"/>
                <w:sz w:val="20"/>
                <w:szCs w:val="20"/>
                <w:lang w:val="en-US"/>
              </w:rPr>
              <w:t>&lt; 10</w:t>
            </w:r>
          </w:p>
        </w:tc>
      </w:tr>
      <w:tr w:rsidR="00547A86" w:rsidRPr="00547A86" w:rsidTr="00367638">
        <w:trPr>
          <w:trHeight w:val="300"/>
          <w:jc w:val="center"/>
        </w:trPr>
        <w:tc>
          <w:tcPr>
            <w:tcW w:w="2080" w:type="dxa"/>
            <w:tcBorders>
              <w:top w:val="nil"/>
              <w:left w:val="single" w:sz="12" w:space="0" w:color="auto"/>
              <w:bottom w:val="single" w:sz="12" w:space="0" w:color="auto"/>
              <w:right w:val="single" w:sz="4" w:space="0" w:color="auto"/>
            </w:tcBorders>
            <w:shd w:val="clear" w:color="000000" w:fill="C5D9F1"/>
            <w:noWrap/>
            <w:vAlign w:val="bottom"/>
            <w:hideMark/>
          </w:tcPr>
          <w:p w:rsidR="00547A86" w:rsidRPr="00547A86" w:rsidRDefault="00547A86" w:rsidP="00547A86">
            <w:pPr>
              <w:jc w:val="center"/>
              <w:rPr>
                <w:rFonts w:ascii="Arial" w:hAnsi="Arial" w:cs="Arial"/>
                <w:b/>
                <w:bCs/>
                <w:color w:val="000000"/>
                <w:sz w:val="20"/>
                <w:szCs w:val="20"/>
                <w:lang w:val="en-US"/>
              </w:rPr>
            </w:pPr>
            <w:r w:rsidRPr="00547A86">
              <w:rPr>
                <w:rFonts w:ascii="Arial" w:hAnsi="Arial" w:cs="Arial"/>
                <w:b/>
                <w:bCs/>
                <w:color w:val="000000"/>
                <w:sz w:val="20"/>
                <w:szCs w:val="20"/>
                <w:lang w:val="en-US"/>
              </w:rPr>
              <w:t>Micro</w:t>
            </w:r>
          </w:p>
        </w:tc>
        <w:tc>
          <w:tcPr>
            <w:tcW w:w="1800" w:type="dxa"/>
            <w:tcBorders>
              <w:top w:val="nil"/>
              <w:left w:val="nil"/>
              <w:bottom w:val="single" w:sz="12" w:space="0" w:color="auto"/>
              <w:right w:val="single" w:sz="4" w:space="0" w:color="auto"/>
            </w:tcBorders>
            <w:shd w:val="clear" w:color="000000" w:fill="C5D9F1"/>
            <w:noWrap/>
            <w:vAlign w:val="bottom"/>
            <w:hideMark/>
          </w:tcPr>
          <w:p w:rsidR="00547A86" w:rsidRPr="00547A86" w:rsidRDefault="00547A86" w:rsidP="00547A86">
            <w:pPr>
              <w:jc w:val="center"/>
              <w:rPr>
                <w:rFonts w:ascii="Arial" w:hAnsi="Arial" w:cs="Arial"/>
                <w:b/>
                <w:bCs/>
                <w:color w:val="000000"/>
                <w:sz w:val="20"/>
                <w:szCs w:val="20"/>
                <w:lang w:val="en-US"/>
              </w:rPr>
            </w:pPr>
            <w:r w:rsidRPr="00547A86">
              <w:rPr>
                <w:rFonts w:ascii="Arial" w:hAnsi="Arial" w:cs="Arial"/>
                <w:b/>
                <w:bCs/>
                <w:color w:val="000000"/>
                <w:sz w:val="20"/>
                <w:szCs w:val="20"/>
                <w:lang w:val="en-US"/>
              </w:rPr>
              <w:t>&lt; 10</w:t>
            </w:r>
          </w:p>
        </w:tc>
        <w:tc>
          <w:tcPr>
            <w:tcW w:w="1880" w:type="dxa"/>
            <w:tcBorders>
              <w:top w:val="nil"/>
              <w:left w:val="nil"/>
              <w:bottom w:val="single" w:sz="12" w:space="0" w:color="auto"/>
              <w:right w:val="single" w:sz="4" w:space="0" w:color="auto"/>
            </w:tcBorders>
            <w:shd w:val="clear" w:color="000000" w:fill="C5D9F1"/>
            <w:noWrap/>
            <w:vAlign w:val="bottom"/>
            <w:hideMark/>
          </w:tcPr>
          <w:p w:rsidR="00547A86" w:rsidRPr="00547A86" w:rsidRDefault="00547A86" w:rsidP="00547A86">
            <w:pPr>
              <w:jc w:val="center"/>
              <w:rPr>
                <w:rFonts w:ascii="Arial" w:hAnsi="Arial" w:cs="Arial"/>
                <w:b/>
                <w:bCs/>
                <w:color w:val="000000"/>
                <w:sz w:val="20"/>
                <w:szCs w:val="20"/>
                <w:lang w:val="en-US"/>
              </w:rPr>
            </w:pPr>
            <w:r w:rsidRPr="00547A86">
              <w:rPr>
                <w:rFonts w:ascii="Arial" w:hAnsi="Arial" w:cs="Arial"/>
                <w:b/>
                <w:bCs/>
                <w:color w:val="000000"/>
                <w:sz w:val="20"/>
                <w:szCs w:val="20"/>
                <w:lang w:val="en-US"/>
              </w:rPr>
              <w:t>&lt; 2</w:t>
            </w:r>
          </w:p>
        </w:tc>
        <w:tc>
          <w:tcPr>
            <w:tcW w:w="2140" w:type="dxa"/>
            <w:tcBorders>
              <w:top w:val="nil"/>
              <w:left w:val="nil"/>
              <w:bottom w:val="single" w:sz="12" w:space="0" w:color="auto"/>
              <w:right w:val="single" w:sz="4" w:space="0" w:color="auto"/>
            </w:tcBorders>
            <w:shd w:val="clear" w:color="000000" w:fill="C5D9F1"/>
            <w:noWrap/>
            <w:vAlign w:val="bottom"/>
            <w:hideMark/>
          </w:tcPr>
          <w:p w:rsidR="00547A86" w:rsidRPr="00547A86" w:rsidRDefault="00547A86" w:rsidP="00547A86">
            <w:pPr>
              <w:jc w:val="center"/>
              <w:rPr>
                <w:rFonts w:ascii="Arial" w:hAnsi="Arial" w:cs="Arial"/>
                <w:b/>
                <w:bCs/>
                <w:color w:val="000000"/>
                <w:sz w:val="20"/>
                <w:szCs w:val="20"/>
                <w:lang w:val="en-US"/>
              </w:rPr>
            </w:pPr>
            <w:r w:rsidRPr="00547A86">
              <w:rPr>
                <w:rFonts w:ascii="Arial" w:hAnsi="Arial" w:cs="Arial"/>
                <w:b/>
                <w:bCs/>
                <w:color w:val="000000"/>
                <w:sz w:val="20"/>
                <w:szCs w:val="20"/>
                <w:lang w:val="en-US"/>
              </w:rPr>
              <w:t>&lt; 2</w:t>
            </w:r>
          </w:p>
        </w:tc>
      </w:tr>
    </w:tbl>
    <w:p w:rsidR="00547A86" w:rsidRDefault="00B113F5" w:rsidP="00D94CE8">
      <w:pPr>
        <w:spacing w:before="120" w:after="120" w:line="360" w:lineRule="auto"/>
        <w:jc w:val="center"/>
        <w:rPr>
          <w:rFonts w:ascii="Times New Roman" w:hAnsi="Times New Roman" w:cs="Times New Roman"/>
          <w:b/>
          <w:lang w:val="pt-PT"/>
        </w:rPr>
      </w:pPr>
      <w:r w:rsidRPr="007C7C59">
        <w:rPr>
          <w:rFonts w:ascii="Times New Roman" w:hAnsi="Times New Roman" w:cs="Times New Roman"/>
          <w:b/>
          <w:lang w:val="pt-PT"/>
        </w:rPr>
        <w:t>Fonte: Adaptada</w:t>
      </w:r>
      <w:r>
        <w:rPr>
          <w:rFonts w:ascii="Times New Roman" w:hAnsi="Times New Roman" w:cs="Times New Roman"/>
          <w:b/>
          <w:lang w:val="pt-PT"/>
        </w:rPr>
        <w:t xml:space="preserve"> de Recomendação 2003/361/CE</w:t>
      </w:r>
    </w:p>
    <w:p w:rsidR="00B113F5" w:rsidRDefault="00B113F5" w:rsidP="00B113F5">
      <w:pPr>
        <w:spacing w:before="120" w:after="120" w:line="360" w:lineRule="auto"/>
        <w:jc w:val="center"/>
        <w:rPr>
          <w:rFonts w:ascii="Times New Roman" w:hAnsi="Times New Roman" w:cs="Times New Roman"/>
          <w:sz w:val="24"/>
          <w:szCs w:val="24"/>
          <w:lang w:val="pt-PT"/>
        </w:rPr>
      </w:pPr>
    </w:p>
    <w:p w:rsidR="00734151" w:rsidRDefault="00757913" w:rsidP="00734151">
      <w:pPr>
        <w:spacing w:before="120" w:after="120" w:line="360" w:lineRule="auto"/>
        <w:jc w:val="both"/>
        <w:rPr>
          <w:rFonts w:ascii="Times New Roman" w:hAnsi="Times New Roman" w:cs="Times New Roman"/>
          <w:sz w:val="24"/>
          <w:szCs w:val="24"/>
          <w:lang w:val="pt-PT"/>
        </w:rPr>
      </w:pPr>
      <w:r>
        <w:rPr>
          <w:rFonts w:ascii="Times New Roman" w:hAnsi="Times New Roman" w:cs="Times New Roman"/>
          <w:sz w:val="24"/>
          <w:szCs w:val="24"/>
          <w:lang w:val="pt-PT"/>
        </w:rPr>
        <w:t>Por este tipo de empresas ter</w:t>
      </w:r>
      <w:r w:rsidR="009661DD">
        <w:rPr>
          <w:rFonts w:ascii="Times New Roman" w:hAnsi="Times New Roman" w:cs="Times New Roman"/>
          <w:sz w:val="24"/>
          <w:szCs w:val="24"/>
          <w:lang w:val="pt-PT"/>
        </w:rPr>
        <w:t xml:space="preserve"> características únicas</w:t>
      </w:r>
      <w:r>
        <w:rPr>
          <w:rFonts w:ascii="Times New Roman" w:hAnsi="Times New Roman" w:cs="Times New Roman"/>
          <w:sz w:val="24"/>
          <w:szCs w:val="24"/>
          <w:lang w:val="pt-PT"/>
        </w:rPr>
        <w:t xml:space="preserve"> devem </w:t>
      </w:r>
      <w:r w:rsidR="00CC6E43">
        <w:rPr>
          <w:rFonts w:ascii="Times New Roman" w:hAnsi="Times New Roman" w:cs="Times New Roman"/>
          <w:sz w:val="24"/>
          <w:szCs w:val="24"/>
          <w:lang w:val="pt-PT"/>
        </w:rPr>
        <w:t>ser olhadas de uma outra maneira. Passo a referir através deste</w:t>
      </w:r>
      <w:r w:rsidR="00730302">
        <w:rPr>
          <w:rFonts w:ascii="Times New Roman" w:hAnsi="Times New Roman" w:cs="Times New Roman"/>
          <w:sz w:val="24"/>
          <w:szCs w:val="24"/>
          <w:lang w:val="pt-PT"/>
        </w:rPr>
        <w:t>s</w:t>
      </w:r>
      <w:r w:rsidR="00CC6E43">
        <w:rPr>
          <w:rFonts w:ascii="Times New Roman" w:hAnsi="Times New Roman" w:cs="Times New Roman"/>
          <w:sz w:val="24"/>
          <w:szCs w:val="24"/>
          <w:lang w:val="pt-PT"/>
        </w:rPr>
        <w:t xml:space="preserve"> autores algumas particularidades,</w:t>
      </w:r>
      <w:r w:rsidR="00734151">
        <w:rPr>
          <w:rFonts w:ascii="Times New Roman" w:hAnsi="Times New Roman" w:cs="Times New Roman"/>
          <w:sz w:val="24"/>
          <w:szCs w:val="24"/>
          <w:lang w:val="pt-PT"/>
        </w:rPr>
        <w:t xml:space="preserve"> Costa, Ribeiro (2007:113)</w:t>
      </w:r>
    </w:p>
    <w:p w:rsidR="00CC6E43" w:rsidRDefault="00734151" w:rsidP="00CC6E43">
      <w:pPr>
        <w:spacing w:before="120" w:after="120" w:line="360" w:lineRule="auto"/>
        <w:ind w:left="567" w:right="567"/>
        <w:jc w:val="both"/>
        <w:rPr>
          <w:rFonts w:ascii="Times New Roman" w:hAnsi="Times New Roman" w:cs="Times New Roman"/>
          <w:lang w:val="pt-PT"/>
        </w:rPr>
      </w:pPr>
      <w:r w:rsidRPr="005F0EBB">
        <w:rPr>
          <w:rFonts w:ascii="Times New Roman" w:hAnsi="Times New Roman" w:cs="Times New Roman"/>
          <w:lang w:val="pt-PT"/>
        </w:rPr>
        <w:t>Nas empresas de pequenas dimensões justifica-se a existência de um grau de polivalência superior dos seus colaboradores. De facto, com estruturas organizativas mais leves, as pequenas em</w:t>
      </w:r>
      <w:r w:rsidR="007C3B99">
        <w:rPr>
          <w:rFonts w:ascii="Times New Roman" w:hAnsi="Times New Roman" w:cs="Times New Roman"/>
          <w:lang w:val="pt-PT"/>
        </w:rPr>
        <w:t>presas dispensam o rigor da prá</w:t>
      </w:r>
      <w:r w:rsidRPr="005F0EBB">
        <w:rPr>
          <w:rFonts w:ascii="Times New Roman" w:hAnsi="Times New Roman" w:cs="Times New Roman"/>
          <w:lang w:val="pt-PT"/>
        </w:rPr>
        <w:t xml:space="preserve">tica “um homem, uma função, um nível de responsabilidade”, quer porque aumenta a carga de formalismo que diminui a desejável “agilidade” das pequenas empresas, quer porque se torna incomportável ao nível dos custos. </w:t>
      </w:r>
    </w:p>
    <w:p w:rsidR="007C5B8A" w:rsidRDefault="007C5B8A" w:rsidP="00CC6E43">
      <w:pPr>
        <w:tabs>
          <w:tab w:val="left" w:pos="7938"/>
        </w:tabs>
        <w:spacing w:before="120" w:after="120" w:line="360" w:lineRule="auto"/>
        <w:jc w:val="both"/>
        <w:rPr>
          <w:rFonts w:ascii="Times New Roman" w:hAnsi="Times New Roman" w:cs="Times New Roman"/>
          <w:sz w:val="24"/>
          <w:szCs w:val="24"/>
          <w:lang w:val="pt-PT"/>
        </w:rPr>
      </w:pPr>
    </w:p>
    <w:p w:rsidR="00CC6E43" w:rsidRPr="00CC6E43" w:rsidRDefault="00CC6E43" w:rsidP="00CC6E43">
      <w:pPr>
        <w:tabs>
          <w:tab w:val="left" w:pos="7938"/>
        </w:tabs>
        <w:spacing w:before="120" w:after="120" w:line="360" w:lineRule="auto"/>
        <w:jc w:val="both"/>
        <w:rPr>
          <w:rFonts w:ascii="Times New Roman" w:hAnsi="Times New Roman" w:cs="Times New Roman"/>
          <w:sz w:val="24"/>
          <w:szCs w:val="24"/>
          <w:lang w:val="pt-PT"/>
        </w:rPr>
      </w:pPr>
      <w:r w:rsidRPr="00CC6E43">
        <w:rPr>
          <w:rFonts w:ascii="Times New Roman" w:hAnsi="Times New Roman" w:cs="Times New Roman"/>
          <w:sz w:val="24"/>
          <w:szCs w:val="24"/>
          <w:lang w:val="pt-PT"/>
        </w:rPr>
        <w:t>No prefácio, escrito pelo Professor Saldanha Sanches, do livro de Lopes (1999: 4)</w:t>
      </w:r>
      <w:r>
        <w:rPr>
          <w:rFonts w:ascii="Times New Roman" w:hAnsi="Times New Roman" w:cs="Times New Roman"/>
          <w:sz w:val="24"/>
          <w:szCs w:val="24"/>
          <w:lang w:val="pt-PT"/>
        </w:rPr>
        <w:t xml:space="preserve"> são referidas mais algumas características</w:t>
      </w:r>
    </w:p>
    <w:p w:rsidR="00CC6E43" w:rsidRPr="00CC6E43" w:rsidRDefault="00CC6E43" w:rsidP="00CC6E43">
      <w:pPr>
        <w:autoSpaceDE w:val="0"/>
        <w:autoSpaceDN w:val="0"/>
        <w:adjustRightInd w:val="0"/>
        <w:spacing w:before="120" w:after="120" w:line="360" w:lineRule="auto"/>
        <w:ind w:left="567" w:right="567"/>
        <w:jc w:val="both"/>
        <w:rPr>
          <w:rFonts w:ascii="Times New Roman" w:hAnsi="Times New Roman" w:cs="Times New Roman"/>
          <w:lang w:val="pt-PT"/>
        </w:rPr>
      </w:pPr>
      <w:r w:rsidRPr="00CC6E43">
        <w:rPr>
          <w:rFonts w:ascii="Times New Roman" w:hAnsi="Times New Roman" w:cs="Times New Roman"/>
          <w:lang w:val="pt-PT"/>
        </w:rPr>
        <w:t xml:space="preserve">Como tributar as pequenas e médias empresas? Aquelas pequenas células da vida económica que nascem, crescem e morrem a cada momento e que oscilam entre as formas mais boçais e rotineiras da actividade empresarial e a mais espantosa capacidade de se adaptarem aos mercados mais exigentes e às formas de actividade mais evoluídas? </w:t>
      </w:r>
    </w:p>
    <w:p w:rsidR="00CC6E43" w:rsidRPr="00CC6E43" w:rsidRDefault="00CC6E43" w:rsidP="00CC6E43">
      <w:pPr>
        <w:tabs>
          <w:tab w:val="left" w:pos="7938"/>
        </w:tabs>
        <w:spacing w:before="120" w:after="120" w:line="360" w:lineRule="auto"/>
        <w:ind w:left="567" w:right="567"/>
        <w:jc w:val="both"/>
        <w:rPr>
          <w:rFonts w:ascii="Times New Roman" w:hAnsi="Times New Roman" w:cs="Times New Roman"/>
          <w:lang w:val="pt-PT"/>
        </w:rPr>
      </w:pPr>
      <w:r w:rsidRPr="00CC6E43">
        <w:rPr>
          <w:rFonts w:ascii="Times New Roman" w:hAnsi="Times New Roman" w:cs="Times New Roman"/>
          <w:lang w:val="pt-PT"/>
        </w:rPr>
        <w:t>E como conseguir que elas contribuam na medida das suas forças para as necessidades comuns sem as atabafar com uma excessiva carga fiscal e excessivas exigências burocráticas, para que possam continuar a criar os empregos que a saída da sociedade exige?</w:t>
      </w:r>
    </w:p>
    <w:p w:rsidR="007C5B8A" w:rsidRDefault="007C5B8A" w:rsidP="009661DD">
      <w:pPr>
        <w:spacing w:before="120" w:after="120" w:line="360" w:lineRule="auto"/>
        <w:jc w:val="both"/>
        <w:rPr>
          <w:rFonts w:ascii="Times New Roman" w:hAnsi="Times New Roman" w:cs="Times New Roman"/>
          <w:sz w:val="24"/>
          <w:szCs w:val="24"/>
          <w:lang w:val="pt-PT"/>
        </w:rPr>
      </w:pPr>
    </w:p>
    <w:p w:rsidR="009661DD" w:rsidRPr="009661DD" w:rsidRDefault="00757913" w:rsidP="009661DD">
      <w:pPr>
        <w:spacing w:before="120" w:after="120" w:line="360" w:lineRule="auto"/>
        <w:jc w:val="both"/>
        <w:rPr>
          <w:rFonts w:ascii="Times New Roman" w:hAnsi="Times New Roman" w:cs="Times New Roman"/>
          <w:sz w:val="24"/>
          <w:szCs w:val="24"/>
          <w:lang w:val="pt-PT"/>
        </w:rPr>
      </w:pPr>
      <w:r w:rsidRPr="002902A2">
        <w:rPr>
          <w:rFonts w:ascii="Times New Roman" w:hAnsi="Times New Roman" w:cs="Times New Roman"/>
          <w:sz w:val="24"/>
          <w:szCs w:val="24"/>
          <w:lang w:val="pt-PT"/>
        </w:rPr>
        <w:t>Da análise feita retira-se que e</w:t>
      </w:r>
      <w:r w:rsidR="009661DD" w:rsidRPr="002902A2">
        <w:rPr>
          <w:rFonts w:ascii="Times New Roman" w:hAnsi="Times New Roman" w:cs="Times New Roman"/>
          <w:sz w:val="24"/>
          <w:szCs w:val="24"/>
          <w:lang w:val="pt-PT"/>
        </w:rPr>
        <w:t xml:space="preserve">xiste por parte das </w:t>
      </w:r>
      <w:r w:rsidRPr="002902A2">
        <w:rPr>
          <w:rFonts w:ascii="Times New Roman" w:hAnsi="Times New Roman" w:cs="Times New Roman"/>
          <w:sz w:val="24"/>
          <w:szCs w:val="24"/>
          <w:lang w:val="pt-PT"/>
        </w:rPr>
        <w:t xml:space="preserve">diversas </w:t>
      </w:r>
      <w:r w:rsidR="009661DD" w:rsidRPr="002902A2">
        <w:rPr>
          <w:rFonts w:ascii="Times New Roman" w:hAnsi="Times New Roman" w:cs="Times New Roman"/>
          <w:sz w:val="24"/>
          <w:szCs w:val="24"/>
          <w:lang w:val="pt-PT"/>
        </w:rPr>
        <w:t>instituições</w:t>
      </w:r>
      <w:r w:rsidR="009661DD">
        <w:rPr>
          <w:rFonts w:ascii="Times New Roman" w:hAnsi="Times New Roman" w:cs="Times New Roman"/>
          <w:sz w:val="24"/>
          <w:szCs w:val="24"/>
          <w:lang w:val="pt-PT"/>
        </w:rPr>
        <w:t>,</w:t>
      </w:r>
      <w:r w:rsidR="001C722B">
        <w:rPr>
          <w:rFonts w:ascii="Times New Roman" w:hAnsi="Times New Roman" w:cs="Times New Roman"/>
          <w:sz w:val="24"/>
          <w:szCs w:val="24"/>
          <w:lang w:val="pt-PT"/>
        </w:rPr>
        <w:t xml:space="preserve"> </w:t>
      </w:r>
      <w:r w:rsidR="009661DD">
        <w:rPr>
          <w:rFonts w:ascii="Times New Roman" w:hAnsi="Times New Roman" w:cs="Times New Roman"/>
          <w:sz w:val="24"/>
          <w:szCs w:val="24"/>
          <w:lang w:val="pt-PT"/>
        </w:rPr>
        <w:t xml:space="preserve">uma preocupação em </w:t>
      </w:r>
      <w:r w:rsidRPr="002902A2">
        <w:rPr>
          <w:rFonts w:ascii="Times New Roman" w:hAnsi="Times New Roman" w:cs="Times New Roman"/>
          <w:sz w:val="24"/>
          <w:szCs w:val="24"/>
          <w:lang w:val="pt-PT"/>
        </w:rPr>
        <w:t>arrumar</w:t>
      </w:r>
      <w:r w:rsidR="009661DD">
        <w:rPr>
          <w:rFonts w:ascii="Times New Roman" w:hAnsi="Times New Roman" w:cs="Times New Roman"/>
          <w:sz w:val="24"/>
          <w:szCs w:val="24"/>
          <w:lang w:val="pt-PT"/>
        </w:rPr>
        <w:t xml:space="preserve"> as empresas </w:t>
      </w:r>
      <w:r w:rsidR="001C722B">
        <w:rPr>
          <w:rFonts w:ascii="Times New Roman" w:hAnsi="Times New Roman" w:cs="Times New Roman"/>
          <w:sz w:val="24"/>
          <w:szCs w:val="24"/>
          <w:lang w:val="pt-PT"/>
        </w:rPr>
        <w:t>conforme a sua estrutura</w:t>
      </w:r>
      <w:r w:rsidR="009661DD">
        <w:rPr>
          <w:rFonts w:ascii="Times New Roman" w:hAnsi="Times New Roman" w:cs="Times New Roman"/>
          <w:sz w:val="24"/>
          <w:szCs w:val="24"/>
          <w:lang w:val="pt-PT"/>
        </w:rPr>
        <w:t xml:space="preserve">. Quero ainda </w:t>
      </w:r>
      <w:r w:rsidRPr="002902A2">
        <w:rPr>
          <w:rFonts w:ascii="Times New Roman" w:hAnsi="Times New Roman" w:cs="Times New Roman"/>
          <w:sz w:val="24"/>
          <w:szCs w:val="24"/>
          <w:lang w:val="pt-PT"/>
        </w:rPr>
        <w:t>acentuar</w:t>
      </w:r>
      <w:r w:rsidR="009661DD">
        <w:rPr>
          <w:rFonts w:ascii="Times New Roman" w:hAnsi="Times New Roman" w:cs="Times New Roman"/>
          <w:sz w:val="24"/>
          <w:szCs w:val="24"/>
          <w:lang w:val="pt-PT"/>
        </w:rPr>
        <w:t xml:space="preserve"> que por vezes irá ser referenciado pequenas entidades ou empresas. Outras vezes micro entidades ou empresas. O que se pretende é falar de um conjunto de entidades que são idênticas. No entanto mic</w:t>
      </w:r>
      <w:r w:rsidR="00140E29">
        <w:rPr>
          <w:rFonts w:ascii="Times New Roman" w:hAnsi="Times New Roman" w:cs="Times New Roman"/>
          <w:sz w:val="24"/>
          <w:szCs w:val="24"/>
          <w:lang w:val="pt-PT"/>
        </w:rPr>
        <w:t>ro</w:t>
      </w:r>
      <w:r w:rsidR="009661DD">
        <w:rPr>
          <w:rFonts w:ascii="Times New Roman" w:hAnsi="Times New Roman" w:cs="Times New Roman"/>
          <w:sz w:val="24"/>
          <w:szCs w:val="24"/>
          <w:lang w:val="pt-PT"/>
        </w:rPr>
        <w:t xml:space="preserve">entidades ou empresas são uma parcela muito substancial das pequenas entidades ou empresas. </w:t>
      </w:r>
    </w:p>
    <w:p w:rsidR="004E0D71" w:rsidRPr="00B64921" w:rsidRDefault="00E41D4E" w:rsidP="00B64921">
      <w:pPr>
        <w:pStyle w:val="Cabealho2"/>
        <w:spacing w:before="360" w:after="240"/>
        <w:jc w:val="left"/>
        <w:rPr>
          <w:sz w:val="26"/>
          <w:szCs w:val="26"/>
        </w:rPr>
      </w:pPr>
      <w:bookmarkStart w:id="26" w:name="_Toc376176317"/>
      <w:r w:rsidRPr="00B64921">
        <w:rPr>
          <w:sz w:val="26"/>
          <w:szCs w:val="26"/>
        </w:rPr>
        <w:lastRenderedPageBreak/>
        <w:t xml:space="preserve">3.1 </w:t>
      </w:r>
      <w:r w:rsidR="00734151" w:rsidRPr="00B64921">
        <w:rPr>
          <w:sz w:val="26"/>
          <w:szCs w:val="26"/>
        </w:rPr>
        <w:t>Definição de empresa</w:t>
      </w:r>
      <w:bookmarkEnd w:id="26"/>
      <w:r w:rsidR="00734151" w:rsidRPr="00B64921">
        <w:rPr>
          <w:sz w:val="26"/>
          <w:szCs w:val="26"/>
        </w:rPr>
        <w:t xml:space="preserve">     </w:t>
      </w:r>
    </w:p>
    <w:p w:rsidR="004E0D71" w:rsidRDefault="004E0D71" w:rsidP="004E0D71">
      <w:pPr>
        <w:spacing w:before="120" w:after="120" w:line="360" w:lineRule="auto"/>
        <w:jc w:val="both"/>
        <w:rPr>
          <w:rFonts w:ascii="Times New Roman" w:hAnsi="Times New Roman" w:cs="Times New Roman"/>
          <w:sz w:val="24"/>
          <w:szCs w:val="24"/>
          <w:lang w:val="pt-PT"/>
        </w:rPr>
      </w:pPr>
      <w:r>
        <w:rPr>
          <w:rFonts w:ascii="Times New Roman" w:hAnsi="Times New Roman" w:cs="Times New Roman"/>
          <w:sz w:val="24"/>
          <w:szCs w:val="24"/>
          <w:lang w:val="pt-PT"/>
        </w:rPr>
        <w:t>Existe várias</w:t>
      </w:r>
      <w:r w:rsidR="001C722B">
        <w:rPr>
          <w:rFonts w:ascii="Times New Roman" w:hAnsi="Times New Roman" w:cs="Times New Roman"/>
          <w:sz w:val="24"/>
          <w:szCs w:val="24"/>
          <w:lang w:val="pt-PT"/>
        </w:rPr>
        <w:t xml:space="preserve"> e diversas </w:t>
      </w:r>
      <w:r>
        <w:rPr>
          <w:rFonts w:ascii="Times New Roman" w:hAnsi="Times New Roman" w:cs="Times New Roman"/>
          <w:sz w:val="24"/>
          <w:szCs w:val="24"/>
          <w:lang w:val="pt-PT"/>
        </w:rPr>
        <w:t>definições para empresa,</w:t>
      </w:r>
      <w:r w:rsidR="001C722B">
        <w:rPr>
          <w:rFonts w:ascii="Times New Roman" w:hAnsi="Times New Roman" w:cs="Times New Roman"/>
          <w:sz w:val="24"/>
          <w:szCs w:val="24"/>
          <w:lang w:val="pt-PT"/>
        </w:rPr>
        <w:t xml:space="preserve"> para este trabalho trouxe a definição</w:t>
      </w:r>
      <w:r w:rsidR="00F64FC6">
        <w:rPr>
          <w:rFonts w:ascii="Times New Roman" w:hAnsi="Times New Roman" w:cs="Times New Roman"/>
          <w:sz w:val="24"/>
          <w:szCs w:val="24"/>
          <w:lang w:val="pt-PT"/>
        </w:rPr>
        <w:t>,</w:t>
      </w:r>
      <w:r>
        <w:rPr>
          <w:rFonts w:ascii="Times New Roman" w:hAnsi="Times New Roman" w:cs="Times New Roman"/>
          <w:sz w:val="24"/>
          <w:szCs w:val="24"/>
          <w:lang w:val="pt-PT"/>
        </w:rPr>
        <w:t xml:space="preserve"> Borges, Rodrigues e Rodrigues (2010:34) «As empresas, células base da actividade económica, são vulgarmente entendidas como conjuntos organizados de meios materiais e humanos, orientados para a produção de bens e serviços.». Uma outra definição dada pelo Jornal da Oficial da União Europeia</w:t>
      </w:r>
      <w:r>
        <w:rPr>
          <w:rStyle w:val="Refdenotaderodap"/>
          <w:rFonts w:ascii="Times New Roman" w:hAnsi="Times New Roman"/>
          <w:sz w:val="24"/>
          <w:szCs w:val="24"/>
          <w:lang w:val="pt-PT"/>
        </w:rPr>
        <w:footnoteReference w:id="3"/>
      </w:r>
      <w:r w:rsidR="00F12D92">
        <w:rPr>
          <w:rFonts w:ascii="Times New Roman" w:hAnsi="Times New Roman" w:cs="Times New Roman"/>
          <w:sz w:val="24"/>
          <w:szCs w:val="24"/>
          <w:lang w:val="pt-PT"/>
        </w:rPr>
        <w:t xml:space="preserve"> que transcreve no seu art.º</w:t>
      </w:r>
      <w:r>
        <w:rPr>
          <w:rFonts w:ascii="Times New Roman" w:hAnsi="Times New Roman" w:cs="Times New Roman"/>
          <w:sz w:val="24"/>
          <w:szCs w:val="24"/>
          <w:lang w:val="pt-PT"/>
        </w:rPr>
        <w:t xml:space="preserve"> 1º, empresa como uma entidade que </w:t>
      </w:r>
      <w:r w:rsidRPr="00EF1E59">
        <w:rPr>
          <w:rFonts w:ascii="Times New Roman" w:hAnsi="Times New Roman" w:cs="Times New Roman"/>
          <w:sz w:val="24"/>
          <w:szCs w:val="24"/>
          <w:lang w:val="pt-PT"/>
        </w:rPr>
        <w:t>independentemente da sua forma jurídica, exerce uma actividade económica.</w:t>
      </w:r>
    </w:p>
    <w:p w:rsidR="004E0D71" w:rsidRDefault="004E0D71" w:rsidP="004E0D71">
      <w:pPr>
        <w:spacing w:before="120" w:after="120" w:line="360" w:lineRule="auto"/>
        <w:jc w:val="both"/>
        <w:rPr>
          <w:rFonts w:ascii="Times New Roman" w:hAnsi="Times New Roman" w:cs="Times New Roman"/>
          <w:sz w:val="24"/>
          <w:szCs w:val="24"/>
          <w:lang w:val="pt-PT"/>
        </w:rPr>
      </w:pPr>
      <w:r>
        <w:rPr>
          <w:rFonts w:ascii="Times New Roman" w:hAnsi="Times New Roman" w:cs="Times New Roman"/>
          <w:sz w:val="24"/>
          <w:szCs w:val="24"/>
          <w:lang w:val="pt-PT"/>
        </w:rPr>
        <w:t xml:space="preserve">Na legislação nacional, Decreto-Lei nº 372/2007 de 6 de Dezembro de 2007, a definição de </w:t>
      </w:r>
      <w:r w:rsidR="002902A2">
        <w:rPr>
          <w:rFonts w:ascii="Times New Roman" w:hAnsi="Times New Roman" w:cs="Times New Roman"/>
          <w:sz w:val="24"/>
          <w:szCs w:val="24"/>
          <w:lang w:val="pt-PT"/>
        </w:rPr>
        <w:t>empresa está alinhada com esta ú</w:t>
      </w:r>
      <w:r>
        <w:rPr>
          <w:rFonts w:ascii="Times New Roman" w:hAnsi="Times New Roman" w:cs="Times New Roman"/>
          <w:sz w:val="24"/>
          <w:szCs w:val="24"/>
          <w:lang w:val="pt-PT"/>
        </w:rPr>
        <w:t>ltima descrição do Jornal da Oficial da União Europeia.</w:t>
      </w:r>
    </w:p>
    <w:p w:rsidR="004E0D71" w:rsidRPr="004E0D71" w:rsidRDefault="004E0D71" w:rsidP="004E0D71">
      <w:pPr>
        <w:spacing w:before="120" w:after="120" w:line="360" w:lineRule="auto"/>
        <w:jc w:val="both"/>
        <w:rPr>
          <w:rFonts w:ascii="Times New Roman" w:hAnsi="Times New Roman" w:cs="Times New Roman"/>
          <w:sz w:val="24"/>
          <w:szCs w:val="24"/>
          <w:lang w:val="pt-PT"/>
        </w:rPr>
      </w:pPr>
      <w:r w:rsidRPr="00227D75">
        <w:rPr>
          <w:rFonts w:ascii="Times New Roman" w:hAnsi="Times New Roman" w:cs="Times New Roman"/>
          <w:sz w:val="24"/>
          <w:szCs w:val="24"/>
          <w:lang w:val="pt-PT"/>
        </w:rPr>
        <w:t>As empresas podem ter várias f</w:t>
      </w:r>
      <w:r>
        <w:rPr>
          <w:rFonts w:ascii="Times New Roman" w:hAnsi="Times New Roman" w:cs="Times New Roman"/>
          <w:sz w:val="24"/>
          <w:szCs w:val="24"/>
          <w:lang w:val="pt-PT"/>
        </w:rPr>
        <w:t>orm</w:t>
      </w:r>
      <w:r w:rsidR="002902A2">
        <w:rPr>
          <w:rFonts w:ascii="Times New Roman" w:hAnsi="Times New Roman" w:cs="Times New Roman"/>
          <w:sz w:val="24"/>
          <w:szCs w:val="24"/>
          <w:lang w:val="pt-PT"/>
        </w:rPr>
        <w:t xml:space="preserve">as jurídicas e podem </w:t>
      </w:r>
      <w:r>
        <w:rPr>
          <w:rFonts w:ascii="Times New Roman" w:hAnsi="Times New Roman" w:cs="Times New Roman"/>
          <w:sz w:val="24"/>
          <w:szCs w:val="24"/>
          <w:lang w:val="pt-PT"/>
        </w:rPr>
        <w:t>formar</w:t>
      </w:r>
      <w:r w:rsidR="002902A2">
        <w:rPr>
          <w:rFonts w:ascii="Times New Roman" w:hAnsi="Times New Roman" w:cs="Times New Roman"/>
          <w:sz w:val="24"/>
          <w:szCs w:val="24"/>
          <w:lang w:val="pt-PT"/>
        </w:rPr>
        <w:t xml:space="preserve">-se </w:t>
      </w:r>
      <w:r>
        <w:rPr>
          <w:rFonts w:ascii="Times New Roman" w:hAnsi="Times New Roman" w:cs="Times New Roman"/>
          <w:sz w:val="24"/>
          <w:szCs w:val="24"/>
          <w:lang w:val="pt-PT"/>
        </w:rPr>
        <w:t>de diversas maneiras. N</w:t>
      </w:r>
      <w:r w:rsidRPr="00227D75">
        <w:rPr>
          <w:rFonts w:ascii="Times New Roman" w:hAnsi="Times New Roman" w:cs="Times New Roman"/>
          <w:sz w:val="24"/>
          <w:szCs w:val="24"/>
          <w:lang w:val="pt-PT"/>
        </w:rPr>
        <w:t xml:space="preserve">este trabalho vou </w:t>
      </w:r>
      <w:r>
        <w:rPr>
          <w:rFonts w:ascii="Times New Roman" w:hAnsi="Times New Roman" w:cs="Times New Roman"/>
          <w:sz w:val="24"/>
          <w:szCs w:val="24"/>
          <w:lang w:val="pt-PT"/>
        </w:rPr>
        <w:t xml:space="preserve">propor uma nova tributação para as </w:t>
      </w:r>
      <w:r w:rsidRPr="00227D75">
        <w:rPr>
          <w:rFonts w:ascii="Times New Roman" w:hAnsi="Times New Roman" w:cs="Times New Roman"/>
          <w:sz w:val="24"/>
          <w:szCs w:val="24"/>
          <w:lang w:val="pt-PT"/>
        </w:rPr>
        <w:t>colectivas quanto à</w:t>
      </w:r>
      <w:r>
        <w:rPr>
          <w:rFonts w:ascii="Times New Roman" w:hAnsi="Times New Roman" w:cs="Times New Roman"/>
          <w:sz w:val="24"/>
          <w:szCs w:val="24"/>
          <w:lang w:val="pt-PT"/>
        </w:rPr>
        <w:t xml:space="preserve"> sua</w:t>
      </w:r>
      <w:r w:rsidRPr="00227D75">
        <w:rPr>
          <w:rFonts w:ascii="Times New Roman" w:hAnsi="Times New Roman" w:cs="Times New Roman"/>
          <w:sz w:val="24"/>
          <w:szCs w:val="24"/>
          <w:lang w:val="pt-PT"/>
        </w:rPr>
        <w:t xml:space="preserve"> forma jurídica,</w:t>
      </w:r>
      <w:r>
        <w:rPr>
          <w:rFonts w:ascii="Times New Roman" w:hAnsi="Times New Roman" w:cs="Times New Roman"/>
          <w:sz w:val="24"/>
          <w:szCs w:val="24"/>
          <w:lang w:val="pt-PT"/>
        </w:rPr>
        <w:t xml:space="preserve"> as privadas quanto à sua propriedade ou titularidade, as comerciais e industriais no que diz respeito ao seu sector económico ou objecto da actividade, as lucrativas quanto ao fim que prosseguem e por fim quanto à sua dimensão as micro e pequenas empresas.</w:t>
      </w:r>
    </w:p>
    <w:p w:rsidR="002A214C" w:rsidRPr="00B64921" w:rsidRDefault="00E41D4E" w:rsidP="00B64921">
      <w:pPr>
        <w:pStyle w:val="Cabealho2"/>
        <w:spacing w:before="360" w:after="240"/>
        <w:jc w:val="left"/>
        <w:rPr>
          <w:sz w:val="26"/>
          <w:szCs w:val="26"/>
        </w:rPr>
      </w:pPr>
      <w:bookmarkStart w:id="27" w:name="_Toc376176318"/>
      <w:r w:rsidRPr="00B64921">
        <w:rPr>
          <w:sz w:val="26"/>
          <w:szCs w:val="26"/>
        </w:rPr>
        <w:t xml:space="preserve">3.2 </w:t>
      </w:r>
      <w:r w:rsidR="006A2318" w:rsidRPr="00B64921">
        <w:rPr>
          <w:sz w:val="26"/>
          <w:szCs w:val="26"/>
        </w:rPr>
        <w:t>A importância</w:t>
      </w:r>
      <w:bookmarkEnd w:id="27"/>
    </w:p>
    <w:p w:rsidR="00AC44E2" w:rsidRPr="00AD4894" w:rsidRDefault="00AC44E2" w:rsidP="00AC44E2">
      <w:pPr>
        <w:autoSpaceDE w:val="0"/>
        <w:autoSpaceDN w:val="0"/>
        <w:adjustRightInd w:val="0"/>
        <w:spacing w:before="120" w:after="120" w:line="360" w:lineRule="auto"/>
        <w:jc w:val="both"/>
        <w:rPr>
          <w:rFonts w:ascii="Times New Roman" w:hAnsi="Times New Roman" w:cs="Times New Roman"/>
          <w:b/>
          <w:sz w:val="16"/>
          <w:szCs w:val="16"/>
          <w:highlight w:val="yellow"/>
          <w:u w:val="single"/>
          <w:lang w:val="pt-PT"/>
        </w:rPr>
      </w:pPr>
      <w:r>
        <w:rPr>
          <w:rFonts w:ascii="Times New Roman" w:hAnsi="Times New Roman" w:cs="Times New Roman"/>
          <w:sz w:val="24"/>
          <w:szCs w:val="24"/>
          <w:lang w:val="pt-PT"/>
        </w:rPr>
        <w:t xml:space="preserve">Na documentação consultada para este trabalho, particularmente, na procura de uma definição de micro e pequena empresa, encontrei um texto que se adequa, no meu entendimento, para a definição deste tipo de empresas comparativamente às grandes, cita Júnior (2009, apud Figueiredo </w:t>
      </w:r>
      <w:r w:rsidRPr="00983984">
        <w:rPr>
          <w:rFonts w:ascii="Times New Roman" w:hAnsi="Times New Roman" w:cs="Times New Roman"/>
          <w:sz w:val="24"/>
          <w:szCs w:val="24"/>
          <w:lang w:val="pt-PT"/>
        </w:rPr>
        <w:t>2001:82)</w:t>
      </w:r>
      <w:r w:rsidRPr="00983984">
        <w:rPr>
          <w:rStyle w:val="Refdenotaderodap"/>
          <w:rFonts w:ascii="Times New Roman" w:hAnsi="Times New Roman"/>
          <w:sz w:val="24"/>
          <w:szCs w:val="24"/>
          <w:lang w:val="pt-PT"/>
        </w:rPr>
        <w:footnoteReference w:id="4"/>
      </w:r>
      <w:r>
        <w:rPr>
          <w:rFonts w:ascii="Times New Roman" w:hAnsi="Times New Roman" w:cs="Times New Roman"/>
          <w:sz w:val="24"/>
          <w:szCs w:val="24"/>
          <w:lang w:val="pt-PT"/>
        </w:rPr>
        <w:t>.</w:t>
      </w:r>
    </w:p>
    <w:p w:rsidR="00AC44E2" w:rsidRPr="00AC44E2" w:rsidRDefault="00F64FC6" w:rsidP="00506CC3">
      <w:pPr>
        <w:autoSpaceDE w:val="0"/>
        <w:autoSpaceDN w:val="0"/>
        <w:adjustRightInd w:val="0"/>
        <w:spacing w:before="120" w:after="120" w:line="360" w:lineRule="auto"/>
        <w:ind w:left="567" w:right="567"/>
        <w:jc w:val="both"/>
        <w:rPr>
          <w:rFonts w:ascii="Times New Roman" w:hAnsi="Times New Roman" w:cs="Times New Roman"/>
          <w:lang w:val="pt-PT"/>
        </w:rPr>
      </w:pPr>
      <w:r>
        <w:rPr>
          <w:rFonts w:ascii="Times New Roman" w:hAnsi="Times New Roman" w:cs="Times New Roman"/>
          <w:lang w:val="pt-PT"/>
        </w:rPr>
        <w:t>[c</w:t>
      </w:r>
      <w:r w:rsidR="00AC44E2" w:rsidRPr="00983984">
        <w:rPr>
          <w:rFonts w:ascii="Times New Roman" w:hAnsi="Times New Roman" w:cs="Times New Roman"/>
          <w:lang w:val="pt-PT"/>
        </w:rPr>
        <w:t>]omo um</w:t>
      </w:r>
      <w:r w:rsidR="00AC44E2">
        <w:rPr>
          <w:rFonts w:ascii="Times New Roman" w:hAnsi="Times New Roman" w:cs="Times New Roman"/>
          <w:lang w:val="pt-PT"/>
        </w:rPr>
        <w:t>a</w:t>
      </w:r>
      <w:r w:rsidR="00AC44E2" w:rsidRPr="00983984">
        <w:rPr>
          <w:rFonts w:ascii="Times New Roman" w:hAnsi="Times New Roman" w:cs="Times New Roman"/>
          <w:lang w:val="pt-PT"/>
        </w:rPr>
        <w:t xml:space="preserve"> criança não é um adulto em miniatura, as micro e pequenas empresas não são cópias menores das grandes. Assim como a criança é um ser com características e necessidades próprias, diferente das dos adultos, as micro e pequenas empresas têm suas especificidades que as diferem das grandes, exigindo </w:t>
      </w:r>
      <w:r w:rsidR="00AC44E2" w:rsidRPr="00983984">
        <w:rPr>
          <w:rFonts w:ascii="Times New Roman" w:hAnsi="Times New Roman" w:cs="Times New Roman"/>
          <w:lang w:val="pt-PT"/>
        </w:rPr>
        <w:lastRenderedPageBreak/>
        <w:t>políticas e soluções específicas, distintas daquelas destinadas aos empreendimentos de maior porte.</w:t>
      </w:r>
      <w:r w:rsidR="00AC44E2" w:rsidRPr="0016191B">
        <w:rPr>
          <w:rFonts w:ascii="Times New Roman" w:hAnsi="Times New Roman" w:cs="Times New Roman"/>
          <w:lang w:val="pt-PT"/>
        </w:rPr>
        <w:t xml:space="preserve"> </w:t>
      </w:r>
    </w:p>
    <w:p w:rsidR="00963352" w:rsidRDefault="00CE16EB" w:rsidP="00170479">
      <w:pPr>
        <w:autoSpaceDE w:val="0"/>
        <w:autoSpaceDN w:val="0"/>
        <w:adjustRightInd w:val="0"/>
        <w:spacing w:before="120" w:after="120" w:line="360" w:lineRule="auto"/>
        <w:jc w:val="both"/>
        <w:rPr>
          <w:rFonts w:ascii="Times New Roman" w:hAnsi="Times New Roman" w:cs="Times New Roman"/>
          <w:sz w:val="24"/>
          <w:szCs w:val="24"/>
          <w:lang w:val="pt-PT"/>
        </w:rPr>
      </w:pPr>
      <w:r w:rsidRPr="00FD558D">
        <w:rPr>
          <w:rFonts w:ascii="Times New Roman" w:hAnsi="Times New Roman" w:cs="Times New Roman"/>
          <w:sz w:val="24"/>
          <w:szCs w:val="24"/>
          <w:lang w:val="pt-PT"/>
        </w:rPr>
        <w:t>A</w:t>
      </w:r>
      <w:r w:rsidR="00FD558D">
        <w:rPr>
          <w:rFonts w:ascii="Times New Roman" w:hAnsi="Times New Roman" w:cs="Times New Roman"/>
          <w:sz w:val="24"/>
          <w:szCs w:val="24"/>
          <w:lang w:val="pt-PT"/>
        </w:rPr>
        <w:t xml:space="preserve">s micro </w:t>
      </w:r>
      <w:r w:rsidR="00257185" w:rsidRPr="00FD558D">
        <w:rPr>
          <w:rFonts w:ascii="Times New Roman" w:hAnsi="Times New Roman" w:cs="Times New Roman"/>
          <w:sz w:val="24"/>
          <w:szCs w:val="24"/>
          <w:lang w:val="pt-PT"/>
        </w:rPr>
        <w:t>e pequenas empresas</w:t>
      </w:r>
      <w:r w:rsidR="00257185">
        <w:rPr>
          <w:rFonts w:ascii="Times New Roman" w:hAnsi="Times New Roman" w:cs="Times New Roman"/>
          <w:sz w:val="24"/>
          <w:szCs w:val="24"/>
          <w:lang w:val="pt-PT"/>
        </w:rPr>
        <w:t xml:space="preserve"> </w:t>
      </w:r>
      <w:r w:rsidR="008C4056">
        <w:rPr>
          <w:rFonts w:ascii="Times New Roman" w:hAnsi="Times New Roman" w:cs="Times New Roman"/>
          <w:sz w:val="24"/>
          <w:szCs w:val="24"/>
          <w:lang w:val="pt-PT"/>
        </w:rPr>
        <w:t>têm um papel fundamental</w:t>
      </w:r>
      <w:r w:rsidR="00F64FC6">
        <w:rPr>
          <w:rFonts w:ascii="Times New Roman" w:hAnsi="Times New Roman" w:cs="Times New Roman"/>
          <w:sz w:val="24"/>
          <w:szCs w:val="24"/>
          <w:lang w:val="pt-PT"/>
        </w:rPr>
        <w:t xml:space="preserve"> no t</w:t>
      </w:r>
      <w:r>
        <w:rPr>
          <w:rFonts w:ascii="Times New Roman" w:hAnsi="Times New Roman" w:cs="Times New Roman"/>
          <w:sz w:val="24"/>
          <w:szCs w:val="24"/>
          <w:lang w:val="pt-PT"/>
        </w:rPr>
        <w:t xml:space="preserve">ecido empresarial português </w:t>
      </w:r>
      <w:r w:rsidRPr="00FD558D">
        <w:rPr>
          <w:rFonts w:ascii="Times New Roman" w:hAnsi="Times New Roman" w:cs="Times New Roman"/>
          <w:sz w:val="24"/>
          <w:szCs w:val="24"/>
          <w:lang w:val="pt-PT"/>
        </w:rPr>
        <w:t>bem como</w:t>
      </w:r>
      <w:r w:rsidR="00A918D4" w:rsidRPr="00FD558D">
        <w:rPr>
          <w:rFonts w:ascii="Times New Roman" w:hAnsi="Times New Roman" w:cs="Times New Roman"/>
          <w:sz w:val="24"/>
          <w:szCs w:val="24"/>
          <w:lang w:val="pt-PT"/>
        </w:rPr>
        <w:t xml:space="preserve"> </w:t>
      </w:r>
      <w:r w:rsidRPr="00FD558D">
        <w:rPr>
          <w:rFonts w:ascii="Times New Roman" w:hAnsi="Times New Roman" w:cs="Times New Roman"/>
          <w:sz w:val="24"/>
          <w:szCs w:val="24"/>
          <w:lang w:val="pt-PT"/>
        </w:rPr>
        <w:t>n</w:t>
      </w:r>
      <w:r w:rsidR="00BC29EE" w:rsidRPr="00FD558D">
        <w:rPr>
          <w:rFonts w:ascii="Times New Roman" w:hAnsi="Times New Roman" w:cs="Times New Roman"/>
          <w:sz w:val="24"/>
          <w:szCs w:val="24"/>
          <w:lang w:val="pt-PT"/>
        </w:rPr>
        <w:t>a economia</w:t>
      </w:r>
      <w:r w:rsidR="00257185" w:rsidRPr="00FD558D">
        <w:rPr>
          <w:rFonts w:ascii="Times New Roman" w:hAnsi="Times New Roman" w:cs="Times New Roman"/>
          <w:sz w:val="24"/>
          <w:szCs w:val="24"/>
          <w:lang w:val="pt-PT"/>
        </w:rPr>
        <w:t xml:space="preserve"> mundial</w:t>
      </w:r>
      <w:r w:rsidR="001B04C7" w:rsidRPr="00FD558D">
        <w:rPr>
          <w:rFonts w:ascii="Times New Roman" w:hAnsi="Times New Roman" w:cs="Times New Roman"/>
          <w:sz w:val="24"/>
          <w:szCs w:val="24"/>
          <w:lang w:val="pt-PT"/>
        </w:rPr>
        <w:t>,</w:t>
      </w:r>
      <w:r w:rsidR="00257185" w:rsidRPr="00FD558D">
        <w:rPr>
          <w:rFonts w:ascii="Times New Roman" w:hAnsi="Times New Roman" w:cs="Times New Roman"/>
          <w:sz w:val="24"/>
          <w:szCs w:val="24"/>
          <w:lang w:val="pt-PT"/>
        </w:rPr>
        <w:t xml:space="preserve"> particularmente </w:t>
      </w:r>
      <w:r w:rsidRPr="00FD558D">
        <w:rPr>
          <w:rFonts w:ascii="Times New Roman" w:hAnsi="Times New Roman" w:cs="Times New Roman"/>
          <w:sz w:val="24"/>
          <w:szCs w:val="24"/>
          <w:lang w:val="pt-PT"/>
        </w:rPr>
        <w:t>n</w:t>
      </w:r>
      <w:r w:rsidR="00BC29EE" w:rsidRPr="00FD558D">
        <w:rPr>
          <w:rFonts w:ascii="Times New Roman" w:hAnsi="Times New Roman" w:cs="Times New Roman"/>
          <w:sz w:val="24"/>
          <w:szCs w:val="24"/>
          <w:lang w:val="pt-PT"/>
        </w:rPr>
        <w:t>os Estados Unidos</w:t>
      </w:r>
      <w:r w:rsidRPr="00FD558D">
        <w:rPr>
          <w:rFonts w:ascii="Times New Roman" w:hAnsi="Times New Roman" w:cs="Times New Roman"/>
          <w:sz w:val="24"/>
          <w:szCs w:val="24"/>
          <w:lang w:val="pt-PT"/>
        </w:rPr>
        <w:t>,</w:t>
      </w:r>
      <w:r w:rsidR="00BC29EE" w:rsidRPr="00FD558D">
        <w:rPr>
          <w:rFonts w:ascii="Times New Roman" w:hAnsi="Times New Roman" w:cs="Times New Roman"/>
          <w:sz w:val="24"/>
          <w:szCs w:val="24"/>
          <w:lang w:val="pt-PT"/>
        </w:rPr>
        <w:t xml:space="preserve"> </w:t>
      </w:r>
      <w:r w:rsidRPr="00FD558D">
        <w:rPr>
          <w:rFonts w:ascii="Times New Roman" w:hAnsi="Times New Roman" w:cs="Times New Roman"/>
          <w:sz w:val="24"/>
          <w:szCs w:val="24"/>
          <w:lang w:val="pt-PT"/>
        </w:rPr>
        <w:t>n</w:t>
      </w:r>
      <w:r w:rsidR="00BC29EE" w:rsidRPr="00FD558D">
        <w:rPr>
          <w:rFonts w:ascii="Times New Roman" w:hAnsi="Times New Roman" w:cs="Times New Roman"/>
          <w:sz w:val="24"/>
          <w:szCs w:val="24"/>
          <w:lang w:val="pt-PT"/>
        </w:rPr>
        <w:t xml:space="preserve">a União </w:t>
      </w:r>
      <w:r w:rsidR="001B507A" w:rsidRPr="00FD558D">
        <w:rPr>
          <w:rFonts w:ascii="Times New Roman" w:hAnsi="Times New Roman" w:cs="Times New Roman"/>
          <w:sz w:val="24"/>
          <w:szCs w:val="24"/>
          <w:lang w:val="pt-PT"/>
        </w:rPr>
        <w:t>E</w:t>
      </w:r>
      <w:r w:rsidR="00BC29EE" w:rsidRPr="00FD558D">
        <w:rPr>
          <w:rFonts w:ascii="Times New Roman" w:hAnsi="Times New Roman" w:cs="Times New Roman"/>
          <w:sz w:val="24"/>
          <w:szCs w:val="24"/>
          <w:lang w:val="pt-PT"/>
        </w:rPr>
        <w:t>uropeia</w:t>
      </w:r>
      <w:r w:rsidR="00195FBB" w:rsidRPr="00FD558D">
        <w:rPr>
          <w:rFonts w:ascii="Times New Roman" w:hAnsi="Times New Roman" w:cs="Times New Roman"/>
          <w:sz w:val="24"/>
          <w:szCs w:val="24"/>
          <w:lang w:val="pt-PT"/>
        </w:rPr>
        <w:t xml:space="preserve"> </w:t>
      </w:r>
      <w:r w:rsidR="00526A4E" w:rsidRPr="00FD558D">
        <w:rPr>
          <w:rFonts w:ascii="Times New Roman" w:hAnsi="Times New Roman" w:cs="Times New Roman"/>
          <w:sz w:val="24"/>
          <w:szCs w:val="24"/>
          <w:lang w:val="pt-PT"/>
        </w:rPr>
        <w:t xml:space="preserve">e </w:t>
      </w:r>
      <w:r w:rsidRPr="00FD558D">
        <w:rPr>
          <w:rFonts w:ascii="Times New Roman" w:hAnsi="Times New Roman" w:cs="Times New Roman"/>
          <w:sz w:val="24"/>
          <w:szCs w:val="24"/>
          <w:lang w:val="pt-PT"/>
        </w:rPr>
        <w:t>n</w:t>
      </w:r>
      <w:r w:rsidR="00526A4E" w:rsidRPr="00FD558D">
        <w:rPr>
          <w:rFonts w:ascii="Times New Roman" w:hAnsi="Times New Roman" w:cs="Times New Roman"/>
          <w:sz w:val="24"/>
          <w:szCs w:val="24"/>
          <w:lang w:val="pt-PT"/>
        </w:rPr>
        <w:t>a OCDE</w:t>
      </w:r>
      <w:r w:rsidR="00A918D4" w:rsidRPr="00FD558D">
        <w:rPr>
          <w:rFonts w:ascii="Times New Roman" w:hAnsi="Times New Roman" w:cs="Times New Roman"/>
          <w:sz w:val="24"/>
          <w:szCs w:val="24"/>
          <w:lang w:val="pt-PT"/>
        </w:rPr>
        <w:t>.</w:t>
      </w:r>
      <w:r w:rsidR="00257185" w:rsidRPr="00FD558D">
        <w:rPr>
          <w:rFonts w:ascii="Times New Roman" w:hAnsi="Times New Roman" w:cs="Times New Roman"/>
          <w:sz w:val="24"/>
          <w:szCs w:val="24"/>
          <w:lang w:val="pt-PT"/>
        </w:rPr>
        <w:t xml:space="preserve"> </w:t>
      </w:r>
      <w:r w:rsidR="00A918D4" w:rsidRPr="00FD558D">
        <w:rPr>
          <w:rFonts w:ascii="Times New Roman" w:hAnsi="Times New Roman" w:cs="Times New Roman"/>
          <w:sz w:val="24"/>
          <w:szCs w:val="24"/>
          <w:lang w:val="pt-PT"/>
        </w:rPr>
        <w:t>S</w:t>
      </w:r>
      <w:r w:rsidR="00257185" w:rsidRPr="00FD558D">
        <w:rPr>
          <w:rFonts w:ascii="Times New Roman" w:hAnsi="Times New Roman" w:cs="Times New Roman"/>
          <w:sz w:val="24"/>
          <w:szCs w:val="24"/>
          <w:lang w:val="pt-PT"/>
        </w:rPr>
        <w:t xml:space="preserve">obre este tema </w:t>
      </w:r>
      <w:r w:rsidR="00195FBB" w:rsidRPr="00FD558D">
        <w:rPr>
          <w:rFonts w:ascii="Times New Roman" w:hAnsi="Times New Roman" w:cs="Times New Roman"/>
          <w:sz w:val="24"/>
          <w:szCs w:val="24"/>
          <w:lang w:val="pt-PT"/>
        </w:rPr>
        <w:t>escreve Medeiros, Pena (2001:1</w:t>
      </w:r>
      <w:r w:rsidR="00963352" w:rsidRPr="00FD558D">
        <w:rPr>
          <w:rFonts w:ascii="Times New Roman" w:hAnsi="Times New Roman" w:cs="Times New Roman"/>
          <w:sz w:val="24"/>
          <w:szCs w:val="24"/>
          <w:lang w:val="pt-PT"/>
        </w:rPr>
        <w:t>5)</w:t>
      </w:r>
    </w:p>
    <w:p w:rsidR="00B92B68" w:rsidRDefault="00F64FC6" w:rsidP="00963352">
      <w:pPr>
        <w:autoSpaceDE w:val="0"/>
        <w:autoSpaceDN w:val="0"/>
        <w:adjustRightInd w:val="0"/>
        <w:spacing w:before="120" w:after="120" w:line="360" w:lineRule="auto"/>
        <w:ind w:left="567" w:right="567"/>
        <w:jc w:val="both"/>
        <w:rPr>
          <w:rFonts w:ascii="Times New Roman" w:hAnsi="Times New Roman" w:cs="Times New Roman"/>
          <w:lang w:val="pt-PT"/>
        </w:rPr>
      </w:pPr>
      <w:r>
        <w:rPr>
          <w:rFonts w:ascii="Times New Roman" w:hAnsi="Times New Roman" w:cs="Times New Roman"/>
          <w:lang w:val="pt-PT"/>
        </w:rPr>
        <w:t>A</w:t>
      </w:r>
      <w:r w:rsidR="00CA152D">
        <w:rPr>
          <w:rFonts w:ascii="Times New Roman" w:hAnsi="Times New Roman" w:cs="Times New Roman"/>
          <w:lang w:val="pt-PT"/>
        </w:rPr>
        <w:t>s pequenas e muito pequenas empr</w:t>
      </w:r>
      <w:r w:rsidR="00B92B68">
        <w:rPr>
          <w:rFonts w:ascii="Times New Roman" w:hAnsi="Times New Roman" w:cs="Times New Roman"/>
          <w:lang w:val="pt-PT"/>
        </w:rPr>
        <w:t>esas foram «redescobertas» no iní</w:t>
      </w:r>
      <w:r w:rsidR="00CA152D">
        <w:rPr>
          <w:rFonts w:ascii="Times New Roman" w:hAnsi="Times New Roman" w:cs="Times New Roman"/>
          <w:lang w:val="pt-PT"/>
        </w:rPr>
        <w:t>cio</w:t>
      </w:r>
      <w:r w:rsidR="00B92B68">
        <w:rPr>
          <w:rFonts w:ascii="Times New Roman" w:hAnsi="Times New Roman" w:cs="Times New Roman"/>
          <w:lang w:val="pt-PT"/>
        </w:rPr>
        <w:t xml:space="preserve"> dos anos setenta, em larga medida pela resposta positiva que deram em termos de emprego, perante uma conjuntura macroeconómica adversa. Foi, então, sublinhado serem uma forma empresarial relevante, nomeadamente, pela maior independência, criatividade e realização pessoal no trabalho, por comparação com empresas de maior dimensão.</w:t>
      </w:r>
    </w:p>
    <w:p w:rsidR="00CA152D" w:rsidRDefault="00B92B68" w:rsidP="00963352">
      <w:pPr>
        <w:autoSpaceDE w:val="0"/>
        <w:autoSpaceDN w:val="0"/>
        <w:adjustRightInd w:val="0"/>
        <w:spacing w:before="120" w:after="120" w:line="360" w:lineRule="auto"/>
        <w:ind w:left="567" w:right="567"/>
        <w:jc w:val="both"/>
        <w:rPr>
          <w:rFonts w:ascii="Times New Roman" w:hAnsi="Times New Roman" w:cs="Times New Roman"/>
          <w:lang w:val="pt-PT"/>
        </w:rPr>
      </w:pPr>
      <w:r>
        <w:rPr>
          <w:rFonts w:ascii="Times New Roman" w:hAnsi="Times New Roman" w:cs="Times New Roman"/>
          <w:lang w:val="pt-PT"/>
        </w:rPr>
        <w:t xml:space="preserve">O reconhecimento do contributo da pequena empresa e da microempresa para a economia foi-se, entretanto, diluindo, continuando os governos a adoptar procedimentos feitos à medida das grandes empresas, discriminatórias para aquele universo empresarial que, frequentemente, não estava preparado, nem tinha capacidade ou condições para aproveitar e agir de forma apropriada e atempada às alterações dos enquadramentos macroeconómicos e às frequentes mudanças de regulamentação. </w:t>
      </w:r>
    </w:p>
    <w:p w:rsidR="00963352" w:rsidRDefault="00CA152D" w:rsidP="00963352">
      <w:pPr>
        <w:autoSpaceDE w:val="0"/>
        <w:autoSpaceDN w:val="0"/>
        <w:adjustRightInd w:val="0"/>
        <w:spacing w:before="120" w:after="120" w:line="360" w:lineRule="auto"/>
        <w:ind w:left="567" w:right="567"/>
        <w:jc w:val="both"/>
        <w:rPr>
          <w:rFonts w:ascii="Times New Roman" w:hAnsi="Times New Roman" w:cs="Times New Roman"/>
          <w:lang w:val="pt-PT"/>
        </w:rPr>
      </w:pPr>
      <w:r>
        <w:rPr>
          <w:rFonts w:ascii="Times New Roman" w:hAnsi="Times New Roman" w:cs="Times New Roman"/>
          <w:lang w:val="pt-PT"/>
        </w:rPr>
        <w:t>O</w:t>
      </w:r>
      <w:r w:rsidR="00963352" w:rsidRPr="00BC0436">
        <w:rPr>
          <w:rFonts w:ascii="Times New Roman" w:hAnsi="Times New Roman" w:cs="Times New Roman"/>
          <w:lang w:val="pt-PT"/>
        </w:rPr>
        <w:t xml:space="preserve">s anos noventa, com o advento da Nova Economia e com o crescimento económico que nesta década aconteceu nos Estados Unidos da América, crescimento em grande parte devido ao desenvolvimento de um tecido empresarial </w:t>
      </w:r>
      <w:r w:rsidR="004C6D47" w:rsidRPr="00BC0436">
        <w:rPr>
          <w:rFonts w:ascii="Times New Roman" w:hAnsi="Times New Roman" w:cs="Times New Roman"/>
          <w:lang w:val="pt-PT"/>
        </w:rPr>
        <w:t>constituído</w:t>
      </w:r>
      <w:r w:rsidR="00963352" w:rsidRPr="00BC0436">
        <w:rPr>
          <w:rFonts w:ascii="Times New Roman" w:hAnsi="Times New Roman" w:cs="Times New Roman"/>
          <w:lang w:val="pt-PT"/>
        </w:rPr>
        <w:t xml:space="preserve"> pela pequena e muito pequena empresa, viram a atenção dos governos centrar-se, novamente neste universo. Assim, muitos governos, nomeadamente os europeus, conscientes do aumento da distância que os separa do crescimento económico americano, manifestaram</w:t>
      </w:r>
      <w:r w:rsidR="004C6D47" w:rsidRPr="00BC0436">
        <w:rPr>
          <w:rFonts w:ascii="Times New Roman" w:hAnsi="Times New Roman" w:cs="Times New Roman"/>
          <w:lang w:val="pt-PT"/>
        </w:rPr>
        <w:t xml:space="preserve"> o reconhecimento do papel fulcral desempenhado pela pequena empresa e anunciaram a intenção de implementarem medidas em seu apoio.</w:t>
      </w:r>
      <w:r w:rsidR="00963352" w:rsidRPr="00BC0436">
        <w:rPr>
          <w:rFonts w:ascii="Times New Roman" w:hAnsi="Times New Roman" w:cs="Times New Roman"/>
          <w:lang w:val="pt-PT"/>
        </w:rPr>
        <w:t xml:space="preserve"> </w:t>
      </w:r>
    </w:p>
    <w:p w:rsidR="00853416" w:rsidRDefault="00853416" w:rsidP="00963352">
      <w:pPr>
        <w:autoSpaceDE w:val="0"/>
        <w:autoSpaceDN w:val="0"/>
        <w:adjustRightInd w:val="0"/>
        <w:spacing w:before="120" w:after="120" w:line="360" w:lineRule="auto"/>
        <w:ind w:left="567" w:right="567"/>
        <w:jc w:val="both"/>
        <w:rPr>
          <w:rFonts w:ascii="Times New Roman" w:hAnsi="Times New Roman" w:cs="Times New Roman"/>
          <w:lang w:val="pt-PT"/>
        </w:rPr>
      </w:pPr>
      <w:r>
        <w:rPr>
          <w:rFonts w:ascii="Times New Roman" w:hAnsi="Times New Roman" w:cs="Times New Roman"/>
          <w:lang w:val="pt-PT"/>
        </w:rPr>
        <w:t>Efectivamente, a Comunidade Europeia tem vindo, desde 1994, a atribuir uma importância cada vez maior às pequenas empresas e microempresas como instrumento do sucesso das estratégias de criação de emprego, de desenvolvimento local e de coesão económica e social.</w:t>
      </w:r>
    </w:p>
    <w:p w:rsidR="00853416" w:rsidRDefault="00853416" w:rsidP="00963352">
      <w:pPr>
        <w:autoSpaceDE w:val="0"/>
        <w:autoSpaceDN w:val="0"/>
        <w:adjustRightInd w:val="0"/>
        <w:spacing w:before="120" w:after="120" w:line="360" w:lineRule="auto"/>
        <w:ind w:left="567" w:right="567"/>
        <w:jc w:val="both"/>
        <w:rPr>
          <w:rFonts w:ascii="Times New Roman" w:hAnsi="Times New Roman" w:cs="Times New Roman"/>
          <w:lang w:val="pt-PT"/>
        </w:rPr>
      </w:pPr>
      <w:r>
        <w:rPr>
          <w:rFonts w:ascii="Times New Roman" w:hAnsi="Times New Roman" w:cs="Times New Roman"/>
          <w:lang w:val="pt-PT"/>
        </w:rPr>
        <w:t>Muito recentemente, a Conferência de Bol</w:t>
      </w:r>
      <w:r w:rsidR="00526A4E">
        <w:rPr>
          <w:rFonts w:ascii="Times New Roman" w:hAnsi="Times New Roman" w:cs="Times New Roman"/>
          <w:lang w:val="pt-PT"/>
        </w:rPr>
        <w:t>onha da OCDE adoptou, em 15 de J</w:t>
      </w:r>
      <w:r>
        <w:rPr>
          <w:rFonts w:ascii="Times New Roman" w:hAnsi="Times New Roman" w:cs="Times New Roman"/>
          <w:lang w:val="pt-PT"/>
        </w:rPr>
        <w:t>unho d</w:t>
      </w:r>
      <w:r w:rsidR="00526A4E">
        <w:rPr>
          <w:rFonts w:ascii="Times New Roman" w:hAnsi="Times New Roman" w:cs="Times New Roman"/>
          <w:lang w:val="pt-PT"/>
        </w:rPr>
        <w:t>e</w:t>
      </w:r>
      <w:r>
        <w:rPr>
          <w:rFonts w:ascii="Times New Roman" w:hAnsi="Times New Roman" w:cs="Times New Roman"/>
          <w:lang w:val="pt-PT"/>
        </w:rPr>
        <w:t xml:space="preserve"> 2000, a carta relativa às políticas das pequenas e médias empresas onde é explicitamente reconhecida a acrescida importância deste sector empresarial </w:t>
      </w:r>
      <w:r w:rsidR="008E05B5">
        <w:rPr>
          <w:rFonts w:ascii="Times New Roman" w:hAnsi="Times New Roman" w:cs="Times New Roman"/>
          <w:lang w:val="pt-PT"/>
        </w:rPr>
        <w:t xml:space="preserve">para «o crescimento económico, a criação de emprego, o desenvolvimento regional e </w:t>
      </w:r>
      <w:r w:rsidR="008E05B5">
        <w:rPr>
          <w:rFonts w:ascii="Times New Roman" w:hAnsi="Times New Roman" w:cs="Times New Roman"/>
          <w:lang w:val="pt-PT"/>
        </w:rPr>
        <w:lastRenderedPageBreak/>
        <w:t>local e a coesão social». Nesse documento é igualmente reconhecido o papel central que estas empresas desempenham na inovação e no processo inovatório, sendo ai</w:t>
      </w:r>
      <w:r w:rsidR="00526A4E">
        <w:rPr>
          <w:rFonts w:ascii="Times New Roman" w:hAnsi="Times New Roman" w:cs="Times New Roman"/>
          <w:lang w:val="pt-PT"/>
        </w:rPr>
        <w:t>n</w:t>
      </w:r>
      <w:r w:rsidR="008E05B5">
        <w:rPr>
          <w:rFonts w:ascii="Times New Roman" w:hAnsi="Times New Roman" w:cs="Times New Roman"/>
          <w:lang w:val="pt-PT"/>
        </w:rPr>
        <w:t>da referido que as pequenas firmas criam produtos inovadores numa relação não proporcional ao seu investimento  em investigação e desenvolvimento.</w:t>
      </w:r>
    </w:p>
    <w:p w:rsidR="008E05B5" w:rsidRDefault="008E05B5" w:rsidP="008E05B5">
      <w:pPr>
        <w:autoSpaceDE w:val="0"/>
        <w:autoSpaceDN w:val="0"/>
        <w:adjustRightInd w:val="0"/>
        <w:spacing w:before="120" w:after="120" w:line="360" w:lineRule="auto"/>
        <w:ind w:left="567" w:right="567"/>
        <w:jc w:val="both"/>
        <w:rPr>
          <w:rFonts w:ascii="Times New Roman" w:hAnsi="Times New Roman" w:cs="Times New Roman"/>
          <w:lang w:val="pt-PT"/>
        </w:rPr>
      </w:pPr>
      <w:r>
        <w:rPr>
          <w:rFonts w:ascii="Times New Roman" w:hAnsi="Times New Roman" w:cs="Times New Roman"/>
          <w:lang w:val="pt-PT"/>
        </w:rPr>
        <w:t>Ainda mais recentemente, as conclusões do Conselho Europeu de Santa Maria da Feira, realizado em 19 e 20 de Junho de 2000, aprovaram a Carta Europeia das Pequenas Empresas e salientaram «a importância das pequenas sociedades e dos pequenos empresários para o crescimento, competitividade e emprego na União»</w:t>
      </w:r>
      <w:r w:rsidR="005E6BEE">
        <w:rPr>
          <w:rFonts w:ascii="Times New Roman" w:hAnsi="Times New Roman" w:cs="Times New Roman"/>
          <w:lang w:val="pt-PT"/>
        </w:rPr>
        <w:t>.</w:t>
      </w:r>
    </w:p>
    <w:p w:rsidR="005E6BEE" w:rsidRDefault="005E6BEE" w:rsidP="008E05B5">
      <w:pPr>
        <w:autoSpaceDE w:val="0"/>
        <w:autoSpaceDN w:val="0"/>
        <w:adjustRightInd w:val="0"/>
        <w:spacing w:before="120" w:after="120" w:line="360" w:lineRule="auto"/>
        <w:ind w:left="567" w:right="567"/>
        <w:jc w:val="both"/>
        <w:rPr>
          <w:rFonts w:ascii="Times New Roman" w:hAnsi="Times New Roman" w:cs="Times New Roman"/>
          <w:lang w:val="pt-PT"/>
        </w:rPr>
      </w:pPr>
      <w:r>
        <w:rPr>
          <w:rFonts w:ascii="Times New Roman" w:hAnsi="Times New Roman" w:cs="Times New Roman"/>
          <w:lang w:val="pt-PT"/>
        </w:rPr>
        <w:t>A Carta Europeia das pequenas Empresas entende que «as pequenas empresas são a espinha dorsal da economia europeia, constituindo uma fonte significativa de emprego e um terreno fértil para o surgimento de ideias inovadoras. As diligências da Europa para embarcar na nova economia apenas poderão ter sucesso se as pequenas empresas figurarem no topo da agenda política».</w:t>
      </w:r>
    </w:p>
    <w:p w:rsidR="005E6BEE" w:rsidRDefault="005E6BEE" w:rsidP="008E05B5">
      <w:pPr>
        <w:autoSpaceDE w:val="0"/>
        <w:autoSpaceDN w:val="0"/>
        <w:adjustRightInd w:val="0"/>
        <w:spacing w:before="120" w:after="120" w:line="360" w:lineRule="auto"/>
        <w:ind w:left="567" w:right="567"/>
        <w:jc w:val="both"/>
        <w:rPr>
          <w:rFonts w:ascii="Times New Roman" w:hAnsi="Times New Roman" w:cs="Times New Roman"/>
          <w:lang w:val="pt-PT"/>
        </w:rPr>
      </w:pPr>
      <w:r>
        <w:rPr>
          <w:rFonts w:ascii="Times New Roman" w:hAnsi="Times New Roman" w:cs="Times New Roman"/>
          <w:lang w:val="pt-PT"/>
        </w:rPr>
        <w:t>Este documento releva, também, a importância da cultura da empresarialidade, do risco e do produzir que o mundo microempresarial e da pequena empresa potencia. Qualidades essas que levaram a que ainda recentemente Michael Porter</w:t>
      </w:r>
      <w:r w:rsidR="00526A4E">
        <w:rPr>
          <w:rFonts w:ascii="Times New Roman" w:hAnsi="Times New Roman" w:cs="Times New Roman"/>
          <w:lang w:val="pt-PT"/>
        </w:rPr>
        <w:t xml:space="preserve"> afirmasse que a cultura económica deriva fortemente do contexto microempresarial passado e presente, radicando a prosperidade, em última análise, no estímulo e promoção dos fundamentos microeconómicos da competi</w:t>
      </w:r>
      <w:r w:rsidR="00B01BAE">
        <w:rPr>
          <w:rFonts w:ascii="Times New Roman" w:hAnsi="Times New Roman" w:cs="Times New Roman"/>
          <w:lang w:val="pt-PT"/>
        </w:rPr>
        <w:t>ti</w:t>
      </w:r>
      <w:r w:rsidR="00526A4E">
        <w:rPr>
          <w:rFonts w:ascii="Times New Roman" w:hAnsi="Times New Roman" w:cs="Times New Roman"/>
          <w:lang w:val="pt-PT"/>
        </w:rPr>
        <w:t>vidade.</w:t>
      </w:r>
    </w:p>
    <w:p w:rsidR="007C5B8A" w:rsidRDefault="007C5B8A" w:rsidP="004F2EDE">
      <w:pPr>
        <w:autoSpaceDE w:val="0"/>
        <w:autoSpaceDN w:val="0"/>
        <w:adjustRightInd w:val="0"/>
        <w:spacing w:before="120" w:after="120" w:line="360" w:lineRule="auto"/>
        <w:jc w:val="both"/>
        <w:rPr>
          <w:rFonts w:ascii="Times New Roman" w:hAnsi="Times New Roman" w:cs="Times New Roman"/>
          <w:sz w:val="24"/>
          <w:szCs w:val="24"/>
          <w:lang w:val="pt-PT"/>
        </w:rPr>
      </w:pPr>
    </w:p>
    <w:p w:rsidR="004F2EDE" w:rsidRDefault="00A918D4" w:rsidP="004F2EDE">
      <w:pPr>
        <w:autoSpaceDE w:val="0"/>
        <w:autoSpaceDN w:val="0"/>
        <w:adjustRightInd w:val="0"/>
        <w:spacing w:before="120" w:after="120" w:line="360" w:lineRule="auto"/>
        <w:jc w:val="both"/>
        <w:rPr>
          <w:rFonts w:ascii="Times New Roman" w:hAnsi="Times New Roman" w:cs="Times New Roman"/>
          <w:sz w:val="24"/>
          <w:szCs w:val="24"/>
          <w:lang w:val="pt-PT"/>
        </w:rPr>
      </w:pPr>
      <w:r>
        <w:rPr>
          <w:rFonts w:ascii="Times New Roman" w:hAnsi="Times New Roman" w:cs="Times New Roman"/>
          <w:sz w:val="24"/>
          <w:szCs w:val="24"/>
          <w:lang w:val="pt-PT"/>
        </w:rPr>
        <w:t xml:space="preserve">Continuando com a relevância </w:t>
      </w:r>
      <w:r w:rsidR="00630DDC">
        <w:rPr>
          <w:rFonts w:ascii="Times New Roman" w:hAnsi="Times New Roman" w:cs="Times New Roman"/>
          <w:sz w:val="24"/>
          <w:szCs w:val="24"/>
          <w:lang w:val="pt-PT"/>
        </w:rPr>
        <w:t xml:space="preserve">que estas entidades </w:t>
      </w:r>
      <w:r w:rsidR="00630DDC" w:rsidRPr="00FD558D">
        <w:rPr>
          <w:rFonts w:ascii="Times New Roman" w:hAnsi="Times New Roman" w:cs="Times New Roman"/>
          <w:sz w:val="24"/>
          <w:szCs w:val="24"/>
          <w:lang w:val="pt-PT"/>
        </w:rPr>
        <w:t>possuem</w:t>
      </w:r>
      <w:r>
        <w:rPr>
          <w:rFonts w:ascii="Times New Roman" w:hAnsi="Times New Roman" w:cs="Times New Roman"/>
          <w:sz w:val="24"/>
          <w:szCs w:val="24"/>
          <w:lang w:val="pt-PT"/>
        </w:rPr>
        <w:t>,</w:t>
      </w:r>
      <w:r w:rsidR="004F2EDE">
        <w:rPr>
          <w:rFonts w:ascii="Times New Roman" w:hAnsi="Times New Roman" w:cs="Times New Roman"/>
          <w:sz w:val="24"/>
          <w:szCs w:val="24"/>
          <w:lang w:val="pt-PT"/>
        </w:rPr>
        <w:t xml:space="preserve"> quero deixar</w:t>
      </w:r>
      <w:r>
        <w:rPr>
          <w:rFonts w:ascii="Times New Roman" w:hAnsi="Times New Roman" w:cs="Times New Roman"/>
          <w:sz w:val="24"/>
          <w:szCs w:val="24"/>
          <w:lang w:val="pt-PT"/>
        </w:rPr>
        <w:t xml:space="preserve"> mais uma marca d</w:t>
      </w:r>
      <w:r w:rsidR="004F2EDE">
        <w:rPr>
          <w:rFonts w:ascii="Times New Roman" w:hAnsi="Times New Roman" w:cs="Times New Roman"/>
          <w:sz w:val="24"/>
          <w:szCs w:val="24"/>
          <w:lang w:val="pt-PT"/>
        </w:rPr>
        <w:t>a importância na ec</w:t>
      </w:r>
      <w:r>
        <w:rPr>
          <w:rFonts w:ascii="Times New Roman" w:hAnsi="Times New Roman" w:cs="Times New Roman"/>
          <w:sz w:val="24"/>
          <w:szCs w:val="24"/>
          <w:lang w:val="pt-PT"/>
        </w:rPr>
        <w:t xml:space="preserve">onomia mundial por parte destas </w:t>
      </w:r>
      <w:r w:rsidR="004F2EDE">
        <w:rPr>
          <w:rFonts w:ascii="Times New Roman" w:hAnsi="Times New Roman" w:cs="Times New Roman"/>
          <w:sz w:val="24"/>
          <w:szCs w:val="24"/>
          <w:lang w:val="pt-PT"/>
        </w:rPr>
        <w:t>empresas</w:t>
      </w:r>
      <w:r>
        <w:rPr>
          <w:rFonts w:ascii="Times New Roman" w:hAnsi="Times New Roman" w:cs="Times New Roman"/>
          <w:sz w:val="24"/>
          <w:szCs w:val="24"/>
          <w:lang w:val="pt-PT"/>
        </w:rPr>
        <w:t xml:space="preserve">, </w:t>
      </w:r>
      <w:r w:rsidR="004F2EDE">
        <w:rPr>
          <w:rFonts w:ascii="Times New Roman" w:hAnsi="Times New Roman" w:cs="Times New Roman"/>
          <w:sz w:val="24"/>
          <w:szCs w:val="24"/>
          <w:lang w:val="pt-PT"/>
        </w:rPr>
        <w:t>Rodrigues (2012:62)</w:t>
      </w:r>
    </w:p>
    <w:p w:rsidR="004F2EDE" w:rsidRDefault="00A918D4" w:rsidP="008E05B5">
      <w:pPr>
        <w:autoSpaceDE w:val="0"/>
        <w:autoSpaceDN w:val="0"/>
        <w:adjustRightInd w:val="0"/>
        <w:spacing w:before="120" w:after="120" w:line="360" w:lineRule="auto"/>
        <w:ind w:left="567" w:right="567"/>
        <w:jc w:val="both"/>
        <w:rPr>
          <w:rFonts w:ascii="Times New Roman" w:hAnsi="Times New Roman" w:cs="Times New Roman"/>
          <w:lang w:val="pt-PT"/>
        </w:rPr>
      </w:pPr>
      <w:r>
        <w:rPr>
          <w:rFonts w:ascii="Times New Roman" w:hAnsi="Times New Roman" w:cs="Times New Roman"/>
          <w:lang w:val="pt-PT"/>
        </w:rPr>
        <w:t>E</w:t>
      </w:r>
      <w:r w:rsidR="004F2EDE">
        <w:rPr>
          <w:rFonts w:ascii="Times New Roman" w:hAnsi="Times New Roman" w:cs="Times New Roman"/>
          <w:lang w:val="pt-PT"/>
        </w:rPr>
        <w:t xml:space="preserve">stas entidades são, assim, hoje consideradas um filão importante na economia global: resistem mais facilmente a profundas mudanças do contexto envolvente </w:t>
      </w:r>
      <w:r w:rsidR="0038447D">
        <w:rPr>
          <w:rFonts w:ascii="Times New Roman" w:hAnsi="Times New Roman" w:cs="Times New Roman"/>
          <w:lang w:val="pt-PT"/>
        </w:rPr>
        <w:t>(dada a sua maior flexibilidade, capacidade para a inovação e empreendorismo); possuem maior capacidade de adaptação às flutuações do mercado; e, assumem-se como as grandes geradoras de emprego.</w:t>
      </w:r>
    </w:p>
    <w:p w:rsidR="007C5B8A" w:rsidRDefault="007C5B8A" w:rsidP="006B11FA">
      <w:pPr>
        <w:autoSpaceDE w:val="0"/>
        <w:autoSpaceDN w:val="0"/>
        <w:adjustRightInd w:val="0"/>
        <w:spacing w:before="120" w:after="120" w:line="360" w:lineRule="auto"/>
        <w:jc w:val="both"/>
        <w:rPr>
          <w:rFonts w:ascii="Times New Roman" w:hAnsi="Times New Roman" w:cs="Times New Roman"/>
          <w:sz w:val="24"/>
          <w:szCs w:val="24"/>
          <w:lang w:val="pt-PT"/>
        </w:rPr>
      </w:pPr>
    </w:p>
    <w:p w:rsidR="006B11FA" w:rsidRDefault="006B11FA" w:rsidP="006B11FA">
      <w:pPr>
        <w:autoSpaceDE w:val="0"/>
        <w:autoSpaceDN w:val="0"/>
        <w:adjustRightInd w:val="0"/>
        <w:spacing w:before="120" w:after="120" w:line="360" w:lineRule="auto"/>
        <w:jc w:val="both"/>
        <w:rPr>
          <w:rFonts w:ascii="Times New Roman" w:hAnsi="Times New Roman" w:cs="Times New Roman"/>
          <w:sz w:val="24"/>
          <w:szCs w:val="24"/>
          <w:lang w:val="pt-PT"/>
        </w:rPr>
      </w:pPr>
      <w:r>
        <w:rPr>
          <w:rFonts w:ascii="Times New Roman" w:hAnsi="Times New Roman" w:cs="Times New Roman"/>
          <w:sz w:val="24"/>
          <w:szCs w:val="24"/>
          <w:lang w:val="pt-PT"/>
        </w:rPr>
        <w:t>Para esta</w:t>
      </w:r>
      <w:r w:rsidR="00A918D4">
        <w:rPr>
          <w:rFonts w:ascii="Times New Roman" w:hAnsi="Times New Roman" w:cs="Times New Roman"/>
          <w:sz w:val="24"/>
          <w:szCs w:val="24"/>
          <w:lang w:val="pt-PT"/>
        </w:rPr>
        <w:t xml:space="preserve"> mesma </w:t>
      </w:r>
      <w:r>
        <w:rPr>
          <w:rFonts w:ascii="Times New Roman" w:hAnsi="Times New Roman" w:cs="Times New Roman"/>
          <w:sz w:val="24"/>
          <w:szCs w:val="24"/>
          <w:lang w:val="pt-PT"/>
        </w:rPr>
        <w:t xml:space="preserve">autora a importância destas empresas </w:t>
      </w:r>
      <w:r w:rsidR="00EC69EE">
        <w:rPr>
          <w:rFonts w:ascii="Times New Roman" w:hAnsi="Times New Roman" w:cs="Times New Roman"/>
          <w:sz w:val="24"/>
          <w:szCs w:val="24"/>
          <w:lang w:val="pt-PT"/>
        </w:rPr>
        <w:t xml:space="preserve">em Portugal também </w:t>
      </w:r>
      <w:r w:rsidR="00A918D4">
        <w:rPr>
          <w:rFonts w:ascii="Times New Roman" w:hAnsi="Times New Roman" w:cs="Times New Roman"/>
          <w:sz w:val="24"/>
          <w:szCs w:val="24"/>
          <w:lang w:val="pt-PT"/>
        </w:rPr>
        <w:t xml:space="preserve">é </w:t>
      </w:r>
      <w:r w:rsidR="00EC69EE">
        <w:rPr>
          <w:rFonts w:ascii="Times New Roman" w:hAnsi="Times New Roman" w:cs="Times New Roman"/>
          <w:sz w:val="24"/>
          <w:szCs w:val="24"/>
          <w:lang w:val="pt-PT"/>
        </w:rPr>
        <w:t>relevante</w:t>
      </w:r>
      <w:r w:rsidR="00F53003">
        <w:rPr>
          <w:rFonts w:ascii="Times New Roman" w:hAnsi="Times New Roman" w:cs="Times New Roman"/>
          <w:sz w:val="24"/>
          <w:szCs w:val="24"/>
          <w:lang w:val="pt-PT"/>
        </w:rPr>
        <w:t>,</w:t>
      </w:r>
      <w:r w:rsidR="00A918D4">
        <w:rPr>
          <w:rFonts w:ascii="Times New Roman" w:hAnsi="Times New Roman" w:cs="Times New Roman"/>
          <w:sz w:val="24"/>
          <w:szCs w:val="24"/>
          <w:lang w:val="pt-PT"/>
        </w:rPr>
        <w:t xml:space="preserve"> algo a que já fizemos menção,</w:t>
      </w:r>
      <w:r w:rsidR="00F53003">
        <w:rPr>
          <w:rFonts w:ascii="Times New Roman" w:hAnsi="Times New Roman" w:cs="Times New Roman"/>
          <w:sz w:val="24"/>
          <w:szCs w:val="24"/>
          <w:lang w:val="pt-PT"/>
        </w:rPr>
        <w:t xml:space="preserve"> Rodrigues</w:t>
      </w:r>
      <w:r w:rsidR="00EC69EE">
        <w:rPr>
          <w:rFonts w:ascii="Times New Roman" w:hAnsi="Times New Roman" w:cs="Times New Roman"/>
          <w:sz w:val="24"/>
          <w:szCs w:val="24"/>
          <w:lang w:val="pt-PT"/>
        </w:rPr>
        <w:t xml:space="preserve"> </w:t>
      </w:r>
      <w:r>
        <w:rPr>
          <w:rFonts w:ascii="Times New Roman" w:hAnsi="Times New Roman" w:cs="Times New Roman"/>
          <w:sz w:val="24"/>
          <w:szCs w:val="24"/>
          <w:lang w:val="pt-PT"/>
        </w:rPr>
        <w:t>(2012:62)</w:t>
      </w:r>
    </w:p>
    <w:p w:rsidR="00EC69EE" w:rsidRPr="00A918D4" w:rsidRDefault="00A918D4" w:rsidP="00EC69EE">
      <w:pPr>
        <w:autoSpaceDE w:val="0"/>
        <w:autoSpaceDN w:val="0"/>
        <w:adjustRightInd w:val="0"/>
        <w:spacing w:before="120" w:after="120" w:line="360" w:lineRule="auto"/>
        <w:ind w:left="567" w:right="567"/>
        <w:jc w:val="both"/>
        <w:rPr>
          <w:rFonts w:ascii="Times New Roman" w:hAnsi="Times New Roman" w:cs="Times New Roman"/>
          <w:lang w:val="pt-PT"/>
        </w:rPr>
      </w:pPr>
      <w:r w:rsidRPr="00A918D4">
        <w:rPr>
          <w:rFonts w:ascii="Times New Roman" w:hAnsi="Times New Roman" w:cs="Times New Roman"/>
          <w:lang w:val="pt-PT"/>
        </w:rPr>
        <w:t>Também</w:t>
      </w:r>
      <w:r w:rsidR="00EC69EE" w:rsidRPr="00A918D4">
        <w:rPr>
          <w:rFonts w:ascii="Times New Roman" w:hAnsi="Times New Roman" w:cs="Times New Roman"/>
          <w:lang w:val="pt-PT"/>
        </w:rPr>
        <w:t xml:space="preserve"> para Portugal a relevância das PME é significativa, pois a nossa estrutura empresarial assenta, essencialmente</w:t>
      </w:r>
      <w:r w:rsidRPr="00A918D4">
        <w:rPr>
          <w:rFonts w:ascii="Times New Roman" w:hAnsi="Times New Roman" w:cs="Times New Roman"/>
          <w:lang w:val="pt-PT"/>
        </w:rPr>
        <w:t xml:space="preserve">, em micro e pequenas empresas, </w:t>
      </w:r>
      <w:r w:rsidR="00EC69EE" w:rsidRPr="00A918D4">
        <w:rPr>
          <w:rFonts w:ascii="Times New Roman" w:hAnsi="Times New Roman" w:cs="Times New Roman"/>
          <w:lang w:val="pt-PT"/>
        </w:rPr>
        <w:t xml:space="preserve">que </w:t>
      </w:r>
      <w:r w:rsidR="00EC69EE" w:rsidRPr="00A918D4">
        <w:rPr>
          <w:rFonts w:ascii="Times New Roman" w:hAnsi="Times New Roman" w:cs="Times New Roman"/>
          <w:lang w:val="pt-PT"/>
        </w:rPr>
        <w:lastRenderedPageBreak/>
        <w:t>representam, em conjunto, 99,3 % das entidades empresariais, em 2011. Já a consideração do universo das PME, faz subir esse número para 99,8 % do total de empresas</w:t>
      </w:r>
      <w:r w:rsidR="009E3148" w:rsidRPr="00A918D4">
        <w:rPr>
          <w:rFonts w:ascii="Times New Roman" w:hAnsi="Times New Roman" w:cs="Times New Roman"/>
          <w:lang w:val="pt-PT"/>
        </w:rPr>
        <w:t xml:space="preserve"> existentes, conforme consta da tabela seguinte.</w:t>
      </w:r>
    </w:p>
    <w:p w:rsidR="007C5B8A" w:rsidRDefault="007C5B8A" w:rsidP="009E3148">
      <w:pPr>
        <w:autoSpaceDE w:val="0"/>
        <w:autoSpaceDN w:val="0"/>
        <w:adjustRightInd w:val="0"/>
        <w:spacing w:before="120" w:after="120" w:line="360" w:lineRule="auto"/>
        <w:jc w:val="both"/>
        <w:rPr>
          <w:rFonts w:ascii="Times New Roman" w:hAnsi="Times New Roman" w:cs="Times New Roman"/>
          <w:sz w:val="24"/>
          <w:szCs w:val="24"/>
          <w:lang w:val="pt-PT"/>
        </w:rPr>
      </w:pPr>
    </w:p>
    <w:p w:rsidR="009E3148" w:rsidRDefault="000053E6" w:rsidP="009E3148">
      <w:pPr>
        <w:autoSpaceDE w:val="0"/>
        <w:autoSpaceDN w:val="0"/>
        <w:adjustRightInd w:val="0"/>
        <w:spacing w:before="120" w:after="120" w:line="360" w:lineRule="auto"/>
        <w:jc w:val="both"/>
        <w:rPr>
          <w:rFonts w:ascii="Times New Roman" w:hAnsi="Times New Roman" w:cs="Times New Roman"/>
          <w:sz w:val="24"/>
          <w:szCs w:val="24"/>
          <w:lang w:val="pt-PT"/>
        </w:rPr>
      </w:pPr>
      <w:r>
        <w:rPr>
          <w:rFonts w:ascii="Times New Roman" w:hAnsi="Times New Roman" w:cs="Times New Roman"/>
          <w:sz w:val="24"/>
          <w:szCs w:val="24"/>
          <w:lang w:val="pt-PT"/>
        </w:rPr>
        <w:t xml:space="preserve">A autora </w:t>
      </w:r>
      <w:r w:rsidR="009E3148">
        <w:rPr>
          <w:rFonts w:ascii="Times New Roman" w:hAnsi="Times New Roman" w:cs="Times New Roman"/>
          <w:sz w:val="24"/>
          <w:szCs w:val="24"/>
          <w:lang w:val="pt-PT"/>
        </w:rPr>
        <w:t xml:space="preserve">edita o quadro que represento na </w:t>
      </w:r>
      <w:r w:rsidR="00C10AC9">
        <w:rPr>
          <w:rFonts w:ascii="Times New Roman" w:hAnsi="Times New Roman" w:cs="Times New Roman"/>
          <w:b/>
          <w:sz w:val="24"/>
          <w:szCs w:val="24"/>
          <w:lang w:val="pt-PT"/>
        </w:rPr>
        <w:t>Figura 3</w:t>
      </w:r>
      <w:r w:rsidR="009E3148" w:rsidRPr="009E3148">
        <w:rPr>
          <w:rFonts w:ascii="Times New Roman" w:hAnsi="Times New Roman" w:cs="Times New Roman"/>
          <w:b/>
          <w:sz w:val="24"/>
          <w:szCs w:val="24"/>
          <w:lang w:val="pt-PT"/>
        </w:rPr>
        <w:t>.1 Estrutural Empresarial em Portugal</w:t>
      </w:r>
      <w:r w:rsidR="009E3148">
        <w:rPr>
          <w:rFonts w:ascii="Times New Roman" w:hAnsi="Times New Roman" w:cs="Times New Roman"/>
          <w:b/>
          <w:sz w:val="24"/>
          <w:szCs w:val="24"/>
          <w:lang w:val="pt-PT"/>
        </w:rPr>
        <w:t>.</w:t>
      </w:r>
      <w:r w:rsidR="00AF5827">
        <w:rPr>
          <w:rFonts w:ascii="Times New Roman" w:hAnsi="Times New Roman" w:cs="Times New Roman"/>
          <w:sz w:val="24"/>
          <w:szCs w:val="24"/>
          <w:lang w:val="pt-PT"/>
        </w:rPr>
        <w:t xml:space="preserve"> </w:t>
      </w:r>
    </w:p>
    <w:p w:rsidR="00AF5827" w:rsidRDefault="00CD7394" w:rsidP="009E3148">
      <w:pPr>
        <w:autoSpaceDE w:val="0"/>
        <w:autoSpaceDN w:val="0"/>
        <w:adjustRightInd w:val="0"/>
        <w:spacing w:before="120" w:after="120" w:line="360" w:lineRule="auto"/>
        <w:jc w:val="both"/>
        <w:rPr>
          <w:rFonts w:ascii="Times New Roman" w:hAnsi="Times New Roman"/>
          <w:sz w:val="24"/>
          <w:szCs w:val="24"/>
          <w:lang w:val="pt-PT"/>
        </w:rPr>
      </w:pPr>
      <w:r>
        <w:rPr>
          <w:rFonts w:ascii="Times New Roman" w:hAnsi="Times New Roman" w:cs="Times New Roman"/>
          <w:sz w:val="24"/>
          <w:szCs w:val="24"/>
          <w:lang w:val="pt-PT"/>
        </w:rPr>
        <w:t>Quero</w:t>
      </w:r>
      <w:r w:rsidR="00AF5827">
        <w:rPr>
          <w:rFonts w:ascii="Times New Roman" w:hAnsi="Times New Roman" w:cs="Times New Roman"/>
          <w:sz w:val="24"/>
          <w:szCs w:val="24"/>
          <w:lang w:val="pt-PT"/>
        </w:rPr>
        <w:t xml:space="preserve"> através da autora</w:t>
      </w:r>
      <w:r>
        <w:rPr>
          <w:rFonts w:ascii="Times New Roman" w:hAnsi="Times New Roman" w:cs="Times New Roman"/>
          <w:sz w:val="24"/>
          <w:szCs w:val="24"/>
          <w:lang w:val="pt-PT"/>
        </w:rPr>
        <w:t>,</w:t>
      </w:r>
      <w:r w:rsidR="00AF5827">
        <w:rPr>
          <w:rFonts w:ascii="Times New Roman" w:hAnsi="Times New Roman" w:cs="Times New Roman"/>
          <w:sz w:val="24"/>
          <w:szCs w:val="24"/>
          <w:lang w:val="pt-PT"/>
        </w:rPr>
        <w:t xml:space="preserve"> </w:t>
      </w:r>
      <w:r>
        <w:rPr>
          <w:rFonts w:ascii="Times New Roman" w:hAnsi="Times New Roman" w:cs="Times New Roman"/>
          <w:sz w:val="24"/>
          <w:szCs w:val="24"/>
          <w:lang w:val="pt-PT"/>
        </w:rPr>
        <w:t xml:space="preserve">e estando </w:t>
      </w:r>
      <w:r w:rsidR="00A12EEE">
        <w:rPr>
          <w:rFonts w:ascii="Times New Roman" w:hAnsi="Times New Roman" w:cs="Times New Roman"/>
          <w:sz w:val="24"/>
          <w:szCs w:val="24"/>
          <w:lang w:val="pt-PT"/>
        </w:rPr>
        <w:t xml:space="preserve">em </w:t>
      </w:r>
      <w:r w:rsidR="00A12EEE" w:rsidRPr="00FD558D">
        <w:rPr>
          <w:rFonts w:ascii="Times New Roman" w:hAnsi="Times New Roman" w:cs="Times New Roman"/>
          <w:sz w:val="24"/>
          <w:szCs w:val="24"/>
          <w:lang w:val="pt-PT"/>
        </w:rPr>
        <w:t>perfeita sintonia,</w:t>
      </w:r>
      <w:r w:rsidRPr="00FD558D">
        <w:rPr>
          <w:rFonts w:ascii="Times New Roman" w:hAnsi="Times New Roman" w:cs="Times New Roman"/>
          <w:sz w:val="24"/>
          <w:szCs w:val="24"/>
          <w:lang w:val="pt-PT"/>
        </w:rPr>
        <w:t xml:space="preserve"> </w:t>
      </w:r>
      <w:r w:rsidR="00DE26B2" w:rsidRPr="00FD558D">
        <w:rPr>
          <w:rFonts w:ascii="Times New Roman" w:hAnsi="Times New Roman" w:cs="Times New Roman"/>
          <w:sz w:val="24"/>
          <w:szCs w:val="24"/>
          <w:lang w:val="pt-PT"/>
        </w:rPr>
        <w:t>continuar a destacar</w:t>
      </w:r>
      <w:r w:rsidR="00AF5827">
        <w:rPr>
          <w:rFonts w:ascii="Times New Roman" w:hAnsi="Times New Roman" w:cs="Times New Roman"/>
          <w:sz w:val="24"/>
          <w:szCs w:val="24"/>
          <w:lang w:val="pt-PT"/>
        </w:rPr>
        <w:t xml:space="preserve"> a importância destas unidades empresariais, </w:t>
      </w:r>
      <w:r w:rsidR="00F53003">
        <w:rPr>
          <w:rFonts w:ascii="Times New Roman" w:hAnsi="Times New Roman" w:cs="Times New Roman"/>
          <w:sz w:val="24"/>
          <w:szCs w:val="24"/>
          <w:lang w:val="pt-PT"/>
        </w:rPr>
        <w:t xml:space="preserve">Rodrigues </w:t>
      </w:r>
      <w:r w:rsidR="00AF5827">
        <w:rPr>
          <w:rFonts w:ascii="Times New Roman" w:hAnsi="Times New Roman" w:cs="Times New Roman"/>
          <w:sz w:val="24"/>
          <w:szCs w:val="24"/>
          <w:lang w:val="pt-PT"/>
        </w:rPr>
        <w:t>(2012:63)</w:t>
      </w:r>
    </w:p>
    <w:p w:rsidR="00CD7394" w:rsidRDefault="00A918D4" w:rsidP="00AF5827">
      <w:pPr>
        <w:autoSpaceDE w:val="0"/>
        <w:autoSpaceDN w:val="0"/>
        <w:adjustRightInd w:val="0"/>
        <w:spacing w:before="120" w:after="120" w:line="360" w:lineRule="auto"/>
        <w:ind w:left="567" w:right="567"/>
        <w:jc w:val="both"/>
        <w:rPr>
          <w:rFonts w:ascii="Times New Roman" w:hAnsi="Times New Roman" w:cs="Times New Roman"/>
          <w:lang w:val="pt-PT"/>
        </w:rPr>
      </w:pPr>
      <w:r>
        <w:rPr>
          <w:rFonts w:ascii="Times New Roman" w:hAnsi="Times New Roman" w:cs="Times New Roman"/>
          <w:lang w:val="pt-PT"/>
        </w:rPr>
        <w:t>E</w:t>
      </w:r>
      <w:r w:rsidR="00AF5827">
        <w:rPr>
          <w:rFonts w:ascii="Times New Roman" w:hAnsi="Times New Roman" w:cs="Times New Roman"/>
          <w:lang w:val="pt-PT"/>
        </w:rPr>
        <w:t>sta forte representatividade é a concretização da tendência de crescimento e multiplicação destas unidades empresariais no nosso país, ao longo dos últimos</w:t>
      </w:r>
      <w:r w:rsidR="00A12EEE">
        <w:rPr>
          <w:rFonts w:ascii="Times New Roman" w:hAnsi="Times New Roman" w:cs="Times New Roman"/>
          <w:lang w:val="pt-PT"/>
        </w:rPr>
        <w:t xml:space="preserve"> </w:t>
      </w:r>
      <w:r w:rsidR="00AF5827">
        <w:rPr>
          <w:rFonts w:ascii="Times New Roman" w:hAnsi="Times New Roman" w:cs="Times New Roman"/>
          <w:lang w:val="pt-PT"/>
        </w:rPr>
        <w:t xml:space="preserve">anos. Esta miríade de células empresariais transportam consigo um potencial </w:t>
      </w:r>
      <w:r w:rsidR="00CD7394">
        <w:rPr>
          <w:rFonts w:ascii="Times New Roman" w:hAnsi="Times New Roman" w:cs="Times New Roman"/>
          <w:lang w:val="pt-PT"/>
        </w:rPr>
        <w:t>de estabilidade económica e social, empregando mais de 70% da população e contribuindo em cerca de 50% para o PIB nacional, ainda que detentoras, em geral, de uma fraca posição no mercado. Os principais mercados onde se localiza a actividade da generalidade das PME são de base local ou regional, logo o comércio e os serviços são os sectores privilegiados por este tipo entidades.</w:t>
      </w:r>
    </w:p>
    <w:p w:rsidR="00CD7394" w:rsidRDefault="00CD7394" w:rsidP="00AF5827">
      <w:pPr>
        <w:autoSpaceDE w:val="0"/>
        <w:autoSpaceDN w:val="0"/>
        <w:adjustRightInd w:val="0"/>
        <w:spacing w:before="120" w:after="120" w:line="360" w:lineRule="auto"/>
        <w:ind w:left="567" w:right="567"/>
        <w:jc w:val="both"/>
        <w:rPr>
          <w:rFonts w:ascii="Times New Roman" w:hAnsi="Times New Roman" w:cs="Times New Roman"/>
          <w:lang w:val="pt-PT"/>
        </w:rPr>
      </w:pPr>
      <w:r>
        <w:rPr>
          <w:rFonts w:ascii="Times New Roman" w:hAnsi="Times New Roman" w:cs="Times New Roman"/>
          <w:lang w:val="pt-PT"/>
        </w:rPr>
        <w:t xml:space="preserve">As PME não são apenas dominantes em Portugal, pois constituem uma grande percentagem da população de empresas do mundo inteiro, variando entre 95% a 99% da estrutura empresarial da generalidade </w:t>
      </w:r>
      <w:r w:rsidR="0007154C">
        <w:rPr>
          <w:rFonts w:ascii="Times New Roman" w:hAnsi="Times New Roman" w:cs="Times New Roman"/>
          <w:lang w:val="pt-PT"/>
        </w:rPr>
        <w:t xml:space="preserve">dos países europeus. Assim a presença destas unidades tem consequências não despiciendas na economia de qualquer país, sendo importante que existam programas especiais para incrementar a sua eficiência e que, simultaneamente, lhes </w:t>
      </w:r>
      <w:r w:rsidR="00A12EEE">
        <w:rPr>
          <w:rFonts w:ascii="Times New Roman" w:hAnsi="Times New Roman" w:cs="Times New Roman"/>
          <w:lang w:val="pt-PT"/>
        </w:rPr>
        <w:t>permitam reduzir as suas inúmera</w:t>
      </w:r>
      <w:r w:rsidR="0007154C">
        <w:rPr>
          <w:rFonts w:ascii="Times New Roman" w:hAnsi="Times New Roman" w:cs="Times New Roman"/>
          <w:lang w:val="pt-PT"/>
        </w:rPr>
        <w:t>s fragilidades.</w:t>
      </w:r>
    </w:p>
    <w:p w:rsidR="006A2318" w:rsidRPr="00B64921" w:rsidRDefault="00E41D4E" w:rsidP="00B64921">
      <w:pPr>
        <w:pStyle w:val="Cabealho2"/>
        <w:spacing w:before="360" w:after="240"/>
        <w:jc w:val="left"/>
        <w:rPr>
          <w:sz w:val="26"/>
          <w:szCs w:val="26"/>
        </w:rPr>
      </w:pPr>
      <w:bookmarkStart w:id="28" w:name="_Toc376176319"/>
      <w:r w:rsidRPr="00B64921">
        <w:rPr>
          <w:sz w:val="26"/>
          <w:szCs w:val="26"/>
        </w:rPr>
        <w:t xml:space="preserve">3.3 </w:t>
      </w:r>
      <w:r w:rsidR="004E0D71" w:rsidRPr="00B64921">
        <w:rPr>
          <w:sz w:val="26"/>
          <w:szCs w:val="26"/>
        </w:rPr>
        <w:t>Caracteristicas contabilística</w:t>
      </w:r>
      <w:bookmarkEnd w:id="28"/>
    </w:p>
    <w:p w:rsidR="00704548" w:rsidRDefault="00A12EEE" w:rsidP="00F4155C">
      <w:pPr>
        <w:spacing w:before="120" w:after="120" w:line="360" w:lineRule="auto"/>
        <w:jc w:val="both"/>
        <w:rPr>
          <w:rFonts w:ascii="Times New Roman" w:hAnsi="Times New Roman" w:cs="Times New Roman"/>
          <w:sz w:val="24"/>
          <w:szCs w:val="24"/>
          <w:lang w:val="pt-PT"/>
        </w:rPr>
      </w:pPr>
      <w:r>
        <w:rPr>
          <w:rFonts w:ascii="Times New Roman" w:hAnsi="Times New Roman" w:cs="Times New Roman"/>
          <w:sz w:val="24"/>
          <w:szCs w:val="24"/>
          <w:lang w:val="pt-PT"/>
        </w:rPr>
        <w:t xml:space="preserve">No aspecto contabilístico quero aqui </w:t>
      </w:r>
      <w:r w:rsidR="0070783C">
        <w:rPr>
          <w:rFonts w:ascii="Times New Roman" w:hAnsi="Times New Roman" w:cs="Times New Roman"/>
          <w:sz w:val="24"/>
          <w:szCs w:val="24"/>
          <w:lang w:val="pt-PT"/>
        </w:rPr>
        <w:t>através do autor, f</w:t>
      </w:r>
      <w:r w:rsidR="00704548">
        <w:rPr>
          <w:rFonts w:ascii="Times New Roman" w:hAnsi="Times New Roman" w:cs="Times New Roman"/>
          <w:sz w:val="24"/>
          <w:szCs w:val="24"/>
          <w:lang w:val="pt-PT"/>
        </w:rPr>
        <w:t>aze</w:t>
      </w:r>
      <w:r w:rsidR="0070783C">
        <w:rPr>
          <w:rFonts w:ascii="Times New Roman" w:hAnsi="Times New Roman" w:cs="Times New Roman"/>
          <w:sz w:val="24"/>
          <w:szCs w:val="24"/>
          <w:lang w:val="pt-PT"/>
        </w:rPr>
        <w:t>r</w:t>
      </w:r>
      <w:r w:rsidR="00704548">
        <w:rPr>
          <w:rFonts w:ascii="Times New Roman" w:hAnsi="Times New Roman" w:cs="Times New Roman"/>
          <w:sz w:val="24"/>
          <w:szCs w:val="24"/>
          <w:lang w:val="pt-PT"/>
        </w:rPr>
        <w:t xml:space="preserve"> um pouco de história, Lérias (</w:t>
      </w:r>
      <w:r w:rsidR="00381C57">
        <w:rPr>
          <w:rFonts w:ascii="Times New Roman" w:hAnsi="Times New Roman" w:cs="Times New Roman"/>
          <w:sz w:val="24"/>
          <w:szCs w:val="24"/>
          <w:lang w:val="pt-PT"/>
        </w:rPr>
        <w:t>2012:77)</w:t>
      </w:r>
    </w:p>
    <w:p w:rsidR="00381C57" w:rsidRPr="00381C57" w:rsidRDefault="0070783C" w:rsidP="00381C57">
      <w:pPr>
        <w:spacing w:before="120" w:after="120" w:line="360" w:lineRule="auto"/>
        <w:ind w:left="567" w:right="567"/>
        <w:jc w:val="both"/>
        <w:rPr>
          <w:rFonts w:ascii="Times New Roman" w:hAnsi="Times New Roman" w:cs="Times New Roman"/>
          <w:lang w:val="pt-PT"/>
        </w:rPr>
      </w:pPr>
      <w:r>
        <w:rPr>
          <w:rFonts w:ascii="Times New Roman" w:hAnsi="Times New Roman" w:cs="Times New Roman"/>
          <w:lang w:val="pt-PT"/>
        </w:rPr>
        <w:t>P</w:t>
      </w:r>
      <w:r w:rsidR="00381C57">
        <w:rPr>
          <w:rFonts w:ascii="Times New Roman" w:hAnsi="Times New Roman" w:cs="Times New Roman"/>
          <w:lang w:val="pt-PT"/>
        </w:rPr>
        <w:t>oderão definir-se três fases na normalização contabilística para relato de finalidade geral das empresas. A primeira marcada pela vigência do Plano Oficial de Contabilidade de 1977 (POC 77), a segunda marcada pela vigência do Plano Oficial de Contabilidade de 1989 (POC 89) e das directivas contabilísticas subsequentes e a terceira marcada pela aplicação a partir de 2005 das Normas Internacionais de Contabilidade (NIC) do International Accounting Standards Board (IASB</w:t>
      </w:r>
      <w:r w:rsidR="00963912">
        <w:rPr>
          <w:rFonts w:ascii="Times New Roman" w:hAnsi="Times New Roman" w:cs="Times New Roman"/>
          <w:lang w:val="pt-PT"/>
        </w:rPr>
        <w:t xml:space="preserve">) tal como adotadas na União Europeia e pela adoção do Sistema de </w:t>
      </w:r>
      <w:r w:rsidR="00963912">
        <w:rPr>
          <w:rFonts w:ascii="Times New Roman" w:hAnsi="Times New Roman" w:cs="Times New Roman"/>
          <w:lang w:val="pt-PT"/>
        </w:rPr>
        <w:lastRenderedPageBreak/>
        <w:t>Normalização Contabilística (SNC) e da Norma Contabilística para as Microentidades (NCM).</w:t>
      </w:r>
    </w:p>
    <w:p w:rsidR="007C5B8A" w:rsidRDefault="007C5B8A" w:rsidP="00F4155C">
      <w:pPr>
        <w:spacing w:before="120" w:after="120" w:line="360" w:lineRule="auto"/>
        <w:jc w:val="both"/>
        <w:rPr>
          <w:rFonts w:ascii="Times New Roman" w:hAnsi="Times New Roman" w:cs="Times New Roman"/>
          <w:sz w:val="24"/>
          <w:szCs w:val="24"/>
          <w:lang w:val="pt-PT"/>
        </w:rPr>
      </w:pPr>
    </w:p>
    <w:p w:rsidR="00B24334" w:rsidRDefault="00B24334" w:rsidP="00F4155C">
      <w:pPr>
        <w:spacing w:before="120" w:after="120" w:line="360" w:lineRule="auto"/>
        <w:jc w:val="both"/>
        <w:rPr>
          <w:rFonts w:ascii="Times New Roman" w:hAnsi="Times New Roman" w:cs="Times New Roman"/>
          <w:sz w:val="24"/>
          <w:szCs w:val="24"/>
          <w:lang w:val="pt-PT"/>
        </w:rPr>
      </w:pPr>
      <w:r>
        <w:rPr>
          <w:rFonts w:ascii="Times New Roman" w:hAnsi="Times New Roman" w:cs="Times New Roman"/>
          <w:sz w:val="24"/>
          <w:szCs w:val="24"/>
          <w:lang w:val="pt-PT"/>
        </w:rPr>
        <w:t>Estas empresas estão</w:t>
      </w:r>
      <w:r w:rsidR="00D7435B">
        <w:rPr>
          <w:rFonts w:ascii="Times New Roman" w:hAnsi="Times New Roman" w:cs="Times New Roman"/>
          <w:sz w:val="24"/>
          <w:szCs w:val="24"/>
          <w:lang w:val="pt-PT"/>
        </w:rPr>
        <w:t>,</w:t>
      </w:r>
      <w:r>
        <w:rPr>
          <w:rFonts w:ascii="Times New Roman" w:hAnsi="Times New Roman" w:cs="Times New Roman"/>
          <w:sz w:val="24"/>
          <w:szCs w:val="24"/>
          <w:lang w:val="pt-PT"/>
        </w:rPr>
        <w:t xml:space="preserve"> como está claro na citação</w:t>
      </w:r>
      <w:r w:rsidR="00D7435B">
        <w:rPr>
          <w:rFonts w:ascii="Times New Roman" w:hAnsi="Times New Roman" w:cs="Times New Roman"/>
          <w:sz w:val="24"/>
          <w:szCs w:val="24"/>
          <w:lang w:val="pt-PT"/>
        </w:rPr>
        <w:t>,</w:t>
      </w:r>
      <w:r>
        <w:rPr>
          <w:rFonts w:ascii="Times New Roman" w:hAnsi="Times New Roman" w:cs="Times New Roman"/>
          <w:sz w:val="24"/>
          <w:szCs w:val="24"/>
          <w:lang w:val="pt-PT"/>
        </w:rPr>
        <w:t xml:space="preserve"> englobadas na Norma </w:t>
      </w:r>
      <w:r w:rsidR="00F55169">
        <w:rPr>
          <w:rFonts w:ascii="Times New Roman" w:hAnsi="Times New Roman" w:cs="Times New Roman"/>
          <w:sz w:val="24"/>
          <w:szCs w:val="24"/>
          <w:lang w:val="pt-PT"/>
        </w:rPr>
        <w:t>C</w:t>
      </w:r>
      <w:r>
        <w:rPr>
          <w:rFonts w:ascii="Times New Roman" w:hAnsi="Times New Roman" w:cs="Times New Roman"/>
          <w:sz w:val="24"/>
          <w:szCs w:val="24"/>
          <w:lang w:val="pt-PT"/>
        </w:rPr>
        <w:t>ontabilística</w:t>
      </w:r>
      <w:r w:rsidR="00F55169">
        <w:rPr>
          <w:rFonts w:ascii="Times New Roman" w:hAnsi="Times New Roman" w:cs="Times New Roman"/>
          <w:sz w:val="24"/>
          <w:szCs w:val="24"/>
          <w:lang w:val="pt-PT"/>
        </w:rPr>
        <w:t xml:space="preserve"> para as Microentidades</w:t>
      </w:r>
      <w:r>
        <w:rPr>
          <w:rFonts w:ascii="Times New Roman" w:hAnsi="Times New Roman" w:cs="Times New Roman"/>
          <w:sz w:val="24"/>
          <w:szCs w:val="24"/>
          <w:lang w:val="pt-PT"/>
        </w:rPr>
        <w:t xml:space="preserve"> </w:t>
      </w:r>
    </w:p>
    <w:p w:rsidR="00003805" w:rsidRDefault="00A54BB3" w:rsidP="00F4155C">
      <w:pPr>
        <w:spacing w:before="120" w:after="120" w:line="360" w:lineRule="auto"/>
        <w:jc w:val="both"/>
        <w:rPr>
          <w:rFonts w:ascii="Times New Roman" w:hAnsi="Times New Roman" w:cs="Times New Roman"/>
          <w:sz w:val="24"/>
          <w:szCs w:val="24"/>
          <w:lang w:val="pt-PT"/>
        </w:rPr>
      </w:pPr>
      <w:r>
        <w:rPr>
          <w:rFonts w:ascii="Times New Roman" w:hAnsi="Times New Roman" w:cs="Times New Roman"/>
          <w:sz w:val="24"/>
          <w:szCs w:val="24"/>
          <w:lang w:val="pt-PT"/>
        </w:rPr>
        <w:t xml:space="preserve">Na </w:t>
      </w:r>
      <w:r w:rsidR="006A2318">
        <w:rPr>
          <w:rFonts w:ascii="Times New Roman" w:hAnsi="Times New Roman" w:cs="Times New Roman"/>
          <w:sz w:val="24"/>
          <w:szCs w:val="24"/>
          <w:lang w:val="pt-PT"/>
        </w:rPr>
        <w:t>U</w:t>
      </w:r>
      <w:r>
        <w:rPr>
          <w:rFonts w:ascii="Times New Roman" w:hAnsi="Times New Roman" w:cs="Times New Roman"/>
          <w:sz w:val="24"/>
          <w:szCs w:val="24"/>
          <w:lang w:val="pt-PT"/>
        </w:rPr>
        <w:t>E</w:t>
      </w:r>
      <w:r w:rsidR="006A2318">
        <w:rPr>
          <w:rFonts w:ascii="Times New Roman" w:hAnsi="Times New Roman" w:cs="Times New Roman"/>
          <w:sz w:val="24"/>
          <w:szCs w:val="24"/>
          <w:lang w:val="pt-PT"/>
        </w:rPr>
        <w:t xml:space="preserve"> para uma questão de normalização </w:t>
      </w:r>
      <w:r w:rsidR="002A7CE9">
        <w:rPr>
          <w:rFonts w:ascii="Times New Roman" w:hAnsi="Times New Roman" w:cs="Times New Roman"/>
          <w:sz w:val="24"/>
          <w:szCs w:val="24"/>
          <w:lang w:val="pt-PT"/>
        </w:rPr>
        <w:t xml:space="preserve">e harmonização </w:t>
      </w:r>
      <w:r w:rsidR="00275AC2">
        <w:rPr>
          <w:rFonts w:ascii="Times New Roman" w:hAnsi="Times New Roman" w:cs="Times New Roman"/>
          <w:sz w:val="24"/>
          <w:szCs w:val="24"/>
          <w:lang w:val="pt-PT"/>
        </w:rPr>
        <w:t xml:space="preserve">entre estados ficou definido </w:t>
      </w:r>
      <w:r w:rsidR="006A2318">
        <w:rPr>
          <w:rFonts w:ascii="Times New Roman" w:hAnsi="Times New Roman" w:cs="Times New Roman"/>
          <w:sz w:val="24"/>
          <w:szCs w:val="24"/>
          <w:lang w:val="pt-PT"/>
        </w:rPr>
        <w:t xml:space="preserve">a existência </w:t>
      </w:r>
      <w:r w:rsidR="006A2318" w:rsidRPr="006A2318">
        <w:rPr>
          <w:rFonts w:ascii="Times New Roman" w:hAnsi="Times New Roman" w:cs="Times New Roman"/>
          <w:sz w:val="24"/>
          <w:szCs w:val="24"/>
          <w:lang w:val="pt-PT"/>
        </w:rPr>
        <w:t>de</w:t>
      </w:r>
      <w:r w:rsidR="00D42712">
        <w:rPr>
          <w:rFonts w:ascii="Times New Roman" w:hAnsi="Times New Roman" w:cs="Times New Roman"/>
          <w:sz w:val="24"/>
          <w:szCs w:val="24"/>
          <w:lang w:val="pt-PT"/>
        </w:rPr>
        <w:t xml:space="preserve"> regras </w:t>
      </w:r>
      <w:r w:rsidR="006A2318" w:rsidRPr="006A2318">
        <w:rPr>
          <w:rFonts w:ascii="Times New Roman" w:hAnsi="Times New Roman" w:cs="Times New Roman"/>
          <w:sz w:val="24"/>
          <w:szCs w:val="24"/>
          <w:lang w:val="pt-PT"/>
        </w:rPr>
        <w:t>comuns</w:t>
      </w:r>
      <w:r w:rsidR="00275AC2">
        <w:rPr>
          <w:rFonts w:ascii="Times New Roman" w:hAnsi="Times New Roman" w:cs="Times New Roman"/>
          <w:sz w:val="24"/>
          <w:szCs w:val="24"/>
          <w:lang w:val="pt-PT"/>
        </w:rPr>
        <w:t xml:space="preserve"> sobre a definição de </w:t>
      </w:r>
      <w:r w:rsidR="00275AC2" w:rsidRPr="00275AC2">
        <w:rPr>
          <w:rFonts w:ascii="Times New Roman" w:hAnsi="Times New Roman" w:cs="Times New Roman"/>
          <w:sz w:val="24"/>
          <w:szCs w:val="24"/>
          <w:lang w:val="pt-PT"/>
        </w:rPr>
        <w:t>micro e de pequenas empresas</w:t>
      </w:r>
      <w:r w:rsidR="00003805">
        <w:rPr>
          <w:rFonts w:ascii="Times New Roman" w:hAnsi="Times New Roman" w:cs="Times New Roman"/>
          <w:sz w:val="24"/>
          <w:szCs w:val="24"/>
          <w:lang w:val="pt-PT"/>
        </w:rPr>
        <w:t>. Esta recomendação foi emitida em 6 de Maio de 2003</w:t>
      </w:r>
      <w:r w:rsidR="00003805">
        <w:rPr>
          <w:rStyle w:val="Refdenotaderodap"/>
          <w:rFonts w:ascii="Times New Roman" w:hAnsi="Times New Roman"/>
          <w:sz w:val="24"/>
          <w:szCs w:val="24"/>
          <w:lang w:val="pt-PT"/>
        </w:rPr>
        <w:footnoteReference w:id="5"/>
      </w:r>
      <w:r w:rsidR="00D42712">
        <w:rPr>
          <w:rFonts w:ascii="Times New Roman" w:hAnsi="Times New Roman" w:cs="Times New Roman"/>
          <w:sz w:val="24"/>
          <w:szCs w:val="24"/>
          <w:lang w:val="pt-PT"/>
        </w:rPr>
        <w:t xml:space="preserve"> com a referência </w:t>
      </w:r>
      <w:r w:rsidR="00003805">
        <w:rPr>
          <w:rFonts w:ascii="Times New Roman" w:hAnsi="Times New Roman" w:cs="Times New Roman"/>
          <w:sz w:val="24"/>
          <w:szCs w:val="24"/>
          <w:lang w:val="pt-PT"/>
        </w:rPr>
        <w:t xml:space="preserve">2003/361/CE. Nesta recomendação é definida como micro e </w:t>
      </w:r>
      <w:r w:rsidR="00003805" w:rsidRPr="00275AC2">
        <w:rPr>
          <w:rFonts w:ascii="Times New Roman" w:hAnsi="Times New Roman" w:cs="Times New Roman"/>
          <w:sz w:val="24"/>
          <w:szCs w:val="24"/>
          <w:lang w:val="pt-PT"/>
        </w:rPr>
        <w:t>pequena empresa</w:t>
      </w:r>
      <w:r w:rsidR="00F12D92">
        <w:rPr>
          <w:rFonts w:ascii="Times New Roman" w:hAnsi="Times New Roman" w:cs="Times New Roman"/>
          <w:sz w:val="24"/>
          <w:szCs w:val="24"/>
          <w:lang w:val="pt-PT"/>
        </w:rPr>
        <w:t xml:space="preserve"> no seu art.º</w:t>
      </w:r>
      <w:r w:rsidR="00003805">
        <w:rPr>
          <w:rFonts w:ascii="Times New Roman" w:hAnsi="Times New Roman" w:cs="Times New Roman"/>
          <w:sz w:val="24"/>
          <w:szCs w:val="24"/>
          <w:lang w:val="pt-PT"/>
        </w:rPr>
        <w:t xml:space="preserve"> n.º 2 com a referência «</w:t>
      </w:r>
      <w:r w:rsidR="00003805" w:rsidRPr="00003805">
        <w:rPr>
          <w:rFonts w:ascii="Times New Roman" w:hAnsi="Times New Roman" w:cs="Times New Roman"/>
          <w:sz w:val="24"/>
          <w:szCs w:val="24"/>
          <w:lang w:val="pt-PT"/>
        </w:rPr>
        <w:t>Efectivos e limiares financeiros que definem as categorias de empresas</w:t>
      </w:r>
      <w:r w:rsidR="00003805">
        <w:rPr>
          <w:rFonts w:ascii="Times New Roman" w:hAnsi="Times New Roman" w:cs="Times New Roman"/>
          <w:sz w:val="24"/>
          <w:szCs w:val="24"/>
          <w:lang w:val="pt-PT"/>
        </w:rPr>
        <w:t>»</w:t>
      </w:r>
    </w:p>
    <w:p w:rsidR="00003805" w:rsidRPr="00003805" w:rsidRDefault="00003805" w:rsidP="00003805">
      <w:pPr>
        <w:spacing w:before="120" w:after="120" w:line="360" w:lineRule="auto"/>
        <w:ind w:left="567" w:right="567"/>
        <w:jc w:val="both"/>
        <w:rPr>
          <w:rFonts w:ascii="Times New Roman" w:hAnsi="Times New Roman" w:cs="Times New Roman"/>
          <w:lang w:val="pt-PT"/>
        </w:rPr>
      </w:pPr>
      <w:r w:rsidRPr="00003805">
        <w:rPr>
          <w:rFonts w:ascii="Times New Roman" w:hAnsi="Times New Roman" w:cs="Times New Roman"/>
          <w:lang w:val="pt-PT"/>
        </w:rPr>
        <w:t xml:space="preserve">1. </w:t>
      </w:r>
      <w:r w:rsidR="00B0597A">
        <w:rPr>
          <w:rFonts w:ascii="Times New Roman" w:hAnsi="Times New Roman" w:cs="Times New Roman"/>
          <w:lang w:val="pt-PT"/>
        </w:rPr>
        <w:t xml:space="preserve">A categoria das </w:t>
      </w:r>
      <w:r>
        <w:rPr>
          <w:rFonts w:ascii="Times New Roman" w:hAnsi="Times New Roman" w:cs="Times New Roman"/>
          <w:lang w:val="pt-PT"/>
        </w:rPr>
        <w:t xml:space="preserve">micro, pequenas </w:t>
      </w:r>
      <w:r w:rsidRPr="00003805">
        <w:rPr>
          <w:rFonts w:ascii="Times New Roman" w:hAnsi="Times New Roman" w:cs="Times New Roman"/>
          <w:lang w:val="pt-PT"/>
        </w:rPr>
        <w:t>e médias empresas (PME) é constituída por</w:t>
      </w:r>
      <w:r>
        <w:rPr>
          <w:rFonts w:ascii="Times New Roman" w:hAnsi="Times New Roman" w:cs="Times New Roman"/>
          <w:lang w:val="pt-PT"/>
        </w:rPr>
        <w:t xml:space="preserve"> empresas </w:t>
      </w:r>
      <w:r w:rsidRPr="00003805">
        <w:rPr>
          <w:rFonts w:ascii="Times New Roman" w:hAnsi="Times New Roman" w:cs="Times New Roman"/>
          <w:lang w:val="pt-PT"/>
        </w:rPr>
        <w:t>que empregam menos de 250 pessoas e cujo volume de negócios anual</w:t>
      </w:r>
      <w:r>
        <w:rPr>
          <w:rFonts w:ascii="Times New Roman" w:hAnsi="Times New Roman" w:cs="Times New Roman"/>
          <w:lang w:val="pt-PT"/>
        </w:rPr>
        <w:t xml:space="preserve"> não excede 50 milhões de </w:t>
      </w:r>
      <w:r w:rsidRPr="00003805">
        <w:rPr>
          <w:rFonts w:ascii="Times New Roman" w:hAnsi="Times New Roman" w:cs="Times New Roman"/>
          <w:lang w:val="pt-PT"/>
        </w:rPr>
        <w:t>euros</w:t>
      </w:r>
      <w:r>
        <w:rPr>
          <w:rFonts w:ascii="Times New Roman" w:hAnsi="Times New Roman" w:cs="Times New Roman"/>
          <w:lang w:val="pt-PT"/>
        </w:rPr>
        <w:t xml:space="preserve"> ou cujo </w:t>
      </w:r>
      <w:r w:rsidRPr="00003805">
        <w:rPr>
          <w:rFonts w:ascii="Times New Roman" w:hAnsi="Times New Roman" w:cs="Times New Roman"/>
          <w:lang w:val="pt-PT"/>
        </w:rPr>
        <w:t>balanço total anual não excede 43 milhões de euros.</w:t>
      </w:r>
    </w:p>
    <w:p w:rsidR="00003805" w:rsidRPr="00003805" w:rsidRDefault="00003805" w:rsidP="00003805">
      <w:pPr>
        <w:spacing w:before="120" w:after="120" w:line="360" w:lineRule="auto"/>
        <w:ind w:left="567" w:right="567"/>
        <w:jc w:val="both"/>
        <w:rPr>
          <w:rFonts w:ascii="Times New Roman" w:hAnsi="Times New Roman" w:cs="Times New Roman"/>
          <w:lang w:val="pt-PT"/>
        </w:rPr>
      </w:pPr>
      <w:r w:rsidRPr="00003805">
        <w:rPr>
          <w:rFonts w:ascii="Times New Roman" w:hAnsi="Times New Roman" w:cs="Times New Roman"/>
          <w:lang w:val="pt-PT"/>
        </w:rPr>
        <w:t xml:space="preserve">2. </w:t>
      </w:r>
      <w:r>
        <w:rPr>
          <w:rFonts w:ascii="Times New Roman" w:hAnsi="Times New Roman" w:cs="Times New Roman"/>
          <w:lang w:val="pt-PT"/>
        </w:rPr>
        <w:t xml:space="preserve">Na categoria </w:t>
      </w:r>
      <w:r w:rsidRPr="00003805">
        <w:rPr>
          <w:rFonts w:ascii="Times New Roman" w:hAnsi="Times New Roman" w:cs="Times New Roman"/>
          <w:lang w:val="pt-PT"/>
        </w:rPr>
        <w:t>das PME, uma pequena empresa é definid</w:t>
      </w:r>
      <w:r>
        <w:rPr>
          <w:rFonts w:ascii="Times New Roman" w:hAnsi="Times New Roman" w:cs="Times New Roman"/>
          <w:lang w:val="pt-PT"/>
        </w:rPr>
        <w:t xml:space="preserve">a como uma empresa que emprega </w:t>
      </w:r>
      <w:r w:rsidRPr="00003805">
        <w:rPr>
          <w:rFonts w:ascii="Times New Roman" w:hAnsi="Times New Roman" w:cs="Times New Roman"/>
          <w:lang w:val="pt-PT"/>
        </w:rPr>
        <w:t>menos de 50 pessoas e</w:t>
      </w:r>
      <w:r>
        <w:rPr>
          <w:rFonts w:ascii="Times New Roman" w:hAnsi="Times New Roman" w:cs="Times New Roman"/>
          <w:lang w:val="pt-PT"/>
        </w:rPr>
        <w:t xml:space="preserve"> </w:t>
      </w:r>
      <w:r w:rsidRPr="00003805">
        <w:rPr>
          <w:rFonts w:ascii="Times New Roman" w:hAnsi="Times New Roman" w:cs="Times New Roman"/>
          <w:lang w:val="pt-PT"/>
        </w:rPr>
        <w:t>cujo volume de negócios anual ou balanço total anual não excede 10 milhões de euros.</w:t>
      </w:r>
    </w:p>
    <w:p w:rsidR="00003805" w:rsidRPr="00003805" w:rsidRDefault="00003805" w:rsidP="00003805">
      <w:pPr>
        <w:spacing w:before="120" w:after="120" w:line="360" w:lineRule="auto"/>
        <w:ind w:left="567" w:right="567"/>
        <w:jc w:val="both"/>
        <w:rPr>
          <w:rFonts w:ascii="Times New Roman" w:hAnsi="Times New Roman" w:cs="Times New Roman"/>
          <w:lang w:val="pt-PT"/>
        </w:rPr>
      </w:pPr>
      <w:r w:rsidRPr="00003805">
        <w:rPr>
          <w:rFonts w:ascii="Times New Roman" w:hAnsi="Times New Roman" w:cs="Times New Roman"/>
          <w:lang w:val="pt-PT"/>
        </w:rPr>
        <w:t>3. Na categoria das PME, uma microempresa é definida como uma empresa que emprega menos de 10 pessoas e cujo volume de negócios anual ou balanço total anual não excede 2 milhões de euros.</w:t>
      </w:r>
    </w:p>
    <w:p w:rsidR="007C5B8A" w:rsidRDefault="007C5B8A" w:rsidP="00D42712">
      <w:pPr>
        <w:spacing w:before="120" w:after="120" w:line="360" w:lineRule="auto"/>
        <w:jc w:val="both"/>
        <w:rPr>
          <w:rFonts w:ascii="Times New Roman" w:hAnsi="Times New Roman" w:cs="Times New Roman"/>
          <w:sz w:val="24"/>
          <w:szCs w:val="24"/>
          <w:lang w:val="pt-PT"/>
        </w:rPr>
      </w:pPr>
    </w:p>
    <w:p w:rsidR="006A2318" w:rsidRDefault="00003805" w:rsidP="00D42712">
      <w:pPr>
        <w:spacing w:before="120" w:after="120" w:line="360" w:lineRule="auto"/>
        <w:jc w:val="both"/>
        <w:rPr>
          <w:rFonts w:ascii="Times New Roman" w:hAnsi="Times New Roman" w:cs="Times New Roman"/>
          <w:sz w:val="24"/>
          <w:szCs w:val="24"/>
          <w:lang w:val="pt-PT"/>
        </w:rPr>
      </w:pPr>
      <w:r>
        <w:rPr>
          <w:rFonts w:ascii="Times New Roman" w:hAnsi="Times New Roman" w:cs="Times New Roman"/>
          <w:sz w:val="24"/>
          <w:szCs w:val="24"/>
          <w:lang w:val="pt-PT"/>
        </w:rPr>
        <w:t xml:space="preserve">Nesta sua recomendação a característica </w:t>
      </w:r>
      <w:r w:rsidR="00D42712">
        <w:rPr>
          <w:rFonts w:ascii="Times New Roman" w:hAnsi="Times New Roman" w:cs="Times New Roman"/>
          <w:sz w:val="24"/>
          <w:szCs w:val="24"/>
          <w:lang w:val="pt-PT"/>
        </w:rPr>
        <w:t xml:space="preserve">mais importante é o número de pessoas empregues sendo a característica financeira também levada em conta mas como complemento. Esta característica, financeira, </w:t>
      </w:r>
      <w:r w:rsidR="00AC44E2">
        <w:rPr>
          <w:rFonts w:ascii="Times New Roman" w:hAnsi="Times New Roman" w:cs="Times New Roman"/>
          <w:sz w:val="24"/>
          <w:szCs w:val="24"/>
          <w:lang w:val="pt-PT"/>
        </w:rPr>
        <w:t>divide-se em dois,</w:t>
      </w:r>
      <w:r w:rsidR="00D42712">
        <w:rPr>
          <w:rFonts w:ascii="Times New Roman" w:hAnsi="Times New Roman" w:cs="Times New Roman"/>
          <w:sz w:val="24"/>
          <w:szCs w:val="24"/>
          <w:lang w:val="pt-PT"/>
        </w:rPr>
        <w:t xml:space="preserve"> o volume </w:t>
      </w:r>
      <w:r w:rsidR="00D42712" w:rsidRPr="00D42712">
        <w:rPr>
          <w:rFonts w:ascii="Times New Roman" w:hAnsi="Times New Roman" w:cs="Times New Roman"/>
          <w:sz w:val="24"/>
          <w:szCs w:val="24"/>
          <w:lang w:val="pt-PT"/>
        </w:rPr>
        <w:t>de</w:t>
      </w:r>
      <w:r w:rsidR="00D42712">
        <w:rPr>
          <w:rFonts w:ascii="Times New Roman" w:hAnsi="Times New Roman" w:cs="Times New Roman"/>
          <w:sz w:val="24"/>
          <w:szCs w:val="24"/>
          <w:lang w:val="pt-PT"/>
        </w:rPr>
        <w:t xml:space="preserve"> </w:t>
      </w:r>
      <w:r w:rsidR="00D42712" w:rsidRPr="00D42712">
        <w:rPr>
          <w:rFonts w:ascii="Times New Roman" w:hAnsi="Times New Roman" w:cs="Times New Roman"/>
          <w:sz w:val="24"/>
          <w:szCs w:val="24"/>
          <w:lang w:val="pt-PT"/>
        </w:rPr>
        <w:t>negócios</w:t>
      </w:r>
      <w:r w:rsidR="00D42712">
        <w:rPr>
          <w:rFonts w:ascii="Times New Roman" w:hAnsi="Times New Roman" w:cs="Times New Roman"/>
          <w:sz w:val="24"/>
          <w:szCs w:val="24"/>
          <w:lang w:val="pt-PT"/>
        </w:rPr>
        <w:t xml:space="preserve"> combinado com </w:t>
      </w:r>
      <w:r w:rsidR="00D42712" w:rsidRPr="00D42712">
        <w:rPr>
          <w:rFonts w:ascii="Times New Roman" w:hAnsi="Times New Roman" w:cs="Times New Roman"/>
          <w:sz w:val="24"/>
          <w:szCs w:val="24"/>
          <w:lang w:val="pt-PT"/>
        </w:rPr>
        <w:t>o do balanço total</w:t>
      </w:r>
      <w:r w:rsidR="00AC44E2">
        <w:rPr>
          <w:rFonts w:ascii="Times New Roman" w:hAnsi="Times New Roman" w:cs="Times New Roman"/>
          <w:sz w:val="24"/>
          <w:szCs w:val="24"/>
          <w:lang w:val="pt-PT"/>
        </w:rPr>
        <w:t>,</w:t>
      </w:r>
      <w:r w:rsidR="00C7316C">
        <w:rPr>
          <w:rFonts w:ascii="Times New Roman" w:hAnsi="Times New Roman" w:cs="Times New Roman"/>
          <w:sz w:val="24"/>
          <w:szCs w:val="24"/>
          <w:lang w:val="pt-PT"/>
        </w:rPr>
        <w:t xml:space="preserve"> sendo este ú</w:t>
      </w:r>
      <w:r w:rsidR="00A84A51">
        <w:rPr>
          <w:rFonts w:ascii="Times New Roman" w:hAnsi="Times New Roman" w:cs="Times New Roman"/>
          <w:sz w:val="24"/>
          <w:szCs w:val="24"/>
          <w:lang w:val="pt-PT"/>
        </w:rPr>
        <w:t xml:space="preserve">ltimo </w:t>
      </w:r>
      <w:r w:rsidR="00D42712">
        <w:rPr>
          <w:rFonts w:ascii="Times New Roman" w:hAnsi="Times New Roman" w:cs="Times New Roman"/>
          <w:sz w:val="24"/>
          <w:szCs w:val="24"/>
          <w:lang w:val="pt-PT"/>
        </w:rPr>
        <w:t>a característica que reflecte</w:t>
      </w:r>
      <w:r w:rsidR="00D42712" w:rsidRPr="00D42712">
        <w:rPr>
          <w:rFonts w:ascii="Times New Roman" w:hAnsi="Times New Roman" w:cs="Times New Roman"/>
          <w:sz w:val="24"/>
          <w:szCs w:val="24"/>
          <w:lang w:val="pt-PT"/>
        </w:rPr>
        <w:t xml:space="preserve"> o património global</w:t>
      </w:r>
      <w:r w:rsidR="00D42712">
        <w:rPr>
          <w:rFonts w:ascii="Times New Roman" w:hAnsi="Times New Roman" w:cs="Times New Roman"/>
          <w:sz w:val="24"/>
          <w:szCs w:val="24"/>
          <w:lang w:val="pt-PT"/>
        </w:rPr>
        <w:t xml:space="preserve"> </w:t>
      </w:r>
      <w:r w:rsidR="00D42712" w:rsidRPr="00D42712">
        <w:rPr>
          <w:rFonts w:ascii="Times New Roman" w:hAnsi="Times New Roman" w:cs="Times New Roman"/>
          <w:sz w:val="24"/>
          <w:szCs w:val="24"/>
          <w:lang w:val="pt-PT"/>
        </w:rPr>
        <w:t>de</w:t>
      </w:r>
      <w:r w:rsidR="00D42712">
        <w:rPr>
          <w:rFonts w:ascii="Times New Roman" w:hAnsi="Times New Roman" w:cs="Times New Roman"/>
          <w:sz w:val="24"/>
          <w:szCs w:val="24"/>
          <w:lang w:val="pt-PT"/>
        </w:rPr>
        <w:t xml:space="preserve"> </w:t>
      </w:r>
      <w:r w:rsidR="00D42712" w:rsidRPr="00D42712">
        <w:rPr>
          <w:rFonts w:ascii="Times New Roman" w:hAnsi="Times New Roman" w:cs="Times New Roman"/>
          <w:sz w:val="24"/>
          <w:szCs w:val="24"/>
          <w:lang w:val="pt-PT"/>
        </w:rPr>
        <w:t>uma</w:t>
      </w:r>
      <w:r w:rsidR="00D42712">
        <w:rPr>
          <w:rFonts w:ascii="Times New Roman" w:hAnsi="Times New Roman" w:cs="Times New Roman"/>
          <w:sz w:val="24"/>
          <w:szCs w:val="24"/>
          <w:lang w:val="pt-PT"/>
        </w:rPr>
        <w:t xml:space="preserve"> empresa.</w:t>
      </w:r>
    </w:p>
    <w:p w:rsidR="00A84A51" w:rsidRDefault="00A84A51" w:rsidP="00A84A51">
      <w:pPr>
        <w:spacing w:before="120" w:after="120" w:line="360" w:lineRule="auto"/>
        <w:jc w:val="both"/>
        <w:rPr>
          <w:rFonts w:ascii="Times New Roman" w:hAnsi="Times New Roman" w:cs="Times New Roman"/>
          <w:sz w:val="24"/>
          <w:szCs w:val="24"/>
          <w:lang w:val="pt-PT"/>
        </w:rPr>
      </w:pPr>
      <w:r>
        <w:rPr>
          <w:rFonts w:ascii="Times New Roman" w:hAnsi="Times New Roman" w:cs="Times New Roman"/>
          <w:sz w:val="24"/>
          <w:szCs w:val="24"/>
          <w:lang w:val="pt-PT"/>
        </w:rPr>
        <w:t>Existe</w:t>
      </w:r>
      <w:r w:rsidR="008A2447">
        <w:rPr>
          <w:rFonts w:ascii="Times New Roman" w:hAnsi="Times New Roman" w:cs="Times New Roman"/>
          <w:sz w:val="24"/>
          <w:szCs w:val="24"/>
          <w:lang w:val="pt-PT"/>
        </w:rPr>
        <w:t xml:space="preserve"> </w:t>
      </w:r>
      <w:r w:rsidR="00716174">
        <w:rPr>
          <w:rFonts w:ascii="Times New Roman" w:hAnsi="Times New Roman" w:cs="Times New Roman"/>
          <w:sz w:val="24"/>
          <w:szCs w:val="24"/>
          <w:lang w:val="pt-PT"/>
        </w:rPr>
        <w:t xml:space="preserve">também </w:t>
      </w:r>
      <w:r w:rsidR="008A2447">
        <w:rPr>
          <w:rFonts w:ascii="Times New Roman" w:hAnsi="Times New Roman" w:cs="Times New Roman"/>
          <w:sz w:val="24"/>
          <w:szCs w:val="24"/>
          <w:lang w:val="pt-PT"/>
        </w:rPr>
        <w:t>uma preocupação</w:t>
      </w:r>
      <w:r>
        <w:rPr>
          <w:rFonts w:ascii="Times New Roman" w:hAnsi="Times New Roman" w:cs="Times New Roman"/>
          <w:sz w:val="24"/>
          <w:szCs w:val="24"/>
          <w:lang w:val="pt-PT"/>
        </w:rPr>
        <w:t xml:space="preserve"> por parte</w:t>
      </w:r>
      <w:r w:rsidR="00687D0B">
        <w:rPr>
          <w:rFonts w:ascii="Times New Roman" w:hAnsi="Times New Roman" w:cs="Times New Roman"/>
          <w:sz w:val="24"/>
          <w:szCs w:val="24"/>
          <w:lang w:val="pt-PT"/>
        </w:rPr>
        <w:t xml:space="preserve"> do parlamento e do conselho numa simplificação para as micro e pequenas empresas. Tal situação está ex</w:t>
      </w:r>
      <w:r w:rsidR="00A54BB3">
        <w:rPr>
          <w:rFonts w:ascii="Times New Roman" w:hAnsi="Times New Roman" w:cs="Times New Roman"/>
          <w:sz w:val="24"/>
          <w:szCs w:val="24"/>
          <w:lang w:val="pt-PT"/>
        </w:rPr>
        <w:t xml:space="preserve">pressa e diversa legislação da </w:t>
      </w:r>
      <w:r w:rsidR="00687D0B">
        <w:rPr>
          <w:rFonts w:ascii="Times New Roman" w:hAnsi="Times New Roman" w:cs="Times New Roman"/>
          <w:sz w:val="24"/>
          <w:szCs w:val="24"/>
          <w:lang w:val="pt-PT"/>
        </w:rPr>
        <w:t>U</w:t>
      </w:r>
      <w:r w:rsidR="00A54BB3">
        <w:rPr>
          <w:rFonts w:ascii="Times New Roman" w:hAnsi="Times New Roman" w:cs="Times New Roman"/>
          <w:sz w:val="24"/>
          <w:szCs w:val="24"/>
          <w:lang w:val="pt-PT"/>
        </w:rPr>
        <w:t>E</w:t>
      </w:r>
      <w:r w:rsidR="00687D0B">
        <w:rPr>
          <w:rFonts w:ascii="Times New Roman" w:hAnsi="Times New Roman" w:cs="Times New Roman"/>
          <w:sz w:val="24"/>
          <w:szCs w:val="24"/>
          <w:lang w:val="pt-PT"/>
        </w:rPr>
        <w:t xml:space="preserve">. Dou como exemplo </w:t>
      </w:r>
      <w:r w:rsidR="007E1E57">
        <w:rPr>
          <w:rFonts w:ascii="Times New Roman" w:hAnsi="Times New Roman" w:cs="Times New Roman"/>
          <w:sz w:val="24"/>
          <w:szCs w:val="24"/>
          <w:lang w:val="pt-PT"/>
        </w:rPr>
        <w:t>algumas descrições da D</w:t>
      </w:r>
      <w:r>
        <w:rPr>
          <w:rFonts w:ascii="Times New Roman" w:hAnsi="Times New Roman" w:cs="Times New Roman"/>
          <w:sz w:val="24"/>
          <w:szCs w:val="24"/>
          <w:lang w:val="pt-PT"/>
        </w:rPr>
        <w:t xml:space="preserve">irectiva, </w:t>
      </w:r>
      <w:r w:rsidRPr="00A84A51">
        <w:rPr>
          <w:rFonts w:ascii="Times New Roman" w:hAnsi="Times New Roman" w:cs="Times New Roman"/>
          <w:sz w:val="24"/>
          <w:szCs w:val="24"/>
          <w:lang w:val="pt-PT"/>
        </w:rPr>
        <w:t>2013/34/</w:t>
      </w:r>
      <w:r>
        <w:rPr>
          <w:rFonts w:ascii="Times New Roman" w:hAnsi="Times New Roman" w:cs="Times New Roman"/>
          <w:sz w:val="24"/>
          <w:szCs w:val="24"/>
          <w:lang w:val="pt-PT"/>
        </w:rPr>
        <w:t xml:space="preserve">EU de </w:t>
      </w:r>
      <w:r>
        <w:rPr>
          <w:rFonts w:ascii="Times New Roman" w:hAnsi="Times New Roman" w:cs="Times New Roman"/>
          <w:sz w:val="24"/>
          <w:szCs w:val="24"/>
          <w:lang w:val="pt-PT"/>
        </w:rPr>
        <w:lastRenderedPageBreak/>
        <w:t xml:space="preserve">26 de Junho </w:t>
      </w:r>
      <w:r w:rsidRPr="00A84A51">
        <w:rPr>
          <w:rFonts w:ascii="Times New Roman" w:hAnsi="Times New Roman" w:cs="Times New Roman"/>
          <w:sz w:val="24"/>
          <w:szCs w:val="24"/>
          <w:lang w:val="pt-PT"/>
        </w:rPr>
        <w:t xml:space="preserve">relativa às </w:t>
      </w:r>
      <w:r>
        <w:rPr>
          <w:rFonts w:ascii="Times New Roman" w:hAnsi="Times New Roman" w:cs="Times New Roman"/>
          <w:sz w:val="24"/>
          <w:szCs w:val="24"/>
          <w:lang w:val="pt-PT"/>
        </w:rPr>
        <w:t>demonstrações fin</w:t>
      </w:r>
      <w:r w:rsidR="00687D0B">
        <w:rPr>
          <w:rFonts w:ascii="Times New Roman" w:hAnsi="Times New Roman" w:cs="Times New Roman"/>
          <w:sz w:val="24"/>
          <w:szCs w:val="24"/>
          <w:lang w:val="pt-PT"/>
        </w:rPr>
        <w:t xml:space="preserve">anceiras. </w:t>
      </w:r>
      <w:r w:rsidR="00AC44E2">
        <w:rPr>
          <w:rFonts w:ascii="Times New Roman" w:hAnsi="Times New Roman" w:cs="Times New Roman"/>
          <w:sz w:val="24"/>
          <w:szCs w:val="24"/>
          <w:lang w:val="pt-PT"/>
        </w:rPr>
        <w:t>Tendo estas</w:t>
      </w:r>
      <w:r w:rsidR="00687D0B">
        <w:rPr>
          <w:rFonts w:ascii="Times New Roman" w:hAnsi="Times New Roman" w:cs="Times New Roman"/>
          <w:sz w:val="24"/>
          <w:szCs w:val="24"/>
          <w:lang w:val="pt-PT"/>
        </w:rPr>
        <w:t xml:space="preserve"> têm um papel importante nas empresas conforme é sublinhado</w:t>
      </w:r>
      <w:r w:rsidR="008A2447">
        <w:rPr>
          <w:rFonts w:ascii="Times New Roman" w:hAnsi="Times New Roman" w:cs="Times New Roman"/>
          <w:sz w:val="24"/>
          <w:szCs w:val="24"/>
          <w:lang w:val="pt-PT"/>
        </w:rPr>
        <w:t>.</w:t>
      </w:r>
    </w:p>
    <w:p w:rsidR="008A2447" w:rsidRPr="008A2447" w:rsidRDefault="008A2447" w:rsidP="008A2447">
      <w:pPr>
        <w:spacing w:before="120" w:after="120" w:line="360" w:lineRule="auto"/>
        <w:ind w:left="567" w:right="567"/>
        <w:jc w:val="both"/>
        <w:rPr>
          <w:rFonts w:ascii="Times New Roman" w:hAnsi="Times New Roman" w:cs="Times New Roman"/>
          <w:lang w:val="pt-PT"/>
        </w:rPr>
      </w:pPr>
      <w:r w:rsidRPr="008A2447">
        <w:rPr>
          <w:rFonts w:ascii="Times New Roman" w:hAnsi="Times New Roman" w:cs="Times New Roman"/>
          <w:lang w:val="pt-PT"/>
        </w:rPr>
        <w:t>(4) As demonstrações financeiras anuais têm objetivos diversos e não se limitam a facultar informações aos investidores dos mercados de capitais, servem também para dar conta de transações anteriores e para melhorar a governação empresarial. A legislação contabilística da União precisa de encontrar um equilíbrio adequado entre os interesses dos destinatários das demonstrações financeiras e o interesse das empresas em não serem indevidamente sobrecarregadas com requisitos de divulgação.</w:t>
      </w:r>
    </w:p>
    <w:p w:rsidR="007C5B8A" w:rsidRDefault="007C5B8A" w:rsidP="0019528C">
      <w:pPr>
        <w:spacing w:before="120" w:after="120" w:line="360" w:lineRule="auto"/>
        <w:jc w:val="both"/>
        <w:rPr>
          <w:rFonts w:ascii="Times New Roman" w:hAnsi="Times New Roman" w:cs="Times New Roman"/>
          <w:sz w:val="24"/>
          <w:szCs w:val="24"/>
          <w:lang w:val="pt-PT"/>
        </w:rPr>
      </w:pPr>
    </w:p>
    <w:p w:rsidR="0019528C" w:rsidRPr="0019528C" w:rsidRDefault="00F55169" w:rsidP="0019528C">
      <w:pPr>
        <w:spacing w:before="120" w:after="120" w:line="360" w:lineRule="auto"/>
        <w:jc w:val="both"/>
        <w:rPr>
          <w:rFonts w:ascii="Times New Roman" w:hAnsi="Times New Roman" w:cs="Times New Roman"/>
          <w:sz w:val="24"/>
          <w:szCs w:val="24"/>
          <w:lang w:val="pt-PT"/>
        </w:rPr>
      </w:pPr>
      <w:r>
        <w:rPr>
          <w:rFonts w:ascii="Times New Roman" w:hAnsi="Times New Roman" w:cs="Times New Roman"/>
          <w:sz w:val="24"/>
          <w:szCs w:val="24"/>
          <w:lang w:val="pt-PT"/>
        </w:rPr>
        <w:t xml:space="preserve">Para </w:t>
      </w:r>
      <w:r w:rsidR="002A7CE9">
        <w:rPr>
          <w:rFonts w:ascii="Times New Roman" w:hAnsi="Times New Roman" w:cs="Times New Roman"/>
          <w:sz w:val="24"/>
          <w:szCs w:val="24"/>
          <w:lang w:val="pt-PT"/>
        </w:rPr>
        <w:t xml:space="preserve">micro </w:t>
      </w:r>
      <w:r w:rsidR="0019528C" w:rsidRPr="0019528C">
        <w:rPr>
          <w:rFonts w:ascii="Times New Roman" w:hAnsi="Times New Roman" w:cs="Times New Roman"/>
          <w:sz w:val="24"/>
          <w:szCs w:val="24"/>
          <w:lang w:val="pt-PT"/>
        </w:rPr>
        <w:t xml:space="preserve">empresas lançam algumas propostas no sentido de </w:t>
      </w:r>
      <w:r>
        <w:rPr>
          <w:rFonts w:ascii="Times New Roman" w:hAnsi="Times New Roman" w:cs="Times New Roman"/>
          <w:sz w:val="24"/>
          <w:szCs w:val="24"/>
          <w:lang w:val="pt-PT"/>
        </w:rPr>
        <w:t xml:space="preserve">as </w:t>
      </w:r>
      <w:r w:rsidR="0019528C" w:rsidRPr="0019528C">
        <w:rPr>
          <w:rFonts w:ascii="Times New Roman" w:hAnsi="Times New Roman" w:cs="Times New Roman"/>
          <w:sz w:val="24"/>
          <w:szCs w:val="24"/>
          <w:lang w:val="pt-PT"/>
        </w:rPr>
        <w:t>libertar de algumas obrigações</w:t>
      </w:r>
    </w:p>
    <w:p w:rsidR="0019528C" w:rsidRPr="0019528C" w:rsidRDefault="0019528C" w:rsidP="0019528C">
      <w:pPr>
        <w:spacing w:before="120" w:after="120" w:line="360" w:lineRule="auto"/>
        <w:ind w:left="567" w:right="567"/>
        <w:jc w:val="both"/>
        <w:rPr>
          <w:rFonts w:ascii="Times New Roman" w:hAnsi="Times New Roman" w:cs="Times New Roman"/>
          <w:lang w:val="pt-PT"/>
        </w:rPr>
      </w:pPr>
      <w:r w:rsidRPr="008A2447">
        <w:rPr>
          <w:rFonts w:ascii="Times New Roman" w:hAnsi="Times New Roman" w:cs="Times New Roman"/>
          <w:lang w:val="pt-PT"/>
        </w:rPr>
        <w:t>(13) As microempresas dispõem de recursos escassos para cumprirem requisitos regulamentares exigentes. Quando não existirem regras específicas para as microempresas, aplicam-se-lhes as regras aplicáveis às pequenas empresas. Essas regras representam encargos administrativos desproporcionados para as microempresas face à sua dimensão, e, por conseguinte, relativamente mais onerosos para elas do que para outras pequenas empresas. Por conseguinte, os Estados-Membros deverão poder dispensar as microempresas de certas obrigações aplicáveis às pequenas empresas que representariam encargos administrativos excessivos para elas. No entanto, as microempresas deverão permanecer sujeitas à obrigação nacional de manter registos das suas operações comerciais que reflitam a sua posição financeira.</w:t>
      </w:r>
    </w:p>
    <w:p w:rsidR="007C5B8A" w:rsidRDefault="007C5B8A" w:rsidP="008A2447">
      <w:pPr>
        <w:spacing w:before="120" w:after="120" w:line="360" w:lineRule="auto"/>
        <w:jc w:val="both"/>
        <w:rPr>
          <w:rFonts w:ascii="Times New Roman" w:hAnsi="Times New Roman" w:cs="Times New Roman"/>
          <w:sz w:val="24"/>
          <w:szCs w:val="24"/>
          <w:lang w:val="pt-PT"/>
        </w:rPr>
      </w:pPr>
    </w:p>
    <w:p w:rsidR="008A2447" w:rsidRPr="008A2447" w:rsidRDefault="00AC44E2" w:rsidP="008A2447">
      <w:pPr>
        <w:spacing w:before="120" w:after="120" w:line="360" w:lineRule="auto"/>
        <w:jc w:val="both"/>
        <w:rPr>
          <w:rFonts w:ascii="Times New Roman" w:hAnsi="Times New Roman" w:cs="Times New Roman"/>
          <w:sz w:val="24"/>
          <w:szCs w:val="24"/>
          <w:lang w:val="pt-PT"/>
        </w:rPr>
      </w:pPr>
      <w:r>
        <w:rPr>
          <w:rFonts w:ascii="Times New Roman" w:hAnsi="Times New Roman" w:cs="Times New Roman"/>
          <w:sz w:val="24"/>
          <w:szCs w:val="24"/>
          <w:lang w:val="pt-PT"/>
        </w:rPr>
        <w:t>Para as pequenas empresas existe também ideias no sentido de alguma simplicidade</w:t>
      </w:r>
    </w:p>
    <w:p w:rsidR="008A2447" w:rsidRPr="008A2447" w:rsidRDefault="008A2447" w:rsidP="008A2447">
      <w:pPr>
        <w:spacing w:before="120" w:after="120" w:line="360" w:lineRule="auto"/>
        <w:ind w:left="567" w:right="567"/>
        <w:jc w:val="both"/>
        <w:rPr>
          <w:rFonts w:ascii="Times New Roman" w:hAnsi="Times New Roman" w:cs="Times New Roman"/>
          <w:lang w:val="pt-PT"/>
        </w:rPr>
      </w:pPr>
      <w:r w:rsidRPr="008A2447">
        <w:rPr>
          <w:rFonts w:ascii="Times New Roman" w:hAnsi="Times New Roman" w:cs="Times New Roman"/>
          <w:lang w:val="pt-PT"/>
        </w:rPr>
        <w:t xml:space="preserve">(10) A presente diretiva deverá assegurar que os requisitos aplicáveis às pequenas empresas sejam em larga medida harmonizados em toda a União. </w:t>
      </w:r>
      <w:r w:rsidR="00DE26B2">
        <w:rPr>
          <w:rFonts w:ascii="Times New Roman" w:hAnsi="Times New Roman" w:cs="Times New Roman"/>
          <w:i/>
          <w:iCs/>
          <w:lang w:val="pt-PT"/>
        </w:rPr>
        <w:t>A presente diretiva baseia-</w:t>
      </w:r>
      <w:r w:rsidRPr="008A2447">
        <w:rPr>
          <w:rFonts w:ascii="Times New Roman" w:hAnsi="Times New Roman" w:cs="Times New Roman"/>
          <w:i/>
          <w:iCs/>
          <w:lang w:val="pt-PT"/>
        </w:rPr>
        <w:t xml:space="preserve">se no </w:t>
      </w:r>
      <w:r w:rsidRPr="008A2447">
        <w:rPr>
          <w:rFonts w:ascii="Times New Roman" w:hAnsi="Times New Roman" w:cs="Times New Roman"/>
          <w:lang w:val="pt-PT"/>
        </w:rPr>
        <w:t xml:space="preserve">princípio "pensar primeiro em pequena escala". A fim de evitar encargos administrativos desproporcionados para essas empresas, os Estados-Membros só deverão ser autorizados a exigir um reduzido número de divulgações através de notas adicionais às notas obrigatórias. No entanto, no caso de um sistema de apresentação única, os Estados-Membros podem em certos casos exigir um número limitado de divulgações adicionais, sempre que estas estejam </w:t>
      </w:r>
      <w:r w:rsidRPr="008A2447">
        <w:rPr>
          <w:rFonts w:ascii="Times New Roman" w:hAnsi="Times New Roman" w:cs="Times New Roman"/>
          <w:lang w:val="pt-PT"/>
        </w:rPr>
        <w:lastRenderedPageBreak/>
        <w:t xml:space="preserve">explicitamente previstas na sua legislação fiscal nacional e sejam estritamente necessárias para fins de cobrança de impostos </w:t>
      </w:r>
    </w:p>
    <w:p w:rsidR="000A355C" w:rsidRDefault="000A355C" w:rsidP="00F4155C">
      <w:pPr>
        <w:spacing w:before="120" w:after="120" w:line="360" w:lineRule="auto"/>
        <w:jc w:val="both"/>
        <w:rPr>
          <w:rFonts w:ascii="Times New Roman" w:hAnsi="Times New Roman" w:cs="Times New Roman"/>
          <w:sz w:val="24"/>
          <w:szCs w:val="24"/>
          <w:lang w:val="pt-PT"/>
        </w:rPr>
      </w:pPr>
    </w:p>
    <w:p w:rsidR="002D1E09" w:rsidRDefault="0019528C" w:rsidP="00F4155C">
      <w:pPr>
        <w:spacing w:before="120" w:after="120" w:line="360" w:lineRule="auto"/>
        <w:jc w:val="both"/>
        <w:rPr>
          <w:rFonts w:ascii="Times New Roman" w:hAnsi="Times New Roman" w:cs="Times New Roman"/>
          <w:sz w:val="24"/>
          <w:szCs w:val="24"/>
          <w:lang w:val="pt-PT"/>
        </w:rPr>
      </w:pPr>
      <w:r>
        <w:rPr>
          <w:rFonts w:ascii="Times New Roman" w:hAnsi="Times New Roman" w:cs="Times New Roman"/>
          <w:sz w:val="24"/>
          <w:szCs w:val="24"/>
          <w:lang w:val="pt-PT"/>
        </w:rPr>
        <w:t xml:space="preserve">Uma outra </w:t>
      </w:r>
      <w:r w:rsidR="007E1E57">
        <w:rPr>
          <w:rFonts w:ascii="Times New Roman" w:hAnsi="Times New Roman" w:cs="Times New Roman"/>
          <w:sz w:val="24"/>
          <w:szCs w:val="24"/>
          <w:lang w:val="pt-PT"/>
        </w:rPr>
        <w:t>D</w:t>
      </w:r>
      <w:r w:rsidR="00F4155C">
        <w:rPr>
          <w:rFonts w:ascii="Times New Roman" w:hAnsi="Times New Roman" w:cs="Times New Roman"/>
          <w:sz w:val="24"/>
          <w:szCs w:val="24"/>
          <w:lang w:val="pt-PT"/>
        </w:rPr>
        <w:t>irectiva</w:t>
      </w:r>
      <w:r>
        <w:rPr>
          <w:rFonts w:ascii="Times New Roman" w:hAnsi="Times New Roman" w:cs="Times New Roman"/>
          <w:sz w:val="24"/>
          <w:szCs w:val="24"/>
          <w:lang w:val="pt-PT"/>
        </w:rPr>
        <w:t xml:space="preserve"> a</w:t>
      </w:r>
      <w:r w:rsidR="00F4155C">
        <w:rPr>
          <w:rFonts w:ascii="Times New Roman" w:hAnsi="Times New Roman" w:cs="Times New Roman"/>
          <w:sz w:val="24"/>
          <w:szCs w:val="24"/>
          <w:lang w:val="pt-PT"/>
        </w:rPr>
        <w:t xml:space="preserve"> 2012/6/EU que aborda </w:t>
      </w:r>
      <w:r w:rsidR="00F4155C" w:rsidRPr="00B25363">
        <w:rPr>
          <w:rFonts w:ascii="Times New Roman" w:hAnsi="Times New Roman" w:cs="Times New Roman"/>
          <w:sz w:val="24"/>
          <w:szCs w:val="24"/>
          <w:lang w:val="pt-PT"/>
        </w:rPr>
        <w:t>contas anuais das micro</w:t>
      </w:r>
      <w:r w:rsidR="00F4155C">
        <w:rPr>
          <w:rFonts w:ascii="Times New Roman" w:hAnsi="Times New Roman" w:cs="Times New Roman"/>
          <w:sz w:val="24"/>
          <w:szCs w:val="24"/>
          <w:lang w:val="pt-PT"/>
        </w:rPr>
        <w:t xml:space="preserve"> </w:t>
      </w:r>
      <w:r w:rsidR="00F4155C" w:rsidRPr="00B25363">
        <w:rPr>
          <w:rFonts w:ascii="Times New Roman" w:hAnsi="Times New Roman" w:cs="Times New Roman"/>
          <w:sz w:val="24"/>
          <w:szCs w:val="24"/>
          <w:lang w:val="pt-PT"/>
        </w:rPr>
        <w:t>entidades cita no seu ponto 8 «Por conseguinte, os Estados-Membros deverão ser autorizados a isentar as mic</w:t>
      </w:r>
      <w:r w:rsidR="00F4155C">
        <w:rPr>
          <w:rFonts w:ascii="Times New Roman" w:hAnsi="Times New Roman" w:cs="Times New Roman"/>
          <w:sz w:val="24"/>
          <w:szCs w:val="24"/>
          <w:lang w:val="pt-PT"/>
        </w:rPr>
        <w:t>r</w:t>
      </w:r>
      <w:r w:rsidR="00F4155C" w:rsidRPr="00B25363">
        <w:rPr>
          <w:rFonts w:ascii="Times New Roman" w:hAnsi="Times New Roman" w:cs="Times New Roman"/>
          <w:sz w:val="24"/>
          <w:szCs w:val="24"/>
          <w:lang w:val="pt-PT"/>
        </w:rPr>
        <w:t xml:space="preserve">o entidades de calcular e apresentar tais contas…». </w:t>
      </w:r>
    </w:p>
    <w:p w:rsidR="00F4155C" w:rsidRDefault="00F4155C" w:rsidP="00F4155C">
      <w:pPr>
        <w:spacing w:before="120" w:after="120" w:line="360" w:lineRule="auto"/>
        <w:jc w:val="both"/>
        <w:rPr>
          <w:rFonts w:ascii="Times New Roman" w:hAnsi="Times New Roman" w:cs="Times New Roman"/>
          <w:sz w:val="24"/>
          <w:szCs w:val="24"/>
          <w:lang w:val="pt-PT"/>
        </w:rPr>
      </w:pPr>
      <w:r w:rsidRPr="00B25363">
        <w:rPr>
          <w:rFonts w:ascii="Times New Roman" w:hAnsi="Times New Roman" w:cs="Times New Roman"/>
          <w:sz w:val="24"/>
          <w:szCs w:val="24"/>
          <w:lang w:val="pt-PT"/>
        </w:rPr>
        <w:t xml:space="preserve">Com </w:t>
      </w:r>
      <w:r w:rsidR="002D1E09">
        <w:rPr>
          <w:rFonts w:ascii="Times New Roman" w:hAnsi="Times New Roman" w:cs="Times New Roman"/>
          <w:sz w:val="24"/>
          <w:szCs w:val="24"/>
          <w:lang w:val="pt-PT"/>
        </w:rPr>
        <w:t xml:space="preserve">todas </w:t>
      </w:r>
      <w:r w:rsidRPr="00B25363">
        <w:rPr>
          <w:rFonts w:ascii="Times New Roman" w:hAnsi="Times New Roman" w:cs="Times New Roman"/>
          <w:sz w:val="24"/>
          <w:szCs w:val="24"/>
          <w:lang w:val="pt-PT"/>
        </w:rPr>
        <w:t>esta</w:t>
      </w:r>
      <w:r w:rsidR="002D1E09">
        <w:rPr>
          <w:rFonts w:ascii="Times New Roman" w:hAnsi="Times New Roman" w:cs="Times New Roman"/>
          <w:sz w:val="24"/>
          <w:szCs w:val="24"/>
          <w:lang w:val="pt-PT"/>
        </w:rPr>
        <w:t>s</w:t>
      </w:r>
      <w:r w:rsidRPr="00B25363">
        <w:rPr>
          <w:rFonts w:ascii="Times New Roman" w:hAnsi="Times New Roman" w:cs="Times New Roman"/>
          <w:sz w:val="24"/>
          <w:szCs w:val="24"/>
          <w:lang w:val="pt-PT"/>
        </w:rPr>
        <w:t xml:space="preserve"> directiva</w:t>
      </w:r>
      <w:r w:rsidR="002D1E09">
        <w:rPr>
          <w:rFonts w:ascii="Times New Roman" w:hAnsi="Times New Roman" w:cs="Times New Roman"/>
          <w:sz w:val="24"/>
          <w:szCs w:val="24"/>
          <w:lang w:val="pt-PT"/>
        </w:rPr>
        <w:t>s</w:t>
      </w:r>
      <w:r w:rsidRPr="00B25363">
        <w:rPr>
          <w:rFonts w:ascii="Times New Roman" w:hAnsi="Times New Roman" w:cs="Times New Roman"/>
          <w:sz w:val="24"/>
          <w:szCs w:val="24"/>
          <w:lang w:val="pt-PT"/>
        </w:rPr>
        <w:t xml:space="preserve"> </w:t>
      </w:r>
      <w:r w:rsidR="0019528C">
        <w:rPr>
          <w:rFonts w:ascii="Times New Roman" w:hAnsi="Times New Roman" w:cs="Times New Roman"/>
          <w:sz w:val="24"/>
          <w:szCs w:val="24"/>
          <w:lang w:val="pt-PT"/>
        </w:rPr>
        <w:t>para esta</w:t>
      </w:r>
      <w:r>
        <w:rPr>
          <w:rFonts w:ascii="Times New Roman" w:hAnsi="Times New Roman" w:cs="Times New Roman"/>
          <w:sz w:val="24"/>
          <w:szCs w:val="24"/>
          <w:lang w:val="pt-PT"/>
        </w:rPr>
        <w:t xml:space="preserve"> </w:t>
      </w:r>
      <w:r w:rsidRPr="00B25363">
        <w:rPr>
          <w:rFonts w:ascii="Times New Roman" w:hAnsi="Times New Roman" w:cs="Times New Roman"/>
          <w:sz w:val="24"/>
          <w:szCs w:val="24"/>
          <w:lang w:val="pt-PT"/>
        </w:rPr>
        <w:t>determinad</w:t>
      </w:r>
      <w:r w:rsidR="0019528C">
        <w:rPr>
          <w:rFonts w:ascii="Times New Roman" w:hAnsi="Times New Roman" w:cs="Times New Roman"/>
          <w:sz w:val="24"/>
          <w:szCs w:val="24"/>
          <w:lang w:val="pt-PT"/>
        </w:rPr>
        <w:t>a características</w:t>
      </w:r>
      <w:r w:rsidRPr="00B25363">
        <w:rPr>
          <w:rFonts w:ascii="Times New Roman" w:hAnsi="Times New Roman" w:cs="Times New Roman"/>
          <w:sz w:val="24"/>
          <w:szCs w:val="24"/>
          <w:lang w:val="pt-PT"/>
        </w:rPr>
        <w:t xml:space="preserve"> de empresas, quero</w:t>
      </w:r>
      <w:r>
        <w:rPr>
          <w:rFonts w:ascii="Times New Roman" w:hAnsi="Times New Roman" w:cs="Times New Roman"/>
          <w:sz w:val="24"/>
          <w:szCs w:val="24"/>
          <w:lang w:val="pt-PT"/>
        </w:rPr>
        <w:t xml:space="preserve"> apenas</w:t>
      </w:r>
      <w:r w:rsidRPr="00B25363">
        <w:rPr>
          <w:rFonts w:ascii="Times New Roman" w:hAnsi="Times New Roman" w:cs="Times New Roman"/>
          <w:sz w:val="24"/>
          <w:szCs w:val="24"/>
          <w:lang w:val="pt-PT"/>
        </w:rPr>
        <w:t xml:space="preserve"> sublinhar a preocupação do parlamento europeu e do conselho com </w:t>
      </w:r>
      <w:r>
        <w:rPr>
          <w:rFonts w:ascii="Times New Roman" w:hAnsi="Times New Roman" w:cs="Times New Roman"/>
          <w:sz w:val="24"/>
          <w:szCs w:val="24"/>
          <w:lang w:val="pt-PT"/>
        </w:rPr>
        <w:t>a dimensão d</w:t>
      </w:r>
      <w:r w:rsidRPr="00B25363">
        <w:rPr>
          <w:rFonts w:ascii="Times New Roman" w:hAnsi="Times New Roman" w:cs="Times New Roman"/>
          <w:sz w:val="24"/>
          <w:szCs w:val="24"/>
          <w:lang w:val="pt-PT"/>
        </w:rPr>
        <w:t xml:space="preserve">as </w:t>
      </w:r>
      <w:r w:rsidR="0019528C">
        <w:rPr>
          <w:rFonts w:ascii="Times New Roman" w:hAnsi="Times New Roman" w:cs="Times New Roman"/>
          <w:sz w:val="24"/>
          <w:szCs w:val="24"/>
          <w:lang w:val="pt-PT"/>
        </w:rPr>
        <w:t xml:space="preserve">mesmas </w:t>
      </w:r>
      <w:r>
        <w:rPr>
          <w:rFonts w:ascii="Times New Roman" w:hAnsi="Times New Roman" w:cs="Times New Roman"/>
          <w:sz w:val="24"/>
          <w:szCs w:val="24"/>
          <w:lang w:val="pt-PT"/>
        </w:rPr>
        <w:t xml:space="preserve">e com a burocracia administrativa. </w:t>
      </w:r>
      <w:r w:rsidR="0019528C">
        <w:rPr>
          <w:rFonts w:ascii="Times New Roman" w:hAnsi="Times New Roman" w:cs="Times New Roman"/>
          <w:sz w:val="24"/>
          <w:szCs w:val="24"/>
          <w:lang w:val="pt-PT"/>
        </w:rPr>
        <w:t>E</w:t>
      </w:r>
      <w:r w:rsidR="007E1E57">
        <w:rPr>
          <w:rFonts w:ascii="Times New Roman" w:hAnsi="Times New Roman" w:cs="Times New Roman"/>
          <w:sz w:val="24"/>
          <w:szCs w:val="24"/>
          <w:lang w:val="pt-PT"/>
        </w:rPr>
        <w:t>sta D</w:t>
      </w:r>
      <w:r>
        <w:rPr>
          <w:rFonts w:ascii="Times New Roman" w:hAnsi="Times New Roman" w:cs="Times New Roman"/>
          <w:sz w:val="24"/>
          <w:szCs w:val="24"/>
          <w:lang w:val="pt-PT"/>
        </w:rPr>
        <w:t>irectiva</w:t>
      </w:r>
      <w:r w:rsidR="0019528C">
        <w:rPr>
          <w:rFonts w:ascii="Times New Roman" w:hAnsi="Times New Roman" w:cs="Times New Roman"/>
          <w:sz w:val="24"/>
          <w:szCs w:val="24"/>
          <w:lang w:val="pt-PT"/>
        </w:rPr>
        <w:t xml:space="preserve"> possui </w:t>
      </w:r>
      <w:r>
        <w:rPr>
          <w:rFonts w:ascii="Times New Roman" w:hAnsi="Times New Roman" w:cs="Times New Roman"/>
          <w:sz w:val="24"/>
          <w:szCs w:val="24"/>
          <w:lang w:val="pt-PT"/>
        </w:rPr>
        <w:t>com</w:t>
      </w:r>
      <w:r w:rsidR="0019528C">
        <w:rPr>
          <w:rFonts w:ascii="Times New Roman" w:hAnsi="Times New Roman" w:cs="Times New Roman"/>
          <w:sz w:val="24"/>
          <w:szCs w:val="24"/>
          <w:lang w:val="pt-PT"/>
        </w:rPr>
        <w:t>o</w:t>
      </w:r>
      <w:r>
        <w:rPr>
          <w:rFonts w:ascii="Times New Roman" w:hAnsi="Times New Roman" w:cs="Times New Roman"/>
          <w:sz w:val="24"/>
          <w:szCs w:val="24"/>
          <w:lang w:val="pt-PT"/>
        </w:rPr>
        <w:t xml:space="preserve"> finalidade</w:t>
      </w:r>
      <w:r w:rsidR="0019528C">
        <w:rPr>
          <w:rFonts w:ascii="Times New Roman" w:hAnsi="Times New Roman" w:cs="Times New Roman"/>
          <w:sz w:val="24"/>
          <w:szCs w:val="24"/>
          <w:lang w:val="pt-PT"/>
        </w:rPr>
        <w:t xml:space="preserve">, </w:t>
      </w:r>
      <w:r>
        <w:rPr>
          <w:rFonts w:ascii="Times New Roman" w:hAnsi="Times New Roman" w:cs="Times New Roman"/>
          <w:sz w:val="24"/>
          <w:szCs w:val="24"/>
          <w:lang w:val="pt-PT"/>
        </w:rPr>
        <w:t>uma</w:t>
      </w:r>
      <w:r w:rsidRPr="00B25363">
        <w:rPr>
          <w:rFonts w:ascii="Times New Roman" w:hAnsi="Times New Roman" w:cs="Times New Roman"/>
          <w:sz w:val="24"/>
          <w:szCs w:val="24"/>
          <w:lang w:val="pt-PT"/>
        </w:rPr>
        <w:t xml:space="preserve"> simplificação de funciona</w:t>
      </w:r>
      <w:r w:rsidR="0019528C">
        <w:rPr>
          <w:rFonts w:ascii="Times New Roman" w:hAnsi="Times New Roman" w:cs="Times New Roman"/>
          <w:sz w:val="24"/>
          <w:szCs w:val="24"/>
          <w:lang w:val="pt-PT"/>
        </w:rPr>
        <w:t>mento destas entidades</w:t>
      </w:r>
      <w:r>
        <w:rPr>
          <w:rFonts w:ascii="Times New Roman" w:hAnsi="Times New Roman" w:cs="Times New Roman"/>
          <w:sz w:val="24"/>
          <w:szCs w:val="24"/>
          <w:lang w:val="pt-PT"/>
        </w:rPr>
        <w:t>.</w:t>
      </w:r>
    </w:p>
    <w:p w:rsidR="002D1E09" w:rsidRDefault="002D1E09" w:rsidP="00F4155C">
      <w:pPr>
        <w:spacing w:before="120" w:after="120" w:line="360" w:lineRule="auto"/>
        <w:jc w:val="both"/>
        <w:rPr>
          <w:rFonts w:ascii="Times New Roman" w:hAnsi="Times New Roman" w:cs="Times New Roman"/>
          <w:sz w:val="24"/>
          <w:szCs w:val="24"/>
          <w:lang w:val="pt-PT"/>
        </w:rPr>
      </w:pPr>
      <w:r>
        <w:rPr>
          <w:rFonts w:ascii="Times New Roman" w:hAnsi="Times New Roman" w:cs="Times New Roman"/>
          <w:sz w:val="24"/>
          <w:szCs w:val="24"/>
          <w:lang w:val="pt-PT"/>
        </w:rPr>
        <w:t>A nível nacional</w:t>
      </w:r>
      <w:r w:rsidR="00F55169">
        <w:rPr>
          <w:rFonts w:ascii="Times New Roman" w:hAnsi="Times New Roman" w:cs="Times New Roman"/>
          <w:sz w:val="24"/>
          <w:szCs w:val="24"/>
          <w:lang w:val="pt-PT"/>
        </w:rPr>
        <w:t>,</w:t>
      </w:r>
      <w:r>
        <w:rPr>
          <w:rFonts w:ascii="Times New Roman" w:hAnsi="Times New Roman" w:cs="Times New Roman"/>
          <w:sz w:val="24"/>
          <w:szCs w:val="24"/>
          <w:lang w:val="pt-PT"/>
        </w:rPr>
        <w:t xml:space="preserve"> como seria de esperar</w:t>
      </w:r>
      <w:r w:rsidR="00F55169">
        <w:rPr>
          <w:rFonts w:ascii="Times New Roman" w:hAnsi="Times New Roman" w:cs="Times New Roman"/>
          <w:sz w:val="24"/>
          <w:szCs w:val="24"/>
          <w:lang w:val="pt-PT"/>
        </w:rPr>
        <w:t>,</w:t>
      </w:r>
      <w:r w:rsidR="00BB3FA5">
        <w:rPr>
          <w:rFonts w:ascii="Times New Roman" w:hAnsi="Times New Roman" w:cs="Times New Roman"/>
          <w:sz w:val="24"/>
          <w:szCs w:val="24"/>
          <w:lang w:val="pt-PT"/>
        </w:rPr>
        <w:t xml:space="preserve"> existe um Decreto-L</w:t>
      </w:r>
      <w:r>
        <w:rPr>
          <w:rFonts w:ascii="Times New Roman" w:hAnsi="Times New Roman" w:cs="Times New Roman"/>
          <w:sz w:val="24"/>
          <w:szCs w:val="24"/>
          <w:lang w:val="pt-PT"/>
        </w:rPr>
        <w:t>ei, n.º36-A/2011, que</w:t>
      </w:r>
      <w:r w:rsidR="0019528C">
        <w:rPr>
          <w:rFonts w:ascii="Times New Roman" w:hAnsi="Times New Roman" w:cs="Times New Roman"/>
          <w:sz w:val="24"/>
          <w:szCs w:val="24"/>
          <w:lang w:val="pt-PT"/>
        </w:rPr>
        <w:t xml:space="preserve"> percorre este caminho de </w:t>
      </w:r>
      <w:r>
        <w:rPr>
          <w:rFonts w:ascii="Times New Roman" w:hAnsi="Times New Roman" w:cs="Times New Roman"/>
          <w:sz w:val="24"/>
          <w:szCs w:val="24"/>
          <w:lang w:val="pt-PT"/>
        </w:rPr>
        <w:t>simpli</w:t>
      </w:r>
      <w:r w:rsidR="0019528C">
        <w:rPr>
          <w:rFonts w:ascii="Times New Roman" w:hAnsi="Times New Roman" w:cs="Times New Roman"/>
          <w:sz w:val="24"/>
          <w:szCs w:val="24"/>
          <w:lang w:val="pt-PT"/>
        </w:rPr>
        <w:t>cidade</w:t>
      </w:r>
      <w:r w:rsidR="005E51FB">
        <w:rPr>
          <w:rFonts w:ascii="Times New Roman" w:hAnsi="Times New Roman" w:cs="Times New Roman"/>
          <w:sz w:val="24"/>
          <w:szCs w:val="24"/>
          <w:lang w:val="pt-PT"/>
        </w:rPr>
        <w:t xml:space="preserve"> para </w:t>
      </w:r>
      <w:r w:rsidR="00713C80">
        <w:rPr>
          <w:rFonts w:ascii="Times New Roman" w:hAnsi="Times New Roman" w:cs="Times New Roman"/>
          <w:sz w:val="24"/>
          <w:szCs w:val="24"/>
          <w:lang w:val="pt-PT"/>
        </w:rPr>
        <w:t>es</w:t>
      </w:r>
      <w:r w:rsidR="00BB3FA5">
        <w:rPr>
          <w:rFonts w:ascii="Times New Roman" w:hAnsi="Times New Roman" w:cs="Times New Roman"/>
          <w:sz w:val="24"/>
          <w:szCs w:val="24"/>
          <w:lang w:val="pt-PT"/>
        </w:rPr>
        <w:t>tas empresas e passo a citar o Decreto-L</w:t>
      </w:r>
      <w:r w:rsidR="00713C80">
        <w:rPr>
          <w:rFonts w:ascii="Times New Roman" w:hAnsi="Times New Roman" w:cs="Times New Roman"/>
          <w:sz w:val="24"/>
          <w:szCs w:val="24"/>
          <w:lang w:val="pt-PT"/>
        </w:rPr>
        <w:t>ei.</w:t>
      </w:r>
    </w:p>
    <w:p w:rsidR="00713C80" w:rsidRPr="00713C80" w:rsidRDefault="00F55169" w:rsidP="00713C80">
      <w:pPr>
        <w:spacing w:before="120" w:after="120" w:line="360" w:lineRule="auto"/>
        <w:ind w:left="567" w:right="567"/>
        <w:jc w:val="both"/>
        <w:rPr>
          <w:rFonts w:ascii="Times New Roman" w:hAnsi="Times New Roman" w:cs="Times New Roman"/>
          <w:lang w:val="pt-PT"/>
        </w:rPr>
      </w:pPr>
      <w:r>
        <w:rPr>
          <w:rFonts w:ascii="Times New Roman" w:hAnsi="Times New Roman" w:cs="Times New Roman"/>
          <w:lang w:val="pt-PT"/>
        </w:rPr>
        <w:t>É</w:t>
      </w:r>
      <w:r w:rsidR="00713C80" w:rsidRPr="00713C80">
        <w:rPr>
          <w:rFonts w:ascii="Times New Roman" w:hAnsi="Times New Roman" w:cs="Times New Roman"/>
          <w:lang w:val="pt-PT"/>
        </w:rPr>
        <w:t xml:space="preserve"> a aprovação deste regime simplificado para as microe</w:t>
      </w:r>
      <w:r w:rsidR="00DE26B2">
        <w:rPr>
          <w:rFonts w:ascii="Times New Roman" w:hAnsi="Times New Roman" w:cs="Times New Roman"/>
          <w:lang w:val="pt-PT"/>
        </w:rPr>
        <w:t>ntidades que o presente decreto</w:t>
      </w:r>
      <w:r w:rsidR="00713C80" w:rsidRPr="00713C80">
        <w:rPr>
          <w:rFonts w:ascii="Times New Roman" w:hAnsi="Times New Roman" w:cs="Times New Roman"/>
          <w:lang w:val="pt-PT"/>
        </w:rPr>
        <w:t>-lei vem concretizar, em termos que permitem reduzir a carga administrativa</w:t>
      </w:r>
      <w:r w:rsidR="00713C80">
        <w:rPr>
          <w:rFonts w:ascii="Times New Roman" w:hAnsi="Times New Roman" w:cs="Times New Roman"/>
          <w:lang w:val="pt-PT"/>
        </w:rPr>
        <w:t xml:space="preserve"> </w:t>
      </w:r>
      <w:r w:rsidR="00713C80" w:rsidRPr="00713C80">
        <w:rPr>
          <w:rFonts w:ascii="Times New Roman" w:hAnsi="Times New Roman" w:cs="Times New Roman"/>
          <w:lang w:val="pt-PT"/>
        </w:rPr>
        <w:t>suportada pelas microentidades, ao mesmo tempo que asseguram aos utilizadores das demonstrações financeiras uma informação adequada.</w:t>
      </w:r>
    </w:p>
    <w:p w:rsidR="00713C80" w:rsidRPr="00713C80" w:rsidRDefault="00713C80" w:rsidP="00713C80">
      <w:pPr>
        <w:spacing w:before="120" w:after="120" w:line="360" w:lineRule="auto"/>
        <w:ind w:left="567" w:right="567"/>
        <w:jc w:val="both"/>
        <w:rPr>
          <w:rFonts w:ascii="Times New Roman" w:hAnsi="Times New Roman" w:cs="Times New Roman"/>
          <w:lang w:val="pt-PT"/>
        </w:rPr>
      </w:pPr>
      <w:r w:rsidRPr="00713C80">
        <w:rPr>
          <w:rFonts w:ascii="Times New Roman" w:hAnsi="Times New Roman" w:cs="Times New Roman"/>
          <w:lang w:val="pt-PT"/>
        </w:rPr>
        <w:t>Destacam -se três aspectos essenciais do novo regime da NCM.</w:t>
      </w:r>
    </w:p>
    <w:p w:rsidR="00713C80" w:rsidRPr="00713C80" w:rsidRDefault="00713C80" w:rsidP="00713C80">
      <w:pPr>
        <w:spacing w:before="120" w:after="120" w:line="360" w:lineRule="auto"/>
        <w:ind w:left="567" w:right="567"/>
        <w:jc w:val="both"/>
        <w:rPr>
          <w:rFonts w:ascii="Times New Roman" w:hAnsi="Times New Roman" w:cs="Times New Roman"/>
          <w:lang w:val="pt-PT"/>
        </w:rPr>
      </w:pPr>
      <w:r w:rsidRPr="00713C80">
        <w:rPr>
          <w:rFonts w:ascii="Times New Roman" w:hAnsi="Times New Roman" w:cs="Times New Roman"/>
          <w:lang w:val="pt-PT"/>
        </w:rPr>
        <w:t>Assim, quanto ao conceito de microentidades, o presente decreto -lei segue na íntegra os requisitos estabelecidos na Lei n.º 35/2010, de 2 de Setembro, determinando que a</w:t>
      </w:r>
      <w:r w:rsidR="00C7316C">
        <w:rPr>
          <w:rFonts w:ascii="Times New Roman" w:hAnsi="Times New Roman" w:cs="Times New Roman"/>
          <w:lang w:val="pt-PT"/>
        </w:rPr>
        <w:t xml:space="preserve"> </w:t>
      </w:r>
      <w:r w:rsidRPr="00713C80">
        <w:rPr>
          <w:rFonts w:ascii="Times New Roman" w:hAnsi="Times New Roman" w:cs="Times New Roman"/>
          <w:lang w:val="pt-PT"/>
        </w:rPr>
        <w:t xml:space="preserve">normalização contabilística para microentidades se aplica às empresas que, à data do balanço, não ultrapassem dois dos seguintes limites: </w:t>
      </w:r>
      <w:r w:rsidRPr="00C7316C">
        <w:rPr>
          <w:rFonts w:ascii="Times New Roman" w:hAnsi="Times New Roman" w:cs="Times New Roman"/>
          <w:lang w:val="pt-PT"/>
        </w:rPr>
        <w:t>i</w:t>
      </w:r>
      <w:r w:rsidRPr="00713C80">
        <w:rPr>
          <w:rFonts w:ascii="Times New Roman" w:hAnsi="Times New Roman" w:cs="Times New Roman"/>
          <w:lang w:val="pt-PT"/>
        </w:rPr>
        <w:t xml:space="preserve">) um total do balanço de € 500 000, </w:t>
      </w:r>
      <w:r w:rsidRPr="00C7316C">
        <w:rPr>
          <w:rFonts w:ascii="Times New Roman" w:hAnsi="Times New Roman" w:cs="Times New Roman"/>
          <w:lang w:val="pt-PT"/>
        </w:rPr>
        <w:t>ii</w:t>
      </w:r>
      <w:r w:rsidRPr="00713C80">
        <w:rPr>
          <w:rFonts w:ascii="Times New Roman" w:hAnsi="Times New Roman" w:cs="Times New Roman"/>
          <w:lang w:val="pt-PT"/>
        </w:rPr>
        <w:t xml:space="preserve">) um volume de negócios líquido de € 500 000 e </w:t>
      </w:r>
      <w:r w:rsidRPr="00C7316C">
        <w:rPr>
          <w:rFonts w:ascii="Times New Roman" w:hAnsi="Times New Roman" w:cs="Times New Roman"/>
          <w:lang w:val="pt-PT"/>
        </w:rPr>
        <w:t>iii</w:t>
      </w:r>
      <w:r w:rsidRPr="00713C80">
        <w:rPr>
          <w:rFonts w:ascii="Times New Roman" w:hAnsi="Times New Roman" w:cs="Times New Roman"/>
          <w:lang w:val="pt-PT"/>
        </w:rPr>
        <w:t>) um número médio de empregados durante o exercício de cinco.</w:t>
      </w:r>
    </w:p>
    <w:p w:rsidR="00713C80" w:rsidRPr="00713C80" w:rsidRDefault="00713C80" w:rsidP="00713C80">
      <w:pPr>
        <w:spacing w:before="120" w:after="120" w:line="360" w:lineRule="auto"/>
        <w:ind w:left="567" w:right="567"/>
        <w:jc w:val="both"/>
        <w:rPr>
          <w:rFonts w:ascii="Times New Roman" w:hAnsi="Times New Roman" w:cs="Times New Roman"/>
          <w:lang w:val="pt-PT"/>
        </w:rPr>
      </w:pPr>
      <w:r w:rsidRPr="00713C80">
        <w:rPr>
          <w:rFonts w:ascii="Times New Roman" w:hAnsi="Times New Roman" w:cs="Times New Roman"/>
          <w:lang w:val="pt-PT"/>
        </w:rPr>
        <w:t>No que respeita à simplificação trazida pelo novo regime, destaca -se o facto de as entidades abrangidas pela normalização contabilística para microentidades serem dispensadas da obrigação de apresentar quer as demonstrações de fluxos de caixa, quer as demonstrações de alterações no capital próprio. Acresce que o anexo exigido pelo SNC é substituído pelo anexo para microentidades, cujas divulgações, a aprovar por portaria, são estabelecidas em termos menos exigentes por comparação com as divulgações exigidas, no âmbito do SNC, para as pequenas entidades.</w:t>
      </w:r>
    </w:p>
    <w:p w:rsidR="00140E29" w:rsidRPr="00140E29" w:rsidRDefault="00731874" w:rsidP="00140E29">
      <w:pPr>
        <w:spacing w:before="120" w:after="120" w:line="360" w:lineRule="auto"/>
        <w:ind w:left="567" w:right="567"/>
        <w:jc w:val="both"/>
        <w:rPr>
          <w:rFonts w:ascii="Times New Roman" w:hAnsi="Times New Roman" w:cs="Times New Roman"/>
          <w:lang w:val="pt-PT"/>
        </w:rPr>
      </w:pPr>
      <w:r>
        <w:rPr>
          <w:rFonts w:ascii="Times New Roman" w:hAnsi="Times New Roman" w:cs="Times New Roman"/>
          <w:lang w:val="pt-PT"/>
        </w:rPr>
        <w:lastRenderedPageBreak/>
        <w:t xml:space="preserve">Finalmente, </w:t>
      </w:r>
      <w:r w:rsidR="00713C80" w:rsidRPr="00713C80">
        <w:rPr>
          <w:rFonts w:ascii="Times New Roman" w:hAnsi="Times New Roman" w:cs="Times New Roman"/>
          <w:lang w:val="pt-PT"/>
        </w:rPr>
        <w:t>salienta -se que o novo regime contabilístico aplicável às microentidades recorre a conceitos, definições e procedimentos contabilísticos de aceitação generalizada em Portugal, tal como enunciados no SNC. Tal metodologia permite uma fácil comunicabilidade vertical sempre que alterações na dimensão das entidades visadas impliquem diferentes exigências de relato financeiro ou as entidades exerçam a</w:t>
      </w:r>
      <w:r w:rsidR="00713C80">
        <w:rPr>
          <w:rFonts w:ascii="Times New Roman" w:hAnsi="Times New Roman" w:cs="Times New Roman"/>
          <w:lang w:val="pt-PT"/>
        </w:rPr>
        <w:t xml:space="preserve"> </w:t>
      </w:r>
      <w:r w:rsidR="00713C80" w:rsidRPr="00713C80">
        <w:rPr>
          <w:rFonts w:ascii="Times New Roman" w:hAnsi="Times New Roman" w:cs="Times New Roman"/>
          <w:lang w:val="pt-PT"/>
        </w:rPr>
        <w:t>opção pela aplicação das normas contabilísticas gerais, contidas no Decreto -Lei n.º 158/2009, de 13 de Julho, tal como previsto no artigo 5.º da Lei n.º 35/2010, de 2 de Setembro.</w:t>
      </w:r>
    </w:p>
    <w:p w:rsidR="000A355C" w:rsidRDefault="000A355C" w:rsidP="002A7CE9">
      <w:pPr>
        <w:spacing w:before="120" w:after="120" w:line="360" w:lineRule="auto"/>
        <w:jc w:val="both"/>
        <w:rPr>
          <w:rFonts w:ascii="Times New Roman" w:hAnsi="Times New Roman" w:cs="Times New Roman"/>
          <w:sz w:val="24"/>
          <w:szCs w:val="24"/>
          <w:lang w:val="pt-PT"/>
        </w:rPr>
      </w:pPr>
    </w:p>
    <w:p w:rsidR="006B11FA" w:rsidRDefault="002A7CE9" w:rsidP="002A7CE9">
      <w:pPr>
        <w:spacing w:before="120" w:after="120" w:line="360" w:lineRule="auto"/>
        <w:jc w:val="both"/>
        <w:rPr>
          <w:rFonts w:ascii="Times New Roman" w:hAnsi="Times New Roman" w:cs="Times New Roman"/>
          <w:sz w:val="24"/>
          <w:szCs w:val="24"/>
          <w:lang w:val="pt-PT"/>
        </w:rPr>
      </w:pPr>
      <w:r>
        <w:rPr>
          <w:rFonts w:ascii="Times New Roman" w:hAnsi="Times New Roman" w:cs="Times New Roman"/>
          <w:sz w:val="24"/>
          <w:szCs w:val="24"/>
          <w:lang w:val="pt-PT"/>
        </w:rPr>
        <w:t xml:space="preserve">Concorrendo para esta simplificação </w:t>
      </w:r>
      <w:r w:rsidR="00716174">
        <w:rPr>
          <w:rFonts w:ascii="Times New Roman" w:hAnsi="Times New Roman" w:cs="Times New Roman"/>
          <w:sz w:val="24"/>
          <w:szCs w:val="24"/>
          <w:lang w:val="pt-PT"/>
        </w:rPr>
        <w:t>queria aqui descrever o citado por Rodrigues (2012:72).</w:t>
      </w:r>
    </w:p>
    <w:p w:rsidR="0033201E" w:rsidRDefault="00F55169" w:rsidP="00716174">
      <w:pPr>
        <w:spacing w:before="120" w:after="120" w:line="360" w:lineRule="auto"/>
        <w:ind w:left="567" w:right="567"/>
        <w:jc w:val="both"/>
        <w:rPr>
          <w:rFonts w:ascii="Times New Roman" w:hAnsi="Times New Roman" w:cs="Times New Roman"/>
          <w:lang w:val="pt-PT"/>
        </w:rPr>
      </w:pPr>
      <w:r>
        <w:rPr>
          <w:rFonts w:ascii="Times New Roman" w:hAnsi="Times New Roman" w:cs="Times New Roman"/>
          <w:lang w:val="pt-PT"/>
        </w:rPr>
        <w:t>I</w:t>
      </w:r>
      <w:r w:rsidR="00716174">
        <w:rPr>
          <w:rFonts w:ascii="Times New Roman" w:hAnsi="Times New Roman" w:cs="Times New Roman"/>
          <w:lang w:val="pt-PT"/>
        </w:rPr>
        <w:t xml:space="preserve">nvocando, ainda que de modo falacioso, essas particularidades capacidades deste ente empresarial, o discurso institucional e político, dos últimos tempos, e particularmente no seio da EU, parece apontar no sentido de libertar as PE do peso de preparar e divulgar informações contabilísticas. Considerando-se institucionalmente que as pequenas entidades suportam custos administrativos e de contexto significativos, onde concorrem </w:t>
      </w:r>
      <w:r w:rsidR="0033201E">
        <w:rPr>
          <w:rFonts w:ascii="Times New Roman" w:hAnsi="Times New Roman" w:cs="Times New Roman"/>
          <w:lang w:val="pt-PT"/>
        </w:rPr>
        <w:t xml:space="preserve">em larga escala o custo de preparar informação financeira, foi proposta pelo legislador europeu a solução mais simples: eliminação da contabilidade, tal como a concebemos hoje, enquanto fonte de informação a privilegiar para este tipo de entidades. Outra podia e devia ter sido a proposta, que deveria ter passado por adequar as exigências dessa informação contabilística às necessidades dos seus destinatários. Felizmente, e ainda que por fortes pressões do </w:t>
      </w:r>
      <w:r w:rsidR="0033201E" w:rsidRPr="0033201E">
        <w:rPr>
          <w:rFonts w:ascii="Times New Roman" w:hAnsi="Times New Roman" w:cs="Times New Roman"/>
          <w:i/>
          <w:lang w:val="pt-PT"/>
        </w:rPr>
        <w:t>lobbies</w:t>
      </w:r>
      <w:r w:rsidR="0033201E">
        <w:rPr>
          <w:rFonts w:ascii="Times New Roman" w:hAnsi="Times New Roman" w:cs="Times New Roman"/>
          <w:lang w:val="pt-PT"/>
        </w:rPr>
        <w:t>, aquelas ideias foram abandonadas, ou pelo menos esquecidas no curto prazo.</w:t>
      </w:r>
    </w:p>
    <w:p w:rsidR="00140E29" w:rsidRDefault="00C7316C" w:rsidP="00140E29">
      <w:pPr>
        <w:spacing w:before="120" w:after="120" w:line="360" w:lineRule="auto"/>
        <w:ind w:left="567" w:right="567"/>
        <w:jc w:val="both"/>
        <w:rPr>
          <w:rFonts w:ascii="Times New Roman" w:hAnsi="Times New Roman" w:cs="Times New Roman"/>
          <w:lang w:val="pt-PT"/>
        </w:rPr>
      </w:pPr>
      <w:r>
        <w:rPr>
          <w:rFonts w:ascii="Times New Roman" w:hAnsi="Times New Roman" w:cs="Times New Roman"/>
          <w:lang w:val="pt-PT"/>
        </w:rPr>
        <w:t>É</w:t>
      </w:r>
      <w:r w:rsidR="0033201E">
        <w:rPr>
          <w:rFonts w:ascii="Times New Roman" w:hAnsi="Times New Roman" w:cs="Times New Roman"/>
          <w:lang w:val="pt-PT"/>
        </w:rPr>
        <w:t xml:space="preserve"> nossa convicção, conforme já afirmámos anteriormente, que os benefícios derivados da existência de contabilidade excedem os custos de a preparar. A obrigatoriedade de contabilidade não pode ser vista como um custo, mas sim um valor acrescentado para as entidades e para a sociedade </w:t>
      </w:r>
      <w:r w:rsidR="009279C3">
        <w:rPr>
          <w:rFonts w:ascii="Times New Roman" w:hAnsi="Times New Roman" w:cs="Times New Roman"/>
          <w:lang w:val="pt-PT"/>
        </w:rPr>
        <w:t>em geral. Este convencimento, todavia, não pode impedir a simplificação dos procedimentos de relato para as mais pequenas entidades.</w:t>
      </w:r>
    </w:p>
    <w:p w:rsidR="000A355C" w:rsidRDefault="000A355C" w:rsidP="00140E29">
      <w:pPr>
        <w:spacing w:before="120" w:after="120" w:line="360" w:lineRule="auto"/>
        <w:jc w:val="both"/>
        <w:rPr>
          <w:rFonts w:ascii="Times New Roman" w:hAnsi="Times New Roman" w:cs="Times New Roman"/>
          <w:sz w:val="24"/>
          <w:szCs w:val="24"/>
          <w:lang w:val="pt-PT"/>
        </w:rPr>
      </w:pPr>
    </w:p>
    <w:p w:rsidR="00140E29" w:rsidRPr="00A5288B" w:rsidRDefault="00140E29" w:rsidP="00140E29">
      <w:pPr>
        <w:spacing w:before="120" w:after="120" w:line="360" w:lineRule="auto"/>
        <w:jc w:val="both"/>
        <w:rPr>
          <w:lang w:val="pt-PT"/>
        </w:rPr>
      </w:pPr>
      <w:r>
        <w:rPr>
          <w:rFonts w:ascii="Times New Roman" w:hAnsi="Times New Roman" w:cs="Times New Roman"/>
          <w:sz w:val="24"/>
          <w:szCs w:val="24"/>
          <w:lang w:val="pt-PT"/>
        </w:rPr>
        <w:t xml:space="preserve">A autora cita ainda mais algumas características contabilísticas desenvolvidas a nível nacional, </w:t>
      </w:r>
      <w:r w:rsidR="00F55169">
        <w:rPr>
          <w:rFonts w:ascii="Times New Roman" w:hAnsi="Times New Roman" w:cs="Times New Roman"/>
          <w:sz w:val="24"/>
          <w:szCs w:val="24"/>
          <w:lang w:val="pt-PT"/>
        </w:rPr>
        <w:t>c</w:t>
      </w:r>
      <w:r>
        <w:rPr>
          <w:rFonts w:ascii="Times New Roman" w:hAnsi="Times New Roman" w:cs="Times New Roman"/>
          <w:sz w:val="24"/>
          <w:szCs w:val="24"/>
          <w:lang w:val="pt-PT"/>
        </w:rPr>
        <w:t>ita Rodrigues (2012:73)</w:t>
      </w:r>
    </w:p>
    <w:p w:rsidR="00140E29" w:rsidRPr="00140E29" w:rsidRDefault="00F55169" w:rsidP="00140E29">
      <w:pPr>
        <w:spacing w:before="120" w:after="120" w:line="360" w:lineRule="auto"/>
        <w:ind w:left="567" w:right="567"/>
        <w:jc w:val="both"/>
        <w:rPr>
          <w:rFonts w:ascii="Times New Roman" w:hAnsi="Times New Roman" w:cs="Times New Roman"/>
          <w:sz w:val="24"/>
          <w:szCs w:val="24"/>
          <w:lang w:val="pt-PT"/>
        </w:rPr>
      </w:pPr>
      <w:r>
        <w:rPr>
          <w:rFonts w:ascii="Times New Roman" w:hAnsi="Times New Roman" w:cs="Times New Roman"/>
          <w:lang w:val="pt-PT"/>
        </w:rPr>
        <w:lastRenderedPageBreak/>
        <w:t>O</w:t>
      </w:r>
      <w:r w:rsidR="00140E29">
        <w:rPr>
          <w:rFonts w:ascii="Times New Roman" w:hAnsi="Times New Roman" w:cs="Times New Roman"/>
          <w:lang w:val="pt-PT"/>
        </w:rPr>
        <w:t xml:space="preserve"> legislador nacional, consciente da nossa estrutura empresarial, criou desde logo </w:t>
      </w:r>
      <w:r w:rsidR="00DF1DDE">
        <w:rPr>
          <w:rFonts w:ascii="Times New Roman" w:hAnsi="Times New Roman" w:cs="Times New Roman"/>
          <w:lang w:val="pt-PT"/>
        </w:rPr>
        <w:t xml:space="preserve">uma </w:t>
      </w:r>
      <w:r w:rsidR="00140E29">
        <w:rPr>
          <w:rFonts w:ascii="Times New Roman" w:hAnsi="Times New Roman" w:cs="Times New Roman"/>
          <w:lang w:val="pt-PT"/>
        </w:rPr>
        <w:t>norma particul</w:t>
      </w:r>
      <w:r w:rsidR="00DF1DDE">
        <w:rPr>
          <w:rFonts w:ascii="Times New Roman" w:hAnsi="Times New Roman" w:cs="Times New Roman"/>
          <w:lang w:val="pt-PT"/>
        </w:rPr>
        <w:t>armente adequada par</w:t>
      </w:r>
      <w:r w:rsidR="00657326">
        <w:rPr>
          <w:rFonts w:ascii="Times New Roman" w:hAnsi="Times New Roman" w:cs="Times New Roman"/>
          <w:lang w:val="pt-PT"/>
        </w:rPr>
        <w:t>a as PE</w:t>
      </w:r>
      <w:r w:rsidR="00DF1DDE">
        <w:rPr>
          <w:rFonts w:ascii="Times New Roman" w:hAnsi="Times New Roman" w:cs="Times New Roman"/>
          <w:lang w:val="pt-PT"/>
        </w:rPr>
        <w:t xml:space="preserve"> a NCRF-PE. Posteriormente, e no sentido de uma maior simplificação vem a criar um novo sistema para as mais pequenas entidades, as ditas ME. Estas iniciativas normativas previstas pelo legislador nacional visam adaptar o sistema contabilístico às exigências específicas do tecido empresarial português, e, simultaneamente, convergir para os novos padrões contabilísticos internacionais na UE em </w:t>
      </w:r>
      <w:r w:rsidR="00CD198E">
        <w:rPr>
          <w:rFonts w:ascii="Times New Roman" w:hAnsi="Times New Roman" w:cs="Times New Roman"/>
          <w:lang w:val="pt-PT"/>
        </w:rPr>
        <w:t>matéria</w:t>
      </w:r>
      <w:r w:rsidR="00DF1DDE">
        <w:rPr>
          <w:rFonts w:ascii="Times New Roman" w:hAnsi="Times New Roman" w:cs="Times New Roman"/>
          <w:lang w:val="pt-PT"/>
        </w:rPr>
        <w:t xml:space="preserve"> contabilística , dentro do figurino do sistema internacional, genericamente designado por modelo IASB.</w:t>
      </w:r>
    </w:p>
    <w:p w:rsidR="004E0D71" w:rsidRPr="00B64921" w:rsidRDefault="00E41D4E" w:rsidP="00B64921">
      <w:pPr>
        <w:pStyle w:val="Cabealho2"/>
        <w:spacing w:before="360" w:after="240"/>
        <w:jc w:val="left"/>
        <w:rPr>
          <w:sz w:val="26"/>
          <w:szCs w:val="26"/>
        </w:rPr>
      </w:pPr>
      <w:bookmarkStart w:id="29" w:name="_Toc376176320"/>
      <w:r w:rsidRPr="00B64921">
        <w:rPr>
          <w:sz w:val="26"/>
          <w:szCs w:val="26"/>
        </w:rPr>
        <w:t xml:space="preserve">3.4 </w:t>
      </w:r>
      <w:r w:rsidR="00734151" w:rsidRPr="00B64921">
        <w:rPr>
          <w:sz w:val="26"/>
          <w:szCs w:val="26"/>
        </w:rPr>
        <w:t>Algumas c</w:t>
      </w:r>
      <w:r w:rsidR="004E0D71" w:rsidRPr="00B64921">
        <w:rPr>
          <w:sz w:val="26"/>
          <w:szCs w:val="26"/>
        </w:rPr>
        <w:t>aracteristicas fiscais</w:t>
      </w:r>
      <w:bookmarkEnd w:id="29"/>
    </w:p>
    <w:p w:rsidR="00FE42BE" w:rsidRDefault="00F55169" w:rsidP="006C51B3">
      <w:pPr>
        <w:spacing w:before="120" w:after="120" w:line="360" w:lineRule="auto"/>
        <w:jc w:val="both"/>
        <w:rPr>
          <w:rFonts w:ascii="Times New Roman" w:hAnsi="Times New Roman" w:cs="Times New Roman"/>
          <w:sz w:val="24"/>
          <w:szCs w:val="24"/>
          <w:lang w:val="pt-PT"/>
        </w:rPr>
      </w:pPr>
      <w:r>
        <w:rPr>
          <w:rFonts w:ascii="Times New Roman" w:hAnsi="Times New Roman" w:cs="Times New Roman"/>
          <w:sz w:val="24"/>
          <w:szCs w:val="24"/>
          <w:lang w:val="pt-PT"/>
        </w:rPr>
        <w:t xml:space="preserve">Quanto ao aspecto fiscal passo a citação de, </w:t>
      </w:r>
      <w:r w:rsidR="00FE42BE">
        <w:rPr>
          <w:rFonts w:ascii="Times New Roman" w:hAnsi="Times New Roman" w:cs="Times New Roman"/>
          <w:sz w:val="24"/>
          <w:szCs w:val="24"/>
          <w:lang w:val="pt-PT"/>
        </w:rPr>
        <w:t>Rodrigues (2012:73)</w:t>
      </w:r>
    </w:p>
    <w:p w:rsidR="00FE42BE" w:rsidRPr="00FE42BE" w:rsidRDefault="00F55169" w:rsidP="00FE42BE">
      <w:pPr>
        <w:spacing w:before="120" w:after="120" w:line="360" w:lineRule="auto"/>
        <w:ind w:left="567" w:right="567"/>
        <w:jc w:val="both"/>
        <w:rPr>
          <w:rFonts w:ascii="Times New Roman" w:hAnsi="Times New Roman" w:cs="Times New Roman"/>
          <w:lang w:val="pt-PT"/>
        </w:rPr>
      </w:pPr>
      <w:r>
        <w:rPr>
          <w:rFonts w:ascii="Times New Roman" w:hAnsi="Times New Roman" w:cs="Times New Roman"/>
          <w:lang w:val="pt-PT"/>
        </w:rPr>
        <w:t>A</w:t>
      </w:r>
      <w:r w:rsidR="00FE42BE">
        <w:rPr>
          <w:rFonts w:ascii="Times New Roman" w:hAnsi="Times New Roman" w:cs="Times New Roman"/>
          <w:lang w:val="pt-PT"/>
        </w:rPr>
        <w:t xml:space="preserve"> contabilidade é, todavia, ainda hoje, essencialmente preparada para fins fiscais, com vista a apurar o imposto devido no final do período. Nestas entidades, a legislação tributária está sempre acima da legislação contabilística, para a generalidade dos operadores económicos, incluindo para a própria entidade. A questão cultural é aqui fortíssima. Consequentemente, há um conjunto de ocorrências, que podem representar situações de manipulação dos resultados, determinados pelos incentivos fiscais</w:t>
      </w:r>
      <w:r w:rsidR="00074F1B">
        <w:rPr>
          <w:rFonts w:ascii="Times New Roman" w:hAnsi="Times New Roman" w:cs="Times New Roman"/>
          <w:lang w:val="pt-PT"/>
        </w:rPr>
        <w:t>, deteriorando a qualidade da informação.</w:t>
      </w:r>
    </w:p>
    <w:p w:rsidR="000A355C" w:rsidRDefault="000A355C" w:rsidP="006C51B3">
      <w:pPr>
        <w:spacing w:before="120" w:after="120" w:line="360" w:lineRule="auto"/>
        <w:jc w:val="both"/>
        <w:rPr>
          <w:rFonts w:ascii="Times New Roman" w:hAnsi="Times New Roman" w:cs="Times New Roman"/>
          <w:sz w:val="24"/>
          <w:szCs w:val="24"/>
          <w:lang w:val="pt-PT"/>
        </w:rPr>
      </w:pPr>
    </w:p>
    <w:p w:rsidR="00F55169" w:rsidRDefault="00F55169" w:rsidP="006C51B3">
      <w:pPr>
        <w:spacing w:before="120" w:after="120" w:line="360" w:lineRule="auto"/>
        <w:jc w:val="both"/>
        <w:rPr>
          <w:rFonts w:ascii="Times New Roman" w:hAnsi="Times New Roman" w:cs="Times New Roman"/>
          <w:sz w:val="24"/>
          <w:szCs w:val="24"/>
          <w:lang w:val="pt-PT"/>
        </w:rPr>
      </w:pPr>
      <w:r>
        <w:rPr>
          <w:rFonts w:ascii="Times New Roman" w:hAnsi="Times New Roman" w:cs="Times New Roman"/>
          <w:sz w:val="24"/>
          <w:szCs w:val="24"/>
          <w:lang w:val="pt-PT"/>
        </w:rPr>
        <w:t>Algumas destas características</w:t>
      </w:r>
      <w:r w:rsidR="005B590A">
        <w:rPr>
          <w:rFonts w:ascii="Times New Roman" w:hAnsi="Times New Roman" w:cs="Times New Roman"/>
          <w:sz w:val="24"/>
          <w:szCs w:val="24"/>
          <w:lang w:val="pt-PT"/>
        </w:rPr>
        <w:t>, citadas pela autora,</w:t>
      </w:r>
      <w:r>
        <w:rPr>
          <w:rFonts w:ascii="Times New Roman" w:hAnsi="Times New Roman" w:cs="Times New Roman"/>
          <w:sz w:val="24"/>
          <w:szCs w:val="24"/>
          <w:lang w:val="pt-PT"/>
        </w:rPr>
        <w:t xml:space="preserve"> são aquelas a que referi na minha introdução</w:t>
      </w:r>
      <w:r w:rsidR="00C7316C">
        <w:rPr>
          <w:rFonts w:ascii="Times New Roman" w:hAnsi="Times New Roman" w:cs="Times New Roman"/>
          <w:sz w:val="24"/>
          <w:szCs w:val="24"/>
          <w:lang w:val="pt-PT"/>
        </w:rPr>
        <w:t xml:space="preserve">; </w:t>
      </w:r>
      <w:r w:rsidR="00BE08F2">
        <w:rPr>
          <w:rFonts w:ascii="Times New Roman" w:hAnsi="Times New Roman" w:cs="Times New Roman"/>
          <w:sz w:val="24"/>
          <w:szCs w:val="24"/>
          <w:lang w:val="pt-PT"/>
        </w:rPr>
        <w:t>manipulação de resultados por parte das empresas. Considero esta transcrição muito importante</w:t>
      </w:r>
      <w:r w:rsidR="00C7316C">
        <w:rPr>
          <w:rFonts w:ascii="Times New Roman" w:hAnsi="Times New Roman" w:cs="Times New Roman"/>
          <w:sz w:val="24"/>
          <w:szCs w:val="24"/>
          <w:lang w:val="pt-PT"/>
        </w:rPr>
        <w:t>,</w:t>
      </w:r>
      <w:r w:rsidR="00BE08F2">
        <w:rPr>
          <w:rFonts w:ascii="Times New Roman" w:hAnsi="Times New Roman" w:cs="Times New Roman"/>
          <w:sz w:val="24"/>
          <w:szCs w:val="24"/>
          <w:lang w:val="pt-PT"/>
        </w:rPr>
        <w:t xml:space="preserve"> pois ela refere um ponto </w:t>
      </w:r>
      <w:r w:rsidR="00C7316C">
        <w:rPr>
          <w:rFonts w:ascii="Times New Roman" w:hAnsi="Times New Roman" w:cs="Times New Roman"/>
          <w:sz w:val="24"/>
          <w:szCs w:val="24"/>
          <w:lang w:val="pt-PT"/>
        </w:rPr>
        <w:t>que é coincidente</w:t>
      </w:r>
      <w:r w:rsidR="00BE08F2">
        <w:rPr>
          <w:rFonts w:ascii="Times New Roman" w:hAnsi="Times New Roman" w:cs="Times New Roman"/>
          <w:sz w:val="24"/>
          <w:szCs w:val="24"/>
          <w:lang w:val="pt-PT"/>
        </w:rPr>
        <w:t xml:space="preserve"> </w:t>
      </w:r>
      <w:r w:rsidR="00C7316C">
        <w:rPr>
          <w:rFonts w:ascii="Times New Roman" w:hAnsi="Times New Roman" w:cs="Times New Roman"/>
          <w:sz w:val="24"/>
          <w:szCs w:val="24"/>
          <w:lang w:val="pt-PT"/>
        </w:rPr>
        <w:t>com a minha proposta;</w:t>
      </w:r>
      <w:r w:rsidR="00BE08F2">
        <w:rPr>
          <w:rFonts w:ascii="Times New Roman" w:hAnsi="Times New Roman" w:cs="Times New Roman"/>
          <w:sz w:val="24"/>
          <w:szCs w:val="24"/>
          <w:lang w:val="pt-PT"/>
        </w:rPr>
        <w:t xml:space="preserve"> outra forma de tributação. Existe ainda uma outra carac</w:t>
      </w:r>
      <w:r w:rsidR="005B590A">
        <w:rPr>
          <w:rFonts w:ascii="Times New Roman" w:hAnsi="Times New Roman" w:cs="Times New Roman"/>
          <w:sz w:val="24"/>
          <w:szCs w:val="24"/>
          <w:lang w:val="pt-PT"/>
        </w:rPr>
        <w:t>terística, a questão cultural.</w:t>
      </w:r>
    </w:p>
    <w:p w:rsidR="006C51B3" w:rsidRDefault="006C51B3" w:rsidP="006C51B3">
      <w:pPr>
        <w:spacing w:before="120" w:after="120" w:line="360" w:lineRule="auto"/>
        <w:jc w:val="both"/>
        <w:rPr>
          <w:rFonts w:ascii="Times New Roman" w:hAnsi="Times New Roman" w:cs="Times New Roman"/>
          <w:sz w:val="24"/>
          <w:szCs w:val="24"/>
          <w:lang w:val="pt-PT"/>
        </w:rPr>
      </w:pPr>
      <w:r>
        <w:rPr>
          <w:rFonts w:ascii="Times New Roman" w:hAnsi="Times New Roman" w:cs="Times New Roman"/>
          <w:sz w:val="24"/>
          <w:szCs w:val="24"/>
          <w:lang w:val="pt-PT"/>
        </w:rPr>
        <w:t xml:space="preserve">A </w:t>
      </w:r>
      <w:r w:rsidR="00BE08F2">
        <w:rPr>
          <w:rFonts w:ascii="Times New Roman" w:hAnsi="Times New Roman" w:cs="Times New Roman"/>
          <w:sz w:val="24"/>
          <w:szCs w:val="24"/>
          <w:lang w:val="pt-PT"/>
        </w:rPr>
        <w:t xml:space="preserve">nossa </w:t>
      </w:r>
      <w:r>
        <w:rPr>
          <w:rFonts w:ascii="Times New Roman" w:hAnsi="Times New Roman" w:cs="Times New Roman"/>
          <w:sz w:val="24"/>
          <w:szCs w:val="24"/>
          <w:lang w:val="pt-PT"/>
        </w:rPr>
        <w:t>legislação fiscal é fértil em limites</w:t>
      </w:r>
      <w:r w:rsidR="00C9273A">
        <w:rPr>
          <w:rFonts w:ascii="Times New Roman" w:hAnsi="Times New Roman" w:cs="Times New Roman"/>
          <w:sz w:val="24"/>
          <w:szCs w:val="24"/>
          <w:lang w:val="pt-PT"/>
        </w:rPr>
        <w:t xml:space="preserve"> no que concerne em diferenciar</w:t>
      </w:r>
      <w:r>
        <w:rPr>
          <w:rFonts w:ascii="Times New Roman" w:hAnsi="Times New Roman" w:cs="Times New Roman"/>
          <w:sz w:val="24"/>
          <w:szCs w:val="24"/>
          <w:lang w:val="pt-PT"/>
        </w:rPr>
        <w:t xml:space="preserve"> as empresas</w:t>
      </w:r>
      <w:r w:rsidR="00A03165">
        <w:rPr>
          <w:rFonts w:ascii="Times New Roman" w:hAnsi="Times New Roman" w:cs="Times New Roman"/>
          <w:sz w:val="24"/>
          <w:szCs w:val="24"/>
          <w:lang w:val="pt-PT"/>
        </w:rPr>
        <w:t>.</w:t>
      </w:r>
      <w:r w:rsidR="00390E0A">
        <w:rPr>
          <w:rFonts w:ascii="Times New Roman" w:hAnsi="Times New Roman" w:cs="Times New Roman"/>
          <w:sz w:val="24"/>
          <w:szCs w:val="24"/>
          <w:lang w:val="pt-PT"/>
        </w:rPr>
        <w:t xml:space="preserve"> </w:t>
      </w:r>
      <w:r w:rsidR="00A03165">
        <w:rPr>
          <w:rFonts w:ascii="Times New Roman" w:hAnsi="Times New Roman" w:cs="Times New Roman"/>
          <w:sz w:val="24"/>
          <w:szCs w:val="24"/>
          <w:lang w:val="pt-PT"/>
        </w:rPr>
        <w:t xml:space="preserve">Dando como exemplo o </w:t>
      </w:r>
      <w:r w:rsidR="00390E0A">
        <w:rPr>
          <w:rFonts w:ascii="Times New Roman" w:hAnsi="Times New Roman" w:cs="Times New Roman"/>
          <w:sz w:val="24"/>
          <w:szCs w:val="24"/>
          <w:lang w:val="pt-PT"/>
        </w:rPr>
        <w:t>volume de negócios</w:t>
      </w:r>
      <w:r>
        <w:rPr>
          <w:rFonts w:ascii="Times New Roman" w:hAnsi="Times New Roman" w:cs="Times New Roman"/>
          <w:sz w:val="24"/>
          <w:szCs w:val="24"/>
          <w:lang w:val="pt-PT"/>
        </w:rPr>
        <w:t xml:space="preserve">. Na minha opinião acho que esta preocupação se relaciona com o </w:t>
      </w:r>
      <w:r w:rsidR="00734151">
        <w:rPr>
          <w:rFonts w:ascii="Times New Roman" w:hAnsi="Times New Roman" w:cs="Times New Roman"/>
          <w:sz w:val="24"/>
          <w:szCs w:val="24"/>
          <w:lang w:val="pt-PT"/>
        </w:rPr>
        <w:t>p</w:t>
      </w:r>
      <w:r>
        <w:rPr>
          <w:rFonts w:ascii="Times New Roman" w:hAnsi="Times New Roman" w:cs="Times New Roman"/>
          <w:sz w:val="24"/>
          <w:szCs w:val="24"/>
          <w:lang w:val="pt-PT"/>
        </w:rPr>
        <w:t>rincípio da capacidade</w:t>
      </w:r>
      <w:r w:rsidR="00F12D92">
        <w:rPr>
          <w:rFonts w:ascii="Times New Roman" w:hAnsi="Times New Roman" w:cs="Times New Roman"/>
          <w:sz w:val="24"/>
          <w:szCs w:val="24"/>
          <w:lang w:val="pt-PT"/>
        </w:rPr>
        <w:t xml:space="preserve"> contributiva plasmada no art.º</w:t>
      </w:r>
      <w:r>
        <w:rPr>
          <w:rFonts w:ascii="Times New Roman" w:hAnsi="Times New Roman" w:cs="Times New Roman"/>
          <w:sz w:val="24"/>
          <w:szCs w:val="24"/>
          <w:lang w:val="pt-PT"/>
        </w:rPr>
        <w:t xml:space="preserve"> 4º. da Lei Geral Trib</w:t>
      </w:r>
      <w:r w:rsidR="00F12D92">
        <w:rPr>
          <w:rFonts w:ascii="Times New Roman" w:hAnsi="Times New Roman" w:cs="Times New Roman"/>
          <w:sz w:val="24"/>
          <w:szCs w:val="24"/>
          <w:lang w:val="pt-PT"/>
        </w:rPr>
        <w:t>utária (LGT) e no nº 2 do art.º</w:t>
      </w:r>
      <w:r>
        <w:rPr>
          <w:rFonts w:ascii="Times New Roman" w:hAnsi="Times New Roman" w:cs="Times New Roman"/>
          <w:sz w:val="24"/>
          <w:szCs w:val="24"/>
          <w:lang w:val="pt-PT"/>
        </w:rPr>
        <w:t xml:space="preserve"> 104º. da Constituição da </w:t>
      </w:r>
      <w:r w:rsidR="003D4C12">
        <w:rPr>
          <w:rFonts w:ascii="Times New Roman" w:hAnsi="Times New Roman" w:cs="Times New Roman"/>
          <w:sz w:val="24"/>
          <w:szCs w:val="24"/>
          <w:lang w:val="pt-PT"/>
        </w:rPr>
        <w:t>República</w:t>
      </w:r>
      <w:r>
        <w:rPr>
          <w:rFonts w:ascii="Times New Roman" w:hAnsi="Times New Roman" w:cs="Times New Roman"/>
          <w:sz w:val="24"/>
          <w:szCs w:val="24"/>
          <w:lang w:val="pt-PT"/>
        </w:rPr>
        <w:t xml:space="preserve"> Portuguesa (CRP).  </w:t>
      </w:r>
    </w:p>
    <w:p w:rsidR="005E51FB" w:rsidRDefault="006C51B3" w:rsidP="006C51B3">
      <w:pPr>
        <w:spacing w:before="120" w:after="120" w:line="360" w:lineRule="auto"/>
        <w:jc w:val="both"/>
        <w:rPr>
          <w:rFonts w:ascii="Times New Roman" w:hAnsi="Times New Roman" w:cs="Times New Roman"/>
          <w:sz w:val="24"/>
          <w:szCs w:val="24"/>
          <w:lang w:val="pt-PT"/>
        </w:rPr>
      </w:pPr>
      <w:r>
        <w:rPr>
          <w:rFonts w:ascii="Times New Roman" w:hAnsi="Times New Roman" w:cs="Times New Roman"/>
          <w:sz w:val="24"/>
          <w:szCs w:val="24"/>
          <w:lang w:val="pt-PT"/>
        </w:rPr>
        <w:t>Como exemplo destes limites refiro</w:t>
      </w:r>
      <w:r w:rsidR="00390E0A">
        <w:rPr>
          <w:rFonts w:ascii="Times New Roman" w:hAnsi="Times New Roman" w:cs="Times New Roman"/>
          <w:sz w:val="24"/>
          <w:szCs w:val="24"/>
          <w:lang w:val="pt-PT"/>
        </w:rPr>
        <w:t xml:space="preserve"> apenas</w:t>
      </w:r>
      <w:r>
        <w:rPr>
          <w:rFonts w:ascii="Times New Roman" w:hAnsi="Times New Roman" w:cs="Times New Roman"/>
          <w:sz w:val="24"/>
          <w:szCs w:val="24"/>
          <w:lang w:val="pt-PT"/>
        </w:rPr>
        <w:t xml:space="preserve"> </w:t>
      </w:r>
      <w:r w:rsidR="00390E0A">
        <w:rPr>
          <w:rFonts w:ascii="Times New Roman" w:hAnsi="Times New Roman" w:cs="Times New Roman"/>
          <w:sz w:val="24"/>
          <w:szCs w:val="24"/>
          <w:lang w:val="pt-PT"/>
        </w:rPr>
        <w:t>dois</w:t>
      </w:r>
      <w:r>
        <w:rPr>
          <w:rFonts w:ascii="Times New Roman" w:hAnsi="Times New Roman" w:cs="Times New Roman"/>
          <w:sz w:val="24"/>
          <w:szCs w:val="24"/>
          <w:lang w:val="pt-PT"/>
        </w:rPr>
        <w:t xml:space="preserve"> </w:t>
      </w:r>
      <w:r w:rsidR="00A03165">
        <w:rPr>
          <w:rFonts w:ascii="Times New Roman" w:hAnsi="Times New Roman" w:cs="Times New Roman"/>
          <w:sz w:val="24"/>
          <w:szCs w:val="24"/>
          <w:lang w:val="pt-PT"/>
        </w:rPr>
        <w:t xml:space="preserve">dos </w:t>
      </w:r>
      <w:r w:rsidR="005E51FB">
        <w:rPr>
          <w:rFonts w:ascii="Times New Roman" w:hAnsi="Times New Roman" w:cs="Times New Roman"/>
          <w:sz w:val="24"/>
          <w:szCs w:val="24"/>
          <w:lang w:val="pt-PT"/>
        </w:rPr>
        <w:t>mais recentes:</w:t>
      </w:r>
    </w:p>
    <w:p w:rsidR="006C51B3" w:rsidRPr="005E51FB" w:rsidRDefault="00BB3FA5" w:rsidP="008368C9">
      <w:pPr>
        <w:pStyle w:val="PargrafodaLista"/>
        <w:numPr>
          <w:ilvl w:val="0"/>
          <w:numId w:val="11"/>
        </w:numPr>
        <w:spacing w:before="120" w:after="120" w:line="360" w:lineRule="auto"/>
        <w:ind w:left="397"/>
        <w:jc w:val="both"/>
        <w:rPr>
          <w:rFonts w:ascii="Times New Roman" w:hAnsi="Times New Roman" w:cs="Times New Roman"/>
          <w:sz w:val="24"/>
          <w:szCs w:val="24"/>
          <w:lang w:val="pt-PT"/>
        </w:rPr>
      </w:pPr>
      <w:r>
        <w:rPr>
          <w:rFonts w:ascii="Times New Roman" w:hAnsi="Times New Roman" w:cs="Times New Roman"/>
          <w:sz w:val="24"/>
          <w:szCs w:val="24"/>
          <w:lang w:val="pt-PT"/>
        </w:rPr>
        <w:t>Decreto-</w:t>
      </w:r>
      <w:r w:rsidR="006C51B3" w:rsidRPr="005E51FB">
        <w:rPr>
          <w:rFonts w:ascii="Times New Roman" w:hAnsi="Times New Roman" w:cs="Times New Roman"/>
          <w:sz w:val="24"/>
          <w:szCs w:val="24"/>
          <w:lang w:val="pt-PT"/>
        </w:rPr>
        <w:t>Lei 71/2013, Regime do IV</w:t>
      </w:r>
      <w:r w:rsidR="00F12D92">
        <w:rPr>
          <w:rFonts w:ascii="Times New Roman" w:hAnsi="Times New Roman" w:cs="Times New Roman"/>
          <w:sz w:val="24"/>
          <w:szCs w:val="24"/>
          <w:lang w:val="pt-PT"/>
        </w:rPr>
        <w:t>A de caixa no seu anexo e art.º</w:t>
      </w:r>
      <w:r w:rsidR="006C51B3" w:rsidRPr="005E51FB">
        <w:rPr>
          <w:rFonts w:ascii="Times New Roman" w:hAnsi="Times New Roman" w:cs="Times New Roman"/>
          <w:sz w:val="24"/>
          <w:szCs w:val="24"/>
          <w:lang w:val="pt-PT"/>
        </w:rPr>
        <w:t xml:space="preserve"> 1º </w:t>
      </w:r>
    </w:p>
    <w:p w:rsidR="006C51B3" w:rsidRDefault="006C51B3" w:rsidP="005B590A">
      <w:pPr>
        <w:spacing w:before="120" w:after="120" w:line="360" w:lineRule="auto"/>
        <w:ind w:left="567" w:right="567"/>
        <w:jc w:val="both"/>
        <w:rPr>
          <w:rFonts w:ascii="Times New Roman" w:hAnsi="Times New Roman" w:cs="Times New Roman"/>
          <w:lang w:val="pt-PT"/>
        </w:rPr>
      </w:pPr>
      <w:r w:rsidRPr="00CD6358">
        <w:rPr>
          <w:rFonts w:ascii="Times New Roman" w:hAnsi="Times New Roman" w:cs="Times New Roman"/>
          <w:lang w:val="pt-PT"/>
        </w:rPr>
        <w:t xml:space="preserve">Podem optar pelo regime de contabilidade de caixa em sede de Imposto sobre o Valor Acrescentado (regime de IVA de caixa), os sujeitos passivos de IVA que, </w:t>
      </w:r>
      <w:r w:rsidRPr="00CD6358">
        <w:rPr>
          <w:rFonts w:ascii="Times New Roman" w:hAnsi="Times New Roman" w:cs="Times New Roman"/>
          <w:lang w:val="pt-PT"/>
        </w:rPr>
        <w:lastRenderedPageBreak/>
        <w:t>não tendo atingido no ano civil anterior um volume de negócios, para efeitos de IVA, superior a 500 000,00 EUR</w:t>
      </w:r>
      <w:r>
        <w:rPr>
          <w:rFonts w:ascii="Times New Roman" w:hAnsi="Times New Roman" w:cs="Times New Roman"/>
          <w:lang w:val="pt-PT"/>
        </w:rPr>
        <w:t>.</w:t>
      </w:r>
    </w:p>
    <w:p w:rsidR="006C51B3" w:rsidRPr="005E51FB" w:rsidRDefault="00BB3FA5" w:rsidP="008368C9">
      <w:pPr>
        <w:pStyle w:val="PargrafodaLista"/>
        <w:numPr>
          <w:ilvl w:val="0"/>
          <w:numId w:val="12"/>
        </w:numPr>
        <w:autoSpaceDE w:val="0"/>
        <w:autoSpaceDN w:val="0"/>
        <w:adjustRightInd w:val="0"/>
        <w:spacing w:before="120" w:after="120" w:line="360" w:lineRule="auto"/>
        <w:ind w:left="397"/>
        <w:jc w:val="both"/>
        <w:rPr>
          <w:rFonts w:ascii="Times New Roman" w:hAnsi="Times New Roman" w:cs="Times New Roman"/>
          <w:sz w:val="24"/>
          <w:szCs w:val="24"/>
          <w:lang w:val="pt-PT"/>
        </w:rPr>
      </w:pPr>
      <w:r>
        <w:rPr>
          <w:rFonts w:ascii="Times New Roman" w:hAnsi="Times New Roman" w:cs="Times New Roman"/>
          <w:sz w:val="24"/>
          <w:szCs w:val="24"/>
          <w:lang w:val="pt-PT"/>
        </w:rPr>
        <w:t>Decreto-</w:t>
      </w:r>
      <w:r w:rsidR="006C51B3" w:rsidRPr="005E51FB">
        <w:rPr>
          <w:rFonts w:ascii="Times New Roman" w:hAnsi="Times New Roman" w:cs="Times New Roman"/>
          <w:sz w:val="24"/>
          <w:szCs w:val="24"/>
          <w:lang w:val="pt-PT"/>
        </w:rPr>
        <w:t xml:space="preserve">Lei 198/2012 que consiste em diversa matéria como a criação de medidas de controlo da emissão de faturas e outros documentos com relevância fiscal e respectivos aspectos </w:t>
      </w:r>
      <w:r w:rsidR="00257185" w:rsidRPr="005E51FB">
        <w:rPr>
          <w:rFonts w:ascii="Times New Roman" w:hAnsi="Times New Roman" w:cs="Times New Roman"/>
          <w:sz w:val="24"/>
          <w:szCs w:val="24"/>
          <w:lang w:val="pt-PT"/>
        </w:rPr>
        <w:t xml:space="preserve">de </w:t>
      </w:r>
      <w:r w:rsidR="006260F3" w:rsidRPr="005E51FB">
        <w:rPr>
          <w:rFonts w:ascii="Times New Roman" w:hAnsi="Times New Roman" w:cs="Times New Roman"/>
          <w:sz w:val="24"/>
          <w:szCs w:val="24"/>
          <w:lang w:val="pt-PT"/>
        </w:rPr>
        <w:t>procediment</w:t>
      </w:r>
      <w:r w:rsidR="00257185" w:rsidRPr="005E51FB">
        <w:rPr>
          <w:rFonts w:ascii="Times New Roman" w:hAnsi="Times New Roman" w:cs="Times New Roman"/>
          <w:sz w:val="24"/>
          <w:szCs w:val="24"/>
          <w:lang w:val="pt-PT"/>
        </w:rPr>
        <w:t>o</w:t>
      </w:r>
      <w:r w:rsidR="006260F3" w:rsidRPr="005E51FB">
        <w:rPr>
          <w:rFonts w:ascii="Times New Roman" w:hAnsi="Times New Roman" w:cs="Times New Roman"/>
          <w:sz w:val="24"/>
          <w:szCs w:val="24"/>
          <w:lang w:val="pt-PT"/>
        </w:rPr>
        <w:t>s</w:t>
      </w:r>
      <w:r w:rsidR="006C51B3" w:rsidRPr="005E51FB">
        <w:rPr>
          <w:rFonts w:ascii="Times New Roman" w:hAnsi="Times New Roman" w:cs="Times New Roman"/>
          <w:sz w:val="24"/>
          <w:szCs w:val="24"/>
          <w:lang w:val="pt-PT"/>
        </w:rPr>
        <w:t xml:space="preserve"> onde veio alterar o anexo ao Decreto -Lei n.º 147/2003, de</w:t>
      </w:r>
      <w:r w:rsidR="00F12D92">
        <w:rPr>
          <w:rFonts w:ascii="Times New Roman" w:hAnsi="Times New Roman" w:cs="Times New Roman"/>
          <w:sz w:val="24"/>
          <w:szCs w:val="24"/>
          <w:lang w:val="pt-PT"/>
        </w:rPr>
        <w:t xml:space="preserve"> 11 de Julho, no seu nº10 art.º</w:t>
      </w:r>
      <w:r w:rsidR="006C51B3" w:rsidRPr="005E51FB">
        <w:rPr>
          <w:rFonts w:ascii="Times New Roman" w:hAnsi="Times New Roman" w:cs="Times New Roman"/>
          <w:sz w:val="24"/>
          <w:szCs w:val="24"/>
          <w:lang w:val="pt-PT"/>
        </w:rPr>
        <w:t xml:space="preserve"> 5º. com respeito à comunicação das guias de transporte cita o respectivo documento.</w:t>
      </w:r>
    </w:p>
    <w:p w:rsidR="006C51B3" w:rsidRPr="00DC6698" w:rsidRDefault="00506CC3" w:rsidP="00F0580F">
      <w:pPr>
        <w:spacing w:before="120" w:after="120" w:line="360" w:lineRule="auto"/>
        <w:ind w:left="567" w:right="567"/>
        <w:jc w:val="both"/>
        <w:rPr>
          <w:rFonts w:ascii="Times New Roman" w:hAnsi="Times New Roman" w:cs="Times New Roman"/>
          <w:lang w:val="pt-PT"/>
        </w:rPr>
      </w:pPr>
      <w:r>
        <w:rPr>
          <w:rFonts w:ascii="Times New Roman" w:hAnsi="Times New Roman" w:cs="Times New Roman"/>
          <w:lang w:val="pt-PT" w:eastAsia="pt-PT"/>
        </w:rPr>
        <w:t>A comunicação prevista nos n.ºs</w:t>
      </w:r>
      <w:r w:rsidR="006C51B3" w:rsidRPr="00DC6698">
        <w:rPr>
          <w:rFonts w:ascii="Times New Roman" w:hAnsi="Times New Roman" w:cs="Times New Roman"/>
          <w:lang w:val="pt-PT" w:eastAsia="pt-PT"/>
        </w:rPr>
        <w:t xml:space="preserve"> 5 e 6 não é obrigatória para os sujeitos passivos que, no período de tributação anterior, para efeitos dos impostos sobre o rendimento, tenham um volume de negócios inferior ou igual a € 100 000.</w:t>
      </w:r>
      <w:r w:rsidR="006C51B3" w:rsidRPr="00DC6698">
        <w:rPr>
          <w:rFonts w:ascii="Times New Roman" w:hAnsi="Times New Roman" w:cs="Times New Roman"/>
          <w:lang w:val="pt-PT"/>
        </w:rPr>
        <w:t xml:space="preserve"> </w:t>
      </w:r>
    </w:p>
    <w:p w:rsidR="000A355C" w:rsidRDefault="000A355C" w:rsidP="001C1834">
      <w:pPr>
        <w:spacing w:before="120" w:after="120" w:line="360" w:lineRule="auto"/>
        <w:jc w:val="both"/>
        <w:rPr>
          <w:rFonts w:ascii="Times New Roman" w:hAnsi="Times New Roman" w:cs="Times New Roman"/>
          <w:sz w:val="24"/>
          <w:szCs w:val="24"/>
          <w:lang w:val="pt-PT"/>
        </w:rPr>
      </w:pPr>
    </w:p>
    <w:p w:rsidR="0017511F" w:rsidRPr="001C1834" w:rsidRDefault="00F12D92" w:rsidP="001C1834">
      <w:pPr>
        <w:spacing w:before="120" w:after="120" w:line="360" w:lineRule="auto"/>
        <w:jc w:val="both"/>
        <w:rPr>
          <w:rFonts w:ascii="Times New Roman" w:hAnsi="Times New Roman" w:cs="Times New Roman"/>
          <w:sz w:val="24"/>
          <w:szCs w:val="24"/>
          <w:lang w:val="pt-PT"/>
        </w:rPr>
      </w:pPr>
      <w:r>
        <w:rPr>
          <w:rFonts w:ascii="Times New Roman" w:hAnsi="Times New Roman" w:cs="Times New Roman"/>
          <w:sz w:val="24"/>
          <w:szCs w:val="24"/>
          <w:lang w:val="pt-PT"/>
        </w:rPr>
        <w:t>O art.º</w:t>
      </w:r>
      <w:r w:rsidR="0017511F">
        <w:rPr>
          <w:rFonts w:ascii="Times New Roman" w:hAnsi="Times New Roman" w:cs="Times New Roman"/>
          <w:sz w:val="24"/>
          <w:szCs w:val="24"/>
          <w:lang w:val="pt-PT"/>
        </w:rPr>
        <w:t xml:space="preserve"> 87.º do CIRC, onde </w:t>
      </w:r>
      <w:r w:rsidR="00BE08F2">
        <w:rPr>
          <w:rFonts w:ascii="Times New Roman" w:hAnsi="Times New Roman" w:cs="Times New Roman"/>
          <w:sz w:val="24"/>
          <w:szCs w:val="24"/>
          <w:lang w:val="pt-PT"/>
        </w:rPr>
        <w:t>era</w:t>
      </w:r>
      <w:r w:rsidR="0017511F">
        <w:rPr>
          <w:rFonts w:ascii="Times New Roman" w:hAnsi="Times New Roman" w:cs="Times New Roman"/>
          <w:sz w:val="24"/>
          <w:szCs w:val="24"/>
          <w:lang w:val="pt-PT"/>
        </w:rPr>
        <w:t xml:space="preserve"> definido a taxa de IRC</w:t>
      </w:r>
      <w:r w:rsidR="007212F1">
        <w:rPr>
          <w:rFonts w:ascii="Times New Roman" w:hAnsi="Times New Roman" w:cs="Times New Roman"/>
          <w:sz w:val="24"/>
          <w:szCs w:val="24"/>
          <w:lang w:val="pt-PT"/>
        </w:rPr>
        <w:t>,</w:t>
      </w:r>
      <w:r w:rsidR="00C83D91">
        <w:rPr>
          <w:rFonts w:ascii="Times New Roman" w:hAnsi="Times New Roman" w:cs="Times New Roman"/>
          <w:sz w:val="24"/>
          <w:szCs w:val="24"/>
          <w:lang w:val="pt-PT"/>
        </w:rPr>
        <w:t xml:space="preserve"> para o ano de 2012 dividiu</w:t>
      </w:r>
      <w:r w:rsidR="0017511F">
        <w:rPr>
          <w:rFonts w:ascii="Times New Roman" w:hAnsi="Times New Roman" w:cs="Times New Roman"/>
          <w:sz w:val="24"/>
          <w:szCs w:val="24"/>
          <w:lang w:val="pt-PT"/>
        </w:rPr>
        <w:t xml:space="preserve"> a mat</w:t>
      </w:r>
      <w:r w:rsidR="00F3480B">
        <w:rPr>
          <w:rFonts w:ascii="Times New Roman" w:hAnsi="Times New Roman" w:cs="Times New Roman"/>
          <w:sz w:val="24"/>
          <w:szCs w:val="24"/>
          <w:lang w:val="pt-PT"/>
        </w:rPr>
        <w:t>éria colectável em dois valores</w:t>
      </w:r>
      <w:r w:rsidR="00BE08F2">
        <w:rPr>
          <w:rFonts w:ascii="Times New Roman" w:hAnsi="Times New Roman" w:cs="Times New Roman"/>
          <w:sz w:val="24"/>
          <w:szCs w:val="24"/>
          <w:lang w:val="pt-PT"/>
        </w:rPr>
        <w:t>.</w:t>
      </w:r>
      <w:r w:rsidR="00F3480B">
        <w:rPr>
          <w:rFonts w:ascii="Times New Roman" w:hAnsi="Times New Roman" w:cs="Times New Roman"/>
          <w:sz w:val="24"/>
          <w:szCs w:val="24"/>
          <w:lang w:val="pt-PT"/>
        </w:rPr>
        <w:t xml:space="preserve"> </w:t>
      </w:r>
      <w:r w:rsidR="00BE08F2">
        <w:rPr>
          <w:rFonts w:ascii="Times New Roman" w:hAnsi="Times New Roman" w:cs="Times New Roman"/>
          <w:sz w:val="24"/>
          <w:szCs w:val="24"/>
          <w:lang w:val="pt-PT"/>
        </w:rPr>
        <w:t>E</w:t>
      </w:r>
      <w:r w:rsidR="00506CC3">
        <w:rPr>
          <w:rFonts w:ascii="Times New Roman" w:hAnsi="Times New Roman" w:cs="Times New Roman"/>
          <w:sz w:val="24"/>
          <w:szCs w:val="24"/>
          <w:lang w:val="pt-PT"/>
        </w:rPr>
        <w:t xml:space="preserve">ntretanto </w:t>
      </w:r>
      <w:r w:rsidR="00F3480B" w:rsidRPr="00C7316C">
        <w:rPr>
          <w:rFonts w:ascii="Times New Roman" w:hAnsi="Times New Roman" w:cs="Times New Roman"/>
          <w:sz w:val="24"/>
          <w:szCs w:val="24"/>
          <w:lang w:val="pt-PT"/>
        </w:rPr>
        <w:t>revogado</w:t>
      </w:r>
      <w:r w:rsidR="00F3480B">
        <w:rPr>
          <w:rFonts w:ascii="Times New Roman" w:hAnsi="Times New Roman" w:cs="Times New Roman"/>
          <w:sz w:val="24"/>
          <w:szCs w:val="24"/>
          <w:lang w:val="pt-PT"/>
        </w:rPr>
        <w:t xml:space="preserve"> para 2013 </w:t>
      </w:r>
    </w:p>
    <w:p w:rsidR="001C1834" w:rsidRPr="00B56589" w:rsidRDefault="00D90462" w:rsidP="00B56589">
      <w:pPr>
        <w:spacing w:before="60" w:after="60" w:line="360" w:lineRule="auto"/>
        <w:jc w:val="center"/>
        <w:rPr>
          <w:rFonts w:ascii="Times New Roman" w:hAnsi="Times New Roman" w:cs="Times New Roman"/>
          <w:b/>
          <w:lang w:val="pt-PT"/>
        </w:rPr>
      </w:pPr>
      <w:bookmarkStart w:id="30" w:name="_Toc376176339"/>
      <w:r w:rsidRPr="00B56589">
        <w:rPr>
          <w:rFonts w:ascii="Times New Roman" w:hAnsi="Times New Roman" w:cs="Times New Roman"/>
          <w:b/>
          <w:lang w:val="pt-PT"/>
        </w:rPr>
        <w:t xml:space="preserve">Figura </w:t>
      </w:r>
      <w:r w:rsidR="004A3E93" w:rsidRPr="00B56589">
        <w:rPr>
          <w:rFonts w:ascii="Times New Roman" w:hAnsi="Times New Roman" w:cs="Times New Roman"/>
          <w:b/>
          <w:lang w:val="pt-PT"/>
        </w:rPr>
        <w:fldChar w:fldCharType="begin"/>
      </w:r>
      <w:r w:rsidR="00EB6684" w:rsidRPr="00B56589">
        <w:rPr>
          <w:rFonts w:ascii="Times New Roman" w:hAnsi="Times New Roman" w:cs="Times New Roman"/>
          <w:b/>
          <w:lang w:val="pt-PT"/>
        </w:rPr>
        <w:instrText xml:space="preserve"> STYLEREF 1 \s </w:instrText>
      </w:r>
      <w:r w:rsidR="004A3E93" w:rsidRPr="00B56589">
        <w:rPr>
          <w:rFonts w:ascii="Times New Roman" w:hAnsi="Times New Roman" w:cs="Times New Roman"/>
          <w:b/>
          <w:lang w:val="pt-PT"/>
        </w:rPr>
        <w:fldChar w:fldCharType="separate"/>
      </w:r>
      <w:r w:rsidR="00A55F7A">
        <w:rPr>
          <w:rFonts w:ascii="Times New Roman" w:hAnsi="Times New Roman" w:cs="Times New Roman"/>
          <w:b/>
          <w:noProof/>
          <w:lang w:val="pt-PT"/>
        </w:rPr>
        <w:t>3</w:t>
      </w:r>
      <w:r w:rsidR="004A3E93" w:rsidRPr="00B56589">
        <w:rPr>
          <w:rFonts w:ascii="Times New Roman" w:hAnsi="Times New Roman" w:cs="Times New Roman"/>
          <w:b/>
          <w:lang w:val="pt-PT"/>
        </w:rPr>
        <w:fldChar w:fldCharType="end"/>
      </w:r>
      <w:r w:rsidR="009B4D99" w:rsidRPr="00B56589">
        <w:rPr>
          <w:rFonts w:ascii="Times New Roman" w:hAnsi="Times New Roman" w:cs="Times New Roman"/>
          <w:b/>
          <w:lang w:val="pt-PT"/>
        </w:rPr>
        <w:t>.</w:t>
      </w:r>
      <w:r w:rsidR="004A3E93" w:rsidRPr="00B56589">
        <w:rPr>
          <w:rFonts w:ascii="Times New Roman" w:hAnsi="Times New Roman" w:cs="Times New Roman"/>
          <w:b/>
          <w:lang w:val="pt-PT"/>
        </w:rPr>
        <w:fldChar w:fldCharType="begin"/>
      </w:r>
      <w:r w:rsidR="00EB6684" w:rsidRPr="00B56589">
        <w:rPr>
          <w:rFonts w:ascii="Times New Roman" w:hAnsi="Times New Roman" w:cs="Times New Roman"/>
          <w:b/>
          <w:lang w:val="pt-PT"/>
        </w:rPr>
        <w:instrText xml:space="preserve"> SEQ Figura \* ARABIC \s 1 </w:instrText>
      </w:r>
      <w:r w:rsidR="004A3E93" w:rsidRPr="00B56589">
        <w:rPr>
          <w:rFonts w:ascii="Times New Roman" w:hAnsi="Times New Roman" w:cs="Times New Roman"/>
          <w:b/>
          <w:lang w:val="pt-PT"/>
        </w:rPr>
        <w:fldChar w:fldCharType="separate"/>
      </w:r>
      <w:r w:rsidR="00A55F7A">
        <w:rPr>
          <w:rFonts w:ascii="Times New Roman" w:hAnsi="Times New Roman" w:cs="Times New Roman"/>
          <w:b/>
          <w:noProof/>
          <w:lang w:val="pt-PT"/>
        </w:rPr>
        <w:t>3</w:t>
      </w:r>
      <w:r w:rsidR="004A3E93" w:rsidRPr="00B56589">
        <w:rPr>
          <w:rFonts w:ascii="Times New Roman" w:hAnsi="Times New Roman" w:cs="Times New Roman"/>
          <w:b/>
          <w:lang w:val="pt-PT"/>
        </w:rPr>
        <w:fldChar w:fldCharType="end"/>
      </w:r>
      <w:r w:rsidR="001C1834" w:rsidRPr="00B56589">
        <w:rPr>
          <w:rFonts w:ascii="Times New Roman" w:hAnsi="Times New Roman" w:cs="Times New Roman"/>
          <w:b/>
          <w:lang w:val="pt-PT"/>
        </w:rPr>
        <w:t xml:space="preserve"> Tabela das taxas de IRC para 2012</w:t>
      </w:r>
      <w:bookmarkEnd w:id="30"/>
    </w:p>
    <w:p w:rsidR="0017511F" w:rsidRPr="0017511F" w:rsidRDefault="0017511F" w:rsidP="00B01BAE">
      <w:pPr>
        <w:spacing w:before="60" w:after="60" w:line="360" w:lineRule="auto"/>
        <w:ind w:left="1071" w:firstLine="357"/>
        <w:rPr>
          <w:rFonts w:ascii="Times New Roman" w:hAnsi="Times New Roman" w:cs="Times New Roman"/>
          <w:b/>
          <w:sz w:val="24"/>
          <w:szCs w:val="24"/>
          <w:lang w:val="pt-PT"/>
        </w:rPr>
      </w:pPr>
      <w:r w:rsidRPr="0017511F">
        <w:rPr>
          <w:b/>
          <w:noProof/>
          <w:szCs w:val="24"/>
          <w:lang w:val="pt-PT" w:eastAsia="pt-PT"/>
        </w:rPr>
        <w:drawing>
          <wp:inline distT="0" distB="0" distL="0" distR="0">
            <wp:extent cx="3459708" cy="1139489"/>
            <wp:effectExtent l="19050" t="0" r="7392" b="0"/>
            <wp:docPr id="1" name="Imagem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a:srcRect/>
                    <a:stretch>
                      <a:fillRect/>
                    </a:stretch>
                  </pic:blipFill>
                  <pic:spPr bwMode="auto">
                    <a:xfrm>
                      <a:off x="0" y="0"/>
                      <a:ext cx="3471746" cy="1143454"/>
                    </a:xfrm>
                    <a:prstGeom prst="rect">
                      <a:avLst/>
                    </a:prstGeom>
                    <a:noFill/>
                    <a:ln w="9525">
                      <a:noFill/>
                      <a:miter lim="800000"/>
                      <a:headEnd/>
                      <a:tailEnd/>
                    </a:ln>
                  </pic:spPr>
                </pic:pic>
              </a:graphicData>
            </a:graphic>
          </wp:inline>
        </w:drawing>
      </w:r>
    </w:p>
    <w:p w:rsidR="0017511F" w:rsidRDefault="00C83D91" w:rsidP="00B01BAE">
      <w:pPr>
        <w:spacing w:before="120" w:after="120" w:line="360" w:lineRule="auto"/>
        <w:ind w:left="1428" w:firstLine="357"/>
        <w:rPr>
          <w:rFonts w:ascii="Times New Roman" w:hAnsi="Times New Roman" w:cs="Times New Roman"/>
          <w:sz w:val="24"/>
          <w:szCs w:val="24"/>
          <w:lang w:val="pt-PT"/>
        </w:rPr>
      </w:pPr>
      <w:r w:rsidRPr="007C7C59">
        <w:rPr>
          <w:rFonts w:ascii="Times New Roman" w:hAnsi="Times New Roman" w:cs="Times New Roman"/>
          <w:b/>
          <w:lang w:val="pt-PT"/>
        </w:rPr>
        <w:t>Fonte: Adaptada</w:t>
      </w:r>
      <w:r>
        <w:rPr>
          <w:rFonts w:ascii="Times New Roman" w:hAnsi="Times New Roman" w:cs="Times New Roman"/>
          <w:b/>
          <w:lang w:val="pt-PT"/>
        </w:rPr>
        <w:t xml:space="preserve"> do Direito Tributário 2011</w:t>
      </w:r>
    </w:p>
    <w:p w:rsidR="00C83D91" w:rsidRDefault="00C83D91" w:rsidP="00734151">
      <w:pPr>
        <w:spacing w:before="120" w:after="120" w:line="360" w:lineRule="auto"/>
        <w:jc w:val="both"/>
        <w:rPr>
          <w:rFonts w:ascii="Times New Roman" w:hAnsi="Times New Roman" w:cs="Times New Roman"/>
          <w:sz w:val="24"/>
          <w:szCs w:val="24"/>
          <w:lang w:val="pt-PT"/>
        </w:rPr>
      </w:pPr>
      <w:r>
        <w:rPr>
          <w:rFonts w:ascii="Times New Roman" w:hAnsi="Times New Roman" w:cs="Times New Roman"/>
          <w:sz w:val="24"/>
          <w:szCs w:val="24"/>
          <w:lang w:val="pt-PT"/>
        </w:rPr>
        <w:t>No meu entendimento, existiu aqui uma preocupação de tributar as empresas</w:t>
      </w:r>
      <w:r w:rsidR="00D666E3">
        <w:rPr>
          <w:rFonts w:ascii="Times New Roman" w:hAnsi="Times New Roman" w:cs="Times New Roman"/>
          <w:sz w:val="24"/>
          <w:szCs w:val="24"/>
          <w:lang w:val="pt-PT"/>
        </w:rPr>
        <w:t xml:space="preserve"> de pequena dimensão</w:t>
      </w:r>
      <w:r>
        <w:rPr>
          <w:rFonts w:ascii="Times New Roman" w:hAnsi="Times New Roman" w:cs="Times New Roman"/>
          <w:sz w:val="24"/>
          <w:szCs w:val="24"/>
          <w:lang w:val="pt-PT"/>
        </w:rPr>
        <w:t xml:space="preserve"> com uma taxa de IRC de 12,5 %, portanto </w:t>
      </w:r>
      <w:r w:rsidR="00D666E3">
        <w:rPr>
          <w:rFonts w:ascii="Times New Roman" w:hAnsi="Times New Roman" w:cs="Times New Roman"/>
          <w:sz w:val="24"/>
          <w:szCs w:val="24"/>
          <w:lang w:val="pt-PT"/>
        </w:rPr>
        <w:t xml:space="preserve">mais baixa que </w:t>
      </w:r>
      <w:r w:rsidR="005E51FB">
        <w:rPr>
          <w:rFonts w:ascii="Times New Roman" w:hAnsi="Times New Roman" w:cs="Times New Roman"/>
          <w:sz w:val="24"/>
          <w:szCs w:val="24"/>
          <w:lang w:val="pt-PT"/>
        </w:rPr>
        <w:t xml:space="preserve">a taxa </w:t>
      </w:r>
      <w:r w:rsidR="00D666E3">
        <w:rPr>
          <w:rFonts w:ascii="Times New Roman" w:hAnsi="Times New Roman" w:cs="Times New Roman"/>
          <w:sz w:val="24"/>
          <w:szCs w:val="24"/>
          <w:lang w:val="pt-PT"/>
        </w:rPr>
        <w:t xml:space="preserve">normal os </w:t>
      </w:r>
      <w:r>
        <w:rPr>
          <w:rFonts w:ascii="Times New Roman" w:hAnsi="Times New Roman" w:cs="Times New Roman"/>
          <w:sz w:val="24"/>
          <w:szCs w:val="24"/>
          <w:lang w:val="pt-PT"/>
        </w:rPr>
        <w:t>25%</w:t>
      </w:r>
      <w:r w:rsidR="00FF6236">
        <w:rPr>
          <w:rFonts w:ascii="Times New Roman" w:hAnsi="Times New Roman" w:cs="Times New Roman"/>
          <w:sz w:val="24"/>
          <w:szCs w:val="24"/>
          <w:lang w:val="pt-PT"/>
        </w:rPr>
        <w:t>.</w:t>
      </w:r>
      <w:r w:rsidR="00BE08F2">
        <w:rPr>
          <w:rFonts w:ascii="Times New Roman" w:hAnsi="Times New Roman" w:cs="Times New Roman"/>
          <w:sz w:val="24"/>
          <w:szCs w:val="24"/>
          <w:lang w:val="pt-PT"/>
        </w:rPr>
        <w:t xml:space="preserve"> </w:t>
      </w:r>
      <w:r w:rsidR="001D1A3E">
        <w:rPr>
          <w:rFonts w:ascii="Times New Roman" w:hAnsi="Times New Roman" w:cs="Times New Roman"/>
          <w:sz w:val="24"/>
          <w:szCs w:val="24"/>
          <w:lang w:val="pt-PT"/>
        </w:rPr>
        <w:t>Na conferência realizada no dia 21 de Novembro de 2013, sobre “A reforma do IRC”</w:t>
      </w:r>
      <w:r w:rsidR="00506CC3">
        <w:rPr>
          <w:rFonts w:ascii="Times New Roman" w:hAnsi="Times New Roman" w:cs="Times New Roman"/>
          <w:sz w:val="24"/>
          <w:szCs w:val="24"/>
          <w:lang w:val="pt-PT"/>
        </w:rPr>
        <w:t xml:space="preserve"> no Auditório do ISCAL, a que </w:t>
      </w:r>
      <w:r w:rsidR="001D1A3E">
        <w:rPr>
          <w:rFonts w:ascii="Times New Roman" w:hAnsi="Times New Roman" w:cs="Times New Roman"/>
          <w:sz w:val="24"/>
          <w:szCs w:val="24"/>
          <w:lang w:val="pt-PT"/>
        </w:rPr>
        <w:t>me referi na introdução</w:t>
      </w:r>
      <w:r w:rsidR="003C2E9E">
        <w:rPr>
          <w:rFonts w:ascii="Times New Roman" w:hAnsi="Times New Roman" w:cs="Times New Roman"/>
          <w:sz w:val="24"/>
          <w:szCs w:val="24"/>
          <w:lang w:val="pt-PT"/>
        </w:rPr>
        <w:t>,</w:t>
      </w:r>
      <w:r w:rsidR="001D1A3E">
        <w:rPr>
          <w:rFonts w:ascii="Times New Roman" w:hAnsi="Times New Roman" w:cs="Times New Roman"/>
          <w:sz w:val="24"/>
          <w:szCs w:val="24"/>
          <w:lang w:val="pt-PT"/>
        </w:rPr>
        <w:t xml:space="preserve"> </w:t>
      </w:r>
      <w:r w:rsidR="003C2E9E">
        <w:rPr>
          <w:rFonts w:ascii="Times New Roman" w:hAnsi="Times New Roman" w:cs="Times New Roman"/>
          <w:sz w:val="24"/>
          <w:szCs w:val="24"/>
          <w:lang w:val="pt-PT"/>
        </w:rPr>
        <w:t xml:space="preserve">o orador Carlos Lobo ao debater a reforma </w:t>
      </w:r>
      <w:r w:rsidR="00506CC3">
        <w:rPr>
          <w:rFonts w:ascii="Times New Roman" w:hAnsi="Times New Roman" w:cs="Times New Roman"/>
          <w:sz w:val="24"/>
          <w:szCs w:val="24"/>
          <w:lang w:val="pt-PT"/>
        </w:rPr>
        <w:t xml:space="preserve">do </w:t>
      </w:r>
      <w:r w:rsidR="00506CC3" w:rsidRPr="00C7316C">
        <w:rPr>
          <w:rFonts w:ascii="Times New Roman" w:hAnsi="Times New Roman" w:cs="Times New Roman"/>
          <w:sz w:val="24"/>
          <w:szCs w:val="24"/>
          <w:lang w:val="pt-PT"/>
        </w:rPr>
        <w:t>IRC</w:t>
      </w:r>
      <w:r w:rsidR="00506CC3">
        <w:rPr>
          <w:rFonts w:ascii="Times New Roman" w:hAnsi="Times New Roman" w:cs="Times New Roman"/>
          <w:sz w:val="24"/>
          <w:szCs w:val="24"/>
          <w:lang w:val="pt-PT"/>
        </w:rPr>
        <w:t xml:space="preserve">, </w:t>
      </w:r>
      <w:r w:rsidR="003C2E9E">
        <w:rPr>
          <w:rFonts w:ascii="Times New Roman" w:hAnsi="Times New Roman" w:cs="Times New Roman"/>
          <w:sz w:val="24"/>
          <w:szCs w:val="24"/>
          <w:lang w:val="pt-PT"/>
        </w:rPr>
        <w:t>na parte relativa às pequenas entidades, volta a referir esta modalidade de separar as matérias</w:t>
      </w:r>
      <w:r w:rsidR="003C2E9E" w:rsidRPr="003C2E9E">
        <w:rPr>
          <w:rFonts w:ascii="Arial" w:hAnsi="Arial" w:cs="Arial"/>
          <w:color w:val="333333"/>
          <w:sz w:val="14"/>
          <w:szCs w:val="14"/>
          <w:lang w:val="pt-PT"/>
        </w:rPr>
        <w:t xml:space="preserve"> </w:t>
      </w:r>
      <w:hyperlink r:id="rId12" w:history="1">
        <w:r w:rsidR="003C2E9E" w:rsidRPr="003C2E9E">
          <w:rPr>
            <w:rFonts w:ascii="Times New Roman" w:hAnsi="Times New Roman" w:cs="Times New Roman"/>
            <w:sz w:val="24"/>
            <w:szCs w:val="24"/>
            <w:lang w:val="pt-PT"/>
          </w:rPr>
          <w:t>colectáveis</w:t>
        </w:r>
      </w:hyperlink>
      <w:r w:rsidR="003C2E9E">
        <w:rPr>
          <w:rFonts w:ascii="Times New Roman" w:hAnsi="Times New Roman" w:cs="Times New Roman"/>
          <w:sz w:val="24"/>
          <w:szCs w:val="24"/>
          <w:lang w:val="pt-PT"/>
        </w:rPr>
        <w:t>. Este método seria mais favorável às empresas com estruturas mais pequenas em vez do regime simplificado</w:t>
      </w:r>
      <w:r w:rsidR="00506CC3">
        <w:rPr>
          <w:rFonts w:ascii="Times New Roman" w:hAnsi="Times New Roman" w:cs="Times New Roman"/>
          <w:sz w:val="24"/>
          <w:szCs w:val="24"/>
          <w:lang w:val="pt-PT"/>
        </w:rPr>
        <w:t xml:space="preserve"> </w:t>
      </w:r>
      <w:r w:rsidR="00506CC3" w:rsidRPr="00C7316C">
        <w:rPr>
          <w:rFonts w:ascii="Times New Roman" w:hAnsi="Times New Roman" w:cs="Times New Roman"/>
          <w:sz w:val="24"/>
          <w:szCs w:val="24"/>
          <w:lang w:val="pt-PT"/>
        </w:rPr>
        <w:t>proposto</w:t>
      </w:r>
      <w:r w:rsidR="00506CC3" w:rsidRPr="00896267">
        <w:rPr>
          <w:rFonts w:ascii="Times New Roman" w:hAnsi="Times New Roman" w:cs="Times New Roman"/>
          <w:sz w:val="24"/>
          <w:szCs w:val="24"/>
          <w:lang w:val="pt-PT"/>
        </w:rPr>
        <w:t>.</w:t>
      </w:r>
    </w:p>
    <w:p w:rsidR="008E2171" w:rsidRPr="00734151" w:rsidRDefault="005E51FB" w:rsidP="00734151">
      <w:pPr>
        <w:spacing w:before="120" w:after="120" w:line="360" w:lineRule="auto"/>
        <w:jc w:val="both"/>
        <w:rPr>
          <w:rFonts w:ascii="Times New Roman" w:hAnsi="Times New Roman" w:cs="Times New Roman"/>
          <w:sz w:val="24"/>
          <w:szCs w:val="24"/>
          <w:lang w:val="pt-PT"/>
        </w:rPr>
      </w:pPr>
      <w:r>
        <w:rPr>
          <w:rFonts w:ascii="Times New Roman" w:hAnsi="Times New Roman" w:cs="Times New Roman"/>
          <w:sz w:val="24"/>
          <w:szCs w:val="24"/>
          <w:lang w:val="pt-PT"/>
        </w:rPr>
        <w:t>N</w:t>
      </w:r>
      <w:r w:rsidR="006C51B3">
        <w:rPr>
          <w:rFonts w:ascii="Times New Roman" w:hAnsi="Times New Roman" w:cs="Times New Roman"/>
          <w:sz w:val="24"/>
          <w:szCs w:val="24"/>
          <w:lang w:val="pt-PT"/>
        </w:rPr>
        <w:t>a legis</w:t>
      </w:r>
      <w:r w:rsidR="00ED2BDC">
        <w:rPr>
          <w:rFonts w:ascii="Times New Roman" w:hAnsi="Times New Roman" w:cs="Times New Roman"/>
          <w:sz w:val="24"/>
          <w:szCs w:val="24"/>
          <w:lang w:val="pt-PT"/>
        </w:rPr>
        <w:t xml:space="preserve">lação fiscal </w:t>
      </w:r>
      <w:r>
        <w:rPr>
          <w:rFonts w:ascii="Times New Roman" w:hAnsi="Times New Roman" w:cs="Times New Roman"/>
          <w:sz w:val="24"/>
          <w:szCs w:val="24"/>
          <w:lang w:val="pt-PT"/>
        </w:rPr>
        <w:t xml:space="preserve">existe mais exemplos </w:t>
      </w:r>
      <w:r w:rsidR="00ED2BDC">
        <w:rPr>
          <w:rFonts w:ascii="Times New Roman" w:hAnsi="Times New Roman" w:cs="Times New Roman"/>
          <w:sz w:val="24"/>
          <w:szCs w:val="24"/>
          <w:lang w:val="pt-PT"/>
        </w:rPr>
        <w:t xml:space="preserve">que delimitam as empresas. Com estes exemplos quero </w:t>
      </w:r>
      <w:r w:rsidR="00C9273A">
        <w:rPr>
          <w:rFonts w:ascii="Times New Roman" w:hAnsi="Times New Roman" w:cs="Times New Roman"/>
          <w:sz w:val="24"/>
          <w:szCs w:val="24"/>
          <w:lang w:val="pt-PT"/>
        </w:rPr>
        <w:t xml:space="preserve">apenas </w:t>
      </w:r>
      <w:r w:rsidR="00ED2BDC">
        <w:rPr>
          <w:rFonts w:ascii="Times New Roman" w:hAnsi="Times New Roman" w:cs="Times New Roman"/>
          <w:sz w:val="24"/>
          <w:szCs w:val="24"/>
          <w:lang w:val="pt-PT"/>
        </w:rPr>
        <w:t>demonstrar que a AT está também consciente que as empresas têm características diferentes e capacidades</w:t>
      </w:r>
      <w:r w:rsidR="006260F3">
        <w:rPr>
          <w:rFonts w:ascii="Times New Roman" w:hAnsi="Times New Roman" w:cs="Times New Roman"/>
          <w:sz w:val="24"/>
          <w:szCs w:val="24"/>
          <w:lang w:val="pt-PT"/>
        </w:rPr>
        <w:t xml:space="preserve"> contributivas</w:t>
      </w:r>
      <w:r w:rsidR="00ED2BDC">
        <w:rPr>
          <w:rFonts w:ascii="Times New Roman" w:hAnsi="Times New Roman" w:cs="Times New Roman"/>
          <w:sz w:val="24"/>
          <w:szCs w:val="24"/>
          <w:lang w:val="pt-PT"/>
        </w:rPr>
        <w:t xml:space="preserve"> diferentes.</w:t>
      </w:r>
    </w:p>
    <w:p w:rsidR="00F4155C" w:rsidRPr="00B64921" w:rsidRDefault="00E41D4E" w:rsidP="00B64921">
      <w:pPr>
        <w:pStyle w:val="Cabealho2"/>
        <w:spacing w:before="360" w:after="240"/>
        <w:jc w:val="left"/>
        <w:rPr>
          <w:sz w:val="26"/>
          <w:szCs w:val="26"/>
        </w:rPr>
      </w:pPr>
      <w:bookmarkStart w:id="31" w:name="_Toc376176321"/>
      <w:r w:rsidRPr="00B64921">
        <w:rPr>
          <w:sz w:val="26"/>
          <w:szCs w:val="26"/>
        </w:rPr>
        <w:lastRenderedPageBreak/>
        <w:t xml:space="preserve">3.5 </w:t>
      </w:r>
      <w:r w:rsidR="00F60D88" w:rsidRPr="00B64921">
        <w:rPr>
          <w:sz w:val="26"/>
          <w:szCs w:val="26"/>
        </w:rPr>
        <w:t>Definição de Microempresa</w:t>
      </w:r>
      <w:bookmarkEnd w:id="31"/>
    </w:p>
    <w:p w:rsidR="00C7316C" w:rsidRDefault="00C7316C" w:rsidP="00D94CE8">
      <w:pPr>
        <w:spacing w:before="60" w:after="60" w:line="360" w:lineRule="auto"/>
        <w:jc w:val="center"/>
        <w:rPr>
          <w:rFonts w:ascii="Times New Roman" w:hAnsi="Times New Roman" w:cs="Times New Roman"/>
          <w:b/>
          <w:lang w:val="pt-PT"/>
        </w:rPr>
      </w:pPr>
    </w:p>
    <w:p w:rsidR="001C1834" w:rsidRPr="00D94CE8" w:rsidRDefault="00D90462" w:rsidP="00D94CE8">
      <w:pPr>
        <w:spacing w:before="60" w:after="60" w:line="360" w:lineRule="auto"/>
        <w:jc w:val="center"/>
        <w:rPr>
          <w:rFonts w:ascii="Times New Roman" w:hAnsi="Times New Roman" w:cs="Times New Roman"/>
          <w:b/>
          <w:lang w:val="pt-PT"/>
        </w:rPr>
      </w:pPr>
      <w:bookmarkStart w:id="32" w:name="_Toc376176340"/>
      <w:r w:rsidRPr="00D94CE8">
        <w:rPr>
          <w:rFonts w:ascii="Times New Roman" w:hAnsi="Times New Roman" w:cs="Times New Roman"/>
          <w:b/>
          <w:lang w:val="pt-PT"/>
        </w:rPr>
        <w:t xml:space="preserve">Figura </w:t>
      </w:r>
      <w:r w:rsidR="004A3E93" w:rsidRPr="00D94CE8">
        <w:rPr>
          <w:rFonts w:ascii="Times New Roman" w:hAnsi="Times New Roman" w:cs="Times New Roman"/>
          <w:b/>
          <w:lang w:val="pt-PT"/>
        </w:rPr>
        <w:fldChar w:fldCharType="begin"/>
      </w:r>
      <w:r w:rsidR="00157B2A" w:rsidRPr="00D94CE8">
        <w:rPr>
          <w:rFonts w:ascii="Times New Roman" w:hAnsi="Times New Roman" w:cs="Times New Roman"/>
          <w:b/>
          <w:lang w:val="pt-PT"/>
        </w:rPr>
        <w:instrText xml:space="preserve"> STYLEREF 1 \s </w:instrText>
      </w:r>
      <w:r w:rsidR="004A3E93" w:rsidRPr="00D94CE8">
        <w:rPr>
          <w:rFonts w:ascii="Times New Roman" w:hAnsi="Times New Roman" w:cs="Times New Roman"/>
          <w:b/>
          <w:lang w:val="pt-PT"/>
        </w:rPr>
        <w:fldChar w:fldCharType="separate"/>
      </w:r>
      <w:r w:rsidR="00A55F7A">
        <w:rPr>
          <w:rFonts w:ascii="Times New Roman" w:hAnsi="Times New Roman" w:cs="Times New Roman"/>
          <w:b/>
          <w:noProof/>
          <w:lang w:val="pt-PT"/>
        </w:rPr>
        <w:t>3</w:t>
      </w:r>
      <w:r w:rsidR="004A3E93" w:rsidRPr="00D94CE8">
        <w:rPr>
          <w:rFonts w:ascii="Times New Roman" w:hAnsi="Times New Roman" w:cs="Times New Roman"/>
          <w:b/>
          <w:lang w:val="pt-PT"/>
        </w:rPr>
        <w:fldChar w:fldCharType="end"/>
      </w:r>
      <w:r w:rsidR="009B4D99" w:rsidRPr="00D94CE8">
        <w:rPr>
          <w:rFonts w:ascii="Times New Roman" w:hAnsi="Times New Roman" w:cs="Times New Roman"/>
          <w:b/>
          <w:lang w:val="pt-PT"/>
        </w:rPr>
        <w:t>.</w:t>
      </w:r>
      <w:r w:rsidR="004A3E93" w:rsidRPr="00D94CE8">
        <w:rPr>
          <w:rFonts w:ascii="Times New Roman" w:hAnsi="Times New Roman" w:cs="Times New Roman"/>
          <w:b/>
          <w:lang w:val="pt-PT"/>
        </w:rPr>
        <w:fldChar w:fldCharType="begin"/>
      </w:r>
      <w:r w:rsidR="00157B2A" w:rsidRPr="00D94CE8">
        <w:rPr>
          <w:rFonts w:ascii="Times New Roman" w:hAnsi="Times New Roman" w:cs="Times New Roman"/>
          <w:b/>
          <w:lang w:val="pt-PT"/>
        </w:rPr>
        <w:instrText xml:space="preserve"> SEQ Figura \* ARABIC \s 1 </w:instrText>
      </w:r>
      <w:r w:rsidR="004A3E93" w:rsidRPr="00D94CE8">
        <w:rPr>
          <w:rFonts w:ascii="Times New Roman" w:hAnsi="Times New Roman" w:cs="Times New Roman"/>
          <w:b/>
          <w:lang w:val="pt-PT"/>
        </w:rPr>
        <w:fldChar w:fldCharType="separate"/>
      </w:r>
      <w:r w:rsidR="00A55F7A">
        <w:rPr>
          <w:rFonts w:ascii="Times New Roman" w:hAnsi="Times New Roman" w:cs="Times New Roman"/>
          <w:b/>
          <w:noProof/>
          <w:lang w:val="pt-PT"/>
        </w:rPr>
        <w:t>4</w:t>
      </w:r>
      <w:r w:rsidR="004A3E93" w:rsidRPr="00D94CE8">
        <w:rPr>
          <w:rFonts w:ascii="Times New Roman" w:hAnsi="Times New Roman" w:cs="Times New Roman"/>
          <w:b/>
          <w:lang w:val="pt-PT"/>
        </w:rPr>
        <w:fldChar w:fldCharType="end"/>
      </w:r>
      <w:r w:rsidR="001C1834" w:rsidRPr="00D94CE8">
        <w:rPr>
          <w:rFonts w:ascii="Times New Roman" w:hAnsi="Times New Roman" w:cs="Times New Roman"/>
          <w:b/>
          <w:lang w:val="pt-PT"/>
        </w:rPr>
        <w:t xml:space="preserve"> Dimensão das empresas</w:t>
      </w:r>
      <w:bookmarkEnd w:id="32"/>
    </w:p>
    <w:tbl>
      <w:tblPr>
        <w:tblW w:w="6205" w:type="dxa"/>
        <w:jc w:val="center"/>
        <w:tblInd w:w="98" w:type="dxa"/>
        <w:tblLook w:val="04A0" w:firstRow="1" w:lastRow="0" w:firstColumn="1" w:lastColumn="0" w:noHBand="0" w:noVBand="1"/>
      </w:tblPr>
      <w:tblGrid>
        <w:gridCol w:w="1461"/>
        <w:gridCol w:w="1394"/>
        <w:gridCol w:w="3350"/>
      </w:tblGrid>
      <w:tr w:rsidR="00F4155C" w:rsidRPr="00A55F7A" w:rsidTr="00D94CE8">
        <w:trPr>
          <w:trHeight w:hRule="exact" w:val="1408"/>
          <w:jc w:val="center"/>
        </w:trPr>
        <w:tc>
          <w:tcPr>
            <w:tcW w:w="1461" w:type="dxa"/>
            <w:tcBorders>
              <w:top w:val="single" w:sz="8" w:space="0" w:color="808080"/>
              <w:left w:val="single" w:sz="8" w:space="0" w:color="808080"/>
              <w:bottom w:val="single" w:sz="8" w:space="0" w:color="808080"/>
              <w:right w:val="single" w:sz="8" w:space="0" w:color="808080"/>
            </w:tcBorders>
            <w:shd w:val="clear" w:color="auto" w:fill="auto"/>
            <w:vAlign w:val="center"/>
            <w:hideMark/>
          </w:tcPr>
          <w:p w:rsidR="00F4155C" w:rsidRPr="00993FDA" w:rsidRDefault="00F4155C" w:rsidP="006A2318">
            <w:pPr>
              <w:spacing w:before="60" w:after="60"/>
              <w:jc w:val="both"/>
              <w:rPr>
                <w:rFonts w:ascii="Times New Roman" w:hAnsi="Times New Roman" w:cs="Times New Roman"/>
                <w:b/>
                <w:bCs/>
                <w:color w:val="000000"/>
                <w:sz w:val="24"/>
                <w:szCs w:val="24"/>
                <w:lang w:val="en-US"/>
              </w:rPr>
            </w:pPr>
            <w:r w:rsidRPr="00993FDA">
              <w:rPr>
                <w:rFonts w:ascii="Times New Roman" w:hAnsi="Times New Roman" w:cs="Times New Roman"/>
                <w:b/>
                <w:bCs/>
                <w:color w:val="000000"/>
                <w:sz w:val="24"/>
                <w:szCs w:val="24"/>
                <w:lang w:val="pt-PT"/>
              </w:rPr>
              <w:t>Dimensão</w:t>
            </w:r>
          </w:p>
        </w:tc>
        <w:tc>
          <w:tcPr>
            <w:tcW w:w="1394" w:type="dxa"/>
            <w:tcBorders>
              <w:top w:val="single" w:sz="8" w:space="0" w:color="808080"/>
              <w:left w:val="nil"/>
              <w:bottom w:val="single" w:sz="8" w:space="0" w:color="808080"/>
              <w:right w:val="single" w:sz="8" w:space="0" w:color="808080"/>
            </w:tcBorders>
            <w:shd w:val="clear" w:color="auto" w:fill="auto"/>
            <w:vAlign w:val="center"/>
            <w:hideMark/>
          </w:tcPr>
          <w:p w:rsidR="00F4155C" w:rsidRPr="00993FDA" w:rsidRDefault="00F4155C" w:rsidP="006A2318">
            <w:pPr>
              <w:spacing w:before="60" w:after="60"/>
              <w:jc w:val="center"/>
              <w:rPr>
                <w:rFonts w:ascii="Times New Roman" w:hAnsi="Times New Roman" w:cs="Times New Roman"/>
                <w:b/>
                <w:bCs/>
                <w:color w:val="000000"/>
                <w:sz w:val="24"/>
                <w:szCs w:val="24"/>
                <w:lang w:val="en-US"/>
              </w:rPr>
            </w:pPr>
            <w:r w:rsidRPr="00993FDA">
              <w:rPr>
                <w:rFonts w:ascii="Times New Roman" w:hAnsi="Times New Roman" w:cs="Times New Roman"/>
                <w:b/>
                <w:bCs/>
                <w:color w:val="000000"/>
                <w:sz w:val="24"/>
                <w:szCs w:val="24"/>
                <w:lang w:val="pt-PT"/>
              </w:rPr>
              <w:t>Nº Efectivos</w:t>
            </w:r>
          </w:p>
        </w:tc>
        <w:tc>
          <w:tcPr>
            <w:tcW w:w="3350" w:type="dxa"/>
            <w:tcBorders>
              <w:top w:val="single" w:sz="8" w:space="0" w:color="808080"/>
              <w:left w:val="nil"/>
              <w:bottom w:val="single" w:sz="8" w:space="0" w:color="808080"/>
              <w:right w:val="single" w:sz="8" w:space="0" w:color="808080"/>
            </w:tcBorders>
            <w:shd w:val="clear" w:color="auto" w:fill="auto"/>
            <w:vAlign w:val="center"/>
            <w:hideMark/>
          </w:tcPr>
          <w:p w:rsidR="00F4155C" w:rsidRPr="00993FDA" w:rsidRDefault="00F4155C" w:rsidP="006A2318">
            <w:pPr>
              <w:spacing w:before="60" w:after="60"/>
              <w:jc w:val="center"/>
              <w:rPr>
                <w:rFonts w:ascii="Times New Roman" w:hAnsi="Times New Roman" w:cs="Times New Roman"/>
                <w:b/>
                <w:bCs/>
                <w:color w:val="000000"/>
                <w:sz w:val="24"/>
                <w:szCs w:val="24"/>
                <w:lang w:val="pt-PT"/>
              </w:rPr>
            </w:pPr>
            <w:r w:rsidRPr="00993FDA">
              <w:rPr>
                <w:rFonts w:ascii="Times New Roman" w:hAnsi="Times New Roman" w:cs="Times New Roman"/>
                <w:b/>
                <w:bCs/>
                <w:color w:val="000000"/>
                <w:sz w:val="24"/>
                <w:szCs w:val="24"/>
                <w:lang w:val="pt-PT"/>
              </w:rPr>
              <w:t>Volume Negócios ou Balanço Total</w:t>
            </w:r>
          </w:p>
        </w:tc>
      </w:tr>
      <w:tr w:rsidR="00F4155C" w:rsidRPr="00993FDA" w:rsidTr="00D94CE8">
        <w:trPr>
          <w:trHeight w:hRule="exact" w:val="443"/>
          <w:jc w:val="center"/>
        </w:trPr>
        <w:tc>
          <w:tcPr>
            <w:tcW w:w="1461" w:type="dxa"/>
            <w:tcBorders>
              <w:top w:val="nil"/>
              <w:left w:val="single" w:sz="8" w:space="0" w:color="808080"/>
              <w:bottom w:val="single" w:sz="8" w:space="0" w:color="808080"/>
              <w:right w:val="single" w:sz="8" w:space="0" w:color="808080"/>
            </w:tcBorders>
            <w:shd w:val="clear" w:color="auto" w:fill="auto"/>
            <w:vAlign w:val="bottom"/>
            <w:hideMark/>
          </w:tcPr>
          <w:p w:rsidR="00F4155C" w:rsidRPr="00993FDA" w:rsidRDefault="00F4155C" w:rsidP="006A2318">
            <w:pPr>
              <w:spacing w:before="60" w:after="60"/>
              <w:jc w:val="both"/>
              <w:rPr>
                <w:rFonts w:ascii="Times New Roman" w:hAnsi="Times New Roman" w:cs="Times New Roman"/>
                <w:color w:val="000000"/>
                <w:sz w:val="24"/>
                <w:szCs w:val="24"/>
                <w:lang w:val="en-US"/>
              </w:rPr>
            </w:pPr>
            <w:r w:rsidRPr="00993FDA">
              <w:rPr>
                <w:rFonts w:ascii="Times New Roman" w:hAnsi="Times New Roman" w:cs="Times New Roman"/>
                <w:color w:val="000000"/>
                <w:sz w:val="24"/>
                <w:szCs w:val="24"/>
                <w:lang w:val="pt-PT"/>
              </w:rPr>
              <w:t>Micro</w:t>
            </w:r>
          </w:p>
        </w:tc>
        <w:tc>
          <w:tcPr>
            <w:tcW w:w="1394" w:type="dxa"/>
            <w:tcBorders>
              <w:top w:val="nil"/>
              <w:left w:val="nil"/>
              <w:bottom w:val="single" w:sz="8" w:space="0" w:color="808080"/>
              <w:right w:val="single" w:sz="8" w:space="0" w:color="808080"/>
            </w:tcBorders>
            <w:shd w:val="clear" w:color="auto" w:fill="auto"/>
            <w:vAlign w:val="bottom"/>
            <w:hideMark/>
          </w:tcPr>
          <w:p w:rsidR="00F4155C" w:rsidRPr="00993FDA" w:rsidRDefault="00F4155C" w:rsidP="006A2318">
            <w:pPr>
              <w:spacing w:before="60" w:after="60"/>
              <w:jc w:val="both"/>
              <w:rPr>
                <w:rFonts w:ascii="Times New Roman" w:hAnsi="Times New Roman" w:cs="Times New Roman"/>
                <w:color w:val="000000"/>
                <w:sz w:val="24"/>
                <w:szCs w:val="24"/>
                <w:lang w:val="en-US"/>
              </w:rPr>
            </w:pPr>
            <w:r w:rsidRPr="00993FDA">
              <w:rPr>
                <w:rFonts w:ascii="Times New Roman" w:hAnsi="Times New Roman" w:cs="Times New Roman"/>
                <w:color w:val="000000"/>
                <w:sz w:val="24"/>
                <w:szCs w:val="24"/>
                <w:lang w:val="pt-PT"/>
              </w:rPr>
              <w:t>&lt; 10</w:t>
            </w:r>
          </w:p>
        </w:tc>
        <w:tc>
          <w:tcPr>
            <w:tcW w:w="3350" w:type="dxa"/>
            <w:tcBorders>
              <w:top w:val="nil"/>
              <w:left w:val="nil"/>
              <w:bottom w:val="single" w:sz="8" w:space="0" w:color="808080"/>
              <w:right w:val="single" w:sz="8" w:space="0" w:color="808080"/>
            </w:tcBorders>
            <w:shd w:val="clear" w:color="auto" w:fill="auto"/>
            <w:vAlign w:val="bottom"/>
            <w:hideMark/>
          </w:tcPr>
          <w:p w:rsidR="00F4155C" w:rsidRPr="00993FDA" w:rsidRDefault="00F4155C" w:rsidP="006A2318">
            <w:pPr>
              <w:spacing w:before="60" w:after="60"/>
              <w:jc w:val="both"/>
              <w:rPr>
                <w:rFonts w:ascii="Times New Roman" w:hAnsi="Times New Roman" w:cs="Times New Roman"/>
                <w:color w:val="000000"/>
                <w:sz w:val="24"/>
                <w:szCs w:val="24"/>
                <w:lang w:val="en-US"/>
              </w:rPr>
            </w:pPr>
            <w:r w:rsidRPr="00993FDA">
              <w:rPr>
                <w:rFonts w:ascii="Times New Roman" w:hAnsi="Times New Roman" w:cs="Times New Roman"/>
                <w:color w:val="000000"/>
                <w:sz w:val="24"/>
                <w:szCs w:val="24"/>
                <w:lang w:val="pt-PT"/>
              </w:rPr>
              <w:t>&lt;= 2 Milhões de Euros</w:t>
            </w:r>
          </w:p>
        </w:tc>
      </w:tr>
      <w:tr w:rsidR="00F4155C" w:rsidRPr="00993FDA" w:rsidTr="00D94CE8">
        <w:trPr>
          <w:trHeight w:hRule="exact" w:val="443"/>
          <w:jc w:val="center"/>
        </w:trPr>
        <w:tc>
          <w:tcPr>
            <w:tcW w:w="1461" w:type="dxa"/>
            <w:tcBorders>
              <w:top w:val="nil"/>
              <w:left w:val="single" w:sz="8" w:space="0" w:color="808080"/>
              <w:bottom w:val="single" w:sz="8" w:space="0" w:color="808080"/>
              <w:right w:val="single" w:sz="8" w:space="0" w:color="808080"/>
            </w:tcBorders>
            <w:shd w:val="clear" w:color="auto" w:fill="auto"/>
            <w:vAlign w:val="bottom"/>
            <w:hideMark/>
          </w:tcPr>
          <w:p w:rsidR="00F4155C" w:rsidRPr="00993FDA" w:rsidRDefault="00F4155C" w:rsidP="006A2318">
            <w:pPr>
              <w:spacing w:before="60" w:after="60"/>
              <w:jc w:val="both"/>
              <w:rPr>
                <w:rFonts w:ascii="Times New Roman" w:hAnsi="Times New Roman" w:cs="Times New Roman"/>
                <w:color w:val="000000"/>
                <w:sz w:val="24"/>
                <w:szCs w:val="24"/>
                <w:lang w:val="en-US"/>
              </w:rPr>
            </w:pPr>
            <w:r w:rsidRPr="00993FDA">
              <w:rPr>
                <w:rFonts w:ascii="Times New Roman" w:hAnsi="Times New Roman" w:cs="Times New Roman"/>
                <w:color w:val="000000"/>
                <w:sz w:val="24"/>
                <w:szCs w:val="24"/>
                <w:lang w:val="pt-PT"/>
              </w:rPr>
              <w:t>Pequena</w:t>
            </w:r>
          </w:p>
        </w:tc>
        <w:tc>
          <w:tcPr>
            <w:tcW w:w="1394" w:type="dxa"/>
            <w:tcBorders>
              <w:top w:val="nil"/>
              <w:left w:val="nil"/>
              <w:bottom w:val="single" w:sz="8" w:space="0" w:color="808080"/>
              <w:right w:val="single" w:sz="8" w:space="0" w:color="808080"/>
            </w:tcBorders>
            <w:shd w:val="clear" w:color="auto" w:fill="auto"/>
            <w:vAlign w:val="bottom"/>
            <w:hideMark/>
          </w:tcPr>
          <w:p w:rsidR="00F4155C" w:rsidRPr="00993FDA" w:rsidRDefault="00F4155C" w:rsidP="006A2318">
            <w:pPr>
              <w:spacing w:before="60" w:after="60"/>
              <w:jc w:val="both"/>
              <w:rPr>
                <w:rFonts w:ascii="Times New Roman" w:hAnsi="Times New Roman" w:cs="Times New Roman"/>
                <w:color w:val="000000"/>
                <w:sz w:val="24"/>
                <w:szCs w:val="24"/>
                <w:lang w:val="en-US"/>
              </w:rPr>
            </w:pPr>
            <w:r w:rsidRPr="00993FDA">
              <w:rPr>
                <w:rFonts w:ascii="Times New Roman" w:hAnsi="Times New Roman" w:cs="Times New Roman"/>
                <w:color w:val="000000"/>
                <w:sz w:val="24"/>
                <w:szCs w:val="24"/>
                <w:lang w:val="pt-PT"/>
              </w:rPr>
              <w:t>&lt; 50</w:t>
            </w:r>
          </w:p>
        </w:tc>
        <w:tc>
          <w:tcPr>
            <w:tcW w:w="3350" w:type="dxa"/>
            <w:tcBorders>
              <w:top w:val="nil"/>
              <w:left w:val="nil"/>
              <w:bottom w:val="single" w:sz="8" w:space="0" w:color="808080"/>
              <w:right w:val="single" w:sz="8" w:space="0" w:color="808080"/>
            </w:tcBorders>
            <w:shd w:val="clear" w:color="auto" w:fill="auto"/>
            <w:vAlign w:val="bottom"/>
            <w:hideMark/>
          </w:tcPr>
          <w:p w:rsidR="00F4155C" w:rsidRPr="00993FDA" w:rsidRDefault="00F4155C" w:rsidP="006A2318">
            <w:pPr>
              <w:spacing w:before="60" w:after="60"/>
              <w:jc w:val="both"/>
              <w:rPr>
                <w:rFonts w:ascii="Times New Roman" w:hAnsi="Times New Roman" w:cs="Times New Roman"/>
                <w:color w:val="000000"/>
                <w:sz w:val="24"/>
                <w:szCs w:val="24"/>
                <w:lang w:val="en-US"/>
              </w:rPr>
            </w:pPr>
            <w:r w:rsidRPr="00993FDA">
              <w:rPr>
                <w:rFonts w:ascii="Times New Roman" w:hAnsi="Times New Roman" w:cs="Times New Roman"/>
                <w:color w:val="000000"/>
                <w:sz w:val="24"/>
                <w:szCs w:val="24"/>
                <w:lang w:val="pt-PT"/>
              </w:rPr>
              <w:t>&lt;= 10 Milhões de Euros</w:t>
            </w:r>
          </w:p>
        </w:tc>
      </w:tr>
    </w:tbl>
    <w:p w:rsidR="00F4155C" w:rsidRPr="00F4155C" w:rsidRDefault="00F4155C" w:rsidP="00D94CE8">
      <w:pPr>
        <w:spacing w:before="60" w:after="60" w:line="360" w:lineRule="auto"/>
        <w:jc w:val="center"/>
        <w:rPr>
          <w:rFonts w:ascii="Times New Roman" w:hAnsi="Times New Roman" w:cs="Times New Roman"/>
          <w:b/>
          <w:lang w:val="pt-PT"/>
        </w:rPr>
      </w:pPr>
      <w:r w:rsidRPr="007C7C59">
        <w:rPr>
          <w:rFonts w:ascii="Times New Roman" w:hAnsi="Times New Roman" w:cs="Times New Roman"/>
          <w:b/>
          <w:lang w:val="pt-PT"/>
        </w:rPr>
        <w:t>Fonte: Adaptada de IAPMEI de acordo com o Decreto-Lei n.º 372/2007, de 6 de Novembro</w:t>
      </w:r>
    </w:p>
    <w:p w:rsidR="00947C36" w:rsidRPr="006A1FFC" w:rsidRDefault="005E51FB" w:rsidP="00170479">
      <w:pPr>
        <w:spacing w:before="120" w:after="120" w:line="360" w:lineRule="auto"/>
        <w:jc w:val="both"/>
        <w:rPr>
          <w:rFonts w:ascii="Times New Roman" w:hAnsi="Times New Roman" w:cs="Times New Roman"/>
          <w:sz w:val="24"/>
          <w:szCs w:val="24"/>
          <w:lang w:val="pt-PT"/>
        </w:rPr>
      </w:pPr>
      <w:r>
        <w:rPr>
          <w:rFonts w:ascii="Times New Roman" w:hAnsi="Times New Roman" w:cs="Times New Roman"/>
          <w:sz w:val="24"/>
          <w:szCs w:val="24"/>
          <w:lang w:val="pt-PT"/>
        </w:rPr>
        <w:t>A</w:t>
      </w:r>
      <w:r w:rsidR="007E1E57">
        <w:rPr>
          <w:rFonts w:ascii="Times New Roman" w:hAnsi="Times New Roman" w:cs="Times New Roman"/>
          <w:sz w:val="24"/>
          <w:szCs w:val="24"/>
          <w:lang w:val="pt-PT"/>
        </w:rPr>
        <w:t xml:space="preserve"> D</w:t>
      </w:r>
      <w:r w:rsidR="00947C36" w:rsidRPr="006A1FFC">
        <w:rPr>
          <w:rFonts w:ascii="Times New Roman" w:hAnsi="Times New Roman" w:cs="Times New Roman"/>
          <w:sz w:val="24"/>
          <w:szCs w:val="24"/>
          <w:lang w:val="pt-PT"/>
        </w:rPr>
        <w:t>irectiva</w:t>
      </w:r>
      <w:r w:rsidR="00F03D11">
        <w:rPr>
          <w:rFonts w:ascii="Times New Roman" w:hAnsi="Times New Roman" w:cs="Times New Roman"/>
          <w:sz w:val="24"/>
          <w:szCs w:val="24"/>
          <w:lang w:val="pt-PT"/>
        </w:rPr>
        <w:t>, 201</w:t>
      </w:r>
      <w:r w:rsidR="0063793A">
        <w:rPr>
          <w:rFonts w:ascii="Times New Roman" w:hAnsi="Times New Roman" w:cs="Times New Roman"/>
          <w:sz w:val="24"/>
          <w:szCs w:val="24"/>
          <w:lang w:val="pt-PT"/>
        </w:rPr>
        <w:t>3</w:t>
      </w:r>
      <w:r w:rsidR="00F03D11">
        <w:rPr>
          <w:rFonts w:ascii="Times New Roman" w:hAnsi="Times New Roman" w:cs="Times New Roman"/>
          <w:sz w:val="24"/>
          <w:szCs w:val="24"/>
          <w:lang w:val="pt-PT"/>
        </w:rPr>
        <w:t>/</w:t>
      </w:r>
      <w:r w:rsidR="0063793A">
        <w:rPr>
          <w:rFonts w:ascii="Times New Roman" w:hAnsi="Times New Roman" w:cs="Times New Roman"/>
          <w:sz w:val="24"/>
          <w:szCs w:val="24"/>
          <w:lang w:val="pt-PT"/>
        </w:rPr>
        <w:t>34/</w:t>
      </w:r>
      <w:r w:rsidR="00F03D11">
        <w:rPr>
          <w:rFonts w:ascii="Times New Roman" w:hAnsi="Times New Roman" w:cs="Times New Roman"/>
          <w:sz w:val="24"/>
          <w:szCs w:val="24"/>
          <w:lang w:val="pt-PT"/>
        </w:rPr>
        <w:t>U</w:t>
      </w:r>
      <w:r w:rsidR="0063793A">
        <w:rPr>
          <w:rFonts w:ascii="Times New Roman" w:hAnsi="Times New Roman" w:cs="Times New Roman"/>
          <w:sz w:val="24"/>
          <w:szCs w:val="24"/>
          <w:lang w:val="pt-PT"/>
        </w:rPr>
        <w:t>E</w:t>
      </w:r>
      <w:r w:rsidR="00F03D11">
        <w:rPr>
          <w:rFonts w:ascii="Times New Roman" w:hAnsi="Times New Roman" w:cs="Times New Roman"/>
          <w:sz w:val="24"/>
          <w:szCs w:val="24"/>
          <w:lang w:val="pt-PT"/>
        </w:rPr>
        <w:t>,</w:t>
      </w:r>
      <w:r w:rsidR="00734151">
        <w:rPr>
          <w:rFonts w:ascii="Times New Roman" w:hAnsi="Times New Roman" w:cs="Times New Roman"/>
          <w:sz w:val="24"/>
          <w:szCs w:val="24"/>
          <w:lang w:val="pt-PT"/>
        </w:rPr>
        <w:t xml:space="preserve"> </w:t>
      </w:r>
      <w:r>
        <w:rPr>
          <w:rFonts w:ascii="Times New Roman" w:hAnsi="Times New Roman" w:cs="Times New Roman"/>
          <w:sz w:val="24"/>
          <w:szCs w:val="24"/>
          <w:lang w:val="pt-PT"/>
        </w:rPr>
        <w:t>têm</w:t>
      </w:r>
      <w:r w:rsidR="00947C36" w:rsidRPr="006A1FFC">
        <w:rPr>
          <w:rFonts w:ascii="Times New Roman" w:hAnsi="Times New Roman" w:cs="Times New Roman"/>
          <w:sz w:val="24"/>
          <w:szCs w:val="24"/>
          <w:lang w:val="pt-PT"/>
        </w:rPr>
        <w:t xml:space="preserve"> definida </w:t>
      </w:r>
      <w:r w:rsidR="006A1FFC" w:rsidRPr="006A1FFC">
        <w:rPr>
          <w:rFonts w:ascii="Times New Roman" w:hAnsi="Times New Roman" w:cs="Times New Roman"/>
          <w:sz w:val="24"/>
          <w:szCs w:val="24"/>
          <w:lang w:val="pt-PT"/>
        </w:rPr>
        <w:t>uma</w:t>
      </w:r>
      <w:r w:rsidR="00257185">
        <w:rPr>
          <w:rFonts w:ascii="Times New Roman" w:hAnsi="Times New Roman" w:cs="Times New Roman"/>
          <w:sz w:val="24"/>
          <w:szCs w:val="24"/>
          <w:lang w:val="pt-PT"/>
        </w:rPr>
        <w:t xml:space="preserve"> característica de</w:t>
      </w:r>
      <w:r w:rsidR="00947C36" w:rsidRPr="006A1FFC">
        <w:rPr>
          <w:rFonts w:ascii="Times New Roman" w:hAnsi="Times New Roman" w:cs="Times New Roman"/>
          <w:sz w:val="24"/>
          <w:szCs w:val="24"/>
          <w:lang w:val="pt-PT"/>
        </w:rPr>
        <w:t xml:space="preserve"> micro</w:t>
      </w:r>
      <w:r w:rsidR="00257185">
        <w:rPr>
          <w:rFonts w:ascii="Times New Roman" w:hAnsi="Times New Roman" w:cs="Times New Roman"/>
          <w:sz w:val="24"/>
          <w:szCs w:val="24"/>
          <w:lang w:val="pt-PT"/>
        </w:rPr>
        <w:t xml:space="preserve"> </w:t>
      </w:r>
      <w:r w:rsidR="00947C36" w:rsidRPr="006A1FFC">
        <w:rPr>
          <w:rFonts w:ascii="Times New Roman" w:hAnsi="Times New Roman" w:cs="Times New Roman"/>
          <w:sz w:val="24"/>
          <w:szCs w:val="24"/>
          <w:lang w:val="pt-PT"/>
        </w:rPr>
        <w:t xml:space="preserve">entidade como: </w:t>
      </w:r>
    </w:p>
    <w:p w:rsidR="00947C36" w:rsidRPr="006A1FFC" w:rsidRDefault="00947C36" w:rsidP="008368C9">
      <w:pPr>
        <w:pStyle w:val="PargrafodaLista"/>
        <w:numPr>
          <w:ilvl w:val="0"/>
          <w:numId w:val="2"/>
        </w:numPr>
        <w:spacing w:before="120" w:after="120" w:line="360" w:lineRule="auto"/>
        <w:jc w:val="both"/>
        <w:rPr>
          <w:rFonts w:ascii="Times New Roman" w:hAnsi="Times New Roman" w:cs="Times New Roman"/>
          <w:sz w:val="24"/>
          <w:szCs w:val="24"/>
          <w:lang w:val="pt-PT"/>
        </w:rPr>
      </w:pPr>
      <w:r w:rsidRPr="006A1FFC">
        <w:rPr>
          <w:rFonts w:ascii="Times New Roman" w:hAnsi="Times New Roman" w:cs="Times New Roman"/>
          <w:sz w:val="24"/>
          <w:szCs w:val="24"/>
          <w:lang w:val="pt-PT"/>
        </w:rPr>
        <w:t>Total de Balanço: 350.000,00 €.</w:t>
      </w:r>
    </w:p>
    <w:p w:rsidR="00947C36" w:rsidRPr="006A1FFC" w:rsidRDefault="00947C36" w:rsidP="008368C9">
      <w:pPr>
        <w:pStyle w:val="PargrafodaLista"/>
        <w:numPr>
          <w:ilvl w:val="0"/>
          <w:numId w:val="2"/>
        </w:numPr>
        <w:spacing w:before="120" w:after="120" w:line="360" w:lineRule="auto"/>
        <w:jc w:val="both"/>
        <w:rPr>
          <w:rFonts w:ascii="Times New Roman" w:hAnsi="Times New Roman" w:cs="Times New Roman"/>
          <w:sz w:val="24"/>
          <w:szCs w:val="24"/>
          <w:lang w:val="pt-PT"/>
        </w:rPr>
      </w:pPr>
      <w:r w:rsidRPr="006A1FFC">
        <w:rPr>
          <w:rFonts w:ascii="Times New Roman" w:hAnsi="Times New Roman" w:cs="Times New Roman"/>
          <w:sz w:val="24"/>
          <w:szCs w:val="24"/>
          <w:lang w:val="pt-PT"/>
        </w:rPr>
        <w:t>Volume de negócios líquidos: 700.000,00 €.</w:t>
      </w:r>
    </w:p>
    <w:p w:rsidR="006A1FFC" w:rsidRPr="006A1FFC" w:rsidRDefault="00947C36" w:rsidP="008368C9">
      <w:pPr>
        <w:pStyle w:val="PargrafodaLista"/>
        <w:numPr>
          <w:ilvl w:val="0"/>
          <w:numId w:val="2"/>
        </w:numPr>
        <w:spacing w:before="120" w:after="120" w:line="360" w:lineRule="auto"/>
        <w:jc w:val="both"/>
        <w:rPr>
          <w:rFonts w:ascii="Times New Roman" w:hAnsi="Times New Roman" w:cs="Times New Roman"/>
          <w:sz w:val="24"/>
          <w:szCs w:val="24"/>
          <w:lang w:val="pt-PT"/>
        </w:rPr>
      </w:pPr>
      <w:r w:rsidRPr="006A1FFC">
        <w:rPr>
          <w:rFonts w:ascii="Times New Roman" w:hAnsi="Times New Roman" w:cs="Times New Roman"/>
          <w:sz w:val="24"/>
          <w:szCs w:val="24"/>
          <w:lang w:val="pt-PT"/>
        </w:rPr>
        <w:t>Numero Médio de Empregados: 10</w:t>
      </w:r>
    </w:p>
    <w:p w:rsidR="005E51FB" w:rsidRDefault="006A1FFC" w:rsidP="00170479">
      <w:pPr>
        <w:spacing w:before="120" w:after="120" w:line="360" w:lineRule="auto"/>
        <w:jc w:val="both"/>
        <w:rPr>
          <w:rFonts w:ascii="Times New Roman" w:hAnsi="Times New Roman" w:cs="Times New Roman"/>
          <w:sz w:val="24"/>
          <w:szCs w:val="24"/>
          <w:lang w:val="pt-PT"/>
        </w:rPr>
      </w:pPr>
      <w:r>
        <w:rPr>
          <w:rFonts w:ascii="Times New Roman" w:hAnsi="Times New Roman" w:cs="Times New Roman"/>
          <w:sz w:val="24"/>
          <w:szCs w:val="24"/>
          <w:lang w:val="pt-PT"/>
        </w:rPr>
        <w:t>N</w:t>
      </w:r>
      <w:r w:rsidR="00B97CFD">
        <w:rPr>
          <w:rFonts w:ascii="Times New Roman" w:hAnsi="Times New Roman" w:cs="Times New Roman"/>
          <w:sz w:val="24"/>
          <w:szCs w:val="24"/>
          <w:lang w:val="pt-PT"/>
        </w:rPr>
        <w:t>o</w:t>
      </w:r>
      <w:r>
        <w:rPr>
          <w:rFonts w:ascii="Times New Roman" w:hAnsi="Times New Roman" w:cs="Times New Roman"/>
          <w:sz w:val="24"/>
          <w:szCs w:val="24"/>
          <w:lang w:val="pt-PT"/>
        </w:rPr>
        <w:t xml:space="preserve"> Jornal da Oficial da União Europeia, </w:t>
      </w:r>
      <w:r w:rsidR="00B97CFD">
        <w:rPr>
          <w:rFonts w:ascii="Times New Roman" w:hAnsi="Times New Roman" w:cs="Times New Roman"/>
          <w:sz w:val="24"/>
          <w:szCs w:val="24"/>
          <w:lang w:val="pt-PT"/>
        </w:rPr>
        <w:t>Recomendação da Comissão de 06 de Maio de 2003</w:t>
      </w:r>
      <w:r>
        <w:rPr>
          <w:rFonts w:ascii="Times New Roman" w:hAnsi="Times New Roman" w:cs="Times New Roman"/>
          <w:sz w:val="24"/>
          <w:szCs w:val="24"/>
          <w:lang w:val="pt-PT"/>
        </w:rPr>
        <w:t xml:space="preserve">, </w:t>
      </w:r>
      <w:r w:rsidR="00F60D88">
        <w:rPr>
          <w:rFonts w:ascii="Times New Roman" w:hAnsi="Times New Roman" w:cs="Times New Roman"/>
          <w:sz w:val="24"/>
          <w:szCs w:val="24"/>
          <w:lang w:val="pt-PT"/>
        </w:rPr>
        <w:t>n</w:t>
      </w:r>
      <w:r w:rsidR="00B97CFD">
        <w:rPr>
          <w:rFonts w:ascii="Times New Roman" w:hAnsi="Times New Roman" w:cs="Times New Roman"/>
          <w:sz w:val="24"/>
          <w:szCs w:val="24"/>
          <w:lang w:val="pt-PT"/>
        </w:rPr>
        <w:t>o seu nº 3 do mesmo artigo define microempresa co</w:t>
      </w:r>
      <w:r w:rsidR="00407E7B">
        <w:rPr>
          <w:rFonts w:ascii="Times New Roman" w:hAnsi="Times New Roman" w:cs="Times New Roman"/>
          <w:sz w:val="24"/>
          <w:szCs w:val="24"/>
          <w:lang w:val="pt-PT"/>
        </w:rPr>
        <w:t>m os limites de menos de 10 colaboradores e volume de negócio anual ou total de balanço não ultrapasse os 2.000.000,00 €</w:t>
      </w:r>
      <w:r w:rsidR="000077CB">
        <w:rPr>
          <w:rFonts w:ascii="Times New Roman" w:hAnsi="Times New Roman" w:cs="Times New Roman"/>
          <w:sz w:val="24"/>
          <w:szCs w:val="24"/>
          <w:lang w:val="pt-PT"/>
        </w:rPr>
        <w:t>. Esta classificação também é usada nas informações das empresas por parte do INE</w:t>
      </w:r>
      <w:r w:rsidR="009550B4">
        <w:rPr>
          <w:rFonts w:ascii="Times New Roman" w:hAnsi="Times New Roman" w:cs="Times New Roman"/>
          <w:sz w:val="24"/>
          <w:szCs w:val="24"/>
          <w:lang w:val="pt-PT"/>
        </w:rPr>
        <w:t>.</w:t>
      </w:r>
    </w:p>
    <w:p w:rsidR="009550B4" w:rsidRDefault="00C9273A" w:rsidP="00170479">
      <w:pPr>
        <w:spacing w:before="120" w:after="120" w:line="360" w:lineRule="auto"/>
        <w:jc w:val="both"/>
        <w:rPr>
          <w:rFonts w:ascii="Times New Roman" w:hAnsi="Times New Roman" w:cs="Times New Roman"/>
          <w:sz w:val="24"/>
          <w:szCs w:val="24"/>
          <w:lang w:val="pt-PT"/>
        </w:rPr>
      </w:pPr>
      <w:r>
        <w:rPr>
          <w:rFonts w:ascii="Times New Roman" w:hAnsi="Times New Roman" w:cs="Times New Roman"/>
          <w:sz w:val="24"/>
          <w:szCs w:val="24"/>
          <w:lang w:val="pt-PT"/>
        </w:rPr>
        <w:t>Por parte d</w:t>
      </w:r>
      <w:r w:rsidR="009550B4">
        <w:rPr>
          <w:rFonts w:ascii="Times New Roman" w:hAnsi="Times New Roman" w:cs="Times New Roman"/>
          <w:sz w:val="24"/>
          <w:szCs w:val="24"/>
          <w:lang w:val="pt-PT"/>
        </w:rPr>
        <w:t xml:space="preserve">a OCDE os limites são relacionados com o </w:t>
      </w:r>
      <w:r w:rsidR="00257185">
        <w:rPr>
          <w:rFonts w:ascii="Times New Roman" w:hAnsi="Times New Roman" w:cs="Times New Roman"/>
          <w:sz w:val="24"/>
          <w:szCs w:val="24"/>
          <w:lang w:val="pt-PT"/>
        </w:rPr>
        <w:t>número</w:t>
      </w:r>
      <w:r w:rsidR="009550B4">
        <w:rPr>
          <w:rFonts w:ascii="Times New Roman" w:hAnsi="Times New Roman" w:cs="Times New Roman"/>
          <w:sz w:val="24"/>
          <w:szCs w:val="24"/>
          <w:lang w:val="pt-PT"/>
        </w:rPr>
        <w:t xml:space="preserve"> de empregados</w:t>
      </w:r>
      <w:r w:rsidR="0091019E">
        <w:rPr>
          <w:rFonts w:ascii="Times New Roman" w:hAnsi="Times New Roman" w:cs="Times New Roman"/>
          <w:sz w:val="24"/>
          <w:szCs w:val="24"/>
          <w:lang w:val="pt-PT"/>
        </w:rPr>
        <w:t>. As sociedades</w:t>
      </w:r>
      <w:r>
        <w:rPr>
          <w:rFonts w:ascii="Times New Roman" w:hAnsi="Times New Roman" w:cs="Times New Roman"/>
          <w:sz w:val="24"/>
          <w:szCs w:val="24"/>
          <w:lang w:val="pt-PT"/>
        </w:rPr>
        <w:t xml:space="preserve"> são consideradas</w:t>
      </w:r>
      <w:r w:rsidR="009550B4">
        <w:rPr>
          <w:rFonts w:ascii="Times New Roman" w:hAnsi="Times New Roman" w:cs="Times New Roman"/>
          <w:sz w:val="24"/>
          <w:szCs w:val="24"/>
          <w:lang w:val="pt-PT"/>
        </w:rPr>
        <w:t xml:space="preserve"> micro</w:t>
      </w:r>
      <w:r w:rsidR="0091019E">
        <w:rPr>
          <w:rFonts w:ascii="Times New Roman" w:hAnsi="Times New Roman" w:cs="Times New Roman"/>
          <w:sz w:val="24"/>
          <w:szCs w:val="24"/>
          <w:lang w:val="pt-PT"/>
        </w:rPr>
        <w:t>empresas quando</w:t>
      </w:r>
      <w:r>
        <w:rPr>
          <w:rFonts w:ascii="Times New Roman" w:hAnsi="Times New Roman" w:cs="Times New Roman"/>
          <w:sz w:val="24"/>
          <w:szCs w:val="24"/>
          <w:lang w:val="pt-PT"/>
        </w:rPr>
        <w:t xml:space="preserve"> possuem na sua estrutura de pessoal </w:t>
      </w:r>
      <w:r w:rsidR="009550B4">
        <w:rPr>
          <w:rFonts w:ascii="Times New Roman" w:hAnsi="Times New Roman" w:cs="Times New Roman"/>
          <w:sz w:val="24"/>
          <w:szCs w:val="24"/>
          <w:lang w:val="pt-PT"/>
        </w:rPr>
        <w:t>até 20 empregados</w:t>
      </w:r>
      <w:r w:rsidR="009550B4">
        <w:rPr>
          <w:rStyle w:val="Refdenotaderodap"/>
          <w:rFonts w:ascii="Times New Roman" w:hAnsi="Times New Roman"/>
          <w:sz w:val="24"/>
          <w:szCs w:val="24"/>
          <w:lang w:val="pt-PT"/>
        </w:rPr>
        <w:footnoteReference w:id="6"/>
      </w:r>
      <w:r w:rsidR="009550B4">
        <w:rPr>
          <w:rFonts w:ascii="Times New Roman" w:hAnsi="Times New Roman" w:cs="Times New Roman"/>
          <w:sz w:val="24"/>
          <w:szCs w:val="24"/>
          <w:lang w:val="pt-PT"/>
        </w:rPr>
        <w:t xml:space="preserve"> </w:t>
      </w:r>
    </w:p>
    <w:p w:rsidR="00947C36" w:rsidRPr="00797695" w:rsidRDefault="00947C36" w:rsidP="00170479">
      <w:pPr>
        <w:spacing w:before="120" w:after="120" w:line="360" w:lineRule="auto"/>
        <w:jc w:val="both"/>
        <w:rPr>
          <w:rFonts w:ascii="Times New Roman" w:hAnsi="Times New Roman" w:cs="Times New Roman"/>
          <w:sz w:val="24"/>
          <w:szCs w:val="24"/>
          <w:lang w:val="pt-PT"/>
        </w:rPr>
      </w:pPr>
      <w:r w:rsidRPr="00797695">
        <w:rPr>
          <w:rFonts w:ascii="Times New Roman" w:hAnsi="Times New Roman" w:cs="Times New Roman"/>
          <w:sz w:val="24"/>
          <w:szCs w:val="24"/>
          <w:lang w:val="pt-PT"/>
        </w:rPr>
        <w:t>N</w:t>
      </w:r>
      <w:r w:rsidR="00A3642E" w:rsidRPr="00797695">
        <w:rPr>
          <w:rFonts w:ascii="Times New Roman" w:hAnsi="Times New Roman" w:cs="Times New Roman"/>
          <w:sz w:val="24"/>
          <w:szCs w:val="24"/>
          <w:lang w:val="pt-PT"/>
        </w:rPr>
        <w:t xml:space="preserve">a legislação nacional </w:t>
      </w:r>
      <w:r w:rsidR="00407E7B">
        <w:rPr>
          <w:rFonts w:ascii="Times New Roman" w:hAnsi="Times New Roman" w:cs="Times New Roman"/>
          <w:sz w:val="24"/>
          <w:szCs w:val="24"/>
          <w:lang w:val="pt-PT"/>
        </w:rPr>
        <w:t xml:space="preserve">esta preocupação da dimensão das entidades também é realçada. No </w:t>
      </w:r>
      <w:r w:rsidR="00A3642E" w:rsidRPr="00797695">
        <w:rPr>
          <w:rFonts w:ascii="Times New Roman" w:hAnsi="Times New Roman" w:cs="Times New Roman"/>
          <w:sz w:val="24"/>
          <w:szCs w:val="24"/>
          <w:lang w:val="pt-PT"/>
        </w:rPr>
        <w:t>Decreto-L</w:t>
      </w:r>
      <w:r w:rsidRPr="00797695">
        <w:rPr>
          <w:rFonts w:ascii="Times New Roman" w:hAnsi="Times New Roman" w:cs="Times New Roman"/>
          <w:sz w:val="24"/>
          <w:szCs w:val="24"/>
          <w:lang w:val="pt-PT"/>
        </w:rPr>
        <w:t>ei 3</w:t>
      </w:r>
      <w:r w:rsidR="00A3642E" w:rsidRPr="00797695">
        <w:rPr>
          <w:rFonts w:ascii="Times New Roman" w:hAnsi="Times New Roman" w:cs="Times New Roman"/>
          <w:sz w:val="24"/>
          <w:szCs w:val="24"/>
          <w:lang w:val="pt-PT"/>
        </w:rPr>
        <w:t>6-A/201</w:t>
      </w:r>
      <w:r w:rsidR="00797695" w:rsidRPr="00797695">
        <w:rPr>
          <w:rFonts w:ascii="Times New Roman" w:hAnsi="Times New Roman" w:cs="Times New Roman"/>
          <w:sz w:val="24"/>
          <w:szCs w:val="24"/>
          <w:lang w:val="pt-PT"/>
        </w:rPr>
        <w:t>1 de 09 de Março de 2011</w:t>
      </w:r>
      <w:r w:rsidRPr="00797695">
        <w:rPr>
          <w:rFonts w:ascii="Times New Roman" w:hAnsi="Times New Roman" w:cs="Times New Roman"/>
          <w:sz w:val="24"/>
          <w:szCs w:val="24"/>
          <w:lang w:val="pt-PT"/>
        </w:rPr>
        <w:t xml:space="preserve"> considera-se micro</w:t>
      </w:r>
      <w:r w:rsidR="00257185">
        <w:rPr>
          <w:rFonts w:ascii="Times New Roman" w:hAnsi="Times New Roman" w:cs="Times New Roman"/>
          <w:sz w:val="24"/>
          <w:szCs w:val="24"/>
          <w:lang w:val="pt-PT"/>
        </w:rPr>
        <w:t xml:space="preserve"> </w:t>
      </w:r>
      <w:r w:rsidRPr="00797695">
        <w:rPr>
          <w:rFonts w:ascii="Times New Roman" w:hAnsi="Times New Roman" w:cs="Times New Roman"/>
          <w:sz w:val="24"/>
          <w:szCs w:val="24"/>
          <w:lang w:val="pt-PT"/>
        </w:rPr>
        <w:t>entidade uma empresa que à data do seu balanço não ultrapasse dois dos três limites seguintes:</w:t>
      </w:r>
    </w:p>
    <w:p w:rsidR="00947C36" w:rsidRPr="00407E7B" w:rsidRDefault="00797695" w:rsidP="008368C9">
      <w:pPr>
        <w:pStyle w:val="PargrafodaLista"/>
        <w:numPr>
          <w:ilvl w:val="0"/>
          <w:numId w:val="3"/>
        </w:numPr>
        <w:spacing w:before="120" w:after="120" w:line="360" w:lineRule="auto"/>
        <w:ind w:left="993" w:hanging="284"/>
        <w:jc w:val="both"/>
        <w:rPr>
          <w:rFonts w:ascii="Times New Roman" w:hAnsi="Times New Roman" w:cs="Times New Roman"/>
          <w:sz w:val="24"/>
          <w:szCs w:val="24"/>
          <w:lang w:val="pt-PT"/>
        </w:rPr>
      </w:pPr>
      <w:r w:rsidRPr="00407E7B">
        <w:rPr>
          <w:rFonts w:ascii="Times New Roman" w:hAnsi="Times New Roman" w:cs="Times New Roman"/>
          <w:sz w:val="24"/>
          <w:szCs w:val="24"/>
          <w:lang w:val="pt-PT"/>
        </w:rPr>
        <w:t>Total de b</w:t>
      </w:r>
      <w:r w:rsidR="00947C36" w:rsidRPr="00407E7B">
        <w:rPr>
          <w:rFonts w:ascii="Times New Roman" w:hAnsi="Times New Roman" w:cs="Times New Roman"/>
          <w:sz w:val="24"/>
          <w:szCs w:val="24"/>
          <w:lang w:val="pt-PT"/>
        </w:rPr>
        <w:t>alanço: 500.000,00 €</w:t>
      </w:r>
    </w:p>
    <w:p w:rsidR="00947C36" w:rsidRPr="00407E7B" w:rsidRDefault="00797695" w:rsidP="008368C9">
      <w:pPr>
        <w:pStyle w:val="PargrafodaLista"/>
        <w:numPr>
          <w:ilvl w:val="0"/>
          <w:numId w:val="3"/>
        </w:numPr>
        <w:spacing w:before="120" w:after="120" w:line="360" w:lineRule="auto"/>
        <w:ind w:left="993" w:hanging="284"/>
        <w:jc w:val="both"/>
        <w:rPr>
          <w:rFonts w:ascii="Times New Roman" w:hAnsi="Times New Roman" w:cs="Times New Roman"/>
          <w:sz w:val="24"/>
          <w:szCs w:val="24"/>
          <w:lang w:val="pt-PT"/>
        </w:rPr>
      </w:pPr>
      <w:r w:rsidRPr="00407E7B">
        <w:rPr>
          <w:rFonts w:ascii="Times New Roman" w:hAnsi="Times New Roman" w:cs="Times New Roman"/>
          <w:sz w:val="24"/>
          <w:szCs w:val="24"/>
          <w:lang w:val="pt-PT"/>
        </w:rPr>
        <w:t>Volume de negócios líquido</w:t>
      </w:r>
      <w:r w:rsidR="00947C36" w:rsidRPr="00407E7B">
        <w:rPr>
          <w:rFonts w:ascii="Times New Roman" w:hAnsi="Times New Roman" w:cs="Times New Roman"/>
          <w:sz w:val="24"/>
          <w:szCs w:val="24"/>
          <w:lang w:val="pt-PT"/>
        </w:rPr>
        <w:t>: 500.000,00 €</w:t>
      </w:r>
    </w:p>
    <w:p w:rsidR="00506CC3" w:rsidRPr="00506CC3" w:rsidRDefault="00797695" w:rsidP="00506CC3">
      <w:pPr>
        <w:pStyle w:val="PargrafodaLista"/>
        <w:numPr>
          <w:ilvl w:val="0"/>
          <w:numId w:val="3"/>
        </w:numPr>
        <w:spacing w:before="120" w:after="120" w:line="360" w:lineRule="auto"/>
        <w:ind w:left="993" w:hanging="284"/>
        <w:jc w:val="both"/>
        <w:rPr>
          <w:rFonts w:ascii="Times New Roman" w:hAnsi="Times New Roman" w:cs="Times New Roman"/>
          <w:sz w:val="24"/>
          <w:szCs w:val="24"/>
          <w:lang w:val="pt-PT"/>
        </w:rPr>
      </w:pPr>
      <w:r w:rsidRPr="00407E7B">
        <w:rPr>
          <w:rFonts w:ascii="Times New Roman" w:hAnsi="Times New Roman" w:cs="Times New Roman"/>
          <w:sz w:val="24"/>
          <w:szCs w:val="24"/>
          <w:lang w:val="pt-PT"/>
        </w:rPr>
        <w:lastRenderedPageBreak/>
        <w:t>Numero médio de e</w:t>
      </w:r>
      <w:r w:rsidR="00947C36" w:rsidRPr="00407E7B">
        <w:rPr>
          <w:rFonts w:ascii="Times New Roman" w:hAnsi="Times New Roman" w:cs="Times New Roman"/>
          <w:sz w:val="24"/>
          <w:szCs w:val="24"/>
          <w:lang w:val="pt-PT"/>
        </w:rPr>
        <w:t>mpregados</w:t>
      </w:r>
      <w:r w:rsidRPr="00407E7B">
        <w:rPr>
          <w:rFonts w:ascii="Times New Roman" w:hAnsi="Times New Roman" w:cs="Times New Roman"/>
          <w:sz w:val="24"/>
          <w:szCs w:val="24"/>
          <w:lang w:val="pt-PT"/>
        </w:rPr>
        <w:t xml:space="preserve"> durante o </w:t>
      </w:r>
      <w:r w:rsidR="00F35652" w:rsidRPr="00407E7B">
        <w:rPr>
          <w:rFonts w:ascii="Times New Roman" w:hAnsi="Times New Roman" w:cs="Times New Roman"/>
          <w:sz w:val="24"/>
          <w:szCs w:val="24"/>
          <w:lang w:val="pt-PT"/>
        </w:rPr>
        <w:t>exercício</w:t>
      </w:r>
      <w:r w:rsidR="00947C36" w:rsidRPr="00407E7B">
        <w:rPr>
          <w:rFonts w:ascii="Times New Roman" w:hAnsi="Times New Roman" w:cs="Times New Roman"/>
          <w:sz w:val="24"/>
          <w:szCs w:val="24"/>
          <w:lang w:val="pt-PT"/>
        </w:rPr>
        <w:t>: 5</w:t>
      </w:r>
    </w:p>
    <w:p w:rsidR="00A42803" w:rsidRDefault="00CD4F06" w:rsidP="00170479">
      <w:pPr>
        <w:spacing w:before="120" w:after="120" w:line="360" w:lineRule="auto"/>
        <w:jc w:val="both"/>
        <w:rPr>
          <w:rFonts w:ascii="Times New Roman" w:hAnsi="Times New Roman" w:cs="Times New Roman"/>
          <w:sz w:val="24"/>
          <w:szCs w:val="24"/>
          <w:lang w:val="pt-PT"/>
        </w:rPr>
      </w:pPr>
      <w:r>
        <w:rPr>
          <w:rFonts w:ascii="Times New Roman" w:hAnsi="Times New Roman" w:cs="Times New Roman"/>
          <w:sz w:val="24"/>
          <w:szCs w:val="24"/>
          <w:lang w:val="pt-PT"/>
        </w:rPr>
        <w:t>Conforme já referi n</w:t>
      </w:r>
      <w:r w:rsidR="00A42803">
        <w:rPr>
          <w:rFonts w:ascii="Times New Roman" w:hAnsi="Times New Roman" w:cs="Times New Roman"/>
          <w:sz w:val="24"/>
          <w:szCs w:val="24"/>
          <w:lang w:val="pt-PT"/>
        </w:rPr>
        <w:t xml:space="preserve">o </w:t>
      </w:r>
      <w:r w:rsidR="00257185">
        <w:rPr>
          <w:rFonts w:ascii="Times New Roman" w:hAnsi="Times New Roman" w:cs="Times New Roman"/>
          <w:sz w:val="24"/>
          <w:szCs w:val="24"/>
          <w:lang w:val="pt-PT"/>
        </w:rPr>
        <w:t>Código</w:t>
      </w:r>
      <w:r w:rsidR="00A42803">
        <w:rPr>
          <w:rFonts w:ascii="Times New Roman" w:hAnsi="Times New Roman" w:cs="Times New Roman"/>
          <w:sz w:val="24"/>
          <w:szCs w:val="24"/>
          <w:lang w:val="pt-PT"/>
        </w:rPr>
        <w:t xml:space="preserve"> do Rendimento das Pessoas Colectivas (CIRC) </w:t>
      </w:r>
      <w:r w:rsidR="00C9273A">
        <w:rPr>
          <w:rFonts w:ascii="Times New Roman" w:hAnsi="Times New Roman" w:cs="Times New Roman"/>
          <w:sz w:val="24"/>
          <w:szCs w:val="24"/>
          <w:lang w:val="pt-PT"/>
        </w:rPr>
        <w:t xml:space="preserve">também </w:t>
      </w:r>
      <w:r w:rsidR="00A42803">
        <w:rPr>
          <w:rFonts w:ascii="Times New Roman" w:hAnsi="Times New Roman" w:cs="Times New Roman"/>
          <w:sz w:val="24"/>
          <w:szCs w:val="24"/>
          <w:lang w:val="pt-PT"/>
        </w:rPr>
        <w:t xml:space="preserve">existe algumas </w:t>
      </w:r>
      <w:r w:rsidR="00506CC3" w:rsidRPr="00896267">
        <w:rPr>
          <w:rFonts w:ascii="Times New Roman" w:hAnsi="Times New Roman" w:cs="Times New Roman"/>
          <w:sz w:val="24"/>
          <w:szCs w:val="24"/>
          <w:lang w:val="pt-PT"/>
        </w:rPr>
        <w:t>alusões</w:t>
      </w:r>
      <w:r w:rsidR="00A42803">
        <w:rPr>
          <w:rFonts w:ascii="Times New Roman" w:hAnsi="Times New Roman" w:cs="Times New Roman"/>
          <w:sz w:val="24"/>
          <w:szCs w:val="24"/>
          <w:lang w:val="pt-PT"/>
        </w:rPr>
        <w:t xml:space="preserve"> </w:t>
      </w:r>
      <w:r w:rsidR="00C9273A">
        <w:rPr>
          <w:rFonts w:ascii="Times New Roman" w:hAnsi="Times New Roman" w:cs="Times New Roman"/>
          <w:sz w:val="24"/>
          <w:szCs w:val="24"/>
          <w:lang w:val="pt-PT"/>
        </w:rPr>
        <w:t xml:space="preserve">relativas </w:t>
      </w:r>
      <w:r w:rsidR="00A42803">
        <w:rPr>
          <w:rFonts w:ascii="Times New Roman" w:hAnsi="Times New Roman" w:cs="Times New Roman"/>
          <w:sz w:val="24"/>
          <w:szCs w:val="24"/>
          <w:lang w:val="pt-PT"/>
        </w:rPr>
        <w:t xml:space="preserve">à dimensão das empresas. </w:t>
      </w:r>
      <w:r w:rsidR="00F35652">
        <w:rPr>
          <w:rFonts w:ascii="Times New Roman" w:hAnsi="Times New Roman" w:cs="Times New Roman"/>
          <w:sz w:val="24"/>
          <w:szCs w:val="24"/>
          <w:lang w:val="pt-PT"/>
        </w:rPr>
        <w:t xml:space="preserve">Evidencio </w:t>
      </w:r>
      <w:r w:rsidR="00A42803">
        <w:rPr>
          <w:rFonts w:ascii="Times New Roman" w:hAnsi="Times New Roman" w:cs="Times New Roman"/>
          <w:sz w:val="24"/>
          <w:szCs w:val="24"/>
          <w:lang w:val="pt-PT"/>
        </w:rPr>
        <w:t xml:space="preserve">o </w:t>
      </w:r>
      <w:r w:rsidR="00F12D92">
        <w:rPr>
          <w:rFonts w:ascii="Times New Roman" w:hAnsi="Times New Roman" w:cs="Times New Roman"/>
          <w:sz w:val="24"/>
          <w:szCs w:val="24"/>
          <w:lang w:val="pt-PT"/>
        </w:rPr>
        <w:t>nº 2 do art.º</w:t>
      </w:r>
      <w:r w:rsidR="00E207B1">
        <w:rPr>
          <w:rFonts w:ascii="Times New Roman" w:hAnsi="Times New Roman" w:cs="Times New Roman"/>
          <w:sz w:val="24"/>
          <w:szCs w:val="24"/>
          <w:lang w:val="pt-PT"/>
        </w:rPr>
        <w:t xml:space="preserve"> 105.º</w:t>
      </w:r>
    </w:p>
    <w:p w:rsidR="000A01AE" w:rsidRPr="000A01AE" w:rsidRDefault="000A01AE" w:rsidP="00506CC3">
      <w:pPr>
        <w:spacing w:before="120" w:after="120" w:line="360" w:lineRule="auto"/>
        <w:ind w:left="567" w:right="567"/>
        <w:jc w:val="both"/>
        <w:rPr>
          <w:rFonts w:ascii="Times New Roman" w:hAnsi="Times New Roman" w:cs="Times New Roman"/>
          <w:lang w:val="pt-PT"/>
        </w:rPr>
      </w:pPr>
      <w:r w:rsidRPr="000A01AE">
        <w:rPr>
          <w:rFonts w:ascii="Times New Roman" w:hAnsi="Times New Roman" w:cs="Times New Roman"/>
          <w:lang w:val="pt-PT"/>
        </w:rPr>
        <w:t>Os pagamentos por conta dos sujeitos passivos cujo volume de negócios do período de tributação imediatamente anterior àquele em que se devam efectuar esses pagamentos seja igual ou inferior a €498.797,90 correspondem a 70% do montante do imposto referido no número anterior, repartido por três montantes iguais, arredondados, por excesso, para euros.</w:t>
      </w:r>
    </w:p>
    <w:p w:rsidR="000A355C" w:rsidRDefault="000A355C" w:rsidP="00170479">
      <w:pPr>
        <w:spacing w:before="120" w:after="120" w:line="360" w:lineRule="auto"/>
        <w:jc w:val="both"/>
        <w:rPr>
          <w:rFonts w:ascii="Times New Roman" w:hAnsi="Times New Roman" w:cs="Times New Roman"/>
          <w:sz w:val="24"/>
          <w:szCs w:val="24"/>
          <w:lang w:val="pt-PT"/>
        </w:rPr>
      </w:pPr>
    </w:p>
    <w:p w:rsidR="000A01AE" w:rsidRDefault="000A01AE" w:rsidP="00170479">
      <w:pPr>
        <w:spacing w:before="120" w:after="120" w:line="360" w:lineRule="auto"/>
        <w:jc w:val="both"/>
        <w:rPr>
          <w:rFonts w:ascii="Times New Roman" w:hAnsi="Times New Roman" w:cs="Times New Roman"/>
          <w:sz w:val="24"/>
          <w:szCs w:val="24"/>
          <w:lang w:val="pt-PT"/>
        </w:rPr>
      </w:pPr>
      <w:r>
        <w:rPr>
          <w:rFonts w:ascii="Times New Roman" w:hAnsi="Times New Roman" w:cs="Times New Roman"/>
          <w:sz w:val="24"/>
          <w:szCs w:val="24"/>
          <w:lang w:val="pt-PT"/>
        </w:rPr>
        <w:t xml:space="preserve">O legislador </w:t>
      </w:r>
      <w:r w:rsidR="000302F7">
        <w:rPr>
          <w:rFonts w:ascii="Times New Roman" w:hAnsi="Times New Roman" w:cs="Times New Roman"/>
          <w:sz w:val="24"/>
          <w:szCs w:val="24"/>
          <w:lang w:val="pt-PT"/>
        </w:rPr>
        <w:t>teve a intenção</w:t>
      </w:r>
      <w:r>
        <w:rPr>
          <w:rFonts w:ascii="Times New Roman" w:hAnsi="Times New Roman" w:cs="Times New Roman"/>
          <w:sz w:val="24"/>
          <w:szCs w:val="24"/>
          <w:lang w:val="pt-PT"/>
        </w:rPr>
        <w:t xml:space="preserve"> </w:t>
      </w:r>
      <w:r w:rsidR="00F35652">
        <w:rPr>
          <w:rFonts w:ascii="Times New Roman" w:hAnsi="Times New Roman" w:cs="Times New Roman"/>
          <w:sz w:val="24"/>
          <w:szCs w:val="24"/>
          <w:lang w:val="pt-PT"/>
        </w:rPr>
        <w:t>n</w:t>
      </w:r>
      <w:r w:rsidR="00F12D92">
        <w:rPr>
          <w:rFonts w:ascii="Times New Roman" w:hAnsi="Times New Roman" w:cs="Times New Roman"/>
          <w:sz w:val="24"/>
          <w:szCs w:val="24"/>
          <w:lang w:val="pt-PT"/>
        </w:rPr>
        <w:t>o mesmo artigo</w:t>
      </w:r>
      <w:r w:rsidR="00F35652">
        <w:rPr>
          <w:rFonts w:ascii="Times New Roman" w:hAnsi="Times New Roman" w:cs="Times New Roman"/>
          <w:sz w:val="24"/>
          <w:szCs w:val="24"/>
          <w:lang w:val="pt-PT"/>
        </w:rPr>
        <w:t xml:space="preserve"> mas no n.º3</w:t>
      </w:r>
      <w:r>
        <w:rPr>
          <w:rFonts w:ascii="Times New Roman" w:hAnsi="Times New Roman" w:cs="Times New Roman"/>
          <w:sz w:val="24"/>
          <w:szCs w:val="24"/>
          <w:lang w:val="pt-PT"/>
        </w:rPr>
        <w:t xml:space="preserve"> </w:t>
      </w:r>
      <w:r w:rsidR="007C3E78">
        <w:rPr>
          <w:rFonts w:ascii="Times New Roman" w:hAnsi="Times New Roman" w:cs="Times New Roman"/>
          <w:sz w:val="24"/>
          <w:szCs w:val="24"/>
          <w:lang w:val="pt-PT"/>
        </w:rPr>
        <w:t xml:space="preserve">quis </w:t>
      </w:r>
      <w:r w:rsidR="00F35652">
        <w:rPr>
          <w:rFonts w:ascii="Times New Roman" w:hAnsi="Times New Roman" w:cs="Times New Roman"/>
          <w:sz w:val="24"/>
          <w:szCs w:val="24"/>
          <w:lang w:val="pt-PT"/>
        </w:rPr>
        <w:t>marcar</w:t>
      </w:r>
      <w:r w:rsidR="007C3E78">
        <w:rPr>
          <w:rFonts w:ascii="Times New Roman" w:hAnsi="Times New Roman" w:cs="Times New Roman"/>
          <w:sz w:val="24"/>
          <w:szCs w:val="24"/>
          <w:lang w:val="pt-PT"/>
        </w:rPr>
        <w:t xml:space="preserve"> </w:t>
      </w:r>
      <w:r>
        <w:rPr>
          <w:rFonts w:ascii="Times New Roman" w:hAnsi="Times New Roman" w:cs="Times New Roman"/>
          <w:sz w:val="24"/>
          <w:szCs w:val="24"/>
          <w:lang w:val="pt-PT"/>
        </w:rPr>
        <w:t>as empresas com uma dimensão superior</w:t>
      </w:r>
    </w:p>
    <w:p w:rsidR="000A01AE" w:rsidRPr="000A01AE" w:rsidRDefault="000A01AE" w:rsidP="00506CC3">
      <w:pPr>
        <w:spacing w:before="120" w:after="120" w:line="360" w:lineRule="auto"/>
        <w:ind w:left="567" w:right="567"/>
        <w:jc w:val="both"/>
        <w:rPr>
          <w:rFonts w:ascii="Times New Roman" w:hAnsi="Times New Roman" w:cs="Times New Roman"/>
          <w:color w:val="000000"/>
          <w:lang w:val="pt-PT"/>
        </w:rPr>
      </w:pPr>
      <w:r w:rsidRPr="000A01AE">
        <w:rPr>
          <w:rFonts w:ascii="Times New Roman" w:hAnsi="Times New Roman" w:cs="Times New Roman"/>
          <w:color w:val="000000"/>
          <w:lang w:val="pt-PT"/>
        </w:rPr>
        <w:t>Os pagamentos por conta dos sujeitos passivos cujo volume de negócios do período de tributação imediatamente anterior àquele em que se devam efectuar esses pagamentos seja superior a €498.797,90 correspondem a 90% do montante do imposto referido no n.º 1, repartido por três montantes iguais, arredondados, por excesso, para euros.</w:t>
      </w:r>
    </w:p>
    <w:p w:rsidR="000A355C" w:rsidRDefault="000A355C" w:rsidP="00170479">
      <w:pPr>
        <w:spacing w:before="120" w:after="120" w:line="360" w:lineRule="auto"/>
        <w:jc w:val="both"/>
        <w:rPr>
          <w:rFonts w:ascii="Times New Roman" w:hAnsi="Times New Roman" w:cs="Times New Roman"/>
          <w:sz w:val="24"/>
          <w:szCs w:val="24"/>
          <w:lang w:val="pt-PT"/>
        </w:rPr>
      </w:pPr>
    </w:p>
    <w:p w:rsidR="000A01AE" w:rsidRDefault="007C3E78" w:rsidP="00170479">
      <w:pPr>
        <w:spacing w:before="120" w:after="120" w:line="360" w:lineRule="auto"/>
        <w:jc w:val="both"/>
        <w:rPr>
          <w:rFonts w:ascii="Times New Roman" w:hAnsi="Times New Roman" w:cs="Times New Roman"/>
          <w:color w:val="000000"/>
          <w:lang w:val="pt-PT"/>
        </w:rPr>
      </w:pPr>
      <w:r>
        <w:rPr>
          <w:rFonts w:ascii="Times New Roman" w:hAnsi="Times New Roman" w:cs="Times New Roman"/>
          <w:sz w:val="24"/>
          <w:szCs w:val="24"/>
          <w:lang w:val="pt-PT"/>
        </w:rPr>
        <w:t>Não sei se a intenção d</w:t>
      </w:r>
      <w:r w:rsidR="0014380D">
        <w:rPr>
          <w:rFonts w:ascii="Times New Roman" w:hAnsi="Times New Roman" w:cs="Times New Roman"/>
          <w:sz w:val="24"/>
          <w:szCs w:val="24"/>
          <w:lang w:val="pt-PT"/>
        </w:rPr>
        <w:t>o legislador</w:t>
      </w:r>
      <w:r>
        <w:rPr>
          <w:rFonts w:ascii="Times New Roman" w:hAnsi="Times New Roman" w:cs="Times New Roman"/>
          <w:sz w:val="24"/>
          <w:szCs w:val="24"/>
          <w:lang w:val="pt-PT"/>
        </w:rPr>
        <w:t xml:space="preserve"> foi</w:t>
      </w:r>
      <w:r w:rsidR="000A01AE">
        <w:rPr>
          <w:rFonts w:ascii="Times New Roman" w:hAnsi="Times New Roman" w:cs="Times New Roman"/>
          <w:sz w:val="24"/>
          <w:szCs w:val="24"/>
          <w:lang w:val="pt-PT"/>
        </w:rPr>
        <w:t xml:space="preserve"> </w:t>
      </w:r>
      <w:r w:rsidR="00D519F8">
        <w:rPr>
          <w:rFonts w:ascii="Times New Roman" w:hAnsi="Times New Roman" w:cs="Times New Roman"/>
          <w:sz w:val="24"/>
          <w:szCs w:val="24"/>
          <w:lang w:val="pt-PT"/>
        </w:rPr>
        <w:t>separar</w:t>
      </w:r>
      <w:r w:rsidR="00F35652">
        <w:rPr>
          <w:rFonts w:ascii="Times New Roman" w:hAnsi="Times New Roman" w:cs="Times New Roman"/>
          <w:sz w:val="24"/>
          <w:szCs w:val="24"/>
          <w:lang w:val="pt-PT"/>
        </w:rPr>
        <w:t xml:space="preserve"> micro </w:t>
      </w:r>
      <w:r w:rsidR="0014380D">
        <w:rPr>
          <w:rFonts w:ascii="Times New Roman" w:hAnsi="Times New Roman" w:cs="Times New Roman"/>
          <w:sz w:val="24"/>
          <w:szCs w:val="24"/>
          <w:lang w:val="pt-PT"/>
        </w:rPr>
        <w:t xml:space="preserve">pequenas </w:t>
      </w:r>
      <w:r w:rsidR="000A01AE">
        <w:rPr>
          <w:rFonts w:ascii="Times New Roman" w:hAnsi="Times New Roman" w:cs="Times New Roman"/>
          <w:sz w:val="24"/>
          <w:szCs w:val="24"/>
          <w:lang w:val="pt-PT"/>
        </w:rPr>
        <w:t>média</w:t>
      </w:r>
      <w:r w:rsidR="0014380D">
        <w:rPr>
          <w:rFonts w:ascii="Times New Roman" w:hAnsi="Times New Roman" w:cs="Times New Roman"/>
          <w:sz w:val="24"/>
          <w:szCs w:val="24"/>
          <w:lang w:val="pt-PT"/>
        </w:rPr>
        <w:t>s</w:t>
      </w:r>
      <w:r w:rsidR="000A01AE">
        <w:rPr>
          <w:rFonts w:ascii="Times New Roman" w:hAnsi="Times New Roman" w:cs="Times New Roman"/>
          <w:sz w:val="24"/>
          <w:szCs w:val="24"/>
          <w:lang w:val="pt-PT"/>
        </w:rPr>
        <w:t xml:space="preserve"> e g</w:t>
      </w:r>
      <w:r w:rsidR="00D519F8">
        <w:rPr>
          <w:rFonts w:ascii="Times New Roman" w:hAnsi="Times New Roman" w:cs="Times New Roman"/>
          <w:sz w:val="24"/>
          <w:szCs w:val="24"/>
          <w:lang w:val="pt-PT"/>
        </w:rPr>
        <w:t>randes</w:t>
      </w:r>
      <w:r w:rsidR="0014380D">
        <w:rPr>
          <w:rFonts w:ascii="Times New Roman" w:hAnsi="Times New Roman" w:cs="Times New Roman"/>
          <w:sz w:val="24"/>
          <w:szCs w:val="24"/>
          <w:lang w:val="pt-PT"/>
        </w:rPr>
        <w:t xml:space="preserve"> empresas</w:t>
      </w:r>
      <w:r w:rsidR="00D519F8">
        <w:rPr>
          <w:rFonts w:ascii="Times New Roman" w:hAnsi="Times New Roman" w:cs="Times New Roman"/>
          <w:sz w:val="24"/>
          <w:szCs w:val="24"/>
          <w:lang w:val="pt-PT"/>
        </w:rPr>
        <w:t xml:space="preserve">. O que consigo </w:t>
      </w:r>
      <w:r w:rsidR="0014380D">
        <w:rPr>
          <w:rFonts w:ascii="Times New Roman" w:hAnsi="Times New Roman" w:cs="Times New Roman"/>
          <w:sz w:val="24"/>
          <w:szCs w:val="24"/>
          <w:lang w:val="pt-PT"/>
        </w:rPr>
        <w:t>determinar na realidade</w:t>
      </w:r>
      <w:r w:rsidR="00F35652">
        <w:rPr>
          <w:rFonts w:ascii="Times New Roman" w:hAnsi="Times New Roman" w:cs="Times New Roman"/>
          <w:sz w:val="24"/>
          <w:szCs w:val="24"/>
          <w:lang w:val="pt-PT"/>
        </w:rPr>
        <w:t xml:space="preserve"> foi que </w:t>
      </w:r>
      <w:r w:rsidR="007C4713">
        <w:rPr>
          <w:rFonts w:ascii="Times New Roman" w:hAnsi="Times New Roman" w:cs="Times New Roman"/>
          <w:sz w:val="24"/>
          <w:szCs w:val="24"/>
          <w:lang w:val="pt-PT"/>
        </w:rPr>
        <w:t xml:space="preserve">o legislador </w:t>
      </w:r>
      <w:r w:rsidR="00F35652">
        <w:rPr>
          <w:rFonts w:ascii="Times New Roman" w:hAnsi="Times New Roman" w:cs="Times New Roman"/>
          <w:sz w:val="24"/>
          <w:szCs w:val="24"/>
          <w:lang w:val="pt-PT"/>
        </w:rPr>
        <w:t xml:space="preserve">teve uma preocupação de </w:t>
      </w:r>
      <w:r>
        <w:rPr>
          <w:rFonts w:ascii="Times New Roman" w:hAnsi="Times New Roman" w:cs="Times New Roman"/>
          <w:sz w:val="24"/>
          <w:szCs w:val="24"/>
          <w:lang w:val="pt-PT"/>
        </w:rPr>
        <w:t>separar pelo</w:t>
      </w:r>
      <w:r w:rsidR="000A01AE">
        <w:rPr>
          <w:rFonts w:ascii="Times New Roman" w:hAnsi="Times New Roman" w:cs="Times New Roman"/>
          <w:sz w:val="24"/>
          <w:szCs w:val="24"/>
          <w:lang w:val="pt-PT"/>
        </w:rPr>
        <w:t xml:space="preserve"> volume de negócios </w:t>
      </w:r>
      <w:r w:rsidR="000A01AE" w:rsidRPr="00F35652">
        <w:rPr>
          <w:rFonts w:ascii="Times New Roman" w:hAnsi="Times New Roman" w:cs="Times New Roman"/>
          <w:sz w:val="24"/>
          <w:szCs w:val="24"/>
          <w:lang w:val="pt-PT"/>
        </w:rPr>
        <w:t>até</w:t>
      </w:r>
      <w:r w:rsidR="00D519F8" w:rsidRPr="00F35652">
        <w:rPr>
          <w:rFonts w:ascii="Times New Roman" w:hAnsi="Times New Roman" w:cs="Times New Roman"/>
          <w:sz w:val="24"/>
          <w:szCs w:val="24"/>
          <w:lang w:val="pt-PT"/>
        </w:rPr>
        <w:t xml:space="preserve"> </w:t>
      </w:r>
      <w:r w:rsidR="000A01AE" w:rsidRPr="00F35652">
        <w:rPr>
          <w:rFonts w:ascii="Times New Roman" w:hAnsi="Times New Roman" w:cs="Times New Roman"/>
          <w:color w:val="000000"/>
          <w:sz w:val="24"/>
          <w:szCs w:val="24"/>
          <w:lang w:val="pt-PT"/>
        </w:rPr>
        <w:t>€</w:t>
      </w:r>
      <w:r w:rsidR="00D519F8" w:rsidRPr="00F35652">
        <w:rPr>
          <w:rFonts w:ascii="Times New Roman" w:hAnsi="Times New Roman" w:cs="Times New Roman"/>
          <w:color w:val="000000"/>
          <w:sz w:val="24"/>
          <w:szCs w:val="24"/>
          <w:lang w:val="pt-PT"/>
        </w:rPr>
        <w:t xml:space="preserve"> </w:t>
      </w:r>
      <w:r w:rsidR="000A01AE" w:rsidRPr="00F35652">
        <w:rPr>
          <w:rFonts w:ascii="Times New Roman" w:hAnsi="Times New Roman" w:cs="Times New Roman"/>
          <w:color w:val="000000"/>
          <w:sz w:val="24"/>
          <w:szCs w:val="24"/>
          <w:lang w:val="pt-PT"/>
        </w:rPr>
        <w:t>498.797,90</w:t>
      </w:r>
      <w:r w:rsidRPr="00F35652">
        <w:rPr>
          <w:rFonts w:ascii="Times New Roman" w:hAnsi="Times New Roman" w:cs="Times New Roman"/>
          <w:color w:val="000000"/>
          <w:sz w:val="24"/>
          <w:szCs w:val="24"/>
          <w:lang w:val="pt-PT"/>
        </w:rPr>
        <w:t xml:space="preserve"> e acima deste valor</w:t>
      </w:r>
      <w:r>
        <w:rPr>
          <w:rFonts w:ascii="Times New Roman" w:hAnsi="Times New Roman" w:cs="Times New Roman"/>
          <w:color w:val="000000"/>
          <w:lang w:val="pt-PT"/>
        </w:rPr>
        <w:t>.</w:t>
      </w:r>
    </w:p>
    <w:p w:rsidR="00C607F7" w:rsidRDefault="00516B03" w:rsidP="00170479">
      <w:pPr>
        <w:spacing w:before="120" w:after="120" w:line="360" w:lineRule="auto"/>
        <w:jc w:val="both"/>
        <w:rPr>
          <w:rFonts w:ascii="Times New Roman" w:hAnsi="Times New Roman" w:cs="Times New Roman"/>
          <w:lang w:val="pt-PT"/>
        </w:rPr>
      </w:pPr>
      <w:r>
        <w:rPr>
          <w:rFonts w:ascii="Times New Roman" w:hAnsi="Times New Roman" w:cs="Times New Roman"/>
          <w:color w:val="000000"/>
          <w:sz w:val="24"/>
          <w:szCs w:val="24"/>
          <w:lang w:val="pt-PT"/>
        </w:rPr>
        <w:t>Por fim</w:t>
      </w:r>
      <w:r w:rsidR="00896267">
        <w:rPr>
          <w:rFonts w:ascii="Times New Roman" w:hAnsi="Times New Roman" w:cs="Times New Roman"/>
          <w:color w:val="000000"/>
          <w:sz w:val="24"/>
          <w:szCs w:val="24"/>
          <w:lang w:val="pt-PT"/>
        </w:rPr>
        <w:t>,</w:t>
      </w:r>
      <w:r>
        <w:rPr>
          <w:rFonts w:ascii="Times New Roman" w:hAnsi="Times New Roman" w:cs="Times New Roman"/>
          <w:color w:val="000000"/>
          <w:sz w:val="24"/>
          <w:szCs w:val="24"/>
          <w:lang w:val="pt-PT"/>
        </w:rPr>
        <w:t xml:space="preserve"> d</w:t>
      </w:r>
      <w:r w:rsidR="00C607F7">
        <w:rPr>
          <w:rFonts w:ascii="Times New Roman" w:hAnsi="Times New Roman" w:cs="Times New Roman"/>
          <w:color w:val="000000"/>
          <w:sz w:val="24"/>
          <w:szCs w:val="24"/>
          <w:lang w:val="pt-PT"/>
        </w:rPr>
        <w:t>eixo aqui uma outra defini</w:t>
      </w:r>
      <w:r w:rsidR="00F35652">
        <w:rPr>
          <w:rFonts w:ascii="Times New Roman" w:hAnsi="Times New Roman" w:cs="Times New Roman"/>
          <w:color w:val="000000"/>
          <w:sz w:val="24"/>
          <w:szCs w:val="24"/>
          <w:lang w:val="pt-PT"/>
        </w:rPr>
        <w:t>ção de microempresa por parte de um</w:t>
      </w:r>
      <w:r w:rsidR="00C607F7">
        <w:rPr>
          <w:rFonts w:ascii="Times New Roman" w:hAnsi="Times New Roman" w:cs="Times New Roman"/>
          <w:color w:val="000000"/>
          <w:sz w:val="24"/>
          <w:szCs w:val="24"/>
          <w:lang w:val="pt-PT"/>
        </w:rPr>
        <w:t xml:space="preserve"> partido politico</w:t>
      </w:r>
      <w:r w:rsidR="00F35652">
        <w:rPr>
          <w:rFonts w:ascii="Times New Roman" w:hAnsi="Times New Roman" w:cs="Times New Roman"/>
          <w:color w:val="000000"/>
          <w:sz w:val="24"/>
          <w:szCs w:val="24"/>
          <w:lang w:val="pt-PT"/>
        </w:rPr>
        <w:t>,</w:t>
      </w:r>
      <w:r w:rsidR="00C607F7">
        <w:rPr>
          <w:rFonts w:ascii="Times New Roman" w:hAnsi="Times New Roman" w:cs="Times New Roman"/>
          <w:color w:val="000000"/>
          <w:sz w:val="24"/>
          <w:szCs w:val="24"/>
          <w:lang w:val="pt-PT"/>
        </w:rPr>
        <w:t xml:space="preserve"> CDS-PP,</w:t>
      </w:r>
      <w:r w:rsidR="00C607F7" w:rsidRPr="00F35652">
        <w:rPr>
          <w:rFonts w:ascii="Times New Roman" w:hAnsi="Times New Roman" w:cs="Times New Roman"/>
          <w:color w:val="000000"/>
          <w:sz w:val="24"/>
          <w:szCs w:val="24"/>
          <w:lang w:val="pt-PT"/>
        </w:rPr>
        <w:t xml:space="preserve"> aquando d</w:t>
      </w:r>
      <w:r w:rsidRPr="00F35652">
        <w:rPr>
          <w:rFonts w:ascii="Times New Roman" w:hAnsi="Times New Roman" w:cs="Times New Roman"/>
          <w:color w:val="000000"/>
          <w:sz w:val="24"/>
          <w:szCs w:val="24"/>
          <w:lang w:val="pt-PT"/>
        </w:rPr>
        <w:t>o seu</w:t>
      </w:r>
      <w:r w:rsidR="00C607F7" w:rsidRPr="00F35652">
        <w:rPr>
          <w:rFonts w:ascii="Times New Roman" w:hAnsi="Times New Roman" w:cs="Times New Roman"/>
          <w:color w:val="000000"/>
          <w:sz w:val="24"/>
          <w:szCs w:val="24"/>
          <w:lang w:val="pt-PT"/>
        </w:rPr>
        <w:t xml:space="preserve"> </w:t>
      </w:r>
      <w:r w:rsidRPr="00F35652">
        <w:rPr>
          <w:rFonts w:ascii="Times New Roman" w:hAnsi="Times New Roman" w:cs="Times New Roman"/>
          <w:sz w:val="24"/>
          <w:szCs w:val="24"/>
          <w:lang w:val="pt-PT"/>
        </w:rPr>
        <w:t>Projecto de Lei n.º 200XI/1ª, Isenção de obrigações contabilísticas gerais por parte das Microentidades</w:t>
      </w:r>
    </w:p>
    <w:p w:rsidR="00516B03" w:rsidRPr="00516B03" w:rsidRDefault="00516B03" w:rsidP="00516B03">
      <w:pPr>
        <w:spacing w:before="120" w:after="120" w:line="360" w:lineRule="auto"/>
        <w:jc w:val="center"/>
        <w:rPr>
          <w:rFonts w:ascii="Times New Roman" w:hAnsi="Times New Roman" w:cs="Times New Roman"/>
          <w:color w:val="000000"/>
          <w:sz w:val="24"/>
          <w:szCs w:val="24"/>
          <w:lang w:val="pt-PT"/>
        </w:rPr>
      </w:pPr>
      <w:r w:rsidRPr="00516B03">
        <w:rPr>
          <w:rFonts w:ascii="Times New Roman" w:hAnsi="Times New Roman" w:cs="Times New Roman"/>
          <w:b/>
          <w:bCs/>
          <w:color w:val="000000"/>
          <w:sz w:val="24"/>
          <w:szCs w:val="24"/>
          <w:lang w:val="pt-PT"/>
        </w:rPr>
        <w:t>Artigo 3º</w:t>
      </w:r>
    </w:p>
    <w:p w:rsidR="00516B03" w:rsidRPr="00516B03" w:rsidRDefault="00516B03" w:rsidP="00516B03">
      <w:pPr>
        <w:spacing w:before="120" w:after="120" w:line="360" w:lineRule="auto"/>
        <w:jc w:val="center"/>
        <w:rPr>
          <w:rFonts w:ascii="Times New Roman" w:hAnsi="Times New Roman" w:cs="Times New Roman"/>
          <w:color w:val="000000"/>
          <w:sz w:val="24"/>
          <w:szCs w:val="24"/>
          <w:lang w:val="pt-PT"/>
        </w:rPr>
      </w:pPr>
      <w:r w:rsidRPr="00516B03">
        <w:rPr>
          <w:rFonts w:ascii="Times New Roman" w:hAnsi="Times New Roman" w:cs="Times New Roman"/>
          <w:b/>
          <w:bCs/>
          <w:color w:val="000000"/>
          <w:sz w:val="24"/>
          <w:szCs w:val="24"/>
          <w:lang w:val="pt-PT"/>
        </w:rPr>
        <w:t>Conceito de Microentidades</w:t>
      </w:r>
    </w:p>
    <w:p w:rsidR="00516B03" w:rsidRPr="00516B03" w:rsidRDefault="00516B03" w:rsidP="00516B03">
      <w:pPr>
        <w:spacing w:before="120" w:after="120" w:line="360" w:lineRule="auto"/>
        <w:ind w:left="567" w:right="567"/>
        <w:jc w:val="both"/>
        <w:rPr>
          <w:rFonts w:ascii="Times New Roman" w:hAnsi="Times New Roman" w:cs="Times New Roman"/>
          <w:color w:val="000000"/>
          <w:lang w:val="pt-PT"/>
        </w:rPr>
      </w:pPr>
      <w:r w:rsidRPr="00516B03">
        <w:rPr>
          <w:rFonts w:ascii="Times New Roman" w:hAnsi="Times New Roman" w:cs="Times New Roman"/>
          <w:color w:val="000000"/>
          <w:lang w:val="pt-PT"/>
        </w:rPr>
        <w:t xml:space="preserve">1 – Para efeitos da presente Lei, consideram-se Microentidades as empresas que cumpram dois dos seguintes requisitos: </w:t>
      </w:r>
    </w:p>
    <w:p w:rsidR="00516B03" w:rsidRPr="00516B03" w:rsidRDefault="00516B03" w:rsidP="00516B03">
      <w:pPr>
        <w:spacing w:before="120" w:after="120" w:line="360" w:lineRule="auto"/>
        <w:ind w:left="567" w:right="567"/>
        <w:jc w:val="both"/>
        <w:rPr>
          <w:rFonts w:ascii="Times New Roman" w:hAnsi="Times New Roman" w:cs="Times New Roman"/>
          <w:color w:val="000000"/>
          <w:lang w:val="pt-PT"/>
        </w:rPr>
      </w:pPr>
      <w:r w:rsidRPr="00516B03">
        <w:rPr>
          <w:rFonts w:ascii="Times New Roman" w:hAnsi="Times New Roman" w:cs="Times New Roman"/>
          <w:color w:val="000000"/>
          <w:lang w:val="pt-PT"/>
        </w:rPr>
        <w:t xml:space="preserve">a) Média anual de menos de 10 funcionários; </w:t>
      </w:r>
    </w:p>
    <w:p w:rsidR="00516B03" w:rsidRPr="00516B03" w:rsidRDefault="00516B03" w:rsidP="00516B03">
      <w:pPr>
        <w:spacing w:before="120" w:after="120" w:line="360" w:lineRule="auto"/>
        <w:ind w:left="567" w:right="567"/>
        <w:jc w:val="both"/>
        <w:rPr>
          <w:rFonts w:ascii="Times New Roman" w:hAnsi="Times New Roman" w:cs="Times New Roman"/>
          <w:color w:val="000000"/>
          <w:lang w:val="pt-PT"/>
        </w:rPr>
      </w:pPr>
      <w:r w:rsidRPr="00516B03">
        <w:rPr>
          <w:rFonts w:ascii="Times New Roman" w:hAnsi="Times New Roman" w:cs="Times New Roman"/>
          <w:color w:val="000000"/>
          <w:lang w:val="pt-PT"/>
        </w:rPr>
        <w:t xml:space="preserve">b) Total do balanço inferior a 400 000 euros; </w:t>
      </w:r>
    </w:p>
    <w:p w:rsidR="00516B03" w:rsidRDefault="00516B03" w:rsidP="00516B03">
      <w:pPr>
        <w:spacing w:before="120" w:after="120" w:line="360" w:lineRule="auto"/>
        <w:ind w:left="567" w:right="567"/>
        <w:jc w:val="both"/>
        <w:rPr>
          <w:rFonts w:ascii="Times New Roman" w:hAnsi="Times New Roman" w:cs="Times New Roman"/>
          <w:color w:val="000000"/>
          <w:lang w:val="pt-PT"/>
        </w:rPr>
      </w:pPr>
      <w:r w:rsidRPr="00516B03">
        <w:rPr>
          <w:rFonts w:ascii="Times New Roman" w:hAnsi="Times New Roman" w:cs="Times New Roman"/>
          <w:color w:val="000000"/>
          <w:lang w:val="pt-PT"/>
        </w:rPr>
        <w:t>c) Volume de negócios anual líquido inferior a 800 000 euros.</w:t>
      </w:r>
    </w:p>
    <w:p w:rsidR="00516B03" w:rsidRPr="00516B03" w:rsidRDefault="00516B03" w:rsidP="00516B03">
      <w:pPr>
        <w:spacing w:before="120" w:after="120" w:line="360" w:lineRule="auto"/>
        <w:ind w:left="567" w:right="567"/>
        <w:jc w:val="both"/>
        <w:rPr>
          <w:rFonts w:ascii="Times New Roman" w:hAnsi="Times New Roman" w:cs="Times New Roman"/>
          <w:color w:val="000000"/>
          <w:lang w:val="pt-PT"/>
        </w:rPr>
      </w:pPr>
    </w:p>
    <w:p w:rsidR="00991B54" w:rsidRPr="00B64921" w:rsidRDefault="00F35652" w:rsidP="00B64921">
      <w:pPr>
        <w:spacing w:before="120" w:after="120" w:line="360" w:lineRule="auto"/>
        <w:jc w:val="both"/>
        <w:rPr>
          <w:rFonts w:ascii="Times New Roman" w:hAnsi="Times New Roman" w:cs="Times New Roman"/>
          <w:color w:val="000000"/>
          <w:sz w:val="24"/>
          <w:szCs w:val="24"/>
          <w:lang w:val="pt-PT"/>
        </w:rPr>
      </w:pPr>
      <w:r>
        <w:rPr>
          <w:rFonts w:ascii="Times New Roman" w:hAnsi="Times New Roman" w:cs="Times New Roman"/>
          <w:color w:val="000000"/>
          <w:sz w:val="24"/>
          <w:szCs w:val="24"/>
          <w:lang w:val="pt-PT"/>
        </w:rPr>
        <w:t>Quero ainda r</w:t>
      </w:r>
      <w:r w:rsidR="0014380D" w:rsidRPr="0014380D">
        <w:rPr>
          <w:rFonts w:ascii="Times New Roman" w:hAnsi="Times New Roman" w:cs="Times New Roman"/>
          <w:color w:val="000000"/>
          <w:sz w:val="24"/>
          <w:szCs w:val="24"/>
          <w:lang w:val="pt-PT"/>
        </w:rPr>
        <w:t>ealç</w:t>
      </w:r>
      <w:r>
        <w:rPr>
          <w:rFonts w:ascii="Times New Roman" w:hAnsi="Times New Roman" w:cs="Times New Roman"/>
          <w:color w:val="000000"/>
          <w:sz w:val="24"/>
          <w:szCs w:val="24"/>
          <w:lang w:val="pt-PT"/>
        </w:rPr>
        <w:t>ar</w:t>
      </w:r>
      <w:r w:rsidR="0014380D" w:rsidRPr="0014380D">
        <w:rPr>
          <w:rFonts w:ascii="Times New Roman" w:hAnsi="Times New Roman" w:cs="Times New Roman"/>
          <w:color w:val="000000"/>
          <w:sz w:val="24"/>
          <w:szCs w:val="24"/>
          <w:lang w:val="pt-PT"/>
        </w:rPr>
        <w:t xml:space="preserve"> que da parte da comissão que realizou o estudo para a reforma do IRC 2013, exist</w:t>
      </w:r>
      <w:r>
        <w:rPr>
          <w:rFonts w:ascii="Times New Roman" w:hAnsi="Times New Roman" w:cs="Times New Roman"/>
          <w:color w:val="000000"/>
          <w:sz w:val="24"/>
          <w:szCs w:val="24"/>
          <w:lang w:val="pt-PT"/>
        </w:rPr>
        <w:t>iu</w:t>
      </w:r>
      <w:r w:rsidR="00A57F90">
        <w:rPr>
          <w:rFonts w:ascii="Times New Roman" w:hAnsi="Times New Roman" w:cs="Times New Roman"/>
          <w:color w:val="000000"/>
          <w:sz w:val="24"/>
          <w:szCs w:val="24"/>
          <w:lang w:val="pt-PT"/>
        </w:rPr>
        <w:t xml:space="preserve"> a intenção de</w:t>
      </w:r>
      <w:r w:rsidR="0014380D" w:rsidRPr="0014380D">
        <w:rPr>
          <w:rFonts w:ascii="Times New Roman" w:hAnsi="Times New Roman" w:cs="Times New Roman"/>
          <w:color w:val="000000"/>
          <w:sz w:val="24"/>
          <w:szCs w:val="24"/>
          <w:lang w:val="pt-PT"/>
        </w:rPr>
        <w:t xml:space="preserve"> uma separação clara da dimensão das empresas</w:t>
      </w:r>
      <w:r w:rsidR="0014380D">
        <w:rPr>
          <w:rFonts w:ascii="Times New Roman" w:hAnsi="Times New Roman" w:cs="Times New Roman"/>
          <w:color w:val="000000"/>
          <w:sz w:val="24"/>
          <w:szCs w:val="24"/>
          <w:lang w:val="pt-PT"/>
        </w:rPr>
        <w:t xml:space="preserve">. Na sua proposta de alteração legislativa, aquando da </w:t>
      </w:r>
      <w:r w:rsidR="00970EC8">
        <w:rPr>
          <w:rFonts w:ascii="Times New Roman" w:hAnsi="Times New Roman" w:cs="Times New Roman"/>
          <w:color w:val="000000"/>
          <w:sz w:val="24"/>
          <w:szCs w:val="24"/>
          <w:lang w:val="pt-PT"/>
        </w:rPr>
        <w:t>criação de um regime simplificado para as micro e pequenas empresas</w:t>
      </w:r>
      <w:r>
        <w:rPr>
          <w:rFonts w:ascii="Times New Roman" w:hAnsi="Times New Roman" w:cs="Times New Roman"/>
          <w:color w:val="000000"/>
          <w:sz w:val="24"/>
          <w:szCs w:val="24"/>
          <w:lang w:val="pt-PT"/>
        </w:rPr>
        <w:t>,</w:t>
      </w:r>
      <w:r w:rsidR="0014380D">
        <w:rPr>
          <w:rFonts w:ascii="Times New Roman" w:hAnsi="Times New Roman" w:cs="Times New Roman"/>
          <w:color w:val="000000"/>
          <w:sz w:val="24"/>
          <w:szCs w:val="24"/>
          <w:lang w:val="pt-PT"/>
        </w:rPr>
        <w:t xml:space="preserve"> é proposto</w:t>
      </w:r>
      <w:r w:rsidR="007C3E78">
        <w:rPr>
          <w:rFonts w:ascii="Times New Roman" w:hAnsi="Times New Roman" w:cs="Times New Roman"/>
          <w:color w:val="000000"/>
          <w:sz w:val="24"/>
          <w:szCs w:val="24"/>
          <w:lang w:val="pt-PT"/>
        </w:rPr>
        <w:t xml:space="preserve"> um limite</w:t>
      </w:r>
      <w:r w:rsidR="00970EC8">
        <w:rPr>
          <w:rFonts w:ascii="Times New Roman" w:hAnsi="Times New Roman" w:cs="Times New Roman"/>
          <w:color w:val="000000"/>
          <w:sz w:val="24"/>
          <w:szCs w:val="24"/>
          <w:lang w:val="pt-PT"/>
        </w:rPr>
        <w:t xml:space="preserve"> para as sociedades p</w:t>
      </w:r>
      <w:r w:rsidR="00A57F90">
        <w:rPr>
          <w:rFonts w:ascii="Times New Roman" w:hAnsi="Times New Roman" w:cs="Times New Roman"/>
          <w:color w:val="000000"/>
          <w:sz w:val="24"/>
          <w:szCs w:val="24"/>
          <w:lang w:val="pt-PT"/>
        </w:rPr>
        <w:t>oderem ter acesso a este regime</w:t>
      </w:r>
      <w:r>
        <w:rPr>
          <w:rFonts w:ascii="Times New Roman" w:hAnsi="Times New Roman" w:cs="Times New Roman"/>
          <w:color w:val="000000"/>
          <w:sz w:val="24"/>
          <w:szCs w:val="24"/>
          <w:lang w:val="pt-PT"/>
        </w:rPr>
        <w:t>.</w:t>
      </w:r>
      <w:r w:rsidR="00DF4556">
        <w:rPr>
          <w:rFonts w:ascii="Times New Roman" w:hAnsi="Times New Roman" w:cs="Times New Roman"/>
          <w:color w:val="000000"/>
          <w:sz w:val="24"/>
          <w:szCs w:val="24"/>
          <w:lang w:val="pt-PT"/>
        </w:rPr>
        <w:t xml:space="preserve"> </w:t>
      </w:r>
      <w:r w:rsidR="00A57F90">
        <w:rPr>
          <w:rFonts w:ascii="Times New Roman" w:hAnsi="Times New Roman" w:cs="Times New Roman"/>
          <w:color w:val="000000"/>
          <w:sz w:val="24"/>
          <w:szCs w:val="24"/>
          <w:lang w:val="pt-PT"/>
        </w:rPr>
        <w:t>Foi</w:t>
      </w:r>
      <w:r w:rsidR="00DF4556">
        <w:rPr>
          <w:rFonts w:ascii="Times New Roman" w:hAnsi="Times New Roman" w:cs="Times New Roman"/>
          <w:color w:val="000000"/>
          <w:sz w:val="24"/>
          <w:szCs w:val="24"/>
          <w:lang w:val="pt-PT"/>
        </w:rPr>
        <w:t xml:space="preserve"> proposto </w:t>
      </w:r>
      <w:r w:rsidR="00A57F90">
        <w:rPr>
          <w:rFonts w:ascii="Times New Roman" w:hAnsi="Times New Roman" w:cs="Times New Roman"/>
          <w:color w:val="000000"/>
          <w:sz w:val="24"/>
          <w:szCs w:val="24"/>
          <w:lang w:val="pt-PT"/>
        </w:rPr>
        <w:t>barreiras</w:t>
      </w:r>
      <w:r w:rsidR="007C3E78">
        <w:rPr>
          <w:rFonts w:ascii="Times New Roman" w:hAnsi="Times New Roman" w:cs="Times New Roman"/>
          <w:color w:val="000000"/>
          <w:sz w:val="24"/>
          <w:szCs w:val="24"/>
          <w:lang w:val="pt-PT"/>
        </w:rPr>
        <w:t xml:space="preserve"> de volume de negócios</w:t>
      </w:r>
      <w:r w:rsidR="0014380D">
        <w:rPr>
          <w:rFonts w:ascii="Times New Roman" w:hAnsi="Times New Roman" w:cs="Times New Roman"/>
          <w:color w:val="000000"/>
          <w:sz w:val="24"/>
          <w:szCs w:val="24"/>
          <w:lang w:val="pt-PT"/>
        </w:rPr>
        <w:t xml:space="preserve"> até 150.000 € e total de balanço até </w:t>
      </w:r>
      <w:r w:rsidR="00970EC8">
        <w:rPr>
          <w:rFonts w:ascii="Times New Roman" w:hAnsi="Times New Roman" w:cs="Times New Roman"/>
          <w:color w:val="000000"/>
          <w:sz w:val="24"/>
          <w:szCs w:val="24"/>
          <w:lang w:val="pt-PT"/>
        </w:rPr>
        <w:t>500.000 €</w:t>
      </w:r>
      <w:r w:rsidR="007C3E78">
        <w:rPr>
          <w:rFonts w:ascii="Times New Roman" w:hAnsi="Times New Roman" w:cs="Times New Roman"/>
          <w:color w:val="000000"/>
          <w:sz w:val="24"/>
          <w:szCs w:val="24"/>
          <w:lang w:val="pt-PT"/>
        </w:rPr>
        <w:t xml:space="preserve"> é citado </w:t>
      </w:r>
      <w:r w:rsidR="00F03D11">
        <w:rPr>
          <w:rFonts w:ascii="Times New Roman" w:hAnsi="Times New Roman" w:cs="Times New Roman"/>
          <w:color w:val="000000"/>
          <w:sz w:val="24"/>
          <w:szCs w:val="24"/>
          <w:lang w:val="pt-PT"/>
        </w:rPr>
        <w:t>«</w:t>
      </w:r>
      <w:r w:rsidR="00F03D11" w:rsidRPr="00F03D11">
        <w:rPr>
          <w:rFonts w:ascii="Times New Roman" w:hAnsi="Times New Roman" w:cs="Times New Roman"/>
          <w:color w:val="000000"/>
          <w:sz w:val="24"/>
          <w:szCs w:val="24"/>
          <w:lang w:val="pt-PT"/>
        </w:rPr>
        <w:t>As entidades que a ele podem ter acesso não deverão apresentar um volume de negócios superior a € 150.000 e um total</w:t>
      </w:r>
      <w:r w:rsidR="00F03D11">
        <w:rPr>
          <w:rFonts w:ascii="Times New Roman" w:hAnsi="Times New Roman" w:cs="Times New Roman"/>
          <w:color w:val="000000"/>
          <w:sz w:val="24"/>
          <w:szCs w:val="24"/>
          <w:lang w:val="pt-PT"/>
        </w:rPr>
        <w:t xml:space="preserve"> do ativo superior a € 500.000»</w:t>
      </w:r>
    </w:p>
    <w:p w:rsidR="00F60D88" w:rsidRPr="00B64921" w:rsidRDefault="00E41D4E" w:rsidP="00B64921">
      <w:pPr>
        <w:pStyle w:val="Cabealho2"/>
        <w:spacing w:before="360" w:after="240"/>
        <w:jc w:val="left"/>
        <w:rPr>
          <w:sz w:val="26"/>
          <w:szCs w:val="26"/>
        </w:rPr>
      </w:pPr>
      <w:bookmarkStart w:id="33" w:name="_Toc376176322"/>
      <w:r w:rsidRPr="00B64921">
        <w:rPr>
          <w:sz w:val="26"/>
          <w:szCs w:val="26"/>
        </w:rPr>
        <w:t xml:space="preserve">3.6 </w:t>
      </w:r>
      <w:r w:rsidR="00F60D88" w:rsidRPr="00B64921">
        <w:rPr>
          <w:sz w:val="26"/>
          <w:szCs w:val="26"/>
        </w:rPr>
        <w:t>Definição de Pequena empresa</w:t>
      </w:r>
      <w:bookmarkEnd w:id="33"/>
    </w:p>
    <w:p w:rsidR="0063793A" w:rsidRPr="006A1FFC" w:rsidRDefault="0063793A" w:rsidP="0063793A">
      <w:pPr>
        <w:spacing w:before="120" w:after="120" w:line="360" w:lineRule="auto"/>
        <w:jc w:val="both"/>
        <w:rPr>
          <w:rFonts w:ascii="Times New Roman" w:hAnsi="Times New Roman" w:cs="Times New Roman"/>
          <w:sz w:val="24"/>
          <w:szCs w:val="24"/>
          <w:lang w:val="pt-PT"/>
        </w:rPr>
      </w:pPr>
      <w:r>
        <w:rPr>
          <w:rFonts w:ascii="Times New Roman" w:hAnsi="Times New Roman" w:cs="Times New Roman"/>
          <w:sz w:val="24"/>
          <w:szCs w:val="24"/>
          <w:lang w:val="pt-PT"/>
        </w:rPr>
        <w:t>Na</w:t>
      </w:r>
      <w:r w:rsidR="007E1E57">
        <w:rPr>
          <w:rFonts w:ascii="Times New Roman" w:hAnsi="Times New Roman" w:cs="Times New Roman"/>
          <w:sz w:val="24"/>
          <w:szCs w:val="24"/>
          <w:lang w:val="pt-PT"/>
        </w:rPr>
        <w:t xml:space="preserve"> D</w:t>
      </w:r>
      <w:r w:rsidRPr="006A1FFC">
        <w:rPr>
          <w:rFonts w:ascii="Times New Roman" w:hAnsi="Times New Roman" w:cs="Times New Roman"/>
          <w:sz w:val="24"/>
          <w:szCs w:val="24"/>
          <w:lang w:val="pt-PT"/>
        </w:rPr>
        <w:t>irectiva</w:t>
      </w:r>
      <w:r>
        <w:rPr>
          <w:rFonts w:ascii="Times New Roman" w:hAnsi="Times New Roman" w:cs="Times New Roman"/>
          <w:sz w:val="24"/>
          <w:szCs w:val="24"/>
          <w:lang w:val="pt-PT"/>
        </w:rPr>
        <w:t>, 2013/34/UE,</w:t>
      </w:r>
      <w:r w:rsidRPr="006A1FFC">
        <w:rPr>
          <w:rFonts w:ascii="Times New Roman" w:hAnsi="Times New Roman" w:cs="Times New Roman"/>
          <w:sz w:val="24"/>
          <w:szCs w:val="24"/>
          <w:lang w:val="pt-PT"/>
        </w:rPr>
        <w:t xml:space="preserve"> é definida uma</w:t>
      </w:r>
      <w:r>
        <w:rPr>
          <w:rFonts w:ascii="Times New Roman" w:hAnsi="Times New Roman" w:cs="Times New Roman"/>
          <w:sz w:val="24"/>
          <w:szCs w:val="24"/>
          <w:lang w:val="pt-PT"/>
        </w:rPr>
        <w:t xml:space="preserve"> característica da pequena empresa </w:t>
      </w:r>
      <w:r w:rsidRPr="006A1FFC">
        <w:rPr>
          <w:rFonts w:ascii="Times New Roman" w:hAnsi="Times New Roman" w:cs="Times New Roman"/>
          <w:sz w:val="24"/>
          <w:szCs w:val="24"/>
          <w:lang w:val="pt-PT"/>
        </w:rPr>
        <w:t xml:space="preserve">como: </w:t>
      </w:r>
    </w:p>
    <w:p w:rsidR="0063793A" w:rsidRPr="006A1FFC" w:rsidRDefault="00D332CF" w:rsidP="008368C9">
      <w:pPr>
        <w:pStyle w:val="PargrafodaLista"/>
        <w:numPr>
          <w:ilvl w:val="0"/>
          <w:numId w:val="4"/>
        </w:numPr>
        <w:spacing w:before="120" w:after="120" w:line="360" w:lineRule="auto"/>
        <w:jc w:val="both"/>
        <w:rPr>
          <w:rFonts w:ascii="Times New Roman" w:hAnsi="Times New Roman" w:cs="Times New Roman"/>
          <w:sz w:val="24"/>
          <w:szCs w:val="24"/>
          <w:lang w:val="pt-PT"/>
        </w:rPr>
      </w:pPr>
      <w:r>
        <w:rPr>
          <w:rFonts w:ascii="Times New Roman" w:hAnsi="Times New Roman" w:cs="Times New Roman"/>
          <w:sz w:val="24"/>
          <w:szCs w:val="24"/>
          <w:lang w:val="pt-PT"/>
        </w:rPr>
        <w:t>Total de Balanço: 4.000</w:t>
      </w:r>
      <w:r w:rsidR="0063793A" w:rsidRPr="006A1FFC">
        <w:rPr>
          <w:rFonts w:ascii="Times New Roman" w:hAnsi="Times New Roman" w:cs="Times New Roman"/>
          <w:sz w:val="24"/>
          <w:szCs w:val="24"/>
          <w:lang w:val="pt-PT"/>
        </w:rPr>
        <w:t>.000,00 €.</w:t>
      </w:r>
    </w:p>
    <w:p w:rsidR="0063793A" w:rsidRPr="006A1FFC" w:rsidRDefault="0063793A" w:rsidP="008368C9">
      <w:pPr>
        <w:pStyle w:val="PargrafodaLista"/>
        <w:numPr>
          <w:ilvl w:val="0"/>
          <w:numId w:val="4"/>
        </w:numPr>
        <w:spacing w:before="120" w:after="120" w:line="360" w:lineRule="auto"/>
        <w:jc w:val="both"/>
        <w:rPr>
          <w:rFonts w:ascii="Times New Roman" w:hAnsi="Times New Roman" w:cs="Times New Roman"/>
          <w:sz w:val="24"/>
          <w:szCs w:val="24"/>
          <w:lang w:val="pt-PT"/>
        </w:rPr>
      </w:pPr>
      <w:r w:rsidRPr="006A1FFC">
        <w:rPr>
          <w:rFonts w:ascii="Times New Roman" w:hAnsi="Times New Roman" w:cs="Times New Roman"/>
          <w:sz w:val="24"/>
          <w:szCs w:val="24"/>
          <w:lang w:val="pt-PT"/>
        </w:rPr>
        <w:t xml:space="preserve">Volume de negócios líquidos: </w:t>
      </w:r>
      <w:r w:rsidR="00D332CF">
        <w:rPr>
          <w:rFonts w:ascii="Times New Roman" w:hAnsi="Times New Roman" w:cs="Times New Roman"/>
          <w:sz w:val="24"/>
          <w:szCs w:val="24"/>
          <w:lang w:val="pt-PT"/>
        </w:rPr>
        <w:t>8.000</w:t>
      </w:r>
      <w:r w:rsidRPr="006A1FFC">
        <w:rPr>
          <w:rFonts w:ascii="Times New Roman" w:hAnsi="Times New Roman" w:cs="Times New Roman"/>
          <w:sz w:val="24"/>
          <w:szCs w:val="24"/>
          <w:lang w:val="pt-PT"/>
        </w:rPr>
        <w:t>.000,00 €.</w:t>
      </w:r>
    </w:p>
    <w:p w:rsidR="0063793A" w:rsidRPr="0063793A" w:rsidRDefault="00D332CF" w:rsidP="008368C9">
      <w:pPr>
        <w:pStyle w:val="PargrafodaLista"/>
        <w:numPr>
          <w:ilvl w:val="0"/>
          <w:numId w:val="4"/>
        </w:numPr>
        <w:spacing w:before="120" w:after="120" w:line="360" w:lineRule="auto"/>
        <w:jc w:val="both"/>
        <w:rPr>
          <w:rFonts w:ascii="Times New Roman" w:hAnsi="Times New Roman" w:cs="Times New Roman"/>
          <w:sz w:val="24"/>
          <w:szCs w:val="24"/>
          <w:lang w:val="pt-PT"/>
        </w:rPr>
      </w:pPr>
      <w:r>
        <w:rPr>
          <w:rFonts w:ascii="Times New Roman" w:hAnsi="Times New Roman" w:cs="Times New Roman"/>
          <w:sz w:val="24"/>
          <w:szCs w:val="24"/>
          <w:lang w:val="pt-PT"/>
        </w:rPr>
        <w:t>Numero Médio de Empregados: 5</w:t>
      </w:r>
      <w:r w:rsidR="0063793A" w:rsidRPr="006A1FFC">
        <w:rPr>
          <w:rFonts w:ascii="Times New Roman" w:hAnsi="Times New Roman" w:cs="Times New Roman"/>
          <w:sz w:val="24"/>
          <w:szCs w:val="24"/>
          <w:lang w:val="pt-PT"/>
        </w:rPr>
        <w:t>0</w:t>
      </w:r>
    </w:p>
    <w:p w:rsidR="00F60D88" w:rsidRDefault="00F60D88" w:rsidP="00170479">
      <w:pPr>
        <w:spacing w:before="120" w:after="120" w:line="360" w:lineRule="auto"/>
        <w:jc w:val="both"/>
        <w:rPr>
          <w:rFonts w:ascii="Times New Roman" w:hAnsi="Times New Roman" w:cs="Times New Roman"/>
          <w:sz w:val="24"/>
          <w:szCs w:val="24"/>
          <w:lang w:val="pt-PT"/>
        </w:rPr>
      </w:pPr>
      <w:r>
        <w:rPr>
          <w:rFonts w:ascii="Times New Roman" w:hAnsi="Times New Roman" w:cs="Times New Roman"/>
          <w:sz w:val="24"/>
          <w:szCs w:val="24"/>
          <w:lang w:val="pt-PT"/>
        </w:rPr>
        <w:t xml:space="preserve">No Jornal da Oficial da União Europeia, Recomendação da Comissão de 06 de Maio de 2003, no seu anexo existe uma definição muito clara para micro pequenas e médias empresas. Como se constata a União Europeia (EU) pretende uma definição clara das empresas quanto à sua dimensão. </w:t>
      </w:r>
      <w:r w:rsidR="00A57F90">
        <w:rPr>
          <w:rFonts w:ascii="Times New Roman" w:hAnsi="Times New Roman" w:cs="Times New Roman"/>
          <w:sz w:val="24"/>
          <w:szCs w:val="24"/>
          <w:lang w:val="pt-PT"/>
        </w:rPr>
        <w:t>Para o exemplo em questão c</w:t>
      </w:r>
      <w:r>
        <w:rPr>
          <w:rFonts w:ascii="Times New Roman" w:hAnsi="Times New Roman" w:cs="Times New Roman"/>
          <w:sz w:val="24"/>
          <w:szCs w:val="24"/>
          <w:lang w:val="pt-PT"/>
        </w:rPr>
        <w:t xml:space="preserve">omo se </w:t>
      </w:r>
      <w:r w:rsidR="00F12D92">
        <w:rPr>
          <w:rFonts w:ascii="Times New Roman" w:hAnsi="Times New Roman" w:cs="Times New Roman"/>
          <w:sz w:val="24"/>
          <w:szCs w:val="24"/>
          <w:lang w:val="pt-PT"/>
        </w:rPr>
        <w:t>pode verificar no nº 2 do art.º</w:t>
      </w:r>
      <w:r>
        <w:rPr>
          <w:rFonts w:ascii="Times New Roman" w:hAnsi="Times New Roman" w:cs="Times New Roman"/>
          <w:sz w:val="24"/>
          <w:szCs w:val="24"/>
          <w:lang w:val="pt-PT"/>
        </w:rPr>
        <w:t xml:space="preserve"> 2º pequena empresa é aquela que emprega menos de 50 colaboradores e ainda cujo volume de negócio anual ou total de balanço </w:t>
      </w:r>
      <w:r w:rsidR="00896267">
        <w:rPr>
          <w:rFonts w:ascii="Times New Roman" w:hAnsi="Times New Roman" w:cs="Times New Roman"/>
          <w:sz w:val="24"/>
          <w:szCs w:val="24"/>
          <w:lang w:val="pt-PT"/>
        </w:rPr>
        <w:t xml:space="preserve">não ultrapasse os 10.000.000 </w:t>
      </w:r>
      <w:r>
        <w:rPr>
          <w:rFonts w:ascii="Times New Roman" w:hAnsi="Times New Roman" w:cs="Times New Roman"/>
          <w:sz w:val="24"/>
          <w:szCs w:val="24"/>
          <w:lang w:val="pt-PT"/>
        </w:rPr>
        <w:t>€.</w:t>
      </w:r>
      <w:r w:rsidR="000077CB">
        <w:rPr>
          <w:rFonts w:ascii="Times New Roman" w:hAnsi="Times New Roman" w:cs="Times New Roman"/>
          <w:sz w:val="24"/>
          <w:szCs w:val="24"/>
          <w:lang w:val="pt-PT"/>
        </w:rPr>
        <w:t xml:space="preserve"> Esta </w:t>
      </w:r>
      <w:r w:rsidR="00A57F90">
        <w:rPr>
          <w:rFonts w:ascii="Times New Roman" w:hAnsi="Times New Roman" w:cs="Times New Roman"/>
          <w:sz w:val="24"/>
          <w:szCs w:val="24"/>
          <w:lang w:val="pt-PT"/>
        </w:rPr>
        <w:t xml:space="preserve">mesma </w:t>
      </w:r>
      <w:r w:rsidR="000077CB">
        <w:rPr>
          <w:rFonts w:ascii="Times New Roman" w:hAnsi="Times New Roman" w:cs="Times New Roman"/>
          <w:sz w:val="24"/>
          <w:szCs w:val="24"/>
          <w:lang w:val="pt-PT"/>
        </w:rPr>
        <w:t>classificação</w:t>
      </w:r>
      <w:r w:rsidR="00A57F90">
        <w:rPr>
          <w:rFonts w:ascii="Times New Roman" w:hAnsi="Times New Roman" w:cs="Times New Roman"/>
          <w:sz w:val="24"/>
          <w:szCs w:val="24"/>
          <w:lang w:val="pt-PT"/>
        </w:rPr>
        <w:t xml:space="preserve">, de pequena, </w:t>
      </w:r>
      <w:r w:rsidR="000077CB">
        <w:rPr>
          <w:rFonts w:ascii="Times New Roman" w:hAnsi="Times New Roman" w:cs="Times New Roman"/>
          <w:sz w:val="24"/>
          <w:szCs w:val="24"/>
          <w:lang w:val="pt-PT"/>
        </w:rPr>
        <w:t>também é usada nas informações das empresas por parte do INE</w:t>
      </w:r>
      <w:r w:rsidR="009550B4">
        <w:rPr>
          <w:rFonts w:ascii="Times New Roman" w:hAnsi="Times New Roman" w:cs="Times New Roman"/>
          <w:sz w:val="24"/>
          <w:szCs w:val="24"/>
          <w:lang w:val="pt-PT"/>
        </w:rPr>
        <w:t>.</w:t>
      </w:r>
    </w:p>
    <w:p w:rsidR="009550B4" w:rsidRDefault="009550B4" w:rsidP="00170479">
      <w:pPr>
        <w:spacing w:before="120" w:after="120" w:line="360" w:lineRule="auto"/>
        <w:jc w:val="both"/>
        <w:rPr>
          <w:rFonts w:ascii="Times New Roman" w:hAnsi="Times New Roman" w:cs="Times New Roman"/>
          <w:sz w:val="24"/>
          <w:szCs w:val="24"/>
          <w:lang w:val="pt-PT"/>
        </w:rPr>
      </w:pPr>
      <w:r>
        <w:rPr>
          <w:rFonts w:ascii="Times New Roman" w:hAnsi="Times New Roman" w:cs="Times New Roman"/>
          <w:sz w:val="24"/>
          <w:szCs w:val="24"/>
          <w:lang w:val="pt-PT"/>
        </w:rPr>
        <w:t>No que diz respeito à OCDE pequena empresa</w:t>
      </w:r>
      <w:r w:rsidR="009F6D84">
        <w:rPr>
          <w:rFonts w:ascii="Times New Roman" w:hAnsi="Times New Roman" w:cs="Times New Roman"/>
          <w:sz w:val="24"/>
          <w:szCs w:val="24"/>
          <w:lang w:val="pt-PT"/>
        </w:rPr>
        <w:t xml:space="preserve"> é definida como </w:t>
      </w:r>
      <w:r>
        <w:rPr>
          <w:rFonts w:ascii="Times New Roman" w:hAnsi="Times New Roman" w:cs="Times New Roman"/>
          <w:sz w:val="24"/>
          <w:szCs w:val="24"/>
          <w:lang w:val="pt-PT"/>
        </w:rPr>
        <w:t>t</w:t>
      </w:r>
      <w:r w:rsidR="009F6D84">
        <w:rPr>
          <w:rFonts w:ascii="Times New Roman" w:hAnsi="Times New Roman" w:cs="Times New Roman"/>
          <w:sz w:val="24"/>
          <w:szCs w:val="24"/>
          <w:lang w:val="pt-PT"/>
        </w:rPr>
        <w:t>endo u</w:t>
      </w:r>
      <w:r>
        <w:rPr>
          <w:rFonts w:ascii="Times New Roman" w:hAnsi="Times New Roman" w:cs="Times New Roman"/>
          <w:sz w:val="24"/>
          <w:szCs w:val="24"/>
          <w:lang w:val="pt-PT"/>
        </w:rPr>
        <w:t>m</w:t>
      </w:r>
      <w:r w:rsidR="009F6D84">
        <w:rPr>
          <w:rFonts w:ascii="Times New Roman" w:hAnsi="Times New Roman" w:cs="Times New Roman"/>
          <w:sz w:val="24"/>
          <w:szCs w:val="24"/>
          <w:lang w:val="pt-PT"/>
        </w:rPr>
        <w:t xml:space="preserve"> </w:t>
      </w:r>
      <w:r>
        <w:rPr>
          <w:rFonts w:ascii="Times New Roman" w:hAnsi="Times New Roman" w:cs="Times New Roman"/>
          <w:sz w:val="24"/>
          <w:szCs w:val="24"/>
          <w:lang w:val="pt-PT"/>
        </w:rPr>
        <w:t xml:space="preserve">limite de 20 a 99 empregados. </w:t>
      </w:r>
    </w:p>
    <w:p w:rsidR="00407E7B" w:rsidRDefault="00F60D88" w:rsidP="00A57F90">
      <w:pPr>
        <w:autoSpaceDE w:val="0"/>
        <w:autoSpaceDN w:val="0"/>
        <w:adjustRightInd w:val="0"/>
        <w:spacing w:line="360" w:lineRule="auto"/>
        <w:rPr>
          <w:rFonts w:ascii="Times New Roman" w:hAnsi="Times New Roman" w:cs="Times New Roman"/>
          <w:sz w:val="24"/>
          <w:szCs w:val="24"/>
          <w:lang w:val="pt-PT"/>
        </w:rPr>
      </w:pPr>
      <w:r>
        <w:rPr>
          <w:rFonts w:ascii="Times New Roman" w:hAnsi="Times New Roman" w:cs="Times New Roman"/>
          <w:sz w:val="24"/>
          <w:szCs w:val="24"/>
          <w:lang w:val="pt-PT"/>
        </w:rPr>
        <w:t xml:space="preserve">Na legislação nacional a definição para pequena empresa </w:t>
      </w:r>
      <w:r w:rsidR="000077CB">
        <w:rPr>
          <w:rFonts w:ascii="Times New Roman" w:hAnsi="Times New Roman" w:cs="Times New Roman"/>
          <w:sz w:val="24"/>
          <w:szCs w:val="24"/>
          <w:lang w:val="pt-PT"/>
        </w:rPr>
        <w:t xml:space="preserve">também </w:t>
      </w:r>
      <w:r>
        <w:rPr>
          <w:rFonts w:ascii="Times New Roman" w:hAnsi="Times New Roman" w:cs="Times New Roman"/>
          <w:sz w:val="24"/>
          <w:szCs w:val="24"/>
          <w:lang w:val="pt-PT"/>
        </w:rPr>
        <w:t>está regulada n</w:t>
      </w:r>
      <w:r w:rsidR="00DE186E">
        <w:rPr>
          <w:rFonts w:ascii="Times New Roman" w:hAnsi="Times New Roman" w:cs="Times New Roman"/>
          <w:sz w:val="24"/>
          <w:szCs w:val="24"/>
          <w:lang w:val="pt-PT"/>
        </w:rPr>
        <w:t>a lei</w:t>
      </w:r>
      <w:r w:rsidR="00A57F90">
        <w:rPr>
          <w:rFonts w:ascii="Times New Roman" w:hAnsi="Times New Roman" w:cs="Times New Roman"/>
          <w:sz w:val="24"/>
          <w:szCs w:val="24"/>
          <w:lang w:val="pt-PT"/>
        </w:rPr>
        <w:t xml:space="preserve">, </w:t>
      </w:r>
      <w:r w:rsidR="00DE186E">
        <w:rPr>
          <w:rFonts w:ascii="Times New Roman" w:hAnsi="Times New Roman" w:cs="Times New Roman"/>
          <w:sz w:val="24"/>
          <w:szCs w:val="24"/>
          <w:lang w:val="pt-PT"/>
        </w:rPr>
        <w:t>nº 20/2010 de 23 de Agosto</w:t>
      </w:r>
      <w:r w:rsidR="00A57F90">
        <w:rPr>
          <w:rFonts w:ascii="Times New Roman" w:hAnsi="Times New Roman" w:cs="Times New Roman"/>
          <w:sz w:val="24"/>
          <w:szCs w:val="24"/>
          <w:lang w:val="pt-PT"/>
        </w:rPr>
        <w:t xml:space="preserve"> - </w:t>
      </w:r>
      <w:r w:rsidR="00A57F90" w:rsidRPr="00A57F90">
        <w:rPr>
          <w:rFonts w:ascii="Times New Roman" w:hAnsi="Times New Roman" w:cs="Times New Roman"/>
          <w:sz w:val="24"/>
          <w:szCs w:val="24"/>
          <w:lang w:val="pt-PT"/>
        </w:rPr>
        <w:t>Alarga o conceito de pequenas entidades para efeitos da aplicação do Sistema de Normalização Contabilística (SNC)</w:t>
      </w:r>
      <w:r w:rsidR="00A57F90">
        <w:rPr>
          <w:rFonts w:ascii="Times New Roman" w:hAnsi="Times New Roman" w:cs="Times New Roman"/>
          <w:sz w:val="24"/>
          <w:szCs w:val="24"/>
          <w:lang w:val="pt-PT"/>
        </w:rPr>
        <w:t>.</w:t>
      </w:r>
      <w:r w:rsidR="00A57F90" w:rsidRPr="00A57F90">
        <w:rPr>
          <w:rFonts w:ascii="Times New Roman" w:hAnsi="Times New Roman" w:cs="Times New Roman"/>
          <w:sz w:val="24"/>
          <w:szCs w:val="24"/>
          <w:lang w:val="pt-PT"/>
        </w:rPr>
        <w:t xml:space="preserve"> Primeira alteração ao Decreto -Lei n.º 158/2009, de 13 de Julho</w:t>
      </w:r>
      <w:r w:rsidR="00A57F90">
        <w:rPr>
          <w:rFonts w:ascii="ArialNarrow-Bold" w:hAnsi="ArialNarrow-Bold" w:cs="ArialNarrow-Bold"/>
          <w:b/>
          <w:bCs/>
          <w:sz w:val="19"/>
          <w:szCs w:val="19"/>
          <w:lang w:val="pt-PT" w:eastAsia="pt-PT"/>
        </w:rPr>
        <w:t>,</w:t>
      </w:r>
      <w:r w:rsidR="00DE186E">
        <w:rPr>
          <w:rFonts w:ascii="Times New Roman" w:hAnsi="Times New Roman" w:cs="Times New Roman"/>
          <w:sz w:val="24"/>
          <w:szCs w:val="24"/>
          <w:lang w:val="pt-PT"/>
        </w:rPr>
        <w:t xml:space="preserve"> que qualifica as pequenas empresas como aquelas cujos limites não podem ultrapassar dois dos três limites:</w:t>
      </w:r>
    </w:p>
    <w:p w:rsidR="00DE186E" w:rsidRPr="00DE186E" w:rsidRDefault="00DE186E" w:rsidP="00170479">
      <w:pPr>
        <w:tabs>
          <w:tab w:val="left" w:pos="709"/>
        </w:tabs>
        <w:spacing w:before="120" w:after="120" w:line="360" w:lineRule="auto"/>
        <w:ind w:firstLine="709"/>
        <w:jc w:val="both"/>
        <w:rPr>
          <w:rFonts w:ascii="Times New Roman" w:hAnsi="Times New Roman" w:cs="Times New Roman"/>
          <w:sz w:val="24"/>
          <w:szCs w:val="24"/>
          <w:lang w:val="pt-PT"/>
        </w:rPr>
      </w:pPr>
      <w:r w:rsidRPr="00DE186E">
        <w:rPr>
          <w:rFonts w:ascii="Times New Roman" w:hAnsi="Times New Roman" w:cs="Times New Roman"/>
          <w:sz w:val="24"/>
          <w:szCs w:val="24"/>
          <w:lang w:val="pt-PT"/>
        </w:rPr>
        <w:t>a) Total de balanço: € 1 500 000;</w:t>
      </w:r>
    </w:p>
    <w:p w:rsidR="00DE186E" w:rsidRPr="00DE186E" w:rsidRDefault="00DE186E" w:rsidP="00170479">
      <w:pPr>
        <w:spacing w:before="120" w:after="120" w:line="360" w:lineRule="auto"/>
        <w:ind w:firstLine="709"/>
        <w:jc w:val="both"/>
        <w:rPr>
          <w:rFonts w:ascii="Times New Roman" w:hAnsi="Times New Roman" w:cs="Times New Roman"/>
          <w:sz w:val="24"/>
          <w:szCs w:val="24"/>
          <w:lang w:val="pt-PT"/>
        </w:rPr>
      </w:pPr>
      <w:r w:rsidRPr="00DE186E">
        <w:rPr>
          <w:rFonts w:ascii="Times New Roman" w:hAnsi="Times New Roman" w:cs="Times New Roman"/>
          <w:sz w:val="24"/>
          <w:szCs w:val="24"/>
          <w:lang w:val="pt-PT"/>
        </w:rPr>
        <w:t>b) Total de vendas líquidas e outros rendimentos: € 3 000 000</w:t>
      </w:r>
      <w:r w:rsidR="003D4C12">
        <w:rPr>
          <w:rFonts w:ascii="Times New Roman" w:hAnsi="Times New Roman" w:cs="Times New Roman"/>
          <w:sz w:val="24"/>
          <w:szCs w:val="24"/>
          <w:lang w:val="pt-PT"/>
        </w:rPr>
        <w:t xml:space="preserve"> </w:t>
      </w:r>
      <w:r w:rsidRPr="00DE186E">
        <w:rPr>
          <w:rFonts w:ascii="Times New Roman" w:hAnsi="Times New Roman" w:cs="Times New Roman"/>
          <w:sz w:val="24"/>
          <w:szCs w:val="24"/>
          <w:lang w:val="pt-PT"/>
        </w:rPr>
        <w:t>;</w:t>
      </w:r>
    </w:p>
    <w:p w:rsidR="00F60D88" w:rsidRDefault="00DE186E" w:rsidP="00170479">
      <w:pPr>
        <w:spacing w:before="120" w:after="120" w:line="360" w:lineRule="auto"/>
        <w:ind w:firstLine="709"/>
        <w:jc w:val="both"/>
        <w:rPr>
          <w:rFonts w:ascii="Times New Roman" w:hAnsi="Times New Roman" w:cs="Times New Roman"/>
          <w:sz w:val="24"/>
          <w:szCs w:val="24"/>
          <w:lang w:val="pt-PT"/>
        </w:rPr>
      </w:pPr>
      <w:r w:rsidRPr="00DE186E">
        <w:rPr>
          <w:rFonts w:ascii="Times New Roman" w:hAnsi="Times New Roman" w:cs="Times New Roman"/>
          <w:sz w:val="24"/>
          <w:szCs w:val="24"/>
          <w:lang w:val="pt-PT"/>
        </w:rPr>
        <w:lastRenderedPageBreak/>
        <w:t>c) Número de trabalhadores empregados em média durante o exercício: 50.</w:t>
      </w:r>
    </w:p>
    <w:p w:rsidR="00AB3BA7" w:rsidRDefault="00E53E8A" w:rsidP="00170479">
      <w:pPr>
        <w:spacing w:before="120" w:after="120" w:line="360" w:lineRule="auto"/>
        <w:jc w:val="both"/>
        <w:rPr>
          <w:rFonts w:ascii="Times New Roman" w:hAnsi="Times New Roman" w:cs="Times New Roman"/>
          <w:sz w:val="24"/>
          <w:szCs w:val="24"/>
          <w:lang w:val="pt-PT"/>
        </w:rPr>
      </w:pPr>
      <w:r w:rsidRPr="00896267">
        <w:rPr>
          <w:rFonts w:ascii="Times New Roman" w:hAnsi="Times New Roman" w:cs="Times New Roman"/>
          <w:sz w:val="24"/>
          <w:szCs w:val="24"/>
          <w:lang w:val="pt-PT"/>
        </w:rPr>
        <w:t>Volto a destacar que</w:t>
      </w:r>
      <w:r>
        <w:rPr>
          <w:rFonts w:ascii="Times New Roman" w:hAnsi="Times New Roman" w:cs="Times New Roman"/>
          <w:sz w:val="24"/>
          <w:szCs w:val="24"/>
          <w:lang w:val="pt-PT"/>
        </w:rPr>
        <w:t xml:space="preserve"> c</w:t>
      </w:r>
      <w:r w:rsidR="000302F7">
        <w:rPr>
          <w:rFonts w:ascii="Times New Roman" w:hAnsi="Times New Roman" w:cs="Times New Roman"/>
          <w:sz w:val="24"/>
          <w:szCs w:val="24"/>
          <w:lang w:val="pt-PT"/>
        </w:rPr>
        <w:t>om todos estes dados</w:t>
      </w:r>
      <w:r w:rsidR="00A57F90">
        <w:rPr>
          <w:rFonts w:ascii="Times New Roman" w:hAnsi="Times New Roman" w:cs="Times New Roman"/>
          <w:sz w:val="24"/>
          <w:szCs w:val="24"/>
          <w:lang w:val="pt-PT"/>
        </w:rPr>
        <w:t>,</w:t>
      </w:r>
      <w:r w:rsidR="000302F7">
        <w:rPr>
          <w:rFonts w:ascii="Times New Roman" w:hAnsi="Times New Roman" w:cs="Times New Roman"/>
          <w:sz w:val="24"/>
          <w:szCs w:val="24"/>
          <w:lang w:val="pt-PT"/>
        </w:rPr>
        <w:t xml:space="preserve"> que estão bem parametrizados,</w:t>
      </w:r>
      <w:r w:rsidR="00D332CF">
        <w:rPr>
          <w:rFonts w:ascii="Times New Roman" w:hAnsi="Times New Roman" w:cs="Times New Roman"/>
          <w:sz w:val="24"/>
          <w:szCs w:val="24"/>
          <w:lang w:val="pt-PT"/>
        </w:rPr>
        <w:t xml:space="preserve"> embora diferentes,</w:t>
      </w:r>
      <w:r w:rsidR="000302F7">
        <w:rPr>
          <w:rFonts w:ascii="Times New Roman" w:hAnsi="Times New Roman" w:cs="Times New Roman"/>
          <w:sz w:val="24"/>
          <w:szCs w:val="24"/>
          <w:lang w:val="pt-PT"/>
        </w:rPr>
        <w:t xml:space="preserve"> existe por parte das d</w:t>
      </w:r>
      <w:r w:rsidR="00D332CF">
        <w:rPr>
          <w:rFonts w:ascii="Times New Roman" w:hAnsi="Times New Roman" w:cs="Times New Roman"/>
          <w:sz w:val="24"/>
          <w:szCs w:val="24"/>
          <w:lang w:val="pt-PT"/>
        </w:rPr>
        <w:t>iversas entidades uma vontade clara de</w:t>
      </w:r>
      <w:r w:rsidR="00B72283">
        <w:rPr>
          <w:rFonts w:ascii="Times New Roman" w:hAnsi="Times New Roman" w:cs="Times New Roman"/>
          <w:sz w:val="24"/>
          <w:szCs w:val="24"/>
          <w:lang w:val="pt-PT"/>
        </w:rPr>
        <w:t xml:space="preserve"> definir</w:t>
      </w:r>
      <w:r w:rsidR="000302F7">
        <w:rPr>
          <w:rFonts w:ascii="Times New Roman" w:hAnsi="Times New Roman" w:cs="Times New Roman"/>
          <w:sz w:val="24"/>
          <w:szCs w:val="24"/>
          <w:lang w:val="pt-PT"/>
        </w:rPr>
        <w:t xml:space="preserve"> a dimensão das empresas. </w:t>
      </w:r>
    </w:p>
    <w:p w:rsidR="00C9273A" w:rsidRDefault="00B72283" w:rsidP="00170479">
      <w:pPr>
        <w:spacing w:before="120" w:after="120" w:line="360" w:lineRule="auto"/>
        <w:jc w:val="both"/>
        <w:rPr>
          <w:rFonts w:ascii="Times New Roman" w:hAnsi="Times New Roman" w:cs="Times New Roman"/>
          <w:sz w:val="24"/>
          <w:szCs w:val="24"/>
          <w:lang w:val="pt-PT"/>
        </w:rPr>
      </w:pPr>
      <w:r>
        <w:rPr>
          <w:rFonts w:ascii="Times New Roman" w:hAnsi="Times New Roman" w:cs="Times New Roman"/>
          <w:sz w:val="24"/>
          <w:szCs w:val="24"/>
          <w:lang w:val="pt-PT"/>
        </w:rPr>
        <w:t xml:space="preserve">Em resumo direi </w:t>
      </w:r>
      <w:r w:rsidR="00C9273A">
        <w:rPr>
          <w:rFonts w:ascii="Times New Roman" w:hAnsi="Times New Roman" w:cs="Times New Roman"/>
          <w:sz w:val="24"/>
          <w:szCs w:val="24"/>
          <w:lang w:val="pt-PT"/>
        </w:rPr>
        <w:t xml:space="preserve">que </w:t>
      </w:r>
      <w:r>
        <w:rPr>
          <w:rFonts w:ascii="Times New Roman" w:hAnsi="Times New Roman" w:cs="Times New Roman"/>
          <w:sz w:val="24"/>
          <w:szCs w:val="24"/>
          <w:lang w:val="pt-PT"/>
        </w:rPr>
        <w:t xml:space="preserve">está </w:t>
      </w:r>
      <w:r w:rsidR="00C9273A">
        <w:rPr>
          <w:rFonts w:ascii="Times New Roman" w:hAnsi="Times New Roman" w:cs="Times New Roman"/>
          <w:sz w:val="24"/>
          <w:szCs w:val="24"/>
          <w:lang w:val="pt-PT"/>
        </w:rPr>
        <w:t xml:space="preserve">bem definido na diversa legislação quer fiscal quer </w:t>
      </w:r>
      <w:r w:rsidR="00CE3BBA">
        <w:rPr>
          <w:rFonts w:ascii="Times New Roman" w:hAnsi="Times New Roman" w:cs="Times New Roman"/>
          <w:sz w:val="24"/>
          <w:szCs w:val="24"/>
          <w:lang w:val="pt-PT"/>
        </w:rPr>
        <w:t>contabilística, uma separação objectiva para micro e pequena empresa.</w:t>
      </w:r>
    </w:p>
    <w:p w:rsidR="007A5F30" w:rsidRDefault="00A57F90" w:rsidP="00170479">
      <w:pPr>
        <w:spacing w:before="120" w:after="120" w:line="360" w:lineRule="auto"/>
        <w:jc w:val="both"/>
        <w:rPr>
          <w:rFonts w:ascii="Times New Roman" w:hAnsi="Times New Roman" w:cs="Times New Roman"/>
          <w:sz w:val="24"/>
          <w:szCs w:val="24"/>
          <w:lang w:val="pt-PT"/>
        </w:rPr>
      </w:pPr>
      <w:r>
        <w:rPr>
          <w:rFonts w:ascii="Times New Roman" w:hAnsi="Times New Roman" w:cs="Times New Roman"/>
          <w:sz w:val="24"/>
          <w:szCs w:val="24"/>
          <w:lang w:val="pt-PT"/>
        </w:rPr>
        <w:t>Por todos estes exemplos</w:t>
      </w:r>
      <w:r w:rsidR="00FA29A8">
        <w:rPr>
          <w:rFonts w:ascii="Times New Roman" w:hAnsi="Times New Roman" w:cs="Times New Roman"/>
          <w:sz w:val="24"/>
          <w:szCs w:val="24"/>
          <w:lang w:val="pt-PT"/>
        </w:rPr>
        <w:t xml:space="preserve"> dados, existe por parte das entidades referidas uma preocupação com este tipo de entidades.</w:t>
      </w:r>
    </w:p>
    <w:p w:rsidR="00AB3BA7" w:rsidRPr="00B64921" w:rsidRDefault="00E41D4E" w:rsidP="00B64921">
      <w:pPr>
        <w:pStyle w:val="Cabealho2"/>
        <w:spacing w:before="360" w:after="240"/>
        <w:jc w:val="left"/>
        <w:rPr>
          <w:sz w:val="26"/>
          <w:szCs w:val="26"/>
        </w:rPr>
      </w:pPr>
      <w:bookmarkStart w:id="34" w:name="_Toc376176323"/>
      <w:r w:rsidRPr="00B64921">
        <w:rPr>
          <w:sz w:val="26"/>
          <w:szCs w:val="26"/>
        </w:rPr>
        <w:t xml:space="preserve">3.7 </w:t>
      </w:r>
      <w:r w:rsidR="00AB3BA7" w:rsidRPr="00B64921">
        <w:rPr>
          <w:sz w:val="26"/>
          <w:szCs w:val="26"/>
        </w:rPr>
        <w:t>Dados estatísticos</w:t>
      </w:r>
      <w:bookmarkEnd w:id="34"/>
    </w:p>
    <w:p w:rsidR="00841B32" w:rsidRDefault="00120F3A" w:rsidP="00120F3A">
      <w:pPr>
        <w:spacing w:before="120" w:after="120" w:line="360" w:lineRule="auto"/>
        <w:jc w:val="both"/>
        <w:rPr>
          <w:rFonts w:ascii="Times New Roman" w:hAnsi="Times New Roman" w:cs="Times New Roman"/>
          <w:sz w:val="24"/>
          <w:szCs w:val="24"/>
          <w:lang w:val="pt-PT"/>
        </w:rPr>
      </w:pPr>
      <w:r>
        <w:rPr>
          <w:rFonts w:ascii="Times New Roman" w:hAnsi="Times New Roman" w:cs="Times New Roman"/>
          <w:sz w:val="24"/>
          <w:szCs w:val="24"/>
          <w:lang w:val="pt-PT"/>
        </w:rPr>
        <w:t xml:space="preserve">O INE em 28 de Junho de 2010 </w:t>
      </w:r>
      <w:r w:rsidR="00841B32">
        <w:rPr>
          <w:rFonts w:ascii="Times New Roman" w:hAnsi="Times New Roman" w:cs="Times New Roman"/>
          <w:sz w:val="24"/>
          <w:szCs w:val="24"/>
          <w:lang w:val="pt-PT"/>
        </w:rPr>
        <w:t>n</w:t>
      </w:r>
      <w:r>
        <w:rPr>
          <w:rFonts w:ascii="Times New Roman" w:hAnsi="Times New Roman" w:cs="Times New Roman"/>
          <w:sz w:val="24"/>
          <w:szCs w:val="24"/>
          <w:lang w:val="pt-PT"/>
        </w:rPr>
        <w:t xml:space="preserve">uma informação à comunicação social </w:t>
      </w:r>
      <w:r w:rsidR="002A3EB7">
        <w:rPr>
          <w:rStyle w:val="Refdenotaderodap"/>
          <w:rFonts w:ascii="Times New Roman" w:hAnsi="Times New Roman"/>
          <w:sz w:val="24"/>
          <w:szCs w:val="24"/>
          <w:lang w:val="pt-PT"/>
        </w:rPr>
        <w:footnoteReference w:id="7"/>
      </w:r>
      <w:r>
        <w:rPr>
          <w:rFonts w:ascii="Times New Roman" w:hAnsi="Times New Roman" w:cs="Times New Roman"/>
          <w:sz w:val="24"/>
          <w:szCs w:val="24"/>
          <w:lang w:val="pt-PT"/>
        </w:rPr>
        <w:t>refere que existe em Portugal no ano de 2008</w:t>
      </w:r>
      <w:r w:rsidR="009F6D84">
        <w:rPr>
          <w:rFonts w:ascii="Times New Roman" w:hAnsi="Times New Roman" w:cs="Times New Roman"/>
          <w:sz w:val="24"/>
          <w:szCs w:val="24"/>
          <w:lang w:val="pt-PT"/>
        </w:rPr>
        <w:t>,</w:t>
      </w:r>
      <w:r w:rsidR="00841B32">
        <w:rPr>
          <w:rFonts w:ascii="Times New Roman" w:hAnsi="Times New Roman" w:cs="Times New Roman"/>
          <w:sz w:val="24"/>
          <w:szCs w:val="24"/>
          <w:lang w:val="pt-PT"/>
        </w:rPr>
        <w:t xml:space="preserve"> </w:t>
      </w:r>
      <w:r w:rsidR="00CE3BBA" w:rsidRPr="00DF76C9">
        <w:rPr>
          <w:rFonts w:ascii="Times New Roman" w:hAnsi="Times New Roman" w:cs="Times New Roman"/>
          <w:sz w:val="24"/>
          <w:szCs w:val="24"/>
          <w:lang w:val="pt-PT"/>
        </w:rPr>
        <w:t xml:space="preserve">349.756 </w:t>
      </w:r>
      <w:r w:rsidRPr="00120F3A">
        <w:rPr>
          <w:rFonts w:ascii="Times New Roman" w:hAnsi="Times New Roman" w:cs="Times New Roman"/>
          <w:sz w:val="24"/>
          <w:szCs w:val="24"/>
          <w:lang w:val="pt-PT"/>
        </w:rPr>
        <w:t>micro, pequenas e m</w:t>
      </w:r>
      <w:r>
        <w:rPr>
          <w:rFonts w:ascii="Times New Roman" w:hAnsi="Times New Roman" w:cs="Times New Roman"/>
          <w:sz w:val="24"/>
          <w:szCs w:val="24"/>
          <w:lang w:val="pt-PT"/>
        </w:rPr>
        <w:t>édias empresas (PME)</w:t>
      </w:r>
      <w:r w:rsidR="00841B32">
        <w:rPr>
          <w:rFonts w:ascii="Times New Roman" w:hAnsi="Times New Roman" w:cs="Times New Roman"/>
          <w:sz w:val="24"/>
          <w:szCs w:val="24"/>
          <w:lang w:val="pt-PT"/>
        </w:rPr>
        <w:t>. Estas</w:t>
      </w:r>
      <w:r w:rsidRPr="00120F3A">
        <w:rPr>
          <w:rFonts w:ascii="Times New Roman" w:hAnsi="Times New Roman" w:cs="Times New Roman"/>
          <w:sz w:val="24"/>
          <w:szCs w:val="24"/>
          <w:lang w:val="pt-PT"/>
        </w:rPr>
        <w:t xml:space="preserve"> representa</w:t>
      </w:r>
      <w:r w:rsidR="00841B32">
        <w:rPr>
          <w:rFonts w:ascii="Times New Roman" w:hAnsi="Times New Roman" w:cs="Times New Roman"/>
          <w:sz w:val="24"/>
          <w:szCs w:val="24"/>
          <w:lang w:val="pt-PT"/>
        </w:rPr>
        <w:t>m</w:t>
      </w:r>
      <w:r w:rsidRPr="00120F3A">
        <w:rPr>
          <w:rFonts w:ascii="Times New Roman" w:hAnsi="Times New Roman" w:cs="Times New Roman"/>
          <w:sz w:val="24"/>
          <w:szCs w:val="24"/>
          <w:lang w:val="pt-PT"/>
        </w:rPr>
        <w:t xml:space="preserve"> 99,7% das</w:t>
      </w:r>
      <w:r>
        <w:rPr>
          <w:rFonts w:ascii="Times New Roman" w:hAnsi="Times New Roman" w:cs="Times New Roman"/>
          <w:sz w:val="24"/>
          <w:szCs w:val="24"/>
          <w:lang w:val="pt-PT"/>
        </w:rPr>
        <w:t xml:space="preserve"> </w:t>
      </w:r>
      <w:r w:rsidRPr="00120F3A">
        <w:rPr>
          <w:rFonts w:ascii="Times New Roman" w:hAnsi="Times New Roman" w:cs="Times New Roman"/>
          <w:sz w:val="24"/>
          <w:szCs w:val="24"/>
          <w:lang w:val="pt-PT"/>
        </w:rPr>
        <w:t>sociedades do sector não financeir</w:t>
      </w:r>
      <w:r w:rsidR="00841B32">
        <w:rPr>
          <w:rFonts w:ascii="Times New Roman" w:hAnsi="Times New Roman" w:cs="Times New Roman"/>
          <w:sz w:val="24"/>
          <w:szCs w:val="24"/>
          <w:lang w:val="pt-PT"/>
        </w:rPr>
        <w:t>o. As microempresas são maioritárias</w:t>
      </w:r>
      <w:r w:rsidRPr="00120F3A">
        <w:rPr>
          <w:rFonts w:ascii="Times New Roman" w:hAnsi="Times New Roman" w:cs="Times New Roman"/>
          <w:sz w:val="24"/>
          <w:szCs w:val="24"/>
          <w:lang w:val="pt-PT"/>
        </w:rPr>
        <w:t>,</w:t>
      </w:r>
      <w:r w:rsidR="00841B32">
        <w:rPr>
          <w:rFonts w:ascii="Times New Roman" w:hAnsi="Times New Roman" w:cs="Times New Roman"/>
          <w:sz w:val="24"/>
          <w:szCs w:val="24"/>
          <w:lang w:val="pt-PT"/>
        </w:rPr>
        <w:t xml:space="preserve"> </w:t>
      </w:r>
      <w:r w:rsidRPr="00120F3A">
        <w:rPr>
          <w:rFonts w:ascii="Times New Roman" w:hAnsi="Times New Roman" w:cs="Times New Roman"/>
          <w:sz w:val="24"/>
          <w:szCs w:val="24"/>
          <w:lang w:val="pt-PT"/>
        </w:rPr>
        <w:t>constituindo cerca de 86% do total de</w:t>
      </w:r>
      <w:r>
        <w:rPr>
          <w:rFonts w:ascii="Times New Roman" w:hAnsi="Times New Roman" w:cs="Times New Roman"/>
          <w:sz w:val="24"/>
          <w:szCs w:val="24"/>
          <w:lang w:val="pt-PT"/>
        </w:rPr>
        <w:t xml:space="preserve"> </w:t>
      </w:r>
      <w:r w:rsidRPr="00120F3A">
        <w:rPr>
          <w:rFonts w:ascii="Times New Roman" w:hAnsi="Times New Roman" w:cs="Times New Roman"/>
          <w:sz w:val="24"/>
          <w:szCs w:val="24"/>
          <w:lang w:val="pt-PT"/>
        </w:rPr>
        <w:t>PME. O emprego nas sociedades do sector não financeiro foi maioritariamente assegurado pelas PME (72,5%), as quais foram ainda responsáveis por 57,9% do volume de</w:t>
      </w:r>
      <w:r w:rsidR="002A3EB7">
        <w:rPr>
          <w:rFonts w:ascii="Times New Roman" w:hAnsi="Times New Roman" w:cs="Times New Roman"/>
          <w:sz w:val="24"/>
          <w:szCs w:val="24"/>
          <w:lang w:val="pt-PT"/>
        </w:rPr>
        <w:t xml:space="preserve"> negócios e por 59,8% do VAB </w:t>
      </w:r>
      <w:r w:rsidR="00841B32">
        <w:rPr>
          <w:rFonts w:ascii="Times New Roman" w:hAnsi="Times New Roman" w:cs="Times New Roman"/>
          <w:sz w:val="24"/>
          <w:szCs w:val="24"/>
          <w:lang w:val="pt-PT"/>
        </w:rPr>
        <w:t>gerados em 2008.</w:t>
      </w:r>
    </w:p>
    <w:p w:rsidR="00841B32" w:rsidRDefault="00F20A33" w:rsidP="00841B32">
      <w:pPr>
        <w:spacing w:before="120" w:after="120" w:line="360" w:lineRule="auto"/>
        <w:jc w:val="both"/>
        <w:rPr>
          <w:rFonts w:ascii="Times New Roman" w:hAnsi="Times New Roman" w:cs="Times New Roman"/>
          <w:sz w:val="24"/>
          <w:szCs w:val="24"/>
          <w:lang w:val="pt-PT"/>
        </w:rPr>
      </w:pPr>
      <w:r>
        <w:rPr>
          <w:rFonts w:ascii="Times New Roman" w:hAnsi="Times New Roman" w:cs="Times New Roman"/>
          <w:sz w:val="24"/>
          <w:szCs w:val="24"/>
          <w:lang w:val="pt-PT"/>
        </w:rPr>
        <w:t>Nu</w:t>
      </w:r>
      <w:r w:rsidRPr="00F20A33">
        <w:rPr>
          <w:rFonts w:ascii="Times New Roman" w:hAnsi="Times New Roman" w:cs="Times New Roman"/>
          <w:sz w:val="24"/>
          <w:szCs w:val="24"/>
          <w:lang w:val="pt-PT"/>
        </w:rPr>
        <w:t>ma outra informação</w:t>
      </w:r>
      <w:r w:rsidRPr="00F20A33">
        <w:rPr>
          <w:rStyle w:val="Refdenotaderodap"/>
          <w:rFonts w:ascii="Times New Roman" w:hAnsi="Times New Roman"/>
          <w:sz w:val="24"/>
          <w:szCs w:val="24"/>
          <w:lang w:val="pt-PT"/>
        </w:rPr>
        <w:footnoteReference w:id="8"/>
      </w:r>
      <w:r w:rsidRPr="00F20A33">
        <w:rPr>
          <w:rFonts w:ascii="Times New Roman" w:hAnsi="Times New Roman" w:cs="Times New Roman"/>
          <w:sz w:val="24"/>
          <w:szCs w:val="24"/>
          <w:lang w:val="pt-PT"/>
        </w:rPr>
        <w:t xml:space="preserve"> por parte do INE</w:t>
      </w:r>
      <w:r>
        <w:rPr>
          <w:rFonts w:ascii="Times New Roman" w:hAnsi="Times New Roman" w:cs="Times New Roman"/>
          <w:sz w:val="24"/>
          <w:szCs w:val="24"/>
          <w:lang w:val="pt-PT"/>
        </w:rPr>
        <w:t xml:space="preserve"> em 2012</w:t>
      </w:r>
      <w:r w:rsidRPr="00F20A33">
        <w:rPr>
          <w:rFonts w:ascii="Times New Roman" w:hAnsi="Times New Roman" w:cs="Times New Roman"/>
          <w:sz w:val="24"/>
          <w:szCs w:val="24"/>
          <w:lang w:val="pt-PT"/>
        </w:rPr>
        <w:t xml:space="preserve"> </w:t>
      </w:r>
      <w:r>
        <w:rPr>
          <w:rFonts w:ascii="Times New Roman" w:hAnsi="Times New Roman" w:cs="Times New Roman"/>
          <w:sz w:val="24"/>
          <w:szCs w:val="24"/>
          <w:lang w:val="pt-PT"/>
        </w:rPr>
        <w:t>é comunicado que existia</w:t>
      </w:r>
      <w:r w:rsidR="00841B32" w:rsidRPr="00F20A33">
        <w:rPr>
          <w:rFonts w:ascii="Times New Roman" w:hAnsi="Times New Roman" w:cs="Times New Roman"/>
          <w:sz w:val="24"/>
          <w:szCs w:val="24"/>
          <w:lang w:val="pt-PT"/>
        </w:rPr>
        <w:t xml:space="preserve"> em Portugal em 2010, 1.144.150 empresas não financeiras. Destas, 99,9% eram micro, pequenas e médias empresas (PME). N</w:t>
      </w:r>
      <w:r>
        <w:rPr>
          <w:rFonts w:ascii="Times New Roman" w:hAnsi="Times New Roman" w:cs="Times New Roman"/>
          <w:sz w:val="24"/>
          <w:szCs w:val="24"/>
          <w:lang w:val="pt-PT"/>
        </w:rPr>
        <w:t xml:space="preserve">esse </w:t>
      </w:r>
      <w:r w:rsidR="00841B32" w:rsidRPr="00F20A33">
        <w:rPr>
          <w:rFonts w:ascii="Times New Roman" w:hAnsi="Times New Roman" w:cs="Times New Roman"/>
          <w:sz w:val="24"/>
          <w:szCs w:val="24"/>
          <w:lang w:val="pt-PT"/>
        </w:rPr>
        <w:t>mesmo ano existi</w:t>
      </w:r>
      <w:r>
        <w:rPr>
          <w:rFonts w:ascii="Times New Roman" w:hAnsi="Times New Roman" w:cs="Times New Roman"/>
          <w:sz w:val="24"/>
          <w:szCs w:val="24"/>
          <w:lang w:val="pt-PT"/>
        </w:rPr>
        <w:t>u</w:t>
      </w:r>
      <w:r w:rsidR="00841B32" w:rsidRPr="00F20A33">
        <w:rPr>
          <w:rFonts w:ascii="Times New Roman" w:hAnsi="Times New Roman" w:cs="Times New Roman"/>
          <w:sz w:val="24"/>
          <w:szCs w:val="24"/>
          <w:lang w:val="pt-PT"/>
        </w:rPr>
        <w:t xml:space="preserve"> 3.843.268 de pessoas ao serviço. As pequenas, médias e microempresas (PME) empregavam cerca de 77,60 % do total destas pessoas. Ainda durante 2010, o volume de negócios do sector empresarial não financeiro situou-se nos 356 390 milhões de euros. Deste valor, 60,6 % pertenceu às (PME).</w:t>
      </w:r>
    </w:p>
    <w:p w:rsidR="00DF2D34" w:rsidRPr="00E85CA9" w:rsidRDefault="00DF2D34" w:rsidP="00841B32">
      <w:pPr>
        <w:spacing w:before="120" w:after="120" w:line="360" w:lineRule="auto"/>
        <w:jc w:val="both"/>
        <w:rPr>
          <w:rFonts w:ascii="Times New Roman" w:hAnsi="Times New Roman" w:cs="Times New Roman"/>
          <w:sz w:val="24"/>
          <w:szCs w:val="24"/>
          <w:lang w:val="pt-PT"/>
        </w:rPr>
      </w:pPr>
      <w:r>
        <w:rPr>
          <w:rFonts w:ascii="Times New Roman" w:hAnsi="Times New Roman" w:cs="Times New Roman"/>
          <w:sz w:val="24"/>
          <w:szCs w:val="24"/>
          <w:lang w:val="pt-PT"/>
        </w:rPr>
        <w:t xml:space="preserve">Uma outra informação que considero interessante consiste </w:t>
      </w:r>
      <w:r w:rsidR="00E85CA9">
        <w:rPr>
          <w:rFonts w:ascii="Times New Roman" w:hAnsi="Times New Roman" w:cs="Times New Roman"/>
          <w:sz w:val="24"/>
          <w:szCs w:val="24"/>
          <w:lang w:val="pt-PT"/>
        </w:rPr>
        <w:t xml:space="preserve">em </w:t>
      </w:r>
      <w:r>
        <w:rPr>
          <w:rFonts w:ascii="Times New Roman" w:hAnsi="Times New Roman" w:cs="Times New Roman"/>
          <w:sz w:val="24"/>
          <w:szCs w:val="24"/>
          <w:lang w:val="pt-PT"/>
        </w:rPr>
        <w:t>que</w:t>
      </w:r>
      <w:r w:rsidR="00E85CA9">
        <w:rPr>
          <w:rFonts w:ascii="Times New Roman" w:hAnsi="Times New Roman" w:cs="Times New Roman"/>
          <w:sz w:val="24"/>
          <w:szCs w:val="24"/>
          <w:lang w:val="pt-PT"/>
        </w:rPr>
        <w:t>,</w:t>
      </w:r>
      <w:r>
        <w:rPr>
          <w:rFonts w:ascii="Times New Roman" w:hAnsi="Times New Roman" w:cs="Times New Roman"/>
          <w:sz w:val="24"/>
          <w:szCs w:val="24"/>
          <w:lang w:val="pt-PT"/>
        </w:rPr>
        <w:t xml:space="preserve"> segundo um </w:t>
      </w:r>
      <w:r w:rsidRPr="00DF2D34">
        <w:rPr>
          <w:rFonts w:ascii="Times New Roman" w:hAnsi="Times New Roman" w:cs="Times New Roman"/>
          <w:sz w:val="24"/>
          <w:szCs w:val="24"/>
          <w:lang w:val="pt-PT"/>
        </w:rPr>
        <w:t>estudo sobre o contributo essencial das PME para a criaç</w:t>
      </w:r>
      <w:r>
        <w:rPr>
          <w:rFonts w:ascii="Times New Roman" w:hAnsi="Times New Roman" w:cs="Times New Roman"/>
          <w:sz w:val="24"/>
          <w:szCs w:val="24"/>
          <w:lang w:val="pt-PT"/>
        </w:rPr>
        <w:t>ão de emprego, apresentado em</w:t>
      </w:r>
      <w:r w:rsidR="00E85CA9">
        <w:rPr>
          <w:rFonts w:ascii="Times New Roman" w:hAnsi="Times New Roman" w:cs="Times New Roman"/>
          <w:sz w:val="24"/>
          <w:szCs w:val="24"/>
          <w:lang w:val="pt-PT"/>
        </w:rPr>
        <w:t xml:space="preserve"> 16 de Janeiro de 2012 pela Comissão Europeia, ci</w:t>
      </w:r>
      <w:r w:rsidR="00E85CA9" w:rsidRPr="00E85CA9">
        <w:rPr>
          <w:rFonts w:ascii="Times New Roman" w:hAnsi="Times New Roman" w:cs="Times New Roman"/>
          <w:sz w:val="24"/>
          <w:szCs w:val="24"/>
          <w:lang w:val="pt-PT"/>
        </w:rPr>
        <w:t>nco por cento das microempresas da União Europeia (UE) estão localizadas em Portugal, onde representam 95,4% do sector das pequenas e médias empresas (PME) e empregam 41,3% dos trabalhadores</w:t>
      </w:r>
      <w:r w:rsidR="00E85CA9">
        <w:rPr>
          <w:rFonts w:ascii="Times New Roman" w:hAnsi="Times New Roman" w:cs="Times New Roman"/>
          <w:sz w:val="24"/>
          <w:szCs w:val="24"/>
          <w:lang w:val="pt-PT"/>
        </w:rPr>
        <w:t xml:space="preserve">. Este estudo </w:t>
      </w:r>
      <w:r w:rsidR="00E85CA9">
        <w:rPr>
          <w:rFonts w:ascii="Times New Roman" w:hAnsi="Times New Roman" w:cs="Times New Roman"/>
          <w:sz w:val="24"/>
          <w:szCs w:val="24"/>
          <w:lang w:val="pt-PT"/>
        </w:rPr>
        <w:lastRenderedPageBreak/>
        <w:t xml:space="preserve">diz ainda que </w:t>
      </w:r>
      <w:r w:rsidR="00E85CA9" w:rsidRPr="00E85CA9">
        <w:rPr>
          <w:rFonts w:ascii="Times New Roman" w:hAnsi="Times New Roman" w:cs="Times New Roman"/>
          <w:sz w:val="24"/>
          <w:szCs w:val="24"/>
          <w:lang w:val="pt-PT"/>
        </w:rPr>
        <w:t>as microempresas (menos de dez t</w:t>
      </w:r>
      <w:r w:rsidR="00E85CA9">
        <w:rPr>
          <w:rFonts w:ascii="Times New Roman" w:hAnsi="Times New Roman" w:cs="Times New Roman"/>
          <w:sz w:val="24"/>
          <w:szCs w:val="24"/>
          <w:lang w:val="pt-PT"/>
        </w:rPr>
        <w:t>rabalhadores) empregam, no espaço</w:t>
      </w:r>
      <w:r w:rsidR="00E85CA9" w:rsidRPr="00E85CA9">
        <w:rPr>
          <w:rFonts w:ascii="Times New Roman" w:hAnsi="Times New Roman" w:cs="Times New Roman"/>
          <w:sz w:val="24"/>
          <w:szCs w:val="24"/>
          <w:lang w:val="pt-PT"/>
        </w:rPr>
        <w:t xml:space="preserve"> europeu, 29,8% dos trabalhadores</w:t>
      </w:r>
      <w:r w:rsidR="00E85CA9">
        <w:rPr>
          <w:rStyle w:val="Refdenotaderodap"/>
          <w:rFonts w:ascii="Times New Roman" w:hAnsi="Times New Roman"/>
          <w:sz w:val="24"/>
          <w:szCs w:val="24"/>
          <w:lang w:val="pt-PT"/>
        </w:rPr>
        <w:footnoteReference w:id="9"/>
      </w:r>
    </w:p>
    <w:p w:rsidR="001639C6" w:rsidRDefault="00841B32" w:rsidP="001639C6">
      <w:pPr>
        <w:spacing w:before="120" w:after="120" w:line="360" w:lineRule="auto"/>
        <w:jc w:val="both"/>
        <w:rPr>
          <w:rFonts w:ascii="Times New Roman" w:hAnsi="Times New Roman" w:cs="Times New Roman"/>
          <w:sz w:val="24"/>
          <w:szCs w:val="24"/>
          <w:lang w:val="pt-PT"/>
        </w:rPr>
      </w:pPr>
      <w:r>
        <w:rPr>
          <w:rFonts w:ascii="Times New Roman" w:hAnsi="Times New Roman" w:cs="Times New Roman"/>
          <w:sz w:val="24"/>
          <w:szCs w:val="24"/>
          <w:lang w:val="pt-PT"/>
        </w:rPr>
        <w:t xml:space="preserve">Um outro </w:t>
      </w:r>
      <w:r w:rsidR="000A05EF">
        <w:rPr>
          <w:rFonts w:ascii="Times New Roman" w:hAnsi="Times New Roman" w:cs="Times New Roman"/>
          <w:sz w:val="24"/>
          <w:szCs w:val="24"/>
          <w:lang w:val="pt-PT"/>
        </w:rPr>
        <w:t xml:space="preserve">estudo que a comissão para a reforma do IRC </w:t>
      </w:r>
      <w:r w:rsidR="00A66DB2">
        <w:rPr>
          <w:rFonts w:ascii="Times New Roman" w:hAnsi="Times New Roman" w:cs="Times New Roman"/>
          <w:sz w:val="24"/>
          <w:szCs w:val="24"/>
          <w:lang w:val="pt-PT"/>
        </w:rPr>
        <w:t>2013</w:t>
      </w:r>
      <w:r w:rsidR="00A66DB2">
        <w:rPr>
          <w:rStyle w:val="Refdenotaderodap"/>
          <w:rFonts w:ascii="Times New Roman" w:hAnsi="Times New Roman"/>
          <w:sz w:val="24"/>
          <w:szCs w:val="24"/>
          <w:lang w:val="pt-PT"/>
        </w:rPr>
        <w:footnoteReference w:id="10"/>
      </w:r>
      <w:r>
        <w:rPr>
          <w:rFonts w:ascii="Times New Roman" w:hAnsi="Times New Roman" w:cs="Times New Roman"/>
          <w:sz w:val="24"/>
          <w:szCs w:val="24"/>
          <w:lang w:val="pt-PT"/>
        </w:rPr>
        <w:t xml:space="preserve"> elaborou</w:t>
      </w:r>
      <w:r w:rsidR="000A05EF">
        <w:rPr>
          <w:rFonts w:ascii="Times New Roman" w:hAnsi="Times New Roman" w:cs="Times New Roman"/>
          <w:sz w:val="24"/>
          <w:szCs w:val="24"/>
          <w:lang w:val="pt-PT"/>
        </w:rPr>
        <w:t xml:space="preserve">, </w:t>
      </w:r>
      <w:r>
        <w:rPr>
          <w:rFonts w:ascii="Times New Roman" w:hAnsi="Times New Roman" w:cs="Times New Roman"/>
          <w:sz w:val="24"/>
          <w:szCs w:val="24"/>
          <w:lang w:val="pt-PT"/>
        </w:rPr>
        <w:t xml:space="preserve">refere que </w:t>
      </w:r>
      <w:r w:rsidR="00E85CA9">
        <w:rPr>
          <w:rFonts w:ascii="Times New Roman" w:hAnsi="Times New Roman" w:cs="Times New Roman"/>
          <w:sz w:val="24"/>
          <w:szCs w:val="24"/>
          <w:lang w:val="pt-PT"/>
        </w:rPr>
        <w:t xml:space="preserve">existe </w:t>
      </w:r>
      <w:r w:rsidR="009F6D84">
        <w:rPr>
          <w:rFonts w:ascii="Times New Roman" w:hAnsi="Times New Roman" w:cs="Times New Roman"/>
          <w:sz w:val="24"/>
          <w:szCs w:val="24"/>
          <w:lang w:val="pt-PT"/>
        </w:rPr>
        <w:t>em Portugal à data do</w:t>
      </w:r>
      <w:r w:rsidR="000A05EF">
        <w:rPr>
          <w:rFonts w:ascii="Times New Roman" w:hAnsi="Times New Roman" w:cs="Times New Roman"/>
          <w:sz w:val="24"/>
          <w:szCs w:val="24"/>
          <w:lang w:val="pt-PT"/>
        </w:rPr>
        <w:t xml:space="preserve"> estudo</w:t>
      </w:r>
      <w:r>
        <w:rPr>
          <w:rFonts w:ascii="Times New Roman" w:hAnsi="Times New Roman" w:cs="Times New Roman"/>
          <w:sz w:val="24"/>
          <w:szCs w:val="24"/>
          <w:lang w:val="pt-PT"/>
        </w:rPr>
        <w:t>, 2013</w:t>
      </w:r>
      <w:r w:rsidR="00A66DB2">
        <w:rPr>
          <w:rFonts w:ascii="Times New Roman" w:hAnsi="Times New Roman" w:cs="Times New Roman"/>
          <w:sz w:val="24"/>
          <w:szCs w:val="24"/>
          <w:lang w:val="pt-PT"/>
        </w:rPr>
        <w:t>,</w:t>
      </w:r>
      <w:r w:rsidR="000A05EF">
        <w:rPr>
          <w:rFonts w:ascii="Times New Roman" w:hAnsi="Times New Roman" w:cs="Times New Roman"/>
          <w:sz w:val="24"/>
          <w:szCs w:val="24"/>
          <w:lang w:val="pt-PT"/>
        </w:rPr>
        <w:t xml:space="preserve"> 95% de micro pequenas e médias empresas. </w:t>
      </w:r>
      <w:r>
        <w:rPr>
          <w:rFonts w:ascii="Times New Roman" w:hAnsi="Times New Roman" w:cs="Times New Roman"/>
          <w:sz w:val="24"/>
          <w:szCs w:val="24"/>
          <w:lang w:val="pt-PT"/>
        </w:rPr>
        <w:t>Salientam ainda que</w:t>
      </w:r>
      <w:r w:rsidR="000A05EF">
        <w:rPr>
          <w:rFonts w:ascii="Times New Roman" w:hAnsi="Times New Roman" w:cs="Times New Roman"/>
          <w:sz w:val="24"/>
          <w:szCs w:val="24"/>
          <w:lang w:val="pt-PT"/>
        </w:rPr>
        <w:t xml:space="preserve"> estas empresas têm uma importância fundamental</w:t>
      </w:r>
      <w:r w:rsidR="00FA29A8">
        <w:rPr>
          <w:rFonts w:ascii="Times New Roman" w:hAnsi="Times New Roman" w:cs="Times New Roman"/>
          <w:sz w:val="24"/>
          <w:szCs w:val="24"/>
          <w:lang w:val="pt-PT"/>
        </w:rPr>
        <w:t xml:space="preserve"> na economia do país. É relatado</w:t>
      </w:r>
      <w:r>
        <w:rPr>
          <w:rFonts w:ascii="Times New Roman" w:hAnsi="Times New Roman" w:cs="Times New Roman"/>
          <w:sz w:val="24"/>
          <w:szCs w:val="24"/>
          <w:lang w:val="pt-PT"/>
        </w:rPr>
        <w:t xml:space="preserve"> </w:t>
      </w:r>
      <w:r w:rsidR="000A05EF">
        <w:rPr>
          <w:rFonts w:ascii="Times New Roman" w:hAnsi="Times New Roman" w:cs="Times New Roman"/>
          <w:sz w:val="24"/>
          <w:szCs w:val="24"/>
          <w:lang w:val="pt-PT"/>
        </w:rPr>
        <w:t>no relatório</w:t>
      </w:r>
      <w:r>
        <w:rPr>
          <w:rFonts w:ascii="Times New Roman" w:hAnsi="Times New Roman" w:cs="Times New Roman"/>
          <w:sz w:val="24"/>
          <w:szCs w:val="24"/>
          <w:lang w:val="pt-PT"/>
        </w:rPr>
        <w:t>,</w:t>
      </w:r>
      <w:r w:rsidR="000A05EF">
        <w:rPr>
          <w:rFonts w:ascii="Times New Roman" w:hAnsi="Times New Roman" w:cs="Times New Roman"/>
          <w:sz w:val="24"/>
          <w:szCs w:val="24"/>
          <w:lang w:val="pt-PT"/>
        </w:rPr>
        <w:t xml:space="preserve"> que estas </w:t>
      </w:r>
      <w:r>
        <w:rPr>
          <w:rFonts w:ascii="Times New Roman" w:hAnsi="Times New Roman" w:cs="Times New Roman"/>
          <w:sz w:val="24"/>
          <w:szCs w:val="24"/>
          <w:lang w:val="pt-PT"/>
        </w:rPr>
        <w:t>sociedades</w:t>
      </w:r>
      <w:r w:rsidR="000A05EF">
        <w:rPr>
          <w:rFonts w:ascii="Times New Roman" w:hAnsi="Times New Roman" w:cs="Times New Roman"/>
          <w:sz w:val="24"/>
          <w:szCs w:val="24"/>
          <w:lang w:val="pt-PT"/>
        </w:rPr>
        <w:t xml:space="preserve"> trazem um potencial de estabilidade económica e social</w:t>
      </w:r>
      <w:r>
        <w:rPr>
          <w:rFonts w:ascii="Times New Roman" w:hAnsi="Times New Roman" w:cs="Times New Roman"/>
          <w:sz w:val="24"/>
          <w:szCs w:val="24"/>
          <w:lang w:val="pt-PT"/>
        </w:rPr>
        <w:t>, pois el</w:t>
      </w:r>
      <w:r w:rsidR="000A05EF">
        <w:rPr>
          <w:rFonts w:ascii="Times New Roman" w:hAnsi="Times New Roman" w:cs="Times New Roman"/>
          <w:sz w:val="24"/>
          <w:szCs w:val="24"/>
          <w:lang w:val="pt-PT"/>
        </w:rPr>
        <w:t xml:space="preserve">as </w:t>
      </w:r>
      <w:r>
        <w:rPr>
          <w:rFonts w:ascii="Times New Roman" w:hAnsi="Times New Roman" w:cs="Times New Roman"/>
          <w:sz w:val="24"/>
          <w:szCs w:val="24"/>
          <w:lang w:val="pt-PT"/>
        </w:rPr>
        <w:t>mesmo</w:t>
      </w:r>
      <w:r w:rsidR="000A05EF">
        <w:rPr>
          <w:rFonts w:ascii="Times New Roman" w:hAnsi="Times New Roman" w:cs="Times New Roman"/>
          <w:sz w:val="24"/>
          <w:szCs w:val="24"/>
          <w:lang w:val="pt-PT"/>
        </w:rPr>
        <w:t xml:space="preserve"> empregam uma parte significativa da população activa. Reforçam ainda que estas empresas têm um peso significativo </w:t>
      </w:r>
      <w:r w:rsidR="00E15D1D">
        <w:rPr>
          <w:rFonts w:ascii="Times New Roman" w:hAnsi="Times New Roman" w:cs="Times New Roman"/>
          <w:sz w:val="24"/>
          <w:szCs w:val="24"/>
          <w:lang w:val="pt-PT"/>
        </w:rPr>
        <w:t>no PIB nacional.</w:t>
      </w:r>
      <w:r w:rsidR="009F6D84">
        <w:rPr>
          <w:rFonts w:ascii="Times New Roman" w:hAnsi="Times New Roman" w:cs="Times New Roman"/>
          <w:sz w:val="24"/>
          <w:szCs w:val="24"/>
          <w:lang w:val="pt-PT"/>
        </w:rPr>
        <w:t xml:space="preserve"> Os indicado</w:t>
      </w:r>
      <w:r w:rsidR="00E85CA9">
        <w:rPr>
          <w:rFonts w:ascii="Times New Roman" w:hAnsi="Times New Roman" w:cs="Times New Roman"/>
          <w:sz w:val="24"/>
          <w:szCs w:val="24"/>
          <w:lang w:val="pt-PT"/>
        </w:rPr>
        <w:t>res do Eurostat de 2008 indicava</w:t>
      </w:r>
      <w:r w:rsidR="009F6D84">
        <w:rPr>
          <w:rFonts w:ascii="Times New Roman" w:hAnsi="Times New Roman" w:cs="Times New Roman"/>
          <w:sz w:val="24"/>
          <w:szCs w:val="24"/>
          <w:lang w:val="pt-PT"/>
        </w:rPr>
        <w:t xml:space="preserve">m que as PME na Europa representavam 99,8 do total das empresas e as </w:t>
      </w:r>
      <w:r w:rsidR="001639C6">
        <w:rPr>
          <w:rFonts w:ascii="Times New Roman" w:hAnsi="Times New Roman" w:cs="Times New Roman"/>
          <w:sz w:val="24"/>
          <w:szCs w:val="24"/>
          <w:lang w:val="pt-PT"/>
        </w:rPr>
        <w:t xml:space="preserve">microempresas 91,5% deste total. Estas </w:t>
      </w:r>
      <w:r w:rsidR="004F695B">
        <w:rPr>
          <w:rFonts w:ascii="Times New Roman" w:hAnsi="Times New Roman" w:cs="Times New Roman"/>
          <w:sz w:val="24"/>
          <w:szCs w:val="24"/>
          <w:lang w:val="pt-PT"/>
        </w:rPr>
        <w:t xml:space="preserve">representam também 67,1% dos </w:t>
      </w:r>
      <w:r w:rsidR="001639C6" w:rsidRPr="001639C6">
        <w:rPr>
          <w:rFonts w:ascii="Times New Roman" w:hAnsi="Times New Roman" w:cs="Times New Roman"/>
          <w:sz w:val="24"/>
          <w:szCs w:val="24"/>
          <w:lang w:val="pt-PT"/>
        </w:rPr>
        <w:t xml:space="preserve">postos de trabalho do sector privado. </w:t>
      </w:r>
      <w:r w:rsidR="001639C6">
        <w:rPr>
          <w:rFonts w:ascii="Times New Roman" w:hAnsi="Times New Roman" w:cs="Times New Roman"/>
          <w:sz w:val="24"/>
          <w:szCs w:val="24"/>
          <w:lang w:val="pt-PT"/>
        </w:rPr>
        <w:t xml:space="preserve">Os dados continuam a transmitir a importância que as </w:t>
      </w:r>
      <w:r w:rsidR="001639C6" w:rsidRPr="001639C6">
        <w:rPr>
          <w:rFonts w:ascii="Times New Roman" w:hAnsi="Times New Roman" w:cs="Times New Roman"/>
          <w:sz w:val="24"/>
          <w:szCs w:val="24"/>
          <w:lang w:val="pt-PT"/>
        </w:rPr>
        <w:t>microempresas</w:t>
      </w:r>
      <w:r w:rsidR="001639C6">
        <w:rPr>
          <w:rFonts w:ascii="Times New Roman" w:hAnsi="Times New Roman" w:cs="Times New Roman"/>
          <w:sz w:val="24"/>
          <w:szCs w:val="24"/>
          <w:lang w:val="pt-PT"/>
        </w:rPr>
        <w:t xml:space="preserve"> têm, pois continuam a ser</w:t>
      </w:r>
      <w:r w:rsidR="004F695B">
        <w:rPr>
          <w:rFonts w:ascii="Times New Roman" w:hAnsi="Times New Roman" w:cs="Times New Roman"/>
          <w:sz w:val="24"/>
          <w:szCs w:val="24"/>
          <w:lang w:val="pt-PT"/>
        </w:rPr>
        <w:t xml:space="preserve"> os verdadeiros gigantes </w:t>
      </w:r>
      <w:r w:rsidR="001639C6" w:rsidRPr="001639C6">
        <w:rPr>
          <w:rFonts w:ascii="Times New Roman" w:hAnsi="Times New Roman" w:cs="Times New Roman"/>
          <w:sz w:val="24"/>
          <w:szCs w:val="24"/>
          <w:lang w:val="pt-PT"/>
        </w:rPr>
        <w:t xml:space="preserve">da economia europeia e </w:t>
      </w:r>
      <w:r w:rsidR="005A2DC3">
        <w:rPr>
          <w:rFonts w:ascii="Times New Roman" w:hAnsi="Times New Roman" w:cs="Times New Roman"/>
          <w:sz w:val="24"/>
          <w:szCs w:val="24"/>
          <w:lang w:val="pt-PT"/>
        </w:rPr>
        <w:t>de</w:t>
      </w:r>
      <w:r w:rsidR="004F695B">
        <w:rPr>
          <w:rFonts w:ascii="Times New Roman" w:hAnsi="Times New Roman" w:cs="Times New Roman"/>
          <w:sz w:val="24"/>
          <w:szCs w:val="24"/>
          <w:lang w:val="pt-PT"/>
        </w:rPr>
        <w:t xml:space="preserve"> </w:t>
      </w:r>
      <w:r w:rsidR="005A2DC3">
        <w:rPr>
          <w:rFonts w:ascii="Times New Roman" w:hAnsi="Times New Roman" w:cs="Times New Roman"/>
          <w:sz w:val="24"/>
          <w:szCs w:val="24"/>
          <w:lang w:val="pt-PT"/>
        </w:rPr>
        <w:t>Portugal</w:t>
      </w:r>
      <w:r w:rsidR="00B72283">
        <w:rPr>
          <w:rFonts w:ascii="Times New Roman" w:hAnsi="Times New Roman" w:cs="Times New Roman"/>
          <w:sz w:val="24"/>
          <w:szCs w:val="24"/>
          <w:lang w:val="pt-PT"/>
        </w:rPr>
        <w:t>. As</w:t>
      </w:r>
      <w:r w:rsidR="001639C6" w:rsidRPr="001639C6">
        <w:rPr>
          <w:rFonts w:ascii="Times New Roman" w:hAnsi="Times New Roman" w:cs="Times New Roman"/>
          <w:sz w:val="24"/>
          <w:szCs w:val="24"/>
          <w:lang w:val="pt-PT"/>
        </w:rPr>
        <w:t xml:space="preserve"> PME portuguesas</w:t>
      </w:r>
      <w:r w:rsidR="004F695B">
        <w:rPr>
          <w:rFonts w:ascii="Times New Roman" w:hAnsi="Times New Roman" w:cs="Times New Roman"/>
          <w:sz w:val="24"/>
          <w:szCs w:val="24"/>
          <w:lang w:val="pt-PT"/>
        </w:rPr>
        <w:t xml:space="preserve"> que assumem e</w:t>
      </w:r>
      <w:r w:rsidR="00B42E5E">
        <w:rPr>
          <w:rFonts w:ascii="Times New Roman" w:hAnsi="Times New Roman" w:cs="Times New Roman"/>
          <w:sz w:val="24"/>
          <w:szCs w:val="24"/>
          <w:lang w:val="pt-PT"/>
        </w:rPr>
        <w:t xml:space="preserve">special protagonismo são constituídas maioritariamente por micro e pequenas empresas, 97,3%. </w:t>
      </w:r>
      <w:r w:rsidR="004F695B">
        <w:rPr>
          <w:rFonts w:ascii="Times New Roman" w:hAnsi="Times New Roman" w:cs="Times New Roman"/>
          <w:sz w:val="24"/>
          <w:szCs w:val="24"/>
          <w:lang w:val="pt-PT"/>
        </w:rPr>
        <w:t xml:space="preserve">As </w:t>
      </w:r>
      <w:r w:rsidR="00B42E5E">
        <w:rPr>
          <w:rFonts w:ascii="Times New Roman" w:hAnsi="Times New Roman" w:cs="Times New Roman"/>
          <w:sz w:val="24"/>
          <w:szCs w:val="24"/>
          <w:lang w:val="pt-PT"/>
        </w:rPr>
        <w:t xml:space="preserve">PME portuguesas </w:t>
      </w:r>
      <w:r w:rsidR="001639C6" w:rsidRPr="001639C6">
        <w:rPr>
          <w:rFonts w:ascii="Times New Roman" w:hAnsi="Times New Roman" w:cs="Times New Roman"/>
          <w:sz w:val="24"/>
          <w:szCs w:val="24"/>
          <w:lang w:val="pt-PT"/>
        </w:rPr>
        <w:t>na sua totalidade re</w:t>
      </w:r>
      <w:r w:rsidR="005A2DC3">
        <w:rPr>
          <w:rFonts w:ascii="Times New Roman" w:hAnsi="Times New Roman" w:cs="Times New Roman"/>
          <w:sz w:val="24"/>
          <w:szCs w:val="24"/>
          <w:lang w:val="pt-PT"/>
        </w:rPr>
        <w:t xml:space="preserve">presentam 99,6% das empresas </w:t>
      </w:r>
      <w:r w:rsidR="001639C6" w:rsidRPr="001639C6">
        <w:rPr>
          <w:rFonts w:ascii="Times New Roman" w:hAnsi="Times New Roman" w:cs="Times New Roman"/>
          <w:sz w:val="24"/>
          <w:szCs w:val="24"/>
          <w:lang w:val="pt-PT"/>
        </w:rPr>
        <w:t>do País, criando cerca de 75% dos empregos privados</w:t>
      </w:r>
      <w:r w:rsidR="001639C6">
        <w:rPr>
          <w:rStyle w:val="Refdenotaderodap"/>
          <w:rFonts w:ascii="Times New Roman" w:hAnsi="Times New Roman"/>
          <w:sz w:val="24"/>
          <w:szCs w:val="24"/>
          <w:lang w:val="pt-PT"/>
        </w:rPr>
        <w:footnoteReference w:id="11"/>
      </w:r>
      <w:r w:rsidR="001639C6" w:rsidRPr="001639C6">
        <w:rPr>
          <w:rFonts w:ascii="Times New Roman" w:hAnsi="Times New Roman" w:cs="Times New Roman"/>
          <w:sz w:val="24"/>
          <w:szCs w:val="24"/>
          <w:lang w:val="pt-PT"/>
        </w:rPr>
        <w:t xml:space="preserve">.  </w:t>
      </w:r>
    </w:p>
    <w:p w:rsidR="00807D76" w:rsidRDefault="00807D76" w:rsidP="001E73B7">
      <w:pPr>
        <w:autoSpaceDE w:val="0"/>
        <w:autoSpaceDN w:val="0"/>
        <w:adjustRightInd w:val="0"/>
        <w:spacing w:line="360" w:lineRule="auto"/>
        <w:jc w:val="both"/>
        <w:rPr>
          <w:rFonts w:ascii="Times New Roman" w:hAnsi="Times New Roman" w:cs="Times New Roman"/>
          <w:sz w:val="24"/>
          <w:szCs w:val="24"/>
          <w:lang w:val="pt-PT"/>
        </w:rPr>
      </w:pPr>
      <w:r>
        <w:rPr>
          <w:rFonts w:ascii="Times New Roman" w:hAnsi="Times New Roman" w:cs="Times New Roman"/>
          <w:sz w:val="24"/>
          <w:szCs w:val="24"/>
          <w:lang w:val="pt-PT"/>
        </w:rPr>
        <w:t xml:space="preserve">Segundo o estudo do </w:t>
      </w:r>
      <w:r w:rsidRPr="00807D76">
        <w:rPr>
          <w:rFonts w:ascii="Times New Roman" w:hAnsi="Times New Roman" w:cs="Times New Roman"/>
          <w:sz w:val="24"/>
          <w:szCs w:val="24"/>
          <w:lang w:val="pt-PT"/>
        </w:rPr>
        <w:t>Grupo de Trabalho Interministerial de avaliação da situação económico-financeira específica e dos custos de contexto dos sectores da hotelaria, restauração e similares</w:t>
      </w:r>
      <w:r w:rsidR="00FA29A8">
        <w:rPr>
          <w:rFonts w:ascii="Times New Roman" w:hAnsi="Times New Roman" w:cs="Times New Roman"/>
          <w:sz w:val="24"/>
          <w:szCs w:val="24"/>
          <w:lang w:val="pt-PT"/>
        </w:rPr>
        <w:t>,</w:t>
      </w:r>
      <w:r w:rsidRPr="00807D76">
        <w:rPr>
          <w:rFonts w:ascii="Times New Roman" w:hAnsi="Times New Roman" w:cs="Times New Roman"/>
          <w:sz w:val="24"/>
          <w:szCs w:val="24"/>
          <w:lang w:val="pt-PT"/>
        </w:rPr>
        <w:t xml:space="preserve"> o número de empresas em atividade no sector da restauração e similares a</w:t>
      </w:r>
      <w:r>
        <w:rPr>
          <w:rFonts w:ascii="Times New Roman" w:hAnsi="Times New Roman" w:cs="Times New Roman"/>
          <w:sz w:val="24"/>
          <w:szCs w:val="24"/>
          <w:lang w:val="pt-PT"/>
        </w:rPr>
        <w:t xml:space="preserve"> apresentar declaração m</w:t>
      </w:r>
      <w:r w:rsidRPr="00807D76">
        <w:rPr>
          <w:rFonts w:ascii="Times New Roman" w:hAnsi="Times New Roman" w:cs="Times New Roman"/>
          <w:sz w:val="24"/>
          <w:szCs w:val="24"/>
          <w:lang w:val="pt-PT"/>
        </w:rPr>
        <w:t>odelo 22 (IRC) em 2013, por referência ao exercício de 2012, foi de 29.605</w:t>
      </w:r>
      <w:r w:rsidR="001E73B7">
        <w:rPr>
          <w:rFonts w:ascii="Times New Roman" w:hAnsi="Times New Roman" w:cs="Times New Roman"/>
          <w:sz w:val="24"/>
          <w:szCs w:val="24"/>
          <w:lang w:val="pt-PT"/>
        </w:rPr>
        <w:t xml:space="preserve"> e ainda e</w:t>
      </w:r>
      <w:r w:rsidR="001E73B7">
        <w:rPr>
          <w:rFonts w:ascii="Arial" w:hAnsi="Arial" w:cs="Arial"/>
          <w:sz w:val="20"/>
          <w:szCs w:val="20"/>
          <w:lang w:val="pt-PT" w:eastAsia="pt-PT"/>
        </w:rPr>
        <w:t xml:space="preserve">m </w:t>
      </w:r>
      <w:r w:rsidR="001E73B7" w:rsidRPr="00FA29A8">
        <w:rPr>
          <w:rFonts w:ascii="Times New Roman" w:hAnsi="Times New Roman" w:cs="Times New Roman"/>
          <w:sz w:val="24"/>
          <w:szCs w:val="24"/>
          <w:lang w:val="pt-PT" w:eastAsia="pt-PT"/>
        </w:rPr>
        <w:t>2010</w:t>
      </w:r>
      <w:r w:rsidR="001E73B7" w:rsidRPr="001E73B7">
        <w:rPr>
          <w:rFonts w:ascii="Times New Roman" w:hAnsi="Times New Roman" w:cs="Times New Roman"/>
          <w:sz w:val="24"/>
          <w:szCs w:val="24"/>
          <w:lang w:val="pt-PT"/>
        </w:rPr>
        <w:t>, segundo os dados oficiais do Instituto Nacional de Estatística (INE), os sectores do alojamento, restauração e similares representavam 4,4% do Valor Acrescentado Bruto (VAB) da economia portuguesa</w:t>
      </w:r>
      <w:r>
        <w:rPr>
          <w:rFonts w:ascii="Times New Roman" w:hAnsi="Times New Roman" w:cs="Times New Roman"/>
          <w:sz w:val="24"/>
          <w:szCs w:val="24"/>
          <w:lang w:val="pt-PT"/>
        </w:rPr>
        <w:t>.</w:t>
      </w:r>
      <w:r w:rsidR="00DF76C9">
        <w:rPr>
          <w:rFonts w:ascii="Times New Roman" w:hAnsi="Times New Roman" w:cs="Times New Roman"/>
          <w:sz w:val="24"/>
          <w:szCs w:val="24"/>
          <w:lang w:val="pt-PT"/>
        </w:rPr>
        <w:t xml:space="preserve"> </w:t>
      </w:r>
      <w:r w:rsidR="00285EA1">
        <w:rPr>
          <w:rFonts w:ascii="Times New Roman" w:hAnsi="Times New Roman" w:cs="Times New Roman"/>
          <w:sz w:val="24"/>
          <w:szCs w:val="24"/>
          <w:lang w:val="pt-PT"/>
        </w:rPr>
        <w:t>Este mesmo Grupo de Trabalho</w:t>
      </w:r>
      <w:r w:rsidR="001E73B7">
        <w:rPr>
          <w:rFonts w:ascii="Times New Roman" w:hAnsi="Times New Roman" w:cs="Times New Roman"/>
          <w:sz w:val="24"/>
          <w:szCs w:val="24"/>
          <w:lang w:val="pt-PT"/>
        </w:rPr>
        <w:t xml:space="preserve"> no seu relatório,</w:t>
      </w:r>
      <w:r w:rsidR="00285EA1">
        <w:rPr>
          <w:rFonts w:ascii="Times New Roman" w:hAnsi="Times New Roman" w:cs="Times New Roman"/>
          <w:sz w:val="24"/>
          <w:szCs w:val="24"/>
          <w:lang w:val="pt-PT"/>
        </w:rPr>
        <w:t xml:space="preserve"> cita (2013:23)</w:t>
      </w:r>
    </w:p>
    <w:p w:rsidR="00520E48" w:rsidRPr="00D94CE8" w:rsidRDefault="00285EA1" w:rsidP="00D94CE8">
      <w:pPr>
        <w:autoSpaceDE w:val="0"/>
        <w:autoSpaceDN w:val="0"/>
        <w:adjustRightInd w:val="0"/>
        <w:spacing w:before="120" w:after="120" w:line="360" w:lineRule="auto"/>
        <w:ind w:left="567" w:right="567"/>
        <w:jc w:val="both"/>
        <w:rPr>
          <w:rFonts w:ascii="Times New Roman" w:hAnsi="Times New Roman" w:cs="Times New Roman"/>
          <w:lang w:val="pt-PT"/>
        </w:rPr>
      </w:pPr>
      <w:r w:rsidRPr="00285EA1">
        <w:rPr>
          <w:rFonts w:ascii="Times New Roman" w:hAnsi="Times New Roman" w:cs="Times New Roman"/>
          <w:lang w:val="pt-PT"/>
        </w:rPr>
        <w:t xml:space="preserve">Em 2009, de acordo com os dados oficiais disponibilizados pelo Banco de Portugal, os sectores do alojamento, restauração e similares representavam 9% do número de empresas, 2% do volume de negócios e 7% do número de pessoas ao serviço das sociedades não financeiras, em Portugal. As atividades mais relevantes dos sectores do alojamento, restauração e similares, as quais concentravam 90% do </w:t>
      </w:r>
      <w:r w:rsidRPr="00285EA1">
        <w:rPr>
          <w:rFonts w:ascii="Times New Roman" w:hAnsi="Times New Roman" w:cs="Times New Roman"/>
          <w:lang w:val="pt-PT"/>
        </w:rPr>
        <w:lastRenderedPageBreak/>
        <w:t>volume de negócios destes sectores, eram as relativas à CAE 561 – Restaurantes (43%), CAE 551 – Estabelecimentos</w:t>
      </w:r>
      <w:r>
        <w:rPr>
          <w:rFonts w:ascii="Times New Roman" w:hAnsi="Times New Roman" w:cs="Times New Roman"/>
          <w:lang w:val="pt-PT"/>
        </w:rPr>
        <w:t xml:space="preserve"> </w:t>
      </w:r>
      <w:r w:rsidRPr="00285EA1">
        <w:rPr>
          <w:rFonts w:ascii="Times New Roman" w:hAnsi="Times New Roman" w:cs="Times New Roman"/>
          <w:lang w:val="pt-PT"/>
        </w:rPr>
        <w:t>hoteleiros (28%) e CAE 563 – Estabelecimentos de bebidas (18%). Estes sectores eram constituídos maioritariamente por microempresas (89%), ainda que o volume de negócios fosse detido sobretudo por pequenas e médias empresas (47%)</w:t>
      </w:r>
      <w:r>
        <w:rPr>
          <w:rFonts w:ascii="Times New Roman" w:hAnsi="Times New Roman" w:cs="Times New Roman"/>
          <w:lang w:val="pt-PT"/>
        </w:rPr>
        <w:t>.</w:t>
      </w:r>
    </w:p>
    <w:p w:rsidR="001C1834" w:rsidRPr="00D94CE8" w:rsidRDefault="00D90462" w:rsidP="00D94CE8">
      <w:pPr>
        <w:spacing w:before="60" w:after="60" w:line="360" w:lineRule="auto"/>
        <w:jc w:val="center"/>
        <w:rPr>
          <w:rFonts w:ascii="Times New Roman" w:hAnsi="Times New Roman" w:cs="Times New Roman"/>
          <w:b/>
          <w:lang w:val="pt-PT"/>
        </w:rPr>
      </w:pPr>
      <w:bookmarkStart w:id="35" w:name="_Toc376176341"/>
      <w:r w:rsidRPr="00D94CE8">
        <w:rPr>
          <w:rFonts w:ascii="Times New Roman" w:hAnsi="Times New Roman" w:cs="Times New Roman"/>
          <w:b/>
          <w:lang w:val="pt-PT"/>
        </w:rPr>
        <w:t xml:space="preserve">Figura </w:t>
      </w:r>
      <w:r w:rsidR="004A3E93" w:rsidRPr="00D94CE8">
        <w:rPr>
          <w:rFonts w:ascii="Times New Roman" w:hAnsi="Times New Roman" w:cs="Times New Roman"/>
          <w:b/>
          <w:lang w:val="pt-PT"/>
        </w:rPr>
        <w:fldChar w:fldCharType="begin"/>
      </w:r>
      <w:r w:rsidR="00157B2A" w:rsidRPr="00D94CE8">
        <w:rPr>
          <w:rFonts w:ascii="Times New Roman" w:hAnsi="Times New Roman" w:cs="Times New Roman"/>
          <w:b/>
          <w:lang w:val="pt-PT"/>
        </w:rPr>
        <w:instrText xml:space="preserve"> STYLEREF 1 \s </w:instrText>
      </w:r>
      <w:r w:rsidR="004A3E93" w:rsidRPr="00D94CE8">
        <w:rPr>
          <w:rFonts w:ascii="Times New Roman" w:hAnsi="Times New Roman" w:cs="Times New Roman"/>
          <w:b/>
          <w:lang w:val="pt-PT"/>
        </w:rPr>
        <w:fldChar w:fldCharType="separate"/>
      </w:r>
      <w:r w:rsidR="00A55F7A">
        <w:rPr>
          <w:rFonts w:ascii="Times New Roman" w:hAnsi="Times New Roman" w:cs="Times New Roman"/>
          <w:b/>
          <w:noProof/>
          <w:lang w:val="pt-PT"/>
        </w:rPr>
        <w:t>3</w:t>
      </w:r>
      <w:r w:rsidR="004A3E93" w:rsidRPr="00D94CE8">
        <w:rPr>
          <w:rFonts w:ascii="Times New Roman" w:hAnsi="Times New Roman" w:cs="Times New Roman"/>
          <w:b/>
          <w:lang w:val="pt-PT"/>
        </w:rPr>
        <w:fldChar w:fldCharType="end"/>
      </w:r>
      <w:r w:rsidR="009B4D99" w:rsidRPr="00D94CE8">
        <w:rPr>
          <w:rFonts w:ascii="Times New Roman" w:hAnsi="Times New Roman" w:cs="Times New Roman"/>
          <w:b/>
          <w:lang w:val="pt-PT"/>
        </w:rPr>
        <w:t>.</w:t>
      </w:r>
      <w:r w:rsidR="004A3E93" w:rsidRPr="00D94CE8">
        <w:rPr>
          <w:rFonts w:ascii="Times New Roman" w:hAnsi="Times New Roman" w:cs="Times New Roman"/>
          <w:b/>
          <w:lang w:val="pt-PT"/>
        </w:rPr>
        <w:fldChar w:fldCharType="begin"/>
      </w:r>
      <w:r w:rsidR="00157B2A" w:rsidRPr="00D94CE8">
        <w:rPr>
          <w:rFonts w:ascii="Times New Roman" w:hAnsi="Times New Roman" w:cs="Times New Roman"/>
          <w:b/>
          <w:lang w:val="pt-PT"/>
        </w:rPr>
        <w:instrText xml:space="preserve"> SEQ Figura \* ARABIC \s 1 </w:instrText>
      </w:r>
      <w:r w:rsidR="004A3E93" w:rsidRPr="00D94CE8">
        <w:rPr>
          <w:rFonts w:ascii="Times New Roman" w:hAnsi="Times New Roman" w:cs="Times New Roman"/>
          <w:b/>
          <w:lang w:val="pt-PT"/>
        </w:rPr>
        <w:fldChar w:fldCharType="separate"/>
      </w:r>
      <w:r w:rsidR="00A55F7A">
        <w:rPr>
          <w:rFonts w:ascii="Times New Roman" w:hAnsi="Times New Roman" w:cs="Times New Roman"/>
          <w:b/>
          <w:noProof/>
          <w:lang w:val="pt-PT"/>
        </w:rPr>
        <w:t>5</w:t>
      </w:r>
      <w:r w:rsidR="004A3E93" w:rsidRPr="00D94CE8">
        <w:rPr>
          <w:rFonts w:ascii="Times New Roman" w:hAnsi="Times New Roman" w:cs="Times New Roman"/>
          <w:b/>
          <w:lang w:val="pt-PT"/>
        </w:rPr>
        <w:fldChar w:fldCharType="end"/>
      </w:r>
      <w:r w:rsidR="001C1834" w:rsidRPr="00D94CE8">
        <w:rPr>
          <w:rFonts w:ascii="Times New Roman" w:hAnsi="Times New Roman" w:cs="Times New Roman"/>
          <w:b/>
          <w:lang w:val="pt-PT"/>
        </w:rPr>
        <w:t xml:space="preserve"> As PME portuguesas e europeias</w:t>
      </w:r>
      <w:bookmarkEnd w:id="35"/>
    </w:p>
    <w:tbl>
      <w:tblPr>
        <w:tblW w:w="5862" w:type="dxa"/>
        <w:jc w:val="center"/>
        <w:tblInd w:w="1544" w:type="dxa"/>
        <w:tblLook w:val="04A0" w:firstRow="1" w:lastRow="0" w:firstColumn="1" w:lastColumn="0" w:noHBand="0" w:noVBand="1"/>
      </w:tblPr>
      <w:tblGrid>
        <w:gridCol w:w="1227"/>
        <w:gridCol w:w="1213"/>
        <w:gridCol w:w="1104"/>
        <w:gridCol w:w="1210"/>
        <w:gridCol w:w="1108"/>
      </w:tblGrid>
      <w:tr w:rsidR="00520E48" w:rsidRPr="0017511F" w:rsidTr="00D94CE8">
        <w:trPr>
          <w:trHeight w:val="371"/>
          <w:jc w:val="center"/>
        </w:trPr>
        <w:tc>
          <w:tcPr>
            <w:tcW w:w="1227" w:type="dxa"/>
            <w:tcBorders>
              <w:top w:val="nil"/>
              <w:left w:val="nil"/>
              <w:bottom w:val="nil"/>
              <w:right w:val="nil"/>
            </w:tcBorders>
            <w:shd w:val="clear" w:color="auto" w:fill="auto"/>
            <w:noWrap/>
            <w:vAlign w:val="bottom"/>
            <w:hideMark/>
          </w:tcPr>
          <w:p w:rsidR="00520E48" w:rsidRPr="00520E48" w:rsidRDefault="00520E48" w:rsidP="00D94CE8">
            <w:pPr>
              <w:rPr>
                <w:rFonts w:ascii="Arial" w:hAnsi="Arial" w:cs="Arial"/>
                <w:color w:val="000000"/>
                <w:sz w:val="20"/>
                <w:szCs w:val="20"/>
                <w:lang w:val="pt-PT"/>
              </w:rPr>
            </w:pPr>
          </w:p>
        </w:tc>
        <w:tc>
          <w:tcPr>
            <w:tcW w:w="2317" w:type="dxa"/>
            <w:gridSpan w:val="2"/>
            <w:tcBorders>
              <w:top w:val="single" w:sz="12" w:space="0" w:color="auto"/>
              <w:left w:val="single" w:sz="12" w:space="0" w:color="auto"/>
              <w:bottom w:val="single" w:sz="4" w:space="0" w:color="auto"/>
              <w:right w:val="single" w:sz="4" w:space="0" w:color="auto"/>
            </w:tcBorders>
            <w:shd w:val="clear" w:color="auto" w:fill="auto"/>
            <w:noWrap/>
            <w:vAlign w:val="bottom"/>
            <w:hideMark/>
          </w:tcPr>
          <w:p w:rsidR="00520E48" w:rsidRPr="0017511F" w:rsidRDefault="00520E48" w:rsidP="00D94CE8">
            <w:pPr>
              <w:jc w:val="center"/>
              <w:rPr>
                <w:rFonts w:ascii="Arial" w:hAnsi="Arial" w:cs="Arial"/>
                <w:color w:val="000000"/>
                <w:sz w:val="20"/>
                <w:szCs w:val="20"/>
                <w:lang w:val="pt-PT"/>
              </w:rPr>
            </w:pPr>
            <w:r w:rsidRPr="0017511F">
              <w:rPr>
                <w:rFonts w:ascii="Arial" w:hAnsi="Arial" w:cs="Arial"/>
                <w:color w:val="000000"/>
                <w:sz w:val="20"/>
                <w:szCs w:val="20"/>
                <w:lang w:val="pt-PT"/>
              </w:rPr>
              <w:t>EMPRESAS</w:t>
            </w:r>
          </w:p>
        </w:tc>
        <w:tc>
          <w:tcPr>
            <w:tcW w:w="2318" w:type="dxa"/>
            <w:gridSpan w:val="2"/>
            <w:tcBorders>
              <w:top w:val="single" w:sz="12" w:space="0" w:color="auto"/>
              <w:left w:val="nil"/>
              <w:bottom w:val="single" w:sz="4" w:space="0" w:color="auto"/>
              <w:right w:val="single" w:sz="12" w:space="0" w:color="000000"/>
            </w:tcBorders>
            <w:shd w:val="clear" w:color="auto" w:fill="auto"/>
            <w:noWrap/>
            <w:vAlign w:val="bottom"/>
            <w:hideMark/>
          </w:tcPr>
          <w:p w:rsidR="00520E48" w:rsidRPr="0017511F" w:rsidRDefault="00520E48" w:rsidP="00D94CE8">
            <w:pPr>
              <w:jc w:val="center"/>
              <w:rPr>
                <w:rFonts w:ascii="Arial" w:hAnsi="Arial" w:cs="Arial"/>
                <w:color w:val="000000"/>
                <w:sz w:val="20"/>
                <w:szCs w:val="20"/>
                <w:lang w:val="pt-PT"/>
              </w:rPr>
            </w:pPr>
            <w:r w:rsidRPr="0017511F">
              <w:rPr>
                <w:rFonts w:ascii="Arial" w:hAnsi="Arial" w:cs="Arial"/>
                <w:color w:val="000000"/>
                <w:sz w:val="20"/>
                <w:szCs w:val="20"/>
                <w:lang w:val="pt-PT"/>
              </w:rPr>
              <w:t>EMPREGO</w:t>
            </w:r>
          </w:p>
        </w:tc>
      </w:tr>
      <w:tr w:rsidR="00520E48" w:rsidRPr="0017511F" w:rsidTr="00D94CE8">
        <w:trPr>
          <w:trHeight w:val="371"/>
          <w:jc w:val="center"/>
        </w:trPr>
        <w:tc>
          <w:tcPr>
            <w:tcW w:w="1227" w:type="dxa"/>
            <w:tcBorders>
              <w:top w:val="nil"/>
              <w:left w:val="nil"/>
              <w:bottom w:val="nil"/>
              <w:right w:val="nil"/>
            </w:tcBorders>
            <w:shd w:val="clear" w:color="auto" w:fill="auto"/>
            <w:noWrap/>
            <w:vAlign w:val="bottom"/>
            <w:hideMark/>
          </w:tcPr>
          <w:p w:rsidR="00520E48" w:rsidRPr="0017511F" w:rsidRDefault="00520E48" w:rsidP="00D94CE8">
            <w:pPr>
              <w:rPr>
                <w:rFonts w:ascii="Arial" w:hAnsi="Arial" w:cs="Arial"/>
                <w:color w:val="000000"/>
                <w:sz w:val="20"/>
                <w:szCs w:val="20"/>
                <w:lang w:val="pt-PT"/>
              </w:rPr>
            </w:pPr>
          </w:p>
        </w:tc>
        <w:tc>
          <w:tcPr>
            <w:tcW w:w="1213" w:type="dxa"/>
            <w:tcBorders>
              <w:top w:val="nil"/>
              <w:left w:val="single" w:sz="12" w:space="0" w:color="auto"/>
              <w:bottom w:val="single" w:sz="4" w:space="0" w:color="auto"/>
              <w:right w:val="single" w:sz="4" w:space="0" w:color="auto"/>
            </w:tcBorders>
            <w:shd w:val="clear" w:color="auto" w:fill="auto"/>
            <w:noWrap/>
            <w:vAlign w:val="bottom"/>
            <w:hideMark/>
          </w:tcPr>
          <w:p w:rsidR="00520E48" w:rsidRPr="0017511F" w:rsidRDefault="00520E48" w:rsidP="00D94CE8">
            <w:pPr>
              <w:jc w:val="center"/>
              <w:rPr>
                <w:rFonts w:ascii="Arial" w:hAnsi="Arial" w:cs="Arial"/>
                <w:color w:val="000000"/>
                <w:sz w:val="20"/>
                <w:szCs w:val="20"/>
                <w:lang w:val="pt-PT"/>
              </w:rPr>
            </w:pPr>
            <w:r w:rsidRPr="0017511F">
              <w:rPr>
                <w:rFonts w:ascii="Arial" w:hAnsi="Arial" w:cs="Arial"/>
                <w:color w:val="000000"/>
                <w:sz w:val="20"/>
                <w:szCs w:val="20"/>
                <w:lang w:val="pt-PT"/>
              </w:rPr>
              <w:t>Portugal</w:t>
            </w:r>
          </w:p>
        </w:tc>
        <w:tc>
          <w:tcPr>
            <w:tcW w:w="1104" w:type="dxa"/>
            <w:tcBorders>
              <w:top w:val="nil"/>
              <w:left w:val="nil"/>
              <w:bottom w:val="single" w:sz="4" w:space="0" w:color="auto"/>
              <w:right w:val="single" w:sz="4" w:space="0" w:color="auto"/>
            </w:tcBorders>
            <w:shd w:val="clear" w:color="auto" w:fill="auto"/>
            <w:noWrap/>
            <w:vAlign w:val="bottom"/>
            <w:hideMark/>
          </w:tcPr>
          <w:p w:rsidR="00520E48" w:rsidRPr="0017511F" w:rsidRDefault="00520E48" w:rsidP="00D94CE8">
            <w:pPr>
              <w:jc w:val="center"/>
              <w:rPr>
                <w:rFonts w:ascii="Arial" w:hAnsi="Arial" w:cs="Arial"/>
                <w:color w:val="000000"/>
                <w:sz w:val="20"/>
                <w:szCs w:val="20"/>
                <w:lang w:val="pt-PT"/>
              </w:rPr>
            </w:pPr>
            <w:r w:rsidRPr="0017511F">
              <w:rPr>
                <w:rFonts w:ascii="Arial" w:hAnsi="Arial" w:cs="Arial"/>
                <w:color w:val="000000"/>
                <w:sz w:val="20"/>
                <w:szCs w:val="20"/>
                <w:lang w:val="pt-PT"/>
              </w:rPr>
              <w:t xml:space="preserve"> U.E.</w:t>
            </w:r>
          </w:p>
        </w:tc>
        <w:tc>
          <w:tcPr>
            <w:tcW w:w="1210" w:type="dxa"/>
            <w:tcBorders>
              <w:top w:val="nil"/>
              <w:left w:val="nil"/>
              <w:bottom w:val="single" w:sz="4" w:space="0" w:color="auto"/>
              <w:right w:val="single" w:sz="4" w:space="0" w:color="auto"/>
            </w:tcBorders>
            <w:shd w:val="clear" w:color="auto" w:fill="auto"/>
            <w:noWrap/>
            <w:vAlign w:val="bottom"/>
            <w:hideMark/>
          </w:tcPr>
          <w:p w:rsidR="00520E48" w:rsidRPr="0017511F" w:rsidRDefault="00520E48" w:rsidP="00D94CE8">
            <w:pPr>
              <w:jc w:val="center"/>
              <w:rPr>
                <w:rFonts w:ascii="Arial" w:hAnsi="Arial" w:cs="Arial"/>
                <w:color w:val="000000"/>
                <w:sz w:val="20"/>
                <w:szCs w:val="20"/>
                <w:lang w:val="pt-PT"/>
              </w:rPr>
            </w:pPr>
            <w:r w:rsidRPr="0017511F">
              <w:rPr>
                <w:rFonts w:ascii="Arial" w:hAnsi="Arial" w:cs="Arial"/>
                <w:color w:val="000000"/>
                <w:sz w:val="20"/>
                <w:szCs w:val="20"/>
                <w:lang w:val="pt-PT"/>
              </w:rPr>
              <w:t>Portugal</w:t>
            </w:r>
          </w:p>
        </w:tc>
        <w:tc>
          <w:tcPr>
            <w:tcW w:w="1108" w:type="dxa"/>
            <w:tcBorders>
              <w:top w:val="nil"/>
              <w:left w:val="nil"/>
              <w:bottom w:val="single" w:sz="4" w:space="0" w:color="auto"/>
              <w:right w:val="single" w:sz="12" w:space="0" w:color="auto"/>
            </w:tcBorders>
            <w:shd w:val="clear" w:color="auto" w:fill="auto"/>
            <w:noWrap/>
            <w:vAlign w:val="bottom"/>
            <w:hideMark/>
          </w:tcPr>
          <w:p w:rsidR="00520E48" w:rsidRPr="0017511F" w:rsidRDefault="00520E48" w:rsidP="00D94CE8">
            <w:pPr>
              <w:jc w:val="center"/>
              <w:rPr>
                <w:rFonts w:ascii="Arial" w:hAnsi="Arial" w:cs="Arial"/>
                <w:color w:val="000000"/>
                <w:sz w:val="20"/>
                <w:szCs w:val="20"/>
                <w:lang w:val="pt-PT"/>
              </w:rPr>
            </w:pPr>
            <w:r w:rsidRPr="0017511F">
              <w:rPr>
                <w:rFonts w:ascii="Arial" w:hAnsi="Arial" w:cs="Arial"/>
                <w:color w:val="000000"/>
                <w:sz w:val="20"/>
                <w:szCs w:val="20"/>
                <w:lang w:val="pt-PT"/>
              </w:rPr>
              <w:t xml:space="preserve"> U.E.</w:t>
            </w:r>
          </w:p>
        </w:tc>
      </w:tr>
      <w:tr w:rsidR="00520E48" w:rsidRPr="0017511F" w:rsidTr="00D94CE8">
        <w:trPr>
          <w:trHeight w:val="371"/>
          <w:jc w:val="center"/>
        </w:trPr>
        <w:tc>
          <w:tcPr>
            <w:tcW w:w="1227" w:type="dxa"/>
            <w:tcBorders>
              <w:top w:val="single" w:sz="12" w:space="0" w:color="auto"/>
              <w:left w:val="single" w:sz="12" w:space="0" w:color="auto"/>
              <w:bottom w:val="nil"/>
              <w:right w:val="single" w:sz="12" w:space="0" w:color="auto"/>
            </w:tcBorders>
            <w:shd w:val="clear" w:color="auto" w:fill="auto"/>
            <w:noWrap/>
            <w:vAlign w:val="bottom"/>
            <w:hideMark/>
          </w:tcPr>
          <w:p w:rsidR="00520E48" w:rsidRPr="0017511F" w:rsidRDefault="00520E48" w:rsidP="00D94CE8">
            <w:pPr>
              <w:rPr>
                <w:rFonts w:ascii="Arial" w:hAnsi="Arial" w:cs="Arial"/>
                <w:color w:val="000000"/>
                <w:sz w:val="20"/>
                <w:szCs w:val="20"/>
                <w:lang w:val="pt-PT"/>
              </w:rPr>
            </w:pPr>
            <w:r w:rsidRPr="0017511F">
              <w:rPr>
                <w:rFonts w:ascii="Arial" w:hAnsi="Arial" w:cs="Arial"/>
                <w:color w:val="000000"/>
                <w:sz w:val="20"/>
                <w:szCs w:val="20"/>
                <w:lang w:val="pt-PT"/>
              </w:rPr>
              <w:t>Micro</w:t>
            </w:r>
          </w:p>
        </w:tc>
        <w:tc>
          <w:tcPr>
            <w:tcW w:w="1213" w:type="dxa"/>
            <w:tcBorders>
              <w:top w:val="nil"/>
              <w:left w:val="nil"/>
              <w:bottom w:val="single" w:sz="4" w:space="0" w:color="auto"/>
              <w:right w:val="single" w:sz="4" w:space="0" w:color="auto"/>
            </w:tcBorders>
            <w:shd w:val="clear" w:color="auto" w:fill="auto"/>
            <w:noWrap/>
            <w:vAlign w:val="bottom"/>
            <w:hideMark/>
          </w:tcPr>
          <w:p w:rsidR="00520E48" w:rsidRPr="0017511F" w:rsidRDefault="00520E48" w:rsidP="00D94CE8">
            <w:pPr>
              <w:jc w:val="right"/>
              <w:rPr>
                <w:rFonts w:ascii="Arial" w:hAnsi="Arial" w:cs="Arial"/>
                <w:color w:val="000000"/>
                <w:sz w:val="20"/>
                <w:szCs w:val="20"/>
                <w:lang w:val="pt-PT"/>
              </w:rPr>
            </w:pPr>
            <w:r w:rsidRPr="0017511F">
              <w:rPr>
                <w:rFonts w:ascii="Arial" w:hAnsi="Arial" w:cs="Arial"/>
                <w:color w:val="000000"/>
                <w:sz w:val="20"/>
                <w:szCs w:val="20"/>
                <w:lang w:val="pt-PT"/>
              </w:rPr>
              <w:t>94,60%</w:t>
            </w:r>
          </w:p>
        </w:tc>
        <w:tc>
          <w:tcPr>
            <w:tcW w:w="1104" w:type="dxa"/>
            <w:tcBorders>
              <w:top w:val="nil"/>
              <w:left w:val="nil"/>
              <w:bottom w:val="single" w:sz="4" w:space="0" w:color="auto"/>
              <w:right w:val="single" w:sz="4" w:space="0" w:color="auto"/>
            </w:tcBorders>
            <w:shd w:val="clear" w:color="auto" w:fill="auto"/>
            <w:noWrap/>
            <w:vAlign w:val="bottom"/>
            <w:hideMark/>
          </w:tcPr>
          <w:p w:rsidR="00520E48" w:rsidRPr="0017511F" w:rsidRDefault="00520E48" w:rsidP="00D94CE8">
            <w:pPr>
              <w:jc w:val="right"/>
              <w:rPr>
                <w:rFonts w:ascii="Arial" w:hAnsi="Arial" w:cs="Arial"/>
                <w:color w:val="000000"/>
                <w:sz w:val="20"/>
                <w:szCs w:val="20"/>
                <w:lang w:val="pt-PT"/>
              </w:rPr>
            </w:pPr>
            <w:r w:rsidRPr="0017511F">
              <w:rPr>
                <w:rFonts w:ascii="Arial" w:hAnsi="Arial" w:cs="Arial"/>
                <w:color w:val="000000"/>
                <w:sz w:val="20"/>
                <w:szCs w:val="20"/>
                <w:lang w:val="pt-PT"/>
              </w:rPr>
              <w:t>91,80%</w:t>
            </w:r>
          </w:p>
        </w:tc>
        <w:tc>
          <w:tcPr>
            <w:tcW w:w="1210" w:type="dxa"/>
            <w:tcBorders>
              <w:top w:val="nil"/>
              <w:left w:val="nil"/>
              <w:bottom w:val="single" w:sz="4" w:space="0" w:color="auto"/>
              <w:right w:val="single" w:sz="4" w:space="0" w:color="auto"/>
            </w:tcBorders>
            <w:shd w:val="clear" w:color="auto" w:fill="auto"/>
            <w:noWrap/>
            <w:vAlign w:val="bottom"/>
            <w:hideMark/>
          </w:tcPr>
          <w:p w:rsidR="00520E48" w:rsidRPr="0017511F" w:rsidRDefault="00520E48" w:rsidP="00D94CE8">
            <w:pPr>
              <w:jc w:val="right"/>
              <w:rPr>
                <w:rFonts w:ascii="Arial" w:hAnsi="Arial" w:cs="Arial"/>
                <w:color w:val="000000"/>
                <w:sz w:val="20"/>
                <w:szCs w:val="20"/>
                <w:lang w:val="pt-PT"/>
              </w:rPr>
            </w:pPr>
            <w:r w:rsidRPr="0017511F">
              <w:rPr>
                <w:rFonts w:ascii="Arial" w:hAnsi="Arial" w:cs="Arial"/>
                <w:color w:val="000000"/>
                <w:sz w:val="20"/>
                <w:szCs w:val="20"/>
                <w:lang w:val="pt-PT"/>
              </w:rPr>
              <w:t>42,10%</w:t>
            </w:r>
          </w:p>
        </w:tc>
        <w:tc>
          <w:tcPr>
            <w:tcW w:w="1108" w:type="dxa"/>
            <w:tcBorders>
              <w:top w:val="nil"/>
              <w:left w:val="nil"/>
              <w:bottom w:val="single" w:sz="4" w:space="0" w:color="auto"/>
              <w:right w:val="single" w:sz="12" w:space="0" w:color="auto"/>
            </w:tcBorders>
            <w:shd w:val="clear" w:color="auto" w:fill="auto"/>
            <w:noWrap/>
            <w:vAlign w:val="bottom"/>
            <w:hideMark/>
          </w:tcPr>
          <w:p w:rsidR="00520E48" w:rsidRPr="0017511F" w:rsidRDefault="00520E48" w:rsidP="00D94CE8">
            <w:pPr>
              <w:jc w:val="right"/>
              <w:rPr>
                <w:rFonts w:ascii="Arial" w:hAnsi="Arial" w:cs="Arial"/>
                <w:color w:val="000000"/>
                <w:sz w:val="20"/>
                <w:szCs w:val="20"/>
                <w:lang w:val="pt-PT"/>
              </w:rPr>
            </w:pPr>
            <w:r w:rsidRPr="0017511F">
              <w:rPr>
                <w:rFonts w:ascii="Arial" w:hAnsi="Arial" w:cs="Arial"/>
                <w:color w:val="000000"/>
                <w:sz w:val="20"/>
                <w:szCs w:val="20"/>
                <w:lang w:val="pt-PT"/>
              </w:rPr>
              <w:t>29,70%</w:t>
            </w:r>
          </w:p>
        </w:tc>
      </w:tr>
      <w:tr w:rsidR="00520E48" w:rsidRPr="0017511F" w:rsidTr="00D94CE8">
        <w:trPr>
          <w:trHeight w:val="349"/>
          <w:jc w:val="center"/>
        </w:trPr>
        <w:tc>
          <w:tcPr>
            <w:tcW w:w="1227" w:type="dxa"/>
            <w:tcBorders>
              <w:top w:val="nil"/>
              <w:left w:val="single" w:sz="12" w:space="0" w:color="auto"/>
              <w:bottom w:val="nil"/>
              <w:right w:val="single" w:sz="12" w:space="0" w:color="auto"/>
            </w:tcBorders>
            <w:shd w:val="clear" w:color="auto" w:fill="auto"/>
            <w:noWrap/>
            <w:vAlign w:val="bottom"/>
            <w:hideMark/>
          </w:tcPr>
          <w:p w:rsidR="00520E48" w:rsidRPr="0017511F" w:rsidRDefault="00520E48" w:rsidP="00D94CE8">
            <w:pPr>
              <w:rPr>
                <w:rFonts w:ascii="Arial" w:hAnsi="Arial" w:cs="Arial"/>
                <w:color w:val="000000"/>
                <w:sz w:val="20"/>
                <w:szCs w:val="20"/>
                <w:lang w:val="pt-PT"/>
              </w:rPr>
            </w:pPr>
            <w:r w:rsidRPr="0017511F">
              <w:rPr>
                <w:rFonts w:ascii="Arial" w:hAnsi="Arial" w:cs="Arial"/>
                <w:color w:val="000000"/>
                <w:sz w:val="20"/>
                <w:szCs w:val="20"/>
                <w:lang w:val="pt-PT"/>
              </w:rPr>
              <w:t>Pequena</w:t>
            </w:r>
          </w:p>
        </w:tc>
        <w:tc>
          <w:tcPr>
            <w:tcW w:w="1213" w:type="dxa"/>
            <w:tcBorders>
              <w:top w:val="nil"/>
              <w:left w:val="nil"/>
              <w:bottom w:val="single" w:sz="4" w:space="0" w:color="auto"/>
              <w:right w:val="single" w:sz="4" w:space="0" w:color="auto"/>
            </w:tcBorders>
            <w:shd w:val="clear" w:color="auto" w:fill="auto"/>
            <w:noWrap/>
            <w:vAlign w:val="bottom"/>
            <w:hideMark/>
          </w:tcPr>
          <w:p w:rsidR="00520E48" w:rsidRPr="0017511F" w:rsidRDefault="00520E48" w:rsidP="00D94CE8">
            <w:pPr>
              <w:jc w:val="right"/>
              <w:rPr>
                <w:rFonts w:ascii="Arial" w:hAnsi="Arial" w:cs="Arial"/>
                <w:color w:val="000000"/>
                <w:sz w:val="20"/>
                <w:szCs w:val="20"/>
                <w:lang w:val="pt-PT"/>
              </w:rPr>
            </w:pPr>
            <w:r w:rsidRPr="0017511F">
              <w:rPr>
                <w:rFonts w:ascii="Arial" w:hAnsi="Arial" w:cs="Arial"/>
                <w:color w:val="000000"/>
                <w:sz w:val="20"/>
                <w:szCs w:val="20"/>
                <w:lang w:val="pt-PT"/>
              </w:rPr>
              <w:t>4,70%</w:t>
            </w:r>
          </w:p>
        </w:tc>
        <w:tc>
          <w:tcPr>
            <w:tcW w:w="1104" w:type="dxa"/>
            <w:tcBorders>
              <w:top w:val="nil"/>
              <w:left w:val="nil"/>
              <w:bottom w:val="single" w:sz="4" w:space="0" w:color="auto"/>
              <w:right w:val="single" w:sz="4" w:space="0" w:color="auto"/>
            </w:tcBorders>
            <w:shd w:val="clear" w:color="auto" w:fill="auto"/>
            <w:noWrap/>
            <w:vAlign w:val="bottom"/>
            <w:hideMark/>
          </w:tcPr>
          <w:p w:rsidR="00520E48" w:rsidRPr="0017511F" w:rsidRDefault="00520E48" w:rsidP="00D94CE8">
            <w:pPr>
              <w:jc w:val="right"/>
              <w:rPr>
                <w:rFonts w:ascii="Arial" w:hAnsi="Arial" w:cs="Arial"/>
                <w:color w:val="000000"/>
                <w:sz w:val="20"/>
                <w:szCs w:val="20"/>
                <w:lang w:val="pt-PT"/>
              </w:rPr>
            </w:pPr>
            <w:r w:rsidRPr="0017511F">
              <w:rPr>
                <w:rFonts w:ascii="Arial" w:hAnsi="Arial" w:cs="Arial"/>
                <w:color w:val="000000"/>
                <w:sz w:val="20"/>
                <w:szCs w:val="20"/>
                <w:lang w:val="pt-PT"/>
              </w:rPr>
              <w:t>6,90%</w:t>
            </w:r>
          </w:p>
        </w:tc>
        <w:tc>
          <w:tcPr>
            <w:tcW w:w="1210" w:type="dxa"/>
            <w:tcBorders>
              <w:top w:val="nil"/>
              <w:left w:val="nil"/>
              <w:bottom w:val="single" w:sz="4" w:space="0" w:color="auto"/>
              <w:right w:val="single" w:sz="4" w:space="0" w:color="auto"/>
            </w:tcBorders>
            <w:shd w:val="clear" w:color="auto" w:fill="auto"/>
            <w:noWrap/>
            <w:vAlign w:val="bottom"/>
            <w:hideMark/>
          </w:tcPr>
          <w:p w:rsidR="00520E48" w:rsidRPr="0017511F" w:rsidRDefault="00520E48" w:rsidP="00D94CE8">
            <w:pPr>
              <w:jc w:val="right"/>
              <w:rPr>
                <w:rFonts w:ascii="Arial" w:hAnsi="Arial" w:cs="Arial"/>
                <w:color w:val="000000"/>
                <w:sz w:val="20"/>
                <w:szCs w:val="20"/>
                <w:lang w:val="pt-PT"/>
              </w:rPr>
            </w:pPr>
            <w:r w:rsidRPr="0017511F">
              <w:rPr>
                <w:rFonts w:ascii="Arial" w:hAnsi="Arial" w:cs="Arial"/>
                <w:color w:val="000000"/>
                <w:sz w:val="20"/>
                <w:szCs w:val="20"/>
                <w:lang w:val="pt-PT"/>
              </w:rPr>
              <w:t>23,10%</w:t>
            </w:r>
          </w:p>
        </w:tc>
        <w:tc>
          <w:tcPr>
            <w:tcW w:w="1108" w:type="dxa"/>
            <w:tcBorders>
              <w:top w:val="nil"/>
              <w:left w:val="nil"/>
              <w:bottom w:val="single" w:sz="4" w:space="0" w:color="auto"/>
              <w:right w:val="single" w:sz="12" w:space="0" w:color="auto"/>
            </w:tcBorders>
            <w:shd w:val="clear" w:color="auto" w:fill="auto"/>
            <w:noWrap/>
            <w:vAlign w:val="bottom"/>
            <w:hideMark/>
          </w:tcPr>
          <w:p w:rsidR="00520E48" w:rsidRPr="0017511F" w:rsidRDefault="00520E48" w:rsidP="00D94CE8">
            <w:pPr>
              <w:jc w:val="right"/>
              <w:rPr>
                <w:rFonts w:ascii="Arial" w:hAnsi="Arial" w:cs="Arial"/>
                <w:color w:val="000000"/>
                <w:sz w:val="20"/>
                <w:szCs w:val="20"/>
                <w:lang w:val="pt-PT"/>
              </w:rPr>
            </w:pPr>
            <w:r w:rsidRPr="0017511F">
              <w:rPr>
                <w:rFonts w:ascii="Arial" w:hAnsi="Arial" w:cs="Arial"/>
                <w:color w:val="000000"/>
                <w:sz w:val="20"/>
                <w:szCs w:val="20"/>
                <w:lang w:val="pt-PT"/>
              </w:rPr>
              <w:t>20,70%</w:t>
            </w:r>
          </w:p>
        </w:tc>
      </w:tr>
      <w:tr w:rsidR="00520E48" w:rsidRPr="00520E48" w:rsidTr="00D94CE8">
        <w:trPr>
          <w:trHeight w:val="371"/>
          <w:jc w:val="center"/>
        </w:trPr>
        <w:tc>
          <w:tcPr>
            <w:tcW w:w="1227" w:type="dxa"/>
            <w:tcBorders>
              <w:top w:val="nil"/>
              <w:left w:val="single" w:sz="12" w:space="0" w:color="auto"/>
              <w:bottom w:val="single" w:sz="12" w:space="0" w:color="auto"/>
              <w:right w:val="single" w:sz="12" w:space="0" w:color="auto"/>
            </w:tcBorders>
            <w:shd w:val="clear" w:color="auto" w:fill="auto"/>
            <w:noWrap/>
            <w:vAlign w:val="bottom"/>
            <w:hideMark/>
          </w:tcPr>
          <w:p w:rsidR="00520E48" w:rsidRPr="0017511F" w:rsidRDefault="00520E48" w:rsidP="00D94CE8">
            <w:pPr>
              <w:rPr>
                <w:rFonts w:ascii="Arial" w:hAnsi="Arial" w:cs="Arial"/>
                <w:color w:val="000000"/>
                <w:sz w:val="20"/>
                <w:szCs w:val="20"/>
                <w:lang w:val="pt-PT"/>
              </w:rPr>
            </w:pPr>
            <w:r w:rsidRPr="0017511F">
              <w:rPr>
                <w:rFonts w:ascii="Arial" w:hAnsi="Arial" w:cs="Arial"/>
                <w:color w:val="000000"/>
                <w:sz w:val="20"/>
                <w:szCs w:val="20"/>
                <w:lang w:val="pt-PT"/>
              </w:rPr>
              <w:t>Média</w:t>
            </w:r>
          </w:p>
        </w:tc>
        <w:tc>
          <w:tcPr>
            <w:tcW w:w="1213" w:type="dxa"/>
            <w:tcBorders>
              <w:top w:val="nil"/>
              <w:left w:val="nil"/>
              <w:bottom w:val="single" w:sz="12" w:space="0" w:color="auto"/>
              <w:right w:val="single" w:sz="4" w:space="0" w:color="auto"/>
            </w:tcBorders>
            <w:shd w:val="clear" w:color="auto" w:fill="auto"/>
            <w:noWrap/>
            <w:vAlign w:val="bottom"/>
            <w:hideMark/>
          </w:tcPr>
          <w:p w:rsidR="00520E48" w:rsidRPr="00520E48" w:rsidRDefault="00520E48" w:rsidP="00D94CE8">
            <w:pPr>
              <w:jc w:val="right"/>
              <w:rPr>
                <w:rFonts w:ascii="Arial" w:hAnsi="Arial" w:cs="Arial"/>
                <w:color w:val="000000"/>
                <w:sz w:val="20"/>
                <w:szCs w:val="20"/>
                <w:lang w:val="en-US"/>
              </w:rPr>
            </w:pPr>
            <w:r w:rsidRPr="00520E48">
              <w:rPr>
                <w:rFonts w:ascii="Arial" w:hAnsi="Arial" w:cs="Arial"/>
                <w:color w:val="000000"/>
                <w:sz w:val="20"/>
                <w:szCs w:val="20"/>
                <w:lang w:val="en-US"/>
              </w:rPr>
              <w:t>0,70%</w:t>
            </w:r>
          </w:p>
        </w:tc>
        <w:tc>
          <w:tcPr>
            <w:tcW w:w="1104" w:type="dxa"/>
            <w:tcBorders>
              <w:top w:val="nil"/>
              <w:left w:val="nil"/>
              <w:bottom w:val="single" w:sz="12" w:space="0" w:color="auto"/>
              <w:right w:val="single" w:sz="4" w:space="0" w:color="auto"/>
            </w:tcBorders>
            <w:shd w:val="clear" w:color="auto" w:fill="auto"/>
            <w:noWrap/>
            <w:vAlign w:val="bottom"/>
            <w:hideMark/>
          </w:tcPr>
          <w:p w:rsidR="00520E48" w:rsidRPr="00520E48" w:rsidRDefault="00520E48" w:rsidP="00D94CE8">
            <w:pPr>
              <w:jc w:val="right"/>
              <w:rPr>
                <w:rFonts w:ascii="Arial" w:hAnsi="Arial" w:cs="Arial"/>
                <w:color w:val="000000"/>
                <w:sz w:val="20"/>
                <w:szCs w:val="20"/>
                <w:lang w:val="en-US"/>
              </w:rPr>
            </w:pPr>
            <w:r w:rsidRPr="00520E48">
              <w:rPr>
                <w:rFonts w:ascii="Arial" w:hAnsi="Arial" w:cs="Arial"/>
                <w:color w:val="000000"/>
                <w:sz w:val="20"/>
                <w:szCs w:val="20"/>
                <w:lang w:val="en-US"/>
              </w:rPr>
              <w:t>1,10%</w:t>
            </w:r>
          </w:p>
        </w:tc>
        <w:tc>
          <w:tcPr>
            <w:tcW w:w="1210" w:type="dxa"/>
            <w:tcBorders>
              <w:top w:val="nil"/>
              <w:left w:val="nil"/>
              <w:bottom w:val="single" w:sz="12" w:space="0" w:color="auto"/>
              <w:right w:val="single" w:sz="4" w:space="0" w:color="auto"/>
            </w:tcBorders>
            <w:shd w:val="clear" w:color="auto" w:fill="auto"/>
            <w:noWrap/>
            <w:vAlign w:val="bottom"/>
            <w:hideMark/>
          </w:tcPr>
          <w:p w:rsidR="00520E48" w:rsidRPr="00520E48" w:rsidRDefault="00520E48" w:rsidP="00D94CE8">
            <w:pPr>
              <w:jc w:val="right"/>
              <w:rPr>
                <w:rFonts w:ascii="Arial" w:hAnsi="Arial" w:cs="Arial"/>
                <w:color w:val="000000"/>
                <w:sz w:val="20"/>
                <w:szCs w:val="20"/>
                <w:lang w:val="en-US"/>
              </w:rPr>
            </w:pPr>
            <w:r w:rsidRPr="00520E48">
              <w:rPr>
                <w:rFonts w:ascii="Arial" w:hAnsi="Arial" w:cs="Arial"/>
                <w:color w:val="000000"/>
                <w:sz w:val="20"/>
                <w:szCs w:val="20"/>
                <w:lang w:val="en-US"/>
              </w:rPr>
              <w:t>16,30%</w:t>
            </w:r>
          </w:p>
        </w:tc>
        <w:tc>
          <w:tcPr>
            <w:tcW w:w="1108" w:type="dxa"/>
            <w:tcBorders>
              <w:top w:val="nil"/>
              <w:left w:val="nil"/>
              <w:bottom w:val="single" w:sz="12" w:space="0" w:color="auto"/>
              <w:right w:val="single" w:sz="12" w:space="0" w:color="auto"/>
            </w:tcBorders>
            <w:shd w:val="clear" w:color="auto" w:fill="auto"/>
            <w:noWrap/>
            <w:vAlign w:val="bottom"/>
            <w:hideMark/>
          </w:tcPr>
          <w:p w:rsidR="00520E48" w:rsidRPr="00520E48" w:rsidRDefault="00520E48" w:rsidP="00D94CE8">
            <w:pPr>
              <w:jc w:val="right"/>
              <w:rPr>
                <w:rFonts w:ascii="Arial" w:hAnsi="Arial" w:cs="Arial"/>
                <w:color w:val="000000"/>
                <w:sz w:val="20"/>
                <w:szCs w:val="20"/>
                <w:lang w:val="en-US"/>
              </w:rPr>
            </w:pPr>
            <w:r w:rsidRPr="00520E48">
              <w:rPr>
                <w:rFonts w:ascii="Arial" w:hAnsi="Arial" w:cs="Arial"/>
                <w:color w:val="000000"/>
                <w:sz w:val="20"/>
                <w:szCs w:val="20"/>
                <w:lang w:val="en-US"/>
              </w:rPr>
              <w:t>17,00%</w:t>
            </w:r>
          </w:p>
        </w:tc>
      </w:tr>
    </w:tbl>
    <w:p w:rsidR="00520E48" w:rsidRDefault="00520E48" w:rsidP="00D94CE8">
      <w:pPr>
        <w:spacing w:after="60" w:line="360" w:lineRule="auto"/>
        <w:jc w:val="center"/>
        <w:rPr>
          <w:rFonts w:ascii="Times New Roman" w:hAnsi="Times New Roman" w:cs="Times New Roman"/>
          <w:sz w:val="24"/>
          <w:szCs w:val="24"/>
          <w:lang w:val="pt-PT"/>
        </w:rPr>
      </w:pPr>
      <w:r>
        <w:rPr>
          <w:rFonts w:ascii="Times New Roman" w:hAnsi="Times New Roman" w:cs="Times New Roman"/>
          <w:b/>
          <w:lang w:val="pt-PT"/>
        </w:rPr>
        <w:t>Fonte: Adaptada de Eurostat 2007</w:t>
      </w:r>
    </w:p>
    <w:p w:rsidR="00520E48" w:rsidRDefault="00520E48" w:rsidP="00170479">
      <w:pPr>
        <w:spacing w:before="120" w:after="120" w:line="360" w:lineRule="auto"/>
        <w:jc w:val="both"/>
        <w:rPr>
          <w:rFonts w:ascii="Times New Roman" w:hAnsi="Times New Roman" w:cs="Times New Roman"/>
          <w:sz w:val="24"/>
          <w:szCs w:val="24"/>
          <w:lang w:val="pt-PT"/>
        </w:rPr>
      </w:pPr>
    </w:p>
    <w:p w:rsidR="004F695B" w:rsidRDefault="004F695B" w:rsidP="00170479">
      <w:pPr>
        <w:spacing w:before="120" w:after="120" w:line="360" w:lineRule="auto"/>
        <w:jc w:val="both"/>
        <w:rPr>
          <w:rFonts w:ascii="Times New Roman" w:hAnsi="Times New Roman" w:cs="Times New Roman"/>
          <w:sz w:val="24"/>
          <w:szCs w:val="24"/>
          <w:lang w:val="pt-PT"/>
        </w:rPr>
      </w:pPr>
      <w:r>
        <w:rPr>
          <w:rFonts w:ascii="Times New Roman" w:hAnsi="Times New Roman" w:cs="Times New Roman"/>
          <w:sz w:val="24"/>
          <w:szCs w:val="24"/>
          <w:lang w:val="pt-PT"/>
        </w:rPr>
        <w:t xml:space="preserve">Neste momento 300 mil empresas </w:t>
      </w:r>
      <w:r w:rsidR="001B0633">
        <w:rPr>
          <w:rFonts w:ascii="Times New Roman" w:hAnsi="Times New Roman" w:cs="Times New Roman"/>
          <w:sz w:val="24"/>
          <w:szCs w:val="24"/>
          <w:lang w:val="pt-PT"/>
        </w:rPr>
        <w:t>têm volume de negócios inferior a 200.000 € e um total de balanço até 500.000 €. Estas representam cerca de 70% do tecido empresarial.</w:t>
      </w:r>
      <w:r w:rsidR="001B0633">
        <w:rPr>
          <w:rStyle w:val="Refdenotaderodap"/>
          <w:rFonts w:ascii="Times New Roman" w:hAnsi="Times New Roman"/>
          <w:sz w:val="24"/>
          <w:szCs w:val="24"/>
          <w:lang w:val="pt-PT"/>
        </w:rPr>
        <w:footnoteReference w:id="12"/>
      </w:r>
      <w:r w:rsidR="001B0633">
        <w:rPr>
          <w:rFonts w:ascii="Times New Roman" w:hAnsi="Times New Roman" w:cs="Times New Roman"/>
          <w:sz w:val="24"/>
          <w:szCs w:val="24"/>
          <w:lang w:val="pt-PT"/>
        </w:rPr>
        <w:t xml:space="preserve">  </w:t>
      </w:r>
    </w:p>
    <w:p w:rsidR="00C15B8F" w:rsidRDefault="00FA29A8" w:rsidP="00170479">
      <w:pPr>
        <w:spacing w:before="120" w:after="120" w:line="360" w:lineRule="auto"/>
        <w:jc w:val="both"/>
        <w:rPr>
          <w:rFonts w:ascii="Times New Roman" w:hAnsi="Times New Roman" w:cs="Times New Roman"/>
          <w:sz w:val="24"/>
          <w:szCs w:val="24"/>
          <w:lang w:val="pt-PT"/>
        </w:rPr>
      </w:pPr>
      <w:r>
        <w:rPr>
          <w:rFonts w:ascii="Times New Roman" w:hAnsi="Times New Roman" w:cs="Times New Roman"/>
          <w:sz w:val="24"/>
          <w:szCs w:val="24"/>
          <w:lang w:val="pt-PT"/>
        </w:rPr>
        <w:t xml:space="preserve">Apesar de existir aqui alguns números um pouco contraditórios entre si, </w:t>
      </w:r>
      <w:r w:rsidR="00C2292A">
        <w:rPr>
          <w:rFonts w:ascii="Times New Roman" w:hAnsi="Times New Roman" w:cs="Times New Roman"/>
          <w:sz w:val="24"/>
          <w:szCs w:val="24"/>
          <w:lang w:val="pt-PT"/>
        </w:rPr>
        <w:t xml:space="preserve">o que </w:t>
      </w:r>
      <w:r w:rsidR="00C15B8F" w:rsidRPr="00C15B8F">
        <w:rPr>
          <w:rFonts w:ascii="Times New Roman" w:hAnsi="Times New Roman" w:cs="Times New Roman"/>
          <w:sz w:val="24"/>
          <w:szCs w:val="24"/>
          <w:lang w:val="pt-PT"/>
        </w:rPr>
        <w:t>podemos afirma</w:t>
      </w:r>
      <w:r w:rsidR="00C2292A">
        <w:rPr>
          <w:rFonts w:ascii="Times New Roman" w:hAnsi="Times New Roman" w:cs="Times New Roman"/>
          <w:sz w:val="24"/>
          <w:szCs w:val="24"/>
          <w:lang w:val="pt-PT"/>
        </w:rPr>
        <w:t xml:space="preserve">r sem qualquer margem de dúvida, é que este tipo de entidades representam </w:t>
      </w:r>
      <w:r w:rsidR="00C15B8F" w:rsidRPr="00C15B8F">
        <w:rPr>
          <w:rFonts w:ascii="Times New Roman" w:hAnsi="Times New Roman" w:cs="Times New Roman"/>
          <w:sz w:val="24"/>
          <w:szCs w:val="24"/>
          <w:lang w:val="pt-PT"/>
        </w:rPr>
        <w:t xml:space="preserve">a maioria </w:t>
      </w:r>
      <w:r w:rsidR="00DE3A50">
        <w:rPr>
          <w:rFonts w:ascii="Times New Roman" w:hAnsi="Times New Roman" w:cs="Times New Roman"/>
          <w:sz w:val="24"/>
          <w:szCs w:val="24"/>
          <w:lang w:val="pt-PT"/>
        </w:rPr>
        <w:t xml:space="preserve">da economia europeia e </w:t>
      </w:r>
      <w:r w:rsidR="00C15B8F" w:rsidRPr="00C15B8F">
        <w:rPr>
          <w:rFonts w:ascii="Times New Roman" w:hAnsi="Times New Roman" w:cs="Times New Roman"/>
          <w:sz w:val="24"/>
          <w:szCs w:val="24"/>
          <w:lang w:val="pt-PT"/>
        </w:rPr>
        <w:t>do tecido empresarial português</w:t>
      </w:r>
      <w:r w:rsidR="00DE3A50">
        <w:rPr>
          <w:rFonts w:ascii="Times New Roman" w:hAnsi="Times New Roman" w:cs="Times New Roman"/>
          <w:sz w:val="24"/>
          <w:szCs w:val="24"/>
          <w:lang w:val="pt-PT"/>
        </w:rPr>
        <w:t>.</w:t>
      </w:r>
    </w:p>
    <w:p w:rsidR="004F695B" w:rsidRDefault="00C2292A" w:rsidP="00170479">
      <w:pPr>
        <w:spacing w:before="120" w:after="120" w:line="360" w:lineRule="auto"/>
        <w:jc w:val="both"/>
        <w:rPr>
          <w:rFonts w:ascii="Times New Roman" w:hAnsi="Times New Roman" w:cs="Times New Roman"/>
          <w:sz w:val="24"/>
          <w:szCs w:val="24"/>
          <w:lang w:val="pt-PT"/>
        </w:rPr>
      </w:pPr>
      <w:r>
        <w:rPr>
          <w:rFonts w:ascii="Times New Roman" w:hAnsi="Times New Roman" w:cs="Times New Roman"/>
          <w:sz w:val="24"/>
          <w:szCs w:val="24"/>
          <w:lang w:val="pt-PT"/>
        </w:rPr>
        <w:t>Continuando com estes dados estatísticos e r</w:t>
      </w:r>
      <w:r w:rsidR="009C01F0">
        <w:rPr>
          <w:rFonts w:ascii="Times New Roman" w:hAnsi="Times New Roman" w:cs="Times New Roman"/>
          <w:sz w:val="24"/>
          <w:szCs w:val="24"/>
          <w:lang w:val="pt-PT"/>
        </w:rPr>
        <w:t>ecuando um pouco no tempo e</w:t>
      </w:r>
      <w:r>
        <w:rPr>
          <w:rFonts w:ascii="Times New Roman" w:hAnsi="Times New Roman" w:cs="Times New Roman"/>
          <w:sz w:val="24"/>
          <w:szCs w:val="24"/>
          <w:lang w:val="pt-PT"/>
        </w:rPr>
        <w:t xml:space="preserve"> no</w:t>
      </w:r>
      <w:r w:rsidR="0056171C">
        <w:rPr>
          <w:rFonts w:ascii="Times New Roman" w:hAnsi="Times New Roman" w:cs="Times New Roman"/>
          <w:sz w:val="24"/>
          <w:szCs w:val="24"/>
          <w:lang w:val="pt-PT"/>
        </w:rPr>
        <w:t xml:space="preserve"> </w:t>
      </w:r>
      <w:r w:rsidR="009C01F0">
        <w:rPr>
          <w:rFonts w:ascii="Times New Roman" w:hAnsi="Times New Roman" w:cs="Times New Roman"/>
          <w:sz w:val="24"/>
          <w:szCs w:val="24"/>
          <w:lang w:val="pt-PT"/>
        </w:rPr>
        <w:t xml:space="preserve">situarmos no ano de 1993 o IRC dependia das empresas </w:t>
      </w:r>
      <w:r w:rsidR="003D4C12">
        <w:rPr>
          <w:rFonts w:ascii="Times New Roman" w:hAnsi="Times New Roman" w:cs="Times New Roman"/>
          <w:sz w:val="24"/>
          <w:szCs w:val="24"/>
          <w:lang w:val="pt-PT"/>
        </w:rPr>
        <w:t>públicas</w:t>
      </w:r>
      <w:r w:rsidR="009C01F0">
        <w:rPr>
          <w:rFonts w:ascii="Times New Roman" w:hAnsi="Times New Roman" w:cs="Times New Roman"/>
          <w:sz w:val="24"/>
          <w:szCs w:val="24"/>
          <w:lang w:val="pt-PT"/>
        </w:rPr>
        <w:t xml:space="preserve">. Um por cento dos contribuintes (maiores facturações) pagava 61% da colecta e em 2009 este número subiu para 64%. Nesse ano de 1993, 84% dos contribuintes (menores facturações) pagavam apenas 11% </w:t>
      </w:r>
      <w:r w:rsidR="003D4C12">
        <w:rPr>
          <w:rFonts w:ascii="Times New Roman" w:hAnsi="Times New Roman" w:cs="Times New Roman"/>
          <w:sz w:val="24"/>
          <w:szCs w:val="24"/>
          <w:lang w:val="pt-PT"/>
        </w:rPr>
        <w:t>da</w:t>
      </w:r>
      <w:r w:rsidR="009C01F0">
        <w:rPr>
          <w:rFonts w:ascii="Times New Roman" w:hAnsi="Times New Roman" w:cs="Times New Roman"/>
          <w:sz w:val="24"/>
          <w:szCs w:val="24"/>
          <w:lang w:val="pt-PT"/>
        </w:rPr>
        <w:t xml:space="preserve"> colecta cobrada. Em 20 anos este valor subiu para 16%. Atentemos no seguinte</w:t>
      </w:r>
      <w:r w:rsidR="00F366DB">
        <w:rPr>
          <w:rFonts w:ascii="Times New Roman" w:hAnsi="Times New Roman" w:cs="Times New Roman"/>
          <w:sz w:val="24"/>
          <w:szCs w:val="24"/>
          <w:lang w:val="pt-PT"/>
        </w:rPr>
        <w:t>,</w:t>
      </w:r>
      <w:r w:rsidR="009C01F0">
        <w:rPr>
          <w:rFonts w:ascii="Times New Roman" w:hAnsi="Times New Roman" w:cs="Times New Roman"/>
          <w:sz w:val="24"/>
          <w:szCs w:val="24"/>
          <w:lang w:val="pt-PT"/>
        </w:rPr>
        <w:t xml:space="preserve"> os prejuízos fiscais </w:t>
      </w:r>
      <w:r w:rsidR="00F366DB">
        <w:rPr>
          <w:rFonts w:ascii="Times New Roman" w:hAnsi="Times New Roman" w:cs="Times New Roman"/>
          <w:sz w:val="24"/>
          <w:szCs w:val="24"/>
          <w:lang w:val="pt-PT"/>
        </w:rPr>
        <w:t>entre 2004 e 2009 já som</w:t>
      </w:r>
      <w:r w:rsidR="004F695B">
        <w:rPr>
          <w:rFonts w:ascii="Times New Roman" w:hAnsi="Times New Roman" w:cs="Times New Roman"/>
          <w:sz w:val="24"/>
          <w:szCs w:val="24"/>
          <w:lang w:val="pt-PT"/>
        </w:rPr>
        <w:t xml:space="preserve">avam a módica quantia de 64 mil </w:t>
      </w:r>
      <w:r w:rsidR="00F366DB">
        <w:rPr>
          <w:rFonts w:ascii="Times New Roman" w:hAnsi="Times New Roman" w:cs="Times New Roman"/>
          <w:sz w:val="24"/>
          <w:szCs w:val="24"/>
          <w:lang w:val="pt-PT"/>
        </w:rPr>
        <w:t>milhões</w:t>
      </w:r>
      <w:r w:rsidR="00F366DB">
        <w:rPr>
          <w:rStyle w:val="Refdenotaderodap"/>
          <w:rFonts w:ascii="Times New Roman" w:hAnsi="Times New Roman"/>
          <w:sz w:val="24"/>
          <w:szCs w:val="24"/>
          <w:lang w:val="pt-PT"/>
        </w:rPr>
        <w:footnoteReference w:id="13"/>
      </w:r>
      <w:r w:rsidR="004F695B">
        <w:rPr>
          <w:rFonts w:ascii="Times New Roman" w:hAnsi="Times New Roman" w:cs="Times New Roman"/>
          <w:sz w:val="24"/>
          <w:szCs w:val="24"/>
          <w:lang w:val="pt-PT"/>
        </w:rPr>
        <w:t xml:space="preserve"> </w:t>
      </w:r>
      <w:r w:rsidR="00D27510">
        <w:rPr>
          <w:rFonts w:ascii="Times New Roman" w:hAnsi="Times New Roman" w:cs="Times New Roman"/>
          <w:sz w:val="24"/>
          <w:szCs w:val="24"/>
          <w:lang w:val="pt-PT"/>
        </w:rPr>
        <w:t>(</w:t>
      </w:r>
      <w:r w:rsidR="0056171C">
        <w:rPr>
          <w:rFonts w:ascii="Times New Roman" w:hAnsi="Times New Roman" w:cs="Times New Roman"/>
          <w:sz w:val="24"/>
          <w:szCs w:val="24"/>
          <w:lang w:val="pt-PT"/>
        </w:rPr>
        <w:t>Em</w:t>
      </w:r>
      <w:r w:rsidR="00033893">
        <w:rPr>
          <w:rFonts w:ascii="Times New Roman" w:hAnsi="Times New Roman" w:cs="Times New Roman"/>
          <w:sz w:val="24"/>
          <w:szCs w:val="24"/>
          <w:lang w:val="pt-PT"/>
        </w:rPr>
        <w:t xml:space="preserve"> 2011</w:t>
      </w:r>
      <w:r w:rsidR="0056171C">
        <w:rPr>
          <w:rFonts w:ascii="Times New Roman" w:hAnsi="Times New Roman" w:cs="Times New Roman"/>
          <w:sz w:val="24"/>
          <w:szCs w:val="24"/>
          <w:lang w:val="pt-PT"/>
        </w:rPr>
        <w:t>,</w:t>
      </w:r>
      <w:r w:rsidR="00033893">
        <w:rPr>
          <w:rFonts w:ascii="Times New Roman" w:hAnsi="Times New Roman" w:cs="Times New Roman"/>
          <w:sz w:val="24"/>
          <w:szCs w:val="24"/>
          <w:lang w:val="pt-PT"/>
        </w:rPr>
        <w:t xml:space="preserve"> </w:t>
      </w:r>
      <w:r w:rsidR="00D27510">
        <w:rPr>
          <w:rFonts w:ascii="Times New Roman" w:hAnsi="Times New Roman" w:cs="Times New Roman"/>
          <w:sz w:val="24"/>
          <w:szCs w:val="24"/>
          <w:lang w:val="pt-PT"/>
        </w:rPr>
        <w:t>Portugal pediu um empréstimo à troika de 78 mil milhões)</w:t>
      </w:r>
      <w:r w:rsidR="00F366DB">
        <w:rPr>
          <w:rFonts w:ascii="Times New Roman" w:hAnsi="Times New Roman" w:cs="Times New Roman"/>
          <w:sz w:val="24"/>
          <w:szCs w:val="24"/>
          <w:lang w:val="pt-PT"/>
        </w:rPr>
        <w:t xml:space="preserve">. </w:t>
      </w:r>
    </w:p>
    <w:p w:rsidR="001C1834" w:rsidRPr="001C1834" w:rsidRDefault="005611A1" w:rsidP="001C1834">
      <w:pPr>
        <w:spacing w:before="120" w:after="120" w:line="360" w:lineRule="auto"/>
        <w:jc w:val="both"/>
        <w:rPr>
          <w:rFonts w:ascii="Times New Roman" w:hAnsi="Times New Roman" w:cs="Times New Roman"/>
          <w:sz w:val="24"/>
          <w:szCs w:val="24"/>
          <w:lang w:val="pt-PT"/>
        </w:rPr>
      </w:pPr>
      <w:r>
        <w:rPr>
          <w:rFonts w:ascii="Times New Roman" w:hAnsi="Times New Roman" w:cs="Times New Roman"/>
          <w:sz w:val="24"/>
          <w:szCs w:val="24"/>
          <w:lang w:val="pt-PT"/>
        </w:rPr>
        <w:t xml:space="preserve">Em 29 de Abril de 2011 numa conferência </w:t>
      </w:r>
      <w:r w:rsidR="005E0A1C">
        <w:rPr>
          <w:rFonts w:ascii="Times New Roman" w:hAnsi="Times New Roman" w:cs="Times New Roman"/>
          <w:sz w:val="24"/>
          <w:szCs w:val="24"/>
          <w:lang w:val="pt-PT"/>
        </w:rPr>
        <w:t xml:space="preserve">sobre “As Microentidades” </w:t>
      </w:r>
      <w:r>
        <w:rPr>
          <w:rFonts w:ascii="Times New Roman" w:hAnsi="Times New Roman" w:cs="Times New Roman"/>
          <w:sz w:val="24"/>
          <w:szCs w:val="24"/>
          <w:lang w:val="pt-PT"/>
        </w:rPr>
        <w:t>no Centro Cultural de Belém</w:t>
      </w:r>
      <w:r w:rsidR="00C2292A">
        <w:rPr>
          <w:rFonts w:ascii="Times New Roman" w:hAnsi="Times New Roman" w:cs="Times New Roman"/>
          <w:sz w:val="24"/>
          <w:szCs w:val="24"/>
          <w:lang w:val="pt-PT"/>
        </w:rPr>
        <w:t>, na intervenção de</w:t>
      </w:r>
      <w:r w:rsidR="00ED60E8">
        <w:rPr>
          <w:rFonts w:ascii="Times New Roman" w:hAnsi="Times New Roman" w:cs="Times New Roman"/>
          <w:sz w:val="24"/>
          <w:szCs w:val="24"/>
          <w:lang w:val="pt-PT"/>
        </w:rPr>
        <w:t xml:space="preserve"> João Durão com o tema “</w:t>
      </w:r>
      <w:r w:rsidR="00ED60E8" w:rsidRPr="00ED60E8">
        <w:rPr>
          <w:rFonts w:ascii="Times New Roman" w:hAnsi="Times New Roman" w:cs="Times New Roman"/>
          <w:sz w:val="24"/>
          <w:szCs w:val="24"/>
          <w:lang w:val="pt-PT"/>
        </w:rPr>
        <w:t>Aspectos Fiscais Relativamente às Microentidades</w:t>
      </w:r>
      <w:r w:rsidR="00ED60E8">
        <w:rPr>
          <w:rFonts w:ascii="Times New Roman" w:hAnsi="Times New Roman" w:cs="Times New Roman"/>
          <w:sz w:val="24"/>
          <w:szCs w:val="24"/>
          <w:lang w:val="pt-PT"/>
        </w:rPr>
        <w:t xml:space="preserve">” foi por este apresentado </w:t>
      </w:r>
      <w:r w:rsidR="00E66591">
        <w:rPr>
          <w:rFonts w:ascii="Times New Roman" w:hAnsi="Times New Roman" w:cs="Times New Roman"/>
          <w:sz w:val="24"/>
          <w:szCs w:val="24"/>
          <w:lang w:val="pt-PT"/>
        </w:rPr>
        <w:t xml:space="preserve">diversos dados sobre as microentidades. Escolhi três </w:t>
      </w:r>
      <w:r w:rsidR="00ED60E8">
        <w:rPr>
          <w:rFonts w:ascii="Times New Roman" w:hAnsi="Times New Roman" w:cs="Times New Roman"/>
          <w:sz w:val="24"/>
          <w:szCs w:val="24"/>
          <w:lang w:val="pt-PT"/>
        </w:rPr>
        <w:t>quadro</w:t>
      </w:r>
      <w:r w:rsidR="00E66591">
        <w:rPr>
          <w:rFonts w:ascii="Times New Roman" w:hAnsi="Times New Roman" w:cs="Times New Roman"/>
          <w:sz w:val="24"/>
          <w:szCs w:val="24"/>
          <w:lang w:val="pt-PT"/>
        </w:rPr>
        <w:t>s c</w:t>
      </w:r>
      <w:r w:rsidR="00ED60E8">
        <w:rPr>
          <w:rFonts w:ascii="Times New Roman" w:hAnsi="Times New Roman" w:cs="Times New Roman"/>
          <w:sz w:val="24"/>
          <w:szCs w:val="24"/>
          <w:lang w:val="pt-PT"/>
        </w:rPr>
        <w:t xml:space="preserve">om </w:t>
      </w:r>
      <w:r w:rsidR="00E66591">
        <w:rPr>
          <w:rFonts w:ascii="Times New Roman" w:hAnsi="Times New Roman" w:cs="Times New Roman"/>
          <w:sz w:val="24"/>
          <w:szCs w:val="24"/>
          <w:lang w:val="pt-PT"/>
        </w:rPr>
        <w:t>dados relativo</w:t>
      </w:r>
      <w:r w:rsidR="00C2292A">
        <w:rPr>
          <w:rFonts w:ascii="Times New Roman" w:hAnsi="Times New Roman" w:cs="Times New Roman"/>
          <w:sz w:val="24"/>
          <w:szCs w:val="24"/>
          <w:lang w:val="pt-PT"/>
        </w:rPr>
        <w:t>s</w:t>
      </w:r>
      <w:r w:rsidR="00E66591">
        <w:rPr>
          <w:rFonts w:ascii="Times New Roman" w:hAnsi="Times New Roman" w:cs="Times New Roman"/>
          <w:sz w:val="24"/>
          <w:szCs w:val="24"/>
          <w:lang w:val="pt-PT"/>
        </w:rPr>
        <w:t xml:space="preserve"> ao</w:t>
      </w:r>
      <w:r w:rsidR="00ED60E8">
        <w:rPr>
          <w:rFonts w:ascii="Times New Roman" w:hAnsi="Times New Roman" w:cs="Times New Roman"/>
          <w:sz w:val="24"/>
          <w:szCs w:val="24"/>
          <w:lang w:val="pt-PT"/>
        </w:rPr>
        <w:t xml:space="preserve"> </w:t>
      </w:r>
      <w:r w:rsidR="006B38BA">
        <w:rPr>
          <w:rFonts w:ascii="Times New Roman" w:hAnsi="Times New Roman" w:cs="Times New Roman"/>
          <w:sz w:val="24"/>
          <w:szCs w:val="24"/>
          <w:lang w:val="pt-PT"/>
        </w:rPr>
        <w:t>número</w:t>
      </w:r>
      <w:r w:rsidR="00ED60E8">
        <w:rPr>
          <w:rFonts w:ascii="Times New Roman" w:hAnsi="Times New Roman" w:cs="Times New Roman"/>
          <w:sz w:val="24"/>
          <w:szCs w:val="24"/>
          <w:lang w:val="pt-PT"/>
        </w:rPr>
        <w:t xml:space="preserve"> de empresas </w:t>
      </w:r>
      <w:r w:rsidR="00ED60E8">
        <w:rPr>
          <w:rFonts w:ascii="Times New Roman" w:hAnsi="Times New Roman" w:cs="Times New Roman"/>
          <w:sz w:val="24"/>
          <w:szCs w:val="24"/>
          <w:lang w:val="pt-PT"/>
        </w:rPr>
        <w:lastRenderedPageBreak/>
        <w:t>versus volume de negócio</w:t>
      </w:r>
      <w:r w:rsidR="00C21CDB">
        <w:rPr>
          <w:rFonts w:ascii="Times New Roman" w:hAnsi="Times New Roman" w:cs="Times New Roman"/>
          <w:sz w:val="24"/>
          <w:szCs w:val="24"/>
          <w:lang w:val="pt-PT"/>
        </w:rPr>
        <w:t>s</w:t>
      </w:r>
      <w:r w:rsidR="00E66591">
        <w:rPr>
          <w:rFonts w:ascii="Times New Roman" w:hAnsi="Times New Roman" w:cs="Times New Roman"/>
          <w:sz w:val="24"/>
          <w:szCs w:val="24"/>
          <w:lang w:val="pt-PT"/>
        </w:rPr>
        <w:t xml:space="preserve"> a</w:t>
      </w:r>
      <w:r w:rsidR="00003C1A">
        <w:rPr>
          <w:rFonts w:ascii="Times New Roman" w:hAnsi="Times New Roman" w:cs="Times New Roman"/>
          <w:sz w:val="24"/>
          <w:szCs w:val="24"/>
          <w:lang w:val="pt-PT"/>
        </w:rPr>
        <w:t xml:space="preserve">o valor do activo versus o </w:t>
      </w:r>
      <w:r w:rsidR="006B38BA">
        <w:rPr>
          <w:rFonts w:ascii="Times New Roman" w:hAnsi="Times New Roman" w:cs="Times New Roman"/>
          <w:sz w:val="24"/>
          <w:szCs w:val="24"/>
          <w:lang w:val="pt-PT"/>
        </w:rPr>
        <w:t>número</w:t>
      </w:r>
      <w:r w:rsidR="00003C1A">
        <w:rPr>
          <w:rFonts w:ascii="Times New Roman" w:hAnsi="Times New Roman" w:cs="Times New Roman"/>
          <w:sz w:val="24"/>
          <w:szCs w:val="24"/>
          <w:lang w:val="pt-PT"/>
        </w:rPr>
        <w:t xml:space="preserve"> de empresas</w:t>
      </w:r>
      <w:r w:rsidR="00E66591">
        <w:rPr>
          <w:rFonts w:ascii="Times New Roman" w:hAnsi="Times New Roman" w:cs="Times New Roman"/>
          <w:sz w:val="24"/>
          <w:szCs w:val="24"/>
          <w:lang w:val="pt-PT"/>
        </w:rPr>
        <w:t xml:space="preserve"> e por fim um outro </w:t>
      </w:r>
      <w:r w:rsidR="006B38BA">
        <w:rPr>
          <w:rFonts w:ascii="Times New Roman" w:hAnsi="Times New Roman" w:cs="Times New Roman"/>
          <w:sz w:val="24"/>
          <w:szCs w:val="24"/>
          <w:lang w:val="pt-PT"/>
        </w:rPr>
        <w:t>número</w:t>
      </w:r>
      <w:r w:rsidR="004E5A3E">
        <w:rPr>
          <w:rFonts w:ascii="Times New Roman" w:hAnsi="Times New Roman" w:cs="Times New Roman"/>
          <w:sz w:val="24"/>
          <w:szCs w:val="24"/>
          <w:lang w:val="pt-PT"/>
        </w:rPr>
        <w:t xml:space="preserve"> de trabalhadores versus </w:t>
      </w:r>
      <w:r w:rsidR="006B38BA">
        <w:rPr>
          <w:rFonts w:ascii="Times New Roman" w:hAnsi="Times New Roman" w:cs="Times New Roman"/>
          <w:sz w:val="24"/>
          <w:szCs w:val="24"/>
          <w:lang w:val="pt-PT"/>
        </w:rPr>
        <w:t>número</w:t>
      </w:r>
      <w:r w:rsidR="004E5A3E">
        <w:rPr>
          <w:rFonts w:ascii="Times New Roman" w:hAnsi="Times New Roman" w:cs="Times New Roman"/>
          <w:sz w:val="24"/>
          <w:szCs w:val="24"/>
          <w:lang w:val="pt-PT"/>
        </w:rPr>
        <w:t xml:space="preserve"> de empresas. Estes </w:t>
      </w:r>
      <w:r w:rsidR="00003C1A">
        <w:rPr>
          <w:rFonts w:ascii="Times New Roman" w:hAnsi="Times New Roman" w:cs="Times New Roman"/>
          <w:sz w:val="24"/>
          <w:szCs w:val="24"/>
          <w:lang w:val="pt-PT"/>
        </w:rPr>
        <w:t>quadros ilustram bem tudo aquilo que se d</w:t>
      </w:r>
      <w:r w:rsidR="0056171C">
        <w:rPr>
          <w:rFonts w:ascii="Times New Roman" w:hAnsi="Times New Roman" w:cs="Times New Roman"/>
          <w:sz w:val="24"/>
          <w:szCs w:val="24"/>
          <w:lang w:val="pt-PT"/>
        </w:rPr>
        <w:t xml:space="preserve">escreveu acerca da quantidade </w:t>
      </w:r>
      <w:r w:rsidR="00C2292A">
        <w:rPr>
          <w:rFonts w:ascii="Times New Roman" w:hAnsi="Times New Roman" w:cs="Times New Roman"/>
          <w:sz w:val="24"/>
          <w:szCs w:val="24"/>
          <w:lang w:val="pt-PT"/>
        </w:rPr>
        <w:t xml:space="preserve">e </w:t>
      </w:r>
      <w:r w:rsidR="0056171C">
        <w:rPr>
          <w:rFonts w:ascii="Times New Roman" w:hAnsi="Times New Roman" w:cs="Times New Roman"/>
          <w:sz w:val="24"/>
          <w:szCs w:val="24"/>
          <w:lang w:val="pt-PT"/>
        </w:rPr>
        <w:t>d</w:t>
      </w:r>
      <w:r w:rsidR="004E5A3E">
        <w:rPr>
          <w:rFonts w:ascii="Times New Roman" w:hAnsi="Times New Roman" w:cs="Times New Roman"/>
          <w:sz w:val="24"/>
          <w:szCs w:val="24"/>
          <w:lang w:val="pt-PT"/>
        </w:rPr>
        <w:t>a característica de</w:t>
      </w:r>
      <w:r w:rsidR="0056171C">
        <w:rPr>
          <w:rFonts w:ascii="Times New Roman" w:hAnsi="Times New Roman" w:cs="Times New Roman"/>
          <w:sz w:val="24"/>
          <w:szCs w:val="24"/>
          <w:lang w:val="pt-PT"/>
        </w:rPr>
        <w:t>ste tipo de</w:t>
      </w:r>
      <w:r w:rsidR="00003C1A">
        <w:rPr>
          <w:rFonts w:ascii="Times New Roman" w:hAnsi="Times New Roman" w:cs="Times New Roman"/>
          <w:sz w:val="24"/>
          <w:szCs w:val="24"/>
          <w:lang w:val="pt-PT"/>
        </w:rPr>
        <w:t xml:space="preserve"> empresas na economia portuguesa.</w:t>
      </w:r>
    </w:p>
    <w:p w:rsidR="001C1834" w:rsidRPr="00D94CE8" w:rsidRDefault="00D90462" w:rsidP="00D94CE8">
      <w:pPr>
        <w:spacing w:before="60" w:after="60" w:line="360" w:lineRule="auto"/>
        <w:jc w:val="center"/>
        <w:rPr>
          <w:rFonts w:ascii="Times New Roman" w:hAnsi="Times New Roman" w:cs="Times New Roman"/>
          <w:b/>
          <w:lang w:val="pt-PT"/>
        </w:rPr>
      </w:pPr>
      <w:bookmarkStart w:id="36" w:name="_Toc376176342"/>
      <w:r w:rsidRPr="00D94CE8">
        <w:rPr>
          <w:rFonts w:ascii="Times New Roman" w:hAnsi="Times New Roman" w:cs="Times New Roman"/>
          <w:b/>
          <w:lang w:val="pt-PT"/>
        </w:rPr>
        <w:t xml:space="preserve">Figura </w:t>
      </w:r>
      <w:r w:rsidR="004A3E93" w:rsidRPr="00D94CE8">
        <w:rPr>
          <w:rFonts w:ascii="Times New Roman" w:hAnsi="Times New Roman" w:cs="Times New Roman"/>
          <w:b/>
          <w:lang w:val="pt-PT"/>
        </w:rPr>
        <w:fldChar w:fldCharType="begin"/>
      </w:r>
      <w:r w:rsidR="00157B2A" w:rsidRPr="00D94CE8">
        <w:rPr>
          <w:rFonts w:ascii="Times New Roman" w:hAnsi="Times New Roman" w:cs="Times New Roman"/>
          <w:b/>
          <w:lang w:val="pt-PT"/>
        </w:rPr>
        <w:instrText xml:space="preserve"> STYLEREF 1 \s </w:instrText>
      </w:r>
      <w:r w:rsidR="004A3E93" w:rsidRPr="00D94CE8">
        <w:rPr>
          <w:rFonts w:ascii="Times New Roman" w:hAnsi="Times New Roman" w:cs="Times New Roman"/>
          <w:b/>
          <w:lang w:val="pt-PT"/>
        </w:rPr>
        <w:fldChar w:fldCharType="separate"/>
      </w:r>
      <w:r w:rsidR="00A55F7A">
        <w:rPr>
          <w:rFonts w:ascii="Times New Roman" w:hAnsi="Times New Roman" w:cs="Times New Roman"/>
          <w:b/>
          <w:noProof/>
          <w:lang w:val="pt-PT"/>
        </w:rPr>
        <w:t>3</w:t>
      </w:r>
      <w:r w:rsidR="004A3E93" w:rsidRPr="00D94CE8">
        <w:rPr>
          <w:rFonts w:ascii="Times New Roman" w:hAnsi="Times New Roman" w:cs="Times New Roman"/>
          <w:b/>
          <w:lang w:val="pt-PT"/>
        </w:rPr>
        <w:fldChar w:fldCharType="end"/>
      </w:r>
      <w:r w:rsidR="009B4D99" w:rsidRPr="00D94CE8">
        <w:rPr>
          <w:rFonts w:ascii="Times New Roman" w:hAnsi="Times New Roman" w:cs="Times New Roman"/>
          <w:b/>
          <w:lang w:val="pt-PT"/>
        </w:rPr>
        <w:t>.</w:t>
      </w:r>
      <w:r w:rsidR="004A3E93" w:rsidRPr="00D94CE8">
        <w:rPr>
          <w:rFonts w:ascii="Times New Roman" w:hAnsi="Times New Roman" w:cs="Times New Roman"/>
          <w:b/>
          <w:lang w:val="pt-PT"/>
        </w:rPr>
        <w:fldChar w:fldCharType="begin"/>
      </w:r>
      <w:r w:rsidR="00157B2A" w:rsidRPr="00D94CE8">
        <w:rPr>
          <w:rFonts w:ascii="Times New Roman" w:hAnsi="Times New Roman" w:cs="Times New Roman"/>
          <w:b/>
          <w:lang w:val="pt-PT"/>
        </w:rPr>
        <w:instrText xml:space="preserve"> SEQ Figura \* ARABIC \s 1 </w:instrText>
      </w:r>
      <w:r w:rsidR="004A3E93" w:rsidRPr="00D94CE8">
        <w:rPr>
          <w:rFonts w:ascii="Times New Roman" w:hAnsi="Times New Roman" w:cs="Times New Roman"/>
          <w:b/>
          <w:lang w:val="pt-PT"/>
        </w:rPr>
        <w:fldChar w:fldCharType="separate"/>
      </w:r>
      <w:r w:rsidR="00A55F7A">
        <w:rPr>
          <w:rFonts w:ascii="Times New Roman" w:hAnsi="Times New Roman" w:cs="Times New Roman"/>
          <w:b/>
          <w:noProof/>
          <w:lang w:val="pt-PT"/>
        </w:rPr>
        <w:t>6</w:t>
      </w:r>
      <w:r w:rsidR="004A3E93" w:rsidRPr="00D94CE8">
        <w:rPr>
          <w:rFonts w:ascii="Times New Roman" w:hAnsi="Times New Roman" w:cs="Times New Roman"/>
          <w:b/>
          <w:lang w:val="pt-PT"/>
        </w:rPr>
        <w:fldChar w:fldCharType="end"/>
      </w:r>
      <w:r w:rsidR="001C1834" w:rsidRPr="00D94CE8">
        <w:rPr>
          <w:rFonts w:ascii="Times New Roman" w:hAnsi="Times New Roman" w:cs="Times New Roman"/>
          <w:b/>
          <w:lang w:val="pt-PT"/>
        </w:rPr>
        <w:t xml:space="preserve"> Volume de negócios versus quantidade de empresas</w:t>
      </w:r>
      <w:bookmarkEnd w:id="36"/>
    </w:p>
    <w:tbl>
      <w:tblPr>
        <w:tblW w:w="8570" w:type="dxa"/>
        <w:tblInd w:w="93" w:type="dxa"/>
        <w:tblLook w:val="04A0" w:firstRow="1" w:lastRow="0" w:firstColumn="1" w:lastColumn="0" w:noHBand="0" w:noVBand="1"/>
      </w:tblPr>
      <w:tblGrid>
        <w:gridCol w:w="2565"/>
        <w:gridCol w:w="1344"/>
        <w:gridCol w:w="1511"/>
        <w:gridCol w:w="1639"/>
        <w:gridCol w:w="1511"/>
      </w:tblGrid>
      <w:tr w:rsidR="00003C1A" w:rsidRPr="00003C1A" w:rsidTr="00003C1A">
        <w:trPr>
          <w:trHeight w:val="255"/>
        </w:trPr>
        <w:tc>
          <w:tcPr>
            <w:tcW w:w="2565" w:type="dxa"/>
            <w:vMerge w:val="restart"/>
            <w:tcBorders>
              <w:top w:val="single" w:sz="12" w:space="0" w:color="auto"/>
              <w:left w:val="single" w:sz="12" w:space="0" w:color="auto"/>
              <w:bottom w:val="single" w:sz="12" w:space="0" w:color="000000"/>
              <w:right w:val="single" w:sz="4" w:space="0" w:color="auto"/>
            </w:tcBorders>
            <w:shd w:val="clear" w:color="000000" w:fill="00B0F0"/>
            <w:vAlign w:val="center"/>
            <w:hideMark/>
          </w:tcPr>
          <w:p w:rsidR="00003C1A" w:rsidRPr="00003C1A" w:rsidRDefault="00003C1A" w:rsidP="00003C1A">
            <w:pPr>
              <w:jc w:val="center"/>
              <w:rPr>
                <w:rFonts w:ascii="Arial" w:hAnsi="Arial" w:cs="Arial"/>
                <w:b/>
                <w:bCs/>
                <w:color w:val="000000"/>
                <w:sz w:val="18"/>
                <w:szCs w:val="18"/>
                <w:lang w:val="pt-PT"/>
              </w:rPr>
            </w:pPr>
            <w:r w:rsidRPr="00003C1A">
              <w:rPr>
                <w:rFonts w:ascii="Arial" w:hAnsi="Arial" w:cs="Arial"/>
                <w:b/>
                <w:bCs/>
                <w:color w:val="000000"/>
                <w:sz w:val="18"/>
                <w:szCs w:val="18"/>
                <w:lang w:val="pt-PT"/>
              </w:rPr>
              <w:t>ESCALÃO DO VOLUME DE NEGÓCIOS</w:t>
            </w:r>
          </w:p>
        </w:tc>
        <w:tc>
          <w:tcPr>
            <w:tcW w:w="1344" w:type="dxa"/>
            <w:vMerge w:val="restart"/>
            <w:tcBorders>
              <w:top w:val="single" w:sz="12" w:space="0" w:color="auto"/>
              <w:left w:val="single" w:sz="4" w:space="0" w:color="auto"/>
              <w:bottom w:val="single" w:sz="12" w:space="0" w:color="000000"/>
              <w:right w:val="single" w:sz="4" w:space="0" w:color="auto"/>
            </w:tcBorders>
            <w:shd w:val="clear" w:color="000000" w:fill="00B0F0"/>
            <w:vAlign w:val="center"/>
            <w:hideMark/>
          </w:tcPr>
          <w:p w:rsidR="00003C1A" w:rsidRPr="00003C1A" w:rsidRDefault="00003C1A" w:rsidP="00003C1A">
            <w:pPr>
              <w:jc w:val="center"/>
              <w:rPr>
                <w:rFonts w:ascii="Arial" w:hAnsi="Arial" w:cs="Arial"/>
                <w:b/>
                <w:bCs/>
                <w:color w:val="000000"/>
                <w:sz w:val="18"/>
                <w:szCs w:val="18"/>
                <w:lang w:val="en-US"/>
              </w:rPr>
            </w:pPr>
            <w:r w:rsidRPr="00003C1A">
              <w:rPr>
                <w:rFonts w:ascii="Arial" w:hAnsi="Arial" w:cs="Arial"/>
                <w:b/>
                <w:bCs/>
                <w:color w:val="000000"/>
                <w:sz w:val="18"/>
                <w:szCs w:val="18"/>
                <w:lang w:val="en-US"/>
              </w:rPr>
              <w:t>NÚMERO DE EMPRESAS</w:t>
            </w:r>
          </w:p>
        </w:tc>
        <w:tc>
          <w:tcPr>
            <w:tcW w:w="1511" w:type="dxa"/>
            <w:vMerge w:val="restart"/>
            <w:tcBorders>
              <w:top w:val="single" w:sz="12" w:space="0" w:color="auto"/>
              <w:left w:val="single" w:sz="4" w:space="0" w:color="auto"/>
              <w:bottom w:val="single" w:sz="12" w:space="0" w:color="000000"/>
              <w:right w:val="single" w:sz="4" w:space="0" w:color="auto"/>
            </w:tcBorders>
            <w:shd w:val="clear" w:color="000000" w:fill="00B0F0"/>
            <w:vAlign w:val="center"/>
            <w:hideMark/>
          </w:tcPr>
          <w:p w:rsidR="00003C1A" w:rsidRPr="00003C1A" w:rsidRDefault="00003C1A" w:rsidP="00003C1A">
            <w:pPr>
              <w:jc w:val="center"/>
              <w:rPr>
                <w:rFonts w:ascii="Arial" w:hAnsi="Arial" w:cs="Arial"/>
                <w:b/>
                <w:bCs/>
                <w:color w:val="000000"/>
                <w:sz w:val="18"/>
                <w:szCs w:val="18"/>
                <w:lang w:val="en-US"/>
              </w:rPr>
            </w:pPr>
            <w:r w:rsidRPr="00003C1A">
              <w:rPr>
                <w:rFonts w:ascii="Arial" w:hAnsi="Arial" w:cs="Arial"/>
                <w:b/>
                <w:bCs/>
                <w:color w:val="000000"/>
                <w:sz w:val="18"/>
                <w:szCs w:val="18"/>
                <w:lang w:val="en-US"/>
              </w:rPr>
              <w:t>% ACUMULADA</w:t>
            </w:r>
          </w:p>
        </w:tc>
        <w:tc>
          <w:tcPr>
            <w:tcW w:w="1639" w:type="dxa"/>
            <w:vMerge w:val="restart"/>
            <w:tcBorders>
              <w:top w:val="single" w:sz="12" w:space="0" w:color="auto"/>
              <w:left w:val="single" w:sz="4" w:space="0" w:color="auto"/>
              <w:bottom w:val="single" w:sz="12" w:space="0" w:color="000000"/>
              <w:right w:val="single" w:sz="4" w:space="0" w:color="auto"/>
            </w:tcBorders>
            <w:shd w:val="clear" w:color="000000" w:fill="00B0F0"/>
            <w:vAlign w:val="center"/>
            <w:hideMark/>
          </w:tcPr>
          <w:p w:rsidR="00003C1A" w:rsidRPr="00003C1A" w:rsidRDefault="00003C1A" w:rsidP="00003C1A">
            <w:pPr>
              <w:jc w:val="center"/>
              <w:rPr>
                <w:rFonts w:ascii="Arial" w:hAnsi="Arial" w:cs="Arial"/>
                <w:b/>
                <w:bCs/>
                <w:color w:val="000000"/>
                <w:sz w:val="18"/>
                <w:szCs w:val="18"/>
                <w:lang w:val="pt-PT"/>
              </w:rPr>
            </w:pPr>
            <w:r w:rsidRPr="00003C1A">
              <w:rPr>
                <w:rFonts w:ascii="Arial" w:hAnsi="Arial" w:cs="Arial"/>
                <w:b/>
                <w:bCs/>
                <w:color w:val="000000"/>
                <w:sz w:val="18"/>
                <w:szCs w:val="18"/>
                <w:lang w:val="pt-PT"/>
              </w:rPr>
              <w:t>VALOR DO VOLUME DE NEGÓCIOS (M€)</w:t>
            </w:r>
          </w:p>
        </w:tc>
        <w:tc>
          <w:tcPr>
            <w:tcW w:w="1511" w:type="dxa"/>
            <w:vMerge w:val="restart"/>
            <w:tcBorders>
              <w:top w:val="single" w:sz="12" w:space="0" w:color="auto"/>
              <w:left w:val="single" w:sz="4" w:space="0" w:color="auto"/>
              <w:bottom w:val="single" w:sz="12" w:space="0" w:color="000000"/>
              <w:right w:val="single" w:sz="12" w:space="0" w:color="auto"/>
            </w:tcBorders>
            <w:shd w:val="clear" w:color="000000" w:fill="00B0F0"/>
            <w:vAlign w:val="center"/>
            <w:hideMark/>
          </w:tcPr>
          <w:p w:rsidR="00003C1A" w:rsidRPr="00003C1A" w:rsidRDefault="00003C1A" w:rsidP="00003C1A">
            <w:pPr>
              <w:jc w:val="center"/>
              <w:rPr>
                <w:rFonts w:ascii="Arial" w:hAnsi="Arial" w:cs="Arial"/>
                <w:b/>
                <w:bCs/>
                <w:color w:val="000000"/>
                <w:sz w:val="18"/>
                <w:szCs w:val="18"/>
                <w:lang w:val="en-US"/>
              </w:rPr>
            </w:pPr>
            <w:r w:rsidRPr="00003C1A">
              <w:rPr>
                <w:rFonts w:ascii="Arial" w:hAnsi="Arial" w:cs="Arial"/>
                <w:b/>
                <w:bCs/>
                <w:color w:val="000000"/>
                <w:sz w:val="18"/>
                <w:szCs w:val="18"/>
                <w:lang w:val="en-US"/>
              </w:rPr>
              <w:t>% ACUMULADA</w:t>
            </w:r>
          </w:p>
        </w:tc>
      </w:tr>
      <w:tr w:rsidR="00003C1A" w:rsidRPr="00003C1A" w:rsidTr="00003C1A">
        <w:trPr>
          <w:trHeight w:val="255"/>
        </w:trPr>
        <w:tc>
          <w:tcPr>
            <w:tcW w:w="2565" w:type="dxa"/>
            <w:vMerge/>
            <w:tcBorders>
              <w:top w:val="single" w:sz="12" w:space="0" w:color="auto"/>
              <w:left w:val="single" w:sz="12" w:space="0" w:color="auto"/>
              <w:bottom w:val="single" w:sz="12" w:space="0" w:color="000000"/>
              <w:right w:val="single" w:sz="4" w:space="0" w:color="auto"/>
            </w:tcBorders>
            <w:vAlign w:val="center"/>
            <w:hideMark/>
          </w:tcPr>
          <w:p w:rsidR="00003C1A" w:rsidRPr="00003C1A" w:rsidRDefault="00003C1A" w:rsidP="00003C1A">
            <w:pPr>
              <w:rPr>
                <w:rFonts w:ascii="Arial" w:hAnsi="Arial" w:cs="Arial"/>
                <w:b/>
                <w:bCs/>
                <w:color w:val="000000"/>
                <w:sz w:val="20"/>
                <w:szCs w:val="20"/>
                <w:lang w:val="en-US"/>
              </w:rPr>
            </w:pPr>
          </w:p>
        </w:tc>
        <w:tc>
          <w:tcPr>
            <w:tcW w:w="1344" w:type="dxa"/>
            <w:vMerge/>
            <w:tcBorders>
              <w:top w:val="single" w:sz="12" w:space="0" w:color="auto"/>
              <w:left w:val="single" w:sz="4" w:space="0" w:color="auto"/>
              <w:bottom w:val="single" w:sz="12" w:space="0" w:color="000000"/>
              <w:right w:val="single" w:sz="4" w:space="0" w:color="auto"/>
            </w:tcBorders>
            <w:vAlign w:val="center"/>
            <w:hideMark/>
          </w:tcPr>
          <w:p w:rsidR="00003C1A" w:rsidRPr="00003C1A" w:rsidRDefault="00003C1A" w:rsidP="00003C1A">
            <w:pPr>
              <w:rPr>
                <w:rFonts w:ascii="Arial" w:hAnsi="Arial" w:cs="Arial"/>
                <w:b/>
                <w:bCs/>
                <w:color w:val="000000"/>
                <w:sz w:val="20"/>
                <w:szCs w:val="20"/>
                <w:lang w:val="en-US"/>
              </w:rPr>
            </w:pPr>
          </w:p>
        </w:tc>
        <w:tc>
          <w:tcPr>
            <w:tcW w:w="1511" w:type="dxa"/>
            <w:vMerge/>
            <w:tcBorders>
              <w:top w:val="single" w:sz="12" w:space="0" w:color="auto"/>
              <w:left w:val="single" w:sz="4" w:space="0" w:color="auto"/>
              <w:bottom w:val="single" w:sz="12" w:space="0" w:color="000000"/>
              <w:right w:val="single" w:sz="4" w:space="0" w:color="auto"/>
            </w:tcBorders>
            <w:vAlign w:val="center"/>
            <w:hideMark/>
          </w:tcPr>
          <w:p w:rsidR="00003C1A" w:rsidRPr="00003C1A" w:rsidRDefault="00003C1A" w:rsidP="00003C1A">
            <w:pPr>
              <w:rPr>
                <w:rFonts w:ascii="Arial" w:hAnsi="Arial" w:cs="Arial"/>
                <w:b/>
                <w:bCs/>
                <w:color w:val="000000"/>
                <w:sz w:val="20"/>
                <w:szCs w:val="20"/>
                <w:lang w:val="en-US"/>
              </w:rPr>
            </w:pPr>
          </w:p>
        </w:tc>
        <w:tc>
          <w:tcPr>
            <w:tcW w:w="1639" w:type="dxa"/>
            <w:vMerge/>
            <w:tcBorders>
              <w:top w:val="single" w:sz="12" w:space="0" w:color="auto"/>
              <w:left w:val="single" w:sz="4" w:space="0" w:color="auto"/>
              <w:bottom w:val="single" w:sz="12" w:space="0" w:color="000000"/>
              <w:right w:val="single" w:sz="4" w:space="0" w:color="auto"/>
            </w:tcBorders>
            <w:vAlign w:val="center"/>
            <w:hideMark/>
          </w:tcPr>
          <w:p w:rsidR="00003C1A" w:rsidRPr="00003C1A" w:rsidRDefault="00003C1A" w:rsidP="00003C1A">
            <w:pPr>
              <w:rPr>
                <w:rFonts w:ascii="Arial" w:hAnsi="Arial" w:cs="Arial"/>
                <w:b/>
                <w:bCs/>
                <w:color w:val="000000"/>
                <w:sz w:val="20"/>
                <w:szCs w:val="20"/>
                <w:lang w:val="en-US"/>
              </w:rPr>
            </w:pPr>
          </w:p>
        </w:tc>
        <w:tc>
          <w:tcPr>
            <w:tcW w:w="1511" w:type="dxa"/>
            <w:vMerge/>
            <w:tcBorders>
              <w:top w:val="single" w:sz="12" w:space="0" w:color="auto"/>
              <w:left w:val="single" w:sz="4" w:space="0" w:color="auto"/>
              <w:bottom w:val="single" w:sz="12" w:space="0" w:color="000000"/>
              <w:right w:val="single" w:sz="12" w:space="0" w:color="auto"/>
            </w:tcBorders>
            <w:vAlign w:val="center"/>
            <w:hideMark/>
          </w:tcPr>
          <w:p w:rsidR="00003C1A" w:rsidRPr="00003C1A" w:rsidRDefault="00003C1A" w:rsidP="00003C1A">
            <w:pPr>
              <w:rPr>
                <w:rFonts w:ascii="Arial" w:hAnsi="Arial" w:cs="Arial"/>
                <w:b/>
                <w:bCs/>
                <w:color w:val="000000"/>
                <w:sz w:val="20"/>
                <w:szCs w:val="20"/>
                <w:lang w:val="en-US"/>
              </w:rPr>
            </w:pPr>
          </w:p>
        </w:tc>
      </w:tr>
      <w:tr w:rsidR="00003C1A" w:rsidRPr="00003C1A" w:rsidTr="00003C1A">
        <w:trPr>
          <w:trHeight w:val="285"/>
        </w:trPr>
        <w:tc>
          <w:tcPr>
            <w:tcW w:w="2565" w:type="dxa"/>
            <w:vMerge/>
            <w:tcBorders>
              <w:top w:val="single" w:sz="12" w:space="0" w:color="auto"/>
              <w:left w:val="single" w:sz="12" w:space="0" w:color="auto"/>
              <w:bottom w:val="single" w:sz="12" w:space="0" w:color="000000"/>
              <w:right w:val="single" w:sz="4" w:space="0" w:color="auto"/>
            </w:tcBorders>
            <w:vAlign w:val="center"/>
            <w:hideMark/>
          </w:tcPr>
          <w:p w:rsidR="00003C1A" w:rsidRPr="00003C1A" w:rsidRDefault="00003C1A" w:rsidP="00003C1A">
            <w:pPr>
              <w:rPr>
                <w:rFonts w:ascii="Arial" w:hAnsi="Arial" w:cs="Arial"/>
                <w:b/>
                <w:bCs/>
                <w:color w:val="000000"/>
                <w:sz w:val="20"/>
                <w:szCs w:val="20"/>
                <w:lang w:val="en-US"/>
              </w:rPr>
            </w:pPr>
          </w:p>
        </w:tc>
        <w:tc>
          <w:tcPr>
            <w:tcW w:w="1344" w:type="dxa"/>
            <w:vMerge/>
            <w:tcBorders>
              <w:top w:val="single" w:sz="12" w:space="0" w:color="auto"/>
              <w:left w:val="single" w:sz="4" w:space="0" w:color="auto"/>
              <w:bottom w:val="single" w:sz="12" w:space="0" w:color="000000"/>
              <w:right w:val="single" w:sz="4" w:space="0" w:color="auto"/>
            </w:tcBorders>
            <w:vAlign w:val="center"/>
            <w:hideMark/>
          </w:tcPr>
          <w:p w:rsidR="00003C1A" w:rsidRPr="00003C1A" w:rsidRDefault="00003C1A" w:rsidP="00003C1A">
            <w:pPr>
              <w:rPr>
                <w:rFonts w:ascii="Arial" w:hAnsi="Arial" w:cs="Arial"/>
                <w:b/>
                <w:bCs/>
                <w:color w:val="000000"/>
                <w:sz w:val="20"/>
                <w:szCs w:val="20"/>
                <w:lang w:val="en-US"/>
              </w:rPr>
            </w:pPr>
          </w:p>
        </w:tc>
        <w:tc>
          <w:tcPr>
            <w:tcW w:w="1511" w:type="dxa"/>
            <w:vMerge/>
            <w:tcBorders>
              <w:top w:val="single" w:sz="12" w:space="0" w:color="auto"/>
              <w:left w:val="single" w:sz="4" w:space="0" w:color="auto"/>
              <w:bottom w:val="single" w:sz="12" w:space="0" w:color="000000"/>
              <w:right w:val="single" w:sz="4" w:space="0" w:color="auto"/>
            </w:tcBorders>
            <w:vAlign w:val="center"/>
            <w:hideMark/>
          </w:tcPr>
          <w:p w:rsidR="00003C1A" w:rsidRPr="00003C1A" w:rsidRDefault="00003C1A" w:rsidP="00003C1A">
            <w:pPr>
              <w:rPr>
                <w:rFonts w:ascii="Arial" w:hAnsi="Arial" w:cs="Arial"/>
                <w:b/>
                <w:bCs/>
                <w:color w:val="000000"/>
                <w:sz w:val="20"/>
                <w:szCs w:val="20"/>
                <w:lang w:val="en-US"/>
              </w:rPr>
            </w:pPr>
          </w:p>
        </w:tc>
        <w:tc>
          <w:tcPr>
            <w:tcW w:w="1639" w:type="dxa"/>
            <w:vMerge/>
            <w:tcBorders>
              <w:top w:val="single" w:sz="12" w:space="0" w:color="auto"/>
              <w:left w:val="single" w:sz="4" w:space="0" w:color="auto"/>
              <w:bottom w:val="single" w:sz="12" w:space="0" w:color="000000"/>
              <w:right w:val="single" w:sz="4" w:space="0" w:color="auto"/>
            </w:tcBorders>
            <w:vAlign w:val="center"/>
            <w:hideMark/>
          </w:tcPr>
          <w:p w:rsidR="00003C1A" w:rsidRPr="00003C1A" w:rsidRDefault="00003C1A" w:rsidP="00003C1A">
            <w:pPr>
              <w:rPr>
                <w:rFonts w:ascii="Arial" w:hAnsi="Arial" w:cs="Arial"/>
                <w:b/>
                <w:bCs/>
                <w:color w:val="000000"/>
                <w:sz w:val="20"/>
                <w:szCs w:val="20"/>
                <w:lang w:val="en-US"/>
              </w:rPr>
            </w:pPr>
          </w:p>
        </w:tc>
        <w:tc>
          <w:tcPr>
            <w:tcW w:w="1511" w:type="dxa"/>
            <w:vMerge/>
            <w:tcBorders>
              <w:top w:val="single" w:sz="12" w:space="0" w:color="auto"/>
              <w:left w:val="single" w:sz="4" w:space="0" w:color="auto"/>
              <w:bottom w:val="single" w:sz="12" w:space="0" w:color="000000"/>
              <w:right w:val="single" w:sz="12" w:space="0" w:color="auto"/>
            </w:tcBorders>
            <w:vAlign w:val="center"/>
            <w:hideMark/>
          </w:tcPr>
          <w:p w:rsidR="00003C1A" w:rsidRPr="00003C1A" w:rsidRDefault="00003C1A" w:rsidP="00003C1A">
            <w:pPr>
              <w:rPr>
                <w:rFonts w:ascii="Arial" w:hAnsi="Arial" w:cs="Arial"/>
                <w:b/>
                <w:bCs/>
                <w:color w:val="000000"/>
                <w:sz w:val="20"/>
                <w:szCs w:val="20"/>
                <w:lang w:val="en-US"/>
              </w:rPr>
            </w:pPr>
          </w:p>
        </w:tc>
      </w:tr>
      <w:tr w:rsidR="00003C1A" w:rsidRPr="00003C1A" w:rsidTr="00003C1A">
        <w:trPr>
          <w:trHeight w:val="270"/>
        </w:trPr>
        <w:tc>
          <w:tcPr>
            <w:tcW w:w="2565" w:type="dxa"/>
            <w:tcBorders>
              <w:top w:val="nil"/>
              <w:left w:val="single" w:sz="12" w:space="0" w:color="auto"/>
              <w:bottom w:val="single" w:sz="4" w:space="0" w:color="auto"/>
              <w:right w:val="single" w:sz="4" w:space="0" w:color="auto"/>
            </w:tcBorders>
            <w:shd w:val="clear" w:color="000000" w:fill="DBE5F1"/>
            <w:noWrap/>
            <w:vAlign w:val="bottom"/>
            <w:hideMark/>
          </w:tcPr>
          <w:p w:rsidR="00003C1A" w:rsidRPr="00003C1A" w:rsidRDefault="00003C1A" w:rsidP="00003C1A">
            <w:pPr>
              <w:jc w:val="center"/>
              <w:rPr>
                <w:rFonts w:ascii="Arial" w:hAnsi="Arial" w:cs="Arial"/>
                <w:b/>
                <w:bCs/>
                <w:color w:val="000000"/>
                <w:sz w:val="18"/>
                <w:szCs w:val="18"/>
                <w:lang w:val="en-US"/>
              </w:rPr>
            </w:pPr>
            <w:r w:rsidRPr="00003C1A">
              <w:rPr>
                <w:rFonts w:ascii="Arial" w:hAnsi="Arial" w:cs="Arial"/>
                <w:b/>
                <w:bCs/>
                <w:color w:val="000000"/>
                <w:sz w:val="18"/>
                <w:szCs w:val="18"/>
                <w:lang w:val="en-US"/>
              </w:rPr>
              <w:t>0</w:t>
            </w:r>
          </w:p>
        </w:tc>
        <w:tc>
          <w:tcPr>
            <w:tcW w:w="1344" w:type="dxa"/>
            <w:tcBorders>
              <w:top w:val="single" w:sz="4" w:space="0" w:color="auto"/>
              <w:left w:val="nil"/>
              <w:bottom w:val="single" w:sz="4" w:space="0" w:color="auto"/>
              <w:right w:val="single" w:sz="4" w:space="0" w:color="auto"/>
            </w:tcBorders>
            <w:shd w:val="clear" w:color="000000" w:fill="DBE5F1"/>
            <w:noWrap/>
            <w:vAlign w:val="bottom"/>
            <w:hideMark/>
          </w:tcPr>
          <w:p w:rsidR="00003C1A" w:rsidRPr="00003C1A" w:rsidRDefault="00003C1A" w:rsidP="00003C1A">
            <w:pPr>
              <w:jc w:val="right"/>
              <w:rPr>
                <w:rFonts w:ascii="Arial" w:hAnsi="Arial" w:cs="Arial"/>
                <w:b/>
                <w:bCs/>
                <w:color w:val="000000"/>
                <w:sz w:val="18"/>
                <w:szCs w:val="18"/>
                <w:lang w:val="en-US"/>
              </w:rPr>
            </w:pPr>
            <w:r w:rsidRPr="00003C1A">
              <w:rPr>
                <w:rFonts w:ascii="Arial" w:hAnsi="Arial" w:cs="Arial"/>
                <w:b/>
                <w:bCs/>
                <w:color w:val="000000"/>
                <w:sz w:val="18"/>
                <w:szCs w:val="18"/>
                <w:lang w:val="en-US"/>
              </w:rPr>
              <w:t>66.483</w:t>
            </w:r>
          </w:p>
        </w:tc>
        <w:tc>
          <w:tcPr>
            <w:tcW w:w="1511" w:type="dxa"/>
            <w:tcBorders>
              <w:top w:val="nil"/>
              <w:left w:val="nil"/>
              <w:bottom w:val="single" w:sz="4" w:space="0" w:color="auto"/>
              <w:right w:val="single" w:sz="4" w:space="0" w:color="auto"/>
            </w:tcBorders>
            <w:shd w:val="clear" w:color="000000" w:fill="DBE5F1"/>
            <w:noWrap/>
            <w:vAlign w:val="bottom"/>
            <w:hideMark/>
          </w:tcPr>
          <w:p w:rsidR="00003C1A" w:rsidRPr="00003C1A" w:rsidRDefault="00003C1A" w:rsidP="00003C1A">
            <w:pPr>
              <w:jc w:val="right"/>
              <w:rPr>
                <w:rFonts w:ascii="Arial" w:hAnsi="Arial" w:cs="Arial"/>
                <w:b/>
                <w:bCs/>
                <w:color w:val="000000"/>
                <w:sz w:val="18"/>
                <w:szCs w:val="18"/>
                <w:lang w:val="en-US"/>
              </w:rPr>
            </w:pPr>
            <w:r w:rsidRPr="00003C1A">
              <w:rPr>
                <w:rFonts w:ascii="Arial" w:hAnsi="Arial" w:cs="Arial"/>
                <w:b/>
                <w:bCs/>
                <w:color w:val="000000"/>
                <w:sz w:val="18"/>
                <w:szCs w:val="18"/>
                <w:lang w:val="en-US"/>
              </w:rPr>
              <w:t>17,72%</w:t>
            </w:r>
          </w:p>
        </w:tc>
        <w:tc>
          <w:tcPr>
            <w:tcW w:w="1639" w:type="dxa"/>
            <w:tcBorders>
              <w:top w:val="nil"/>
              <w:left w:val="nil"/>
              <w:bottom w:val="single" w:sz="4" w:space="0" w:color="auto"/>
              <w:right w:val="single" w:sz="4" w:space="0" w:color="auto"/>
            </w:tcBorders>
            <w:shd w:val="clear" w:color="000000" w:fill="DBE5F1"/>
            <w:noWrap/>
            <w:vAlign w:val="bottom"/>
            <w:hideMark/>
          </w:tcPr>
          <w:p w:rsidR="00003C1A" w:rsidRPr="00003C1A" w:rsidRDefault="00003C1A" w:rsidP="00003C1A">
            <w:pPr>
              <w:jc w:val="right"/>
              <w:rPr>
                <w:rFonts w:ascii="Arial" w:hAnsi="Arial" w:cs="Arial"/>
                <w:b/>
                <w:bCs/>
                <w:color w:val="000000"/>
                <w:sz w:val="18"/>
                <w:szCs w:val="18"/>
                <w:lang w:val="en-US"/>
              </w:rPr>
            </w:pPr>
            <w:r w:rsidRPr="00003C1A">
              <w:rPr>
                <w:rFonts w:ascii="Arial" w:hAnsi="Arial" w:cs="Arial"/>
                <w:b/>
                <w:bCs/>
                <w:color w:val="000000"/>
                <w:sz w:val="18"/>
                <w:szCs w:val="18"/>
                <w:lang w:val="en-US"/>
              </w:rPr>
              <w:t>0</w:t>
            </w:r>
          </w:p>
        </w:tc>
        <w:tc>
          <w:tcPr>
            <w:tcW w:w="1511" w:type="dxa"/>
            <w:tcBorders>
              <w:top w:val="nil"/>
              <w:left w:val="nil"/>
              <w:bottom w:val="single" w:sz="4" w:space="0" w:color="auto"/>
              <w:right w:val="single" w:sz="12" w:space="0" w:color="auto"/>
            </w:tcBorders>
            <w:shd w:val="clear" w:color="000000" w:fill="DBE5F1"/>
            <w:noWrap/>
            <w:vAlign w:val="bottom"/>
            <w:hideMark/>
          </w:tcPr>
          <w:p w:rsidR="00003C1A" w:rsidRPr="00003C1A" w:rsidRDefault="00003C1A" w:rsidP="00003C1A">
            <w:pPr>
              <w:jc w:val="right"/>
              <w:rPr>
                <w:rFonts w:ascii="Arial" w:hAnsi="Arial" w:cs="Arial"/>
                <w:b/>
                <w:bCs/>
                <w:color w:val="000000"/>
                <w:sz w:val="18"/>
                <w:szCs w:val="18"/>
                <w:lang w:val="en-US"/>
              </w:rPr>
            </w:pPr>
            <w:r w:rsidRPr="00003C1A">
              <w:rPr>
                <w:rFonts w:ascii="Arial" w:hAnsi="Arial" w:cs="Arial"/>
                <w:b/>
                <w:bCs/>
                <w:color w:val="000000"/>
                <w:sz w:val="18"/>
                <w:szCs w:val="18"/>
                <w:lang w:val="en-US"/>
              </w:rPr>
              <w:t>0,00%</w:t>
            </w:r>
          </w:p>
        </w:tc>
      </w:tr>
      <w:tr w:rsidR="00003C1A" w:rsidRPr="00003C1A" w:rsidTr="00003C1A">
        <w:trPr>
          <w:trHeight w:val="255"/>
        </w:trPr>
        <w:tc>
          <w:tcPr>
            <w:tcW w:w="2565" w:type="dxa"/>
            <w:tcBorders>
              <w:top w:val="nil"/>
              <w:left w:val="single" w:sz="12" w:space="0" w:color="auto"/>
              <w:bottom w:val="single" w:sz="4" w:space="0" w:color="auto"/>
              <w:right w:val="single" w:sz="4" w:space="0" w:color="auto"/>
            </w:tcBorders>
            <w:shd w:val="clear" w:color="000000" w:fill="DBE5F1"/>
            <w:noWrap/>
            <w:vAlign w:val="bottom"/>
            <w:hideMark/>
          </w:tcPr>
          <w:p w:rsidR="00003C1A" w:rsidRPr="00003C1A" w:rsidRDefault="00003C1A" w:rsidP="00003C1A">
            <w:pPr>
              <w:rPr>
                <w:rFonts w:ascii="Arial" w:hAnsi="Arial" w:cs="Arial"/>
                <w:b/>
                <w:bCs/>
                <w:color w:val="000000"/>
                <w:sz w:val="18"/>
                <w:szCs w:val="18"/>
                <w:lang w:val="en-US"/>
              </w:rPr>
            </w:pPr>
            <w:r w:rsidRPr="00003C1A">
              <w:rPr>
                <w:rFonts w:ascii="Arial" w:hAnsi="Arial" w:cs="Arial"/>
                <w:b/>
                <w:bCs/>
                <w:color w:val="000000"/>
                <w:sz w:val="18"/>
                <w:szCs w:val="18"/>
                <w:lang w:val="en-US"/>
              </w:rPr>
              <w:t>De 0 até 150 000</w:t>
            </w:r>
          </w:p>
        </w:tc>
        <w:tc>
          <w:tcPr>
            <w:tcW w:w="1344" w:type="dxa"/>
            <w:tcBorders>
              <w:top w:val="nil"/>
              <w:left w:val="nil"/>
              <w:bottom w:val="single" w:sz="4" w:space="0" w:color="auto"/>
              <w:right w:val="single" w:sz="4" w:space="0" w:color="auto"/>
            </w:tcBorders>
            <w:shd w:val="clear" w:color="000000" w:fill="DBE5F1"/>
            <w:noWrap/>
            <w:vAlign w:val="bottom"/>
            <w:hideMark/>
          </w:tcPr>
          <w:p w:rsidR="00003C1A" w:rsidRPr="00003C1A" w:rsidRDefault="00003C1A" w:rsidP="00003C1A">
            <w:pPr>
              <w:jc w:val="right"/>
              <w:rPr>
                <w:rFonts w:ascii="Arial" w:hAnsi="Arial" w:cs="Arial"/>
                <w:b/>
                <w:bCs/>
                <w:color w:val="000000"/>
                <w:sz w:val="18"/>
                <w:szCs w:val="18"/>
                <w:lang w:val="en-US"/>
              </w:rPr>
            </w:pPr>
            <w:r w:rsidRPr="00003C1A">
              <w:rPr>
                <w:rFonts w:ascii="Arial" w:hAnsi="Arial" w:cs="Arial"/>
                <w:b/>
                <w:bCs/>
                <w:color w:val="000000"/>
                <w:sz w:val="18"/>
                <w:szCs w:val="18"/>
                <w:lang w:val="en-US"/>
              </w:rPr>
              <w:t>178.978</w:t>
            </w:r>
          </w:p>
        </w:tc>
        <w:tc>
          <w:tcPr>
            <w:tcW w:w="1511" w:type="dxa"/>
            <w:tcBorders>
              <w:top w:val="nil"/>
              <w:left w:val="nil"/>
              <w:bottom w:val="single" w:sz="4" w:space="0" w:color="auto"/>
              <w:right w:val="single" w:sz="4" w:space="0" w:color="auto"/>
            </w:tcBorders>
            <w:shd w:val="clear" w:color="000000" w:fill="DBE5F1"/>
            <w:noWrap/>
            <w:vAlign w:val="bottom"/>
            <w:hideMark/>
          </w:tcPr>
          <w:p w:rsidR="00003C1A" w:rsidRPr="00003C1A" w:rsidRDefault="00003C1A" w:rsidP="00003C1A">
            <w:pPr>
              <w:jc w:val="right"/>
              <w:rPr>
                <w:rFonts w:ascii="Arial" w:hAnsi="Arial" w:cs="Arial"/>
                <w:b/>
                <w:bCs/>
                <w:color w:val="000000"/>
                <w:sz w:val="18"/>
                <w:szCs w:val="18"/>
                <w:lang w:val="en-US"/>
              </w:rPr>
            </w:pPr>
            <w:r w:rsidRPr="00003C1A">
              <w:rPr>
                <w:rFonts w:ascii="Arial" w:hAnsi="Arial" w:cs="Arial"/>
                <w:b/>
                <w:bCs/>
                <w:color w:val="000000"/>
                <w:sz w:val="18"/>
                <w:szCs w:val="18"/>
                <w:lang w:val="en-US"/>
              </w:rPr>
              <w:t>65,44%</w:t>
            </w:r>
          </w:p>
        </w:tc>
        <w:tc>
          <w:tcPr>
            <w:tcW w:w="1639" w:type="dxa"/>
            <w:tcBorders>
              <w:top w:val="nil"/>
              <w:left w:val="nil"/>
              <w:bottom w:val="single" w:sz="4" w:space="0" w:color="auto"/>
              <w:right w:val="single" w:sz="4" w:space="0" w:color="auto"/>
            </w:tcBorders>
            <w:shd w:val="clear" w:color="000000" w:fill="DBE5F1"/>
            <w:noWrap/>
            <w:vAlign w:val="bottom"/>
            <w:hideMark/>
          </w:tcPr>
          <w:p w:rsidR="00003C1A" w:rsidRPr="00003C1A" w:rsidRDefault="00003C1A" w:rsidP="00003C1A">
            <w:pPr>
              <w:jc w:val="right"/>
              <w:rPr>
                <w:rFonts w:ascii="Arial" w:hAnsi="Arial" w:cs="Arial"/>
                <w:b/>
                <w:bCs/>
                <w:color w:val="000000"/>
                <w:sz w:val="18"/>
                <w:szCs w:val="18"/>
                <w:lang w:val="en-US"/>
              </w:rPr>
            </w:pPr>
            <w:r w:rsidRPr="00003C1A">
              <w:rPr>
                <w:rFonts w:ascii="Arial" w:hAnsi="Arial" w:cs="Arial"/>
                <w:b/>
                <w:bCs/>
                <w:color w:val="000000"/>
                <w:sz w:val="18"/>
                <w:szCs w:val="18"/>
                <w:lang w:val="en-US"/>
              </w:rPr>
              <w:t>10.130</w:t>
            </w:r>
          </w:p>
        </w:tc>
        <w:tc>
          <w:tcPr>
            <w:tcW w:w="1511" w:type="dxa"/>
            <w:tcBorders>
              <w:top w:val="nil"/>
              <w:left w:val="nil"/>
              <w:bottom w:val="single" w:sz="4" w:space="0" w:color="auto"/>
              <w:right w:val="single" w:sz="12" w:space="0" w:color="auto"/>
            </w:tcBorders>
            <w:shd w:val="clear" w:color="000000" w:fill="DBE5F1"/>
            <w:noWrap/>
            <w:vAlign w:val="bottom"/>
            <w:hideMark/>
          </w:tcPr>
          <w:p w:rsidR="00003C1A" w:rsidRPr="00003C1A" w:rsidRDefault="00003C1A" w:rsidP="00003C1A">
            <w:pPr>
              <w:jc w:val="right"/>
              <w:rPr>
                <w:rFonts w:ascii="Arial" w:hAnsi="Arial" w:cs="Arial"/>
                <w:b/>
                <w:bCs/>
                <w:color w:val="000000"/>
                <w:sz w:val="18"/>
                <w:szCs w:val="18"/>
                <w:lang w:val="en-US"/>
              </w:rPr>
            </w:pPr>
            <w:r w:rsidRPr="00003C1A">
              <w:rPr>
                <w:rFonts w:ascii="Arial" w:hAnsi="Arial" w:cs="Arial"/>
                <w:b/>
                <w:bCs/>
                <w:color w:val="000000"/>
                <w:sz w:val="18"/>
                <w:szCs w:val="18"/>
                <w:lang w:val="en-US"/>
              </w:rPr>
              <w:t>3,14%</w:t>
            </w:r>
          </w:p>
        </w:tc>
      </w:tr>
      <w:tr w:rsidR="00003C1A" w:rsidRPr="00003C1A" w:rsidTr="00003C1A">
        <w:trPr>
          <w:trHeight w:val="255"/>
        </w:trPr>
        <w:tc>
          <w:tcPr>
            <w:tcW w:w="2565" w:type="dxa"/>
            <w:tcBorders>
              <w:top w:val="nil"/>
              <w:left w:val="single" w:sz="12" w:space="0" w:color="auto"/>
              <w:bottom w:val="single" w:sz="4" w:space="0" w:color="auto"/>
              <w:right w:val="single" w:sz="4" w:space="0" w:color="auto"/>
            </w:tcBorders>
            <w:shd w:val="clear" w:color="000000" w:fill="DBE5F1"/>
            <w:noWrap/>
            <w:vAlign w:val="bottom"/>
            <w:hideMark/>
          </w:tcPr>
          <w:p w:rsidR="00003C1A" w:rsidRPr="00003C1A" w:rsidRDefault="00003C1A" w:rsidP="00003C1A">
            <w:pPr>
              <w:rPr>
                <w:rFonts w:ascii="Arial" w:hAnsi="Arial" w:cs="Arial"/>
                <w:b/>
                <w:bCs/>
                <w:color w:val="000000"/>
                <w:sz w:val="18"/>
                <w:szCs w:val="18"/>
                <w:lang w:val="en-US"/>
              </w:rPr>
            </w:pPr>
            <w:r w:rsidRPr="00003C1A">
              <w:rPr>
                <w:rFonts w:ascii="Arial" w:hAnsi="Arial" w:cs="Arial"/>
                <w:b/>
                <w:bCs/>
                <w:color w:val="000000"/>
                <w:sz w:val="18"/>
                <w:szCs w:val="18"/>
                <w:lang w:val="en-US"/>
              </w:rPr>
              <w:t>De 150.000 até 500.000</w:t>
            </w:r>
          </w:p>
        </w:tc>
        <w:tc>
          <w:tcPr>
            <w:tcW w:w="1344" w:type="dxa"/>
            <w:tcBorders>
              <w:top w:val="nil"/>
              <w:left w:val="nil"/>
              <w:bottom w:val="single" w:sz="4" w:space="0" w:color="auto"/>
              <w:right w:val="single" w:sz="4" w:space="0" w:color="auto"/>
            </w:tcBorders>
            <w:shd w:val="clear" w:color="000000" w:fill="DBE5F1"/>
            <w:noWrap/>
            <w:vAlign w:val="bottom"/>
            <w:hideMark/>
          </w:tcPr>
          <w:p w:rsidR="00003C1A" w:rsidRPr="00003C1A" w:rsidRDefault="00003C1A" w:rsidP="00003C1A">
            <w:pPr>
              <w:jc w:val="right"/>
              <w:rPr>
                <w:rFonts w:ascii="Arial" w:hAnsi="Arial" w:cs="Arial"/>
                <w:b/>
                <w:bCs/>
                <w:color w:val="000000"/>
                <w:sz w:val="18"/>
                <w:szCs w:val="18"/>
                <w:lang w:val="en-US"/>
              </w:rPr>
            </w:pPr>
            <w:r w:rsidRPr="00003C1A">
              <w:rPr>
                <w:rFonts w:ascii="Arial" w:hAnsi="Arial" w:cs="Arial"/>
                <w:b/>
                <w:bCs/>
                <w:color w:val="000000"/>
                <w:sz w:val="18"/>
                <w:szCs w:val="18"/>
                <w:lang w:val="en-US"/>
              </w:rPr>
              <w:t>73.450</w:t>
            </w:r>
          </w:p>
        </w:tc>
        <w:tc>
          <w:tcPr>
            <w:tcW w:w="1511" w:type="dxa"/>
            <w:tcBorders>
              <w:top w:val="nil"/>
              <w:left w:val="nil"/>
              <w:bottom w:val="single" w:sz="4" w:space="0" w:color="auto"/>
              <w:right w:val="single" w:sz="4" w:space="0" w:color="auto"/>
            </w:tcBorders>
            <w:shd w:val="clear" w:color="000000" w:fill="DBE5F1"/>
            <w:noWrap/>
            <w:vAlign w:val="bottom"/>
            <w:hideMark/>
          </w:tcPr>
          <w:p w:rsidR="00003C1A" w:rsidRPr="00003C1A" w:rsidRDefault="00003C1A" w:rsidP="00003C1A">
            <w:pPr>
              <w:jc w:val="right"/>
              <w:rPr>
                <w:rFonts w:ascii="Arial" w:hAnsi="Arial" w:cs="Arial"/>
                <w:b/>
                <w:bCs/>
                <w:color w:val="000000"/>
                <w:sz w:val="18"/>
                <w:szCs w:val="18"/>
                <w:lang w:val="en-US"/>
              </w:rPr>
            </w:pPr>
            <w:r w:rsidRPr="00003C1A">
              <w:rPr>
                <w:rFonts w:ascii="Arial" w:hAnsi="Arial" w:cs="Arial"/>
                <w:b/>
                <w:bCs/>
                <w:color w:val="000000"/>
                <w:sz w:val="18"/>
                <w:szCs w:val="18"/>
                <w:lang w:val="en-US"/>
              </w:rPr>
              <w:t>85,02%</w:t>
            </w:r>
          </w:p>
        </w:tc>
        <w:tc>
          <w:tcPr>
            <w:tcW w:w="1639" w:type="dxa"/>
            <w:tcBorders>
              <w:top w:val="nil"/>
              <w:left w:val="nil"/>
              <w:bottom w:val="single" w:sz="4" w:space="0" w:color="auto"/>
              <w:right w:val="single" w:sz="4" w:space="0" w:color="auto"/>
            </w:tcBorders>
            <w:shd w:val="clear" w:color="000000" w:fill="DBE5F1"/>
            <w:noWrap/>
            <w:vAlign w:val="bottom"/>
            <w:hideMark/>
          </w:tcPr>
          <w:p w:rsidR="00003C1A" w:rsidRPr="00003C1A" w:rsidRDefault="00003C1A" w:rsidP="00003C1A">
            <w:pPr>
              <w:jc w:val="right"/>
              <w:rPr>
                <w:rFonts w:ascii="Arial" w:hAnsi="Arial" w:cs="Arial"/>
                <w:b/>
                <w:bCs/>
                <w:color w:val="000000"/>
                <w:sz w:val="18"/>
                <w:szCs w:val="18"/>
                <w:lang w:val="en-US"/>
              </w:rPr>
            </w:pPr>
            <w:r w:rsidRPr="00003C1A">
              <w:rPr>
                <w:rFonts w:ascii="Arial" w:hAnsi="Arial" w:cs="Arial"/>
                <w:b/>
                <w:bCs/>
                <w:color w:val="000000"/>
                <w:sz w:val="18"/>
                <w:szCs w:val="18"/>
                <w:lang w:val="en-US"/>
              </w:rPr>
              <w:t>20.092</w:t>
            </w:r>
          </w:p>
        </w:tc>
        <w:tc>
          <w:tcPr>
            <w:tcW w:w="1511" w:type="dxa"/>
            <w:tcBorders>
              <w:top w:val="nil"/>
              <w:left w:val="nil"/>
              <w:bottom w:val="single" w:sz="4" w:space="0" w:color="auto"/>
              <w:right w:val="single" w:sz="12" w:space="0" w:color="auto"/>
            </w:tcBorders>
            <w:shd w:val="clear" w:color="000000" w:fill="DBE5F1"/>
            <w:noWrap/>
            <w:vAlign w:val="bottom"/>
            <w:hideMark/>
          </w:tcPr>
          <w:p w:rsidR="00003C1A" w:rsidRPr="00003C1A" w:rsidRDefault="00003C1A" w:rsidP="00003C1A">
            <w:pPr>
              <w:jc w:val="right"/>
              <w:rPr>
                <w:rFonts w:ascii="Arial" w:hAnsi="Arial" w:cs="Arial"/>
                <w:b/>
                <w:bCs/>
                <w:color w:val="000000"/>
                <w:sz w:val="18"/>
                <w:szCs w:val="18"/>
                <w:lang w:val="en-US"/>
              </w:rPr>
            </w:pPr>
            <w:r w:rsidRPr="00003C1A">
              <w:rPr>
                <w:rFonts w:ascii="Arial" w:hAnsi="Arial" w:cs="Arial"/>
                <w:b/>
                <w:bCs/>
                <w:color w:val="000000"/>
                <w:sz w:val="18"/>
                <w:szCs w:val="18"/>
                <w:lang w:val="en-US"/>
              </w:rPr>
              <w:t>9,37%</w:t>
            </w:r>
          </w:p>
        </w:tc>
      </w:tr>
      <w:tr w:rsidR="00003C1A" w:rsidRPr="00003C1A" w:rsidTr="00003C1A">
        <w:trPr>
          <w:trHeight w:val="255"/>
        </w:trPr>
        <w:tc>
          <w:tcPr>
            <w:tcW w:w="2565" w:type="dxa"/>
            <w:tcBorders>
              <w:top w:val="nil"/>
              <w:left w:val="single" w:sz="12" w:space="0" w:color="auto"/>
              <w:bottom w:val="single" w:sz="4" w:space="0" w:color="auto"/>
              <w:right w:val="single" w:sz="4" w:space="0" w:color="auto"/>
            </w:tcBorders>
            <w:shd w:val="clear" w:color="000000" w:fill="DBE5F1"/>
            <w:noWrap/>
            <w:vAlign w:val="bottom"/>
            <w:hideMark/>
          </w:tcPr>
          <w:p w:rsidR="00003C1A" w:rsidRPr="00003C1A" w:rsidRDefault="00003C1A" w:rsidP="00003C1A">
            <w:pPr>
              <w:rPr>
                <w:rFonts w:ascii="Arial" w:hAnsi="Arial" w:cs="Arial"/>
                <w:b/>
                <w:bCs/>
                <w:color w:val="000000"/>
                <w:sz w:val="18"/>
                <w:szCs w:val="18"/>
                <w:lang w:val="en-US"/>
              </w:rPr>
            </w:pPr>
            <w:r w:rsidRPr="00003C1A">
              <w:rPr>
                <w:rFonts w:ascii="Arial" w:hAnsi="Arial" w:cs="Arial"/>
                <w:b/>
                <w:bCs/>
                <w:color w:val="000000"/>
                <w:sz w:val="18"/>
                <w:szCs w:val="18"/>
                <w:lang w:val="en-US"/>
              </w:rPr>
              <w:t>De 500.000 até 1.500.000</w:t>
            </w:r>
          </w:p>
        </w:tc>
        <w:tc>
          <w:tcPr>
            <w:tcW w:w="1344" w:type="dxa"/>
            <w:tcBorders>
              <w:top w:val="nil"/>
              <w:left w:val="nil"/>
              <w:bottom w:val="single" w:sz="4" w:space="0" w:color="auto"/>
              <w:right w:val="single" w:sz="4" w:space="0" w:color="auto"/>
            </w:tcBorders>
            <w:shd w:val="clear" w:color="000000" w:fill="DBE5F1"/>
            <w:noWrap/>
            <w:vAlign w:val="bottom"/>
            <w:hideMark/>
          </w:tcPr>
          <w:p w:rsidR="00003C1A" w:rsidRPr="00003C1A" w:rsidRDefault="00003C1A" w:rsidP="00003C1A">
            <w:pPr>
              <w:jc w:val="right"/>
              <w:rPr>
                <w:rFonts w:ascii="Arial" w:hAnsi="Arial" w:cs="Arial"/>
                <w:b/>
                <w:bCs/>
                <w:color w:val="000000"/>
                <w:sz w:val="18"/>
                <w:szCs w:val="18"/>
                <w:lang w:val="en-US"/>
              </w:rPr>
            </w:pPr>
            <w:r w:rsidRPr="00003C1A">
              <w:rPr>
                <w:rFonts w:ascii="Arial" w:hAnsi="Arial" w:cs="Arial"/>
                <w:b/>
                <w:bCs/>
                <w:color w:val="000000"/>
                <w:sz w:val="18"/>
                <w:szCs w:val="18"/>
                <w:lang w:val="en-US"/>
              </w:rPr>
              <w:t>33.154</w:t>
            </w:r>
          </w:p>
        </w:tc>
        <w:tc>
          <w:tcPr>
            <w:tcW w:w="1511" w:type="dxa"/>
            <w:tcBorders>
              <w:top w:val="nil"/>
              <w:left w:val="nil"/>
              <w:bottom w:val="single" w:sz="4" w:space="0" w:color="auto"/>
              <w:right w:val="single" w:sz="4" w:space="0" w:color="auto"/>
            </w:tcBorders>
            <w:shd w:val="clear" w:color="000000" w:fill="DBE5F1"/>
            <w:noWrap/>
            <w:vAlign w:val="bottom"/>
            <w:hideMark/>
          </w:tcPr>
          <w:p w:rsidR="00003C1A" w:rsidRPr="00003C1A" w:rsidRDefault="00003C1A" w:rsidP="00003C1A">
            <w:pPr>
              <w:jc w:val="right"/>
              <w:rPr>
                <w:rFonts w:ascii="Arial" w:hAnsi="Arial" w:cs="Arial"/>
                <w:b/>
                <w:bCs/>
                <w:color w:val="000000"/>
                <w:sz w:val="18"/>
                <w:szCs w:val="18"/>
                <w:lang w:val="en-US"/>
              </w:rPr>
            </w:pPr>
            <w:r w:rsidRPr="00003C1A">
              <w:rPr>
                <w:rFonts w:ascii="Arial" w:hAnsi="Arial" w:cs="Arial"/>
                <w:b/>
                <w:bCs/>
                <w:color w:val="000000"/>
                <w:sz w:val="18"/>
                <w:szCs w:val="18"/>
                <w:lang w:val="en-US"/>
              </w:rPr>
              <w:t>93,86%</w:t>
            </w:r>
          </w:p>
        </w:tc>
        <w:tc>
          <w:tcPr>
            <w:tcW w:w="1639" w:type="dxa"/>
            <w:tcBorders>
              <w:top w:val="nil"/>
              <w:left w:val="nil"/>
              <w:bottom w:val="single" w:sz="4" w:space="0" w:color="auto"/>
              <w:right w:val="single" w:sz="4" w:space="0" w:color="auto"/>
            </w:tcBorders>
            <w:shd w:val="clear" w:color="000000" w:fill="DBE5F1"/>
            <w:noWrap/>
            <w:vAlign w:val="bottom"/>
            <w:hideMark/>
          </w:tcPr>
          <w:p w:rsidR="00003C1A" w:rsidRPr="00003C1A" w:rsidRDefault="00003C1A" w:rsidP="00003C1A">
            <w:pPr>
              <w:jc w:val="right"/>
              <w:rPr>
                <w:rFonts w:ascii="Arial" w:hAnsi="Arial" w:cs="Arial"/>
                <w:b/>
                <w:bCs/>
                <w:color w:val="000000"/>
                <w:sz w:val="18"/>
                <w:szCs w:val="18"/>
                <w:lang w:val="en-US"/>
              </w:rPr>
            </w:pPr>
            <w:r w:rsidRPr="00003C1A">
              <w:rPr>
                <w:rFonts w:ascii="Arial" w:hAnsi="Arial" w:cs="Arial"/>
                <w:b/>
                <w:bCs/>
                <w:color w:val="000000"/>
                <w:sz w:val="18"/>
                <w:szCs w:val="18"/>
                <w:lang w:val="en-US"/>
              </w:rPr>
              <w:t>28.319</w:t>
            </w:r>
          </w:p>
        </w:tc>
        <w:tc>
          <w:tcPr>
            <w:tcW w:w="1511" w:type="dxa"/>
            <w:tcBorders>
              <w:top w:val="nil"/>
              <w:left w:val="nil"/>
              <w:bottom w:val="single" w:sz="4" w:space="0" w:color="auto"/>
              <w:right w:val="single" w:sz="12" w:space="0" w:color="auto"/>
            </w:tcBorders>
            <w:shd w:val="clear" w:color="000000" w:fill="DBE5F1"/>
            <w:noWrap/>
            <w:vAlign w:val="bottom"/>
            <w:hideMark/>
          </w:tcPr>
          <w:p w:rsidR="00003C1A" w:rsidRPr="00003C1A" w:rsidRDefault="00003C1A" w:rsidP="00003C1A">
            <w:pPr>
              <w:jc w:val="right"/>
              <w:rPr>
                <w:rFonts w:ascii="Arial" w:hAnsi="Arial" w:cs="Arial"/>
                <w:b/>
                <w:bCs/>
                <w:color w:val="000000"/>
                <w:sz w:val="18"/>
                <w:szCs w:val="18"/>
                <w:lang w:val="en-US"/>
              </w:rPr>
            </w:pPr>
            <w:r w:rsidRPr="00003C1A">
              <w:rPr>
                <w:rFonts w:ascii="Arial" w:hAnsi="Arial" w:cs="Arial"/>
                <w:b/>
                <w:bCs/>
                <w:color w:val="000000"/>
                <w:sz w:val="18"/>
                <w:szCs w:val="18"/>
                <w:lang w:val="en-US"/>
              </w:rPr>
              <w:t>18,15%</w:t>
            </w:r>
          </w:p>
        </w:tc>
      </w:tr>
      <w:tr w:rsidR="00003C1A" w:rsidRPr="00003C1A" w:rsidTr="00003C1A">
        <w:trPr>
          <w:trHeight w:val="255"/>
        </w:trPr>
        <w:tc>
          <w:tcPr>
            <w:tcW w:w="2565" w:type="dxa"/>
            <w:tcBorders>
              <w:top w:val="nil"/>
              <w:left w:val="single" w:sz="12" w:space="0" w:color="auto"/>
              <w:bottom w:val="single" w:sz="4" w:space="0" w:color="auto"/>
              <w:right w:val="single" w:sz="4" w:space="0" w:color="auto"/>
            </w:tcBorders>
            <w:shd w:val="clear" w:color="000000" w:fill="DBE5F1"/>
            <w:noWrap/>
            <w:vAlign w:val="bottom"/>
            <w:hideMark/>
          </w:tcPr>
          <w:p w:rsidR="00003C1A" w:rsidRPr="00003C1A" w:rsidRDefault="00003C1A" w:rsidP="00003C1A">
            <w:pPr>
              <w:rPr>
                <w:rFonts w:ascii="Arial" w:hAnsi="Arial" w:cs="Arial"/>
                <w:b/>
                <w:bCs/>
                <w:color w:val="000000"/>
                <w:sz w:val="18"/>
                <w:szCs w:val="18"/>
                <w:lang w:val="en-US"/>
              </w:rPr>
            </w:pPr>
            <w:r w:rsidRPr="00003C1A">
              <w:rPr>
                <w:rFonts w:ascii="Arial" w:hAnsi="Arial" w:cs="Arial"/>
                <w:b/>
                <w:bCs/>
                <w:color w:val="000000"/>
                <w:sz w:val="18"/>
                <w:szCs w:val="18"/>
                <w:lang w:val="en-US"/>
              </w:rPr>
              <w:t>Superior a 1.500.000</w:t>
            </w:r>
          </w:p>
        </w:tc>
        <w:tc>
          <w:tcPr>
            <w:tcW w:w="1344" w:type="dxa"/>
            <w:tcBorders>
              <w:top w:val="nil"/>
              <w:left w:val="nil"/>
              <w:bottom w:val="single" w:sz="4" w:space="0" w:color="auto"/>
              <w:right w:val="single" w:sz="4" w:space="0" w:color="auto"/>
            </w:tcBorders>
            <w:shd w:val="clear" w:color="000000" w:fill="DBE5F1"/>
            <w:noWrap/>
            <w:vAlign w:val="bottom"/>
            <w:hideMark/>
          </w:tcPr>
          <w:p w:rsidR="00003C1A" w:rsidRPr="00003C1A" w:rsidRDefault="00003C1A" w:rsidP="00003C1A">
            <w:pPr>
              <w:jc w:val="right"/>
              <w:rPr>
                <w:rFonts w:ascii="Arial" w:hAnsi="Arial" w:cs="Arial"/>
                <w:b/>
                <w:bCs/>
                <w:color w:val="000000"/>
                <w:sz w:val="18"/>
                <w:szCs w:val="18"/>
                <w:lang w:val="en-US"/>
              </w:rPr>
            </w:pPr>
            <w:r w:rsidRPr="00003C1A">
              <w:rPr>
                <w:rFonts w:ascii="Arial" w:hAnsi="Arial" w:cs="Arial"/>
                <w:b/>
                <w:bCs/>
                <w:color w:val="000000"/>
                <w:sz w:val="18"/>
                <w:szCs w:val="18"/>
                <w:lang w:val="en-US"/>
              </w:rPr>
              <w:t>23.038</w:t>
            </w:r>
          </w:p>
        </w:tc>
        <w:tc>
          <w:tcPr>
            <w:tcW w:w="1511" w:type="dxa"/>
            <w:tcBorders>
              <w:top w:val="nil"/>
              <w:left w:val="nil"/>
              <w:bottom w:val="single" w:sz="4" w:space="0" w:color="auto"/>
              <w:right w:val="single" w:sz="4" w:space="0" w:color="auto"/>
            </w:tcBorders>
            <w:shd w:val="clear" w:color="000000" w:fill="DBE5F1"/>
            <w:noWrap/>
            <w:vAlign w:val="bottom"/>
            <w:hideMark/>
          </w:tcPr>
          <w:p w:rsidR="00003C1A" w:rsidRPr="00003C1A" w:rsidRDefault="00003C1A" w:rsidP="00003C1A">
            <w:pPr>
              <w:jc w:val="right"/>
              <w:rPr>
                <w:rFonts w:ascii="Arial" w:hAnsi="Arial" w:cs="Arial"/>
                <w:b/>
                <w:bCs/>
                <w:color w:val="000000"/>
                <w:sz w:val="18"/>
                <w:szCs w:val="18"/>
                <w:lang w:val="en-US"/>
              </w:rPr>
            </w:pPr>
            <w:r w:rsidRPr="00003C1A">
              <w:rPr>
                <w:rFonts w:ascii="Arial" w:hAnsi="Arial" w:cs="Arial"/>
                <w:b/>
                <w:bCs/>
                <w:color w:val="000000"/>
                <w:sz w:val="18"/>
                <w:szCs w:val="18"/>
                <w:lang w:val="en-US"/>
              </w:rPr>
              <w:t>100,00%</w:t>
            </w:r>
          </w:p>
        </w:tc>
        <w:tc>
          <w:tcPr>
            <w:tcW w:w="1639" w:type="dxa"/>
            <w:tcBorders>
              <w:top w:val="nil"/>
              <w:left w:val="nil"/>
              <w:bottom w:val="single" w:sz="4" w:space="0" w:color="auto"/>
              <w:right w:val="single" w:sz="4" w:space="0" w:color="auto"/>
            </w:tcBorders>
            <w:shd w:val="clear" w:color="000000" w:fill="DBE5F1"/>
            <w:noWrap/>
            <w:vAlign w:val="bottom"/>
            <w:hideMark/>
          </w:tcPr>
          <w:p w:rsidR="00003C1A" w:rsidRPr="00003C1A" w:rsidRDefault="00003C1A" w:rsidP="00003C1A">
            <w:pPr>
              <w:jc w:val="right"/>
              <w:rPr>
                <w:rFonts w:ascii="Arial" w:hAnsi="Arial" w:cs="Arial"/>
                <w:b/>
                <w:bCs/>
                <w:color w:val="000000"/>
                <w:sz w:val="18"/>
                <w:szCs w:val="18"/>
                <w:lang w:val="en-US"/>
              </w:rPr>
            </w:pPr>
            <w:r w:rsidRPr="00003C1A">
              <w:rPr>
                <w:rFonts w:ascii="Arial" w:hAnsi="Arial" w:cs="Arial"/>
                <w:b/>
                <w:bCs/>
                <w:color w:val="000000"/>
                <w:sz w:val="18"/>
                <w:szCs w:val="18"/>
                <w:lang w:val="en-US"/>
              </w:rPr>
              <w:t>263.978</w:t>
            </w:r>
          </w:p>
        </w:tc>
        <w:tc>
          <w:tcPr>
            <w:tcW w:w="1511" w:type="dxa"/>
            <w:tcBorders>
              <w:top w:val="nil"/>
              <w:left w:val="nil"/>
              <w:bottom w:val="single" w:sz="4" w:space="0" w:color="auto"/>
              <w:right w:val="single" w:sz="12" w:space="0" w:color="auto"/>
            </w:tcBorders>
            <w:shd w:val="clear" w:color="000000" w:fill="DBE5F1"/>
            <w:noWrap/>
            <w:vAlign w:val="bottom"/>
            <w:hideMark/>
          </w:tcPr>
          <w:p w:rsidR="00003C1A" w:rsidRPr="00003C1A" w:rsidRDefault="00003C1A" w:rsidP="00003C1A">
            <w:pPr>
              <w:jc w:val="right"/>
              <w:rPr>
                <w:rFonts w:ascii="Arial" w:hAnsi="Arial" w:cs="Arial"/>
                <w:b/>
                <w:bCs/>
                <w:color w:val="000000"/>
                <w:sz w:val="18"/>
                <w:szCs w:val="18"/>
                <w:lang w:val="en-US"/>
              </w:rPr>
            </w:pPr>
            <w:r w:rsidRPr="00003C1A">
              <w:rPr>
                <w:rFonts w:ascii="Arial" w:hAnsi="Arial" w:cs="Arial"/>
                <w:b/>
                <w:bCs/>
                <w:color w:val="000000"/>
                <w:sz w:val="18"/>
                <w:szCs w:val="18"/>
                <w:lang w:val="en-US"/>
              </w:rPr>
              <w:t>100,00%</w:t>
            </w:r>
          </w:p>
        </w:tc>
      </w:tr>
      <w:tr w:rsidR="00003C1A" w:rsidRPr="00003C1A" w:rsidTr="00003C1A">
        <w:trPr>
          <w:trHeight w:val="270"/>
        </w:trPr>
        <w:tc>
          <w:tcPr>
            <w:tcW w:w="2565" w:type="dxa"/>
            <w:tcBorders>
              <w:top w:val="nil"/>
              <w:left w:val="single" w:sz="12" w:space="0" w:color="auto"/>
              <w:bottom w:val="single" w:sz="12" w:space="0" w:color="auto"/>
              <w:right w:val="single" w:sz="4" w:space="0" w:color="auto"/>
            </w:tcBorders>
            <w:shd w:val="clear" w:color="000000" w:fill="00B0F0"/>
            <w:noWrap/>
            <w:vAlign w:val="bottom"/>
            <w:hideMark/>
          </w:tcPr>
          <w:p w:rsidR="00003C1A" w:rsidRPr="00003C1A" w:rsidRDefault="00003C1A" w:rsidP="00003C1A">
            <w:pPr>
              <w:rPr>
                <w:rFonts w:ascii="Arial" w:hAnsi="Arial" w:cs="Arial"/>
                <w:b/>
                <w:bCs/>
                <w:color w:val="000000"/>
                <w:sz w:val="20"/>
                <w:szCs w:val="20"/>
                <w:lang w:val="en-US"/>
              </w:rPr>
            </w:pPr>
            <w:r w:rsidRPr="00003C1A">
              <w:rPr>
                <w:rFonts w:ascii="Arial" w:hAnsi="Arial" w:cs="Arial"/>
                <w:b/>
                <w:bCs/>
                <w:color w:val="000000"/>
                <w:sz w:val="20"/>
                <w:szCs w:val="20"/>
                <w:lang w:val="en-US"/>
              </w:rPr>
              <w:t>TOTAIS</w:t>
            </w:r>
          </w:p>
        </w:tc>
        <w:tc>
          <w:tcPr>
            <w:tcW w:w="1344" w:type="dxa"/>
            <w:tcBorders>
              <w:top w:val="nil"/>
              <w:left w:val="nil"/>
              <w:bottom w:val="single" w:sz="12" w:space="0" w:color="auto"/>
              <w:right w:val="single" w:sz="4" w:space="0" w:color="auto"/>
            </w:tcBorders>
            <w:shd w:val="clear" w:color="000000" w:fill="00B0F0"/>
            <w:noWrap/>
            <w:vAlign w:val="bottom"/>
            <w:hideMark/>
          </w:tcPr>
          <w:p w:rsidR="00003C1A" w:rsidRPr="00003C1A" w:rsidRDefault="00003C1A" w:rsidP="00003C1A">
            <w:pPr>
              <w:jc w:val="right"/>
              <w:rPr>
                <w:rFonts w:ascii="Arial" w:hAnsi="Arial" w:cs="Arial"/>
                <w:b/>
                <w:bCs/>
                <w:color w:val="000000"/>
                <w:sz w:val="20"/>
                <w:szCs w:val="20"/>
                <w:lang w:val="en-US"/>
              </w:rPr>
            </w:pPr>
            <w:r w:rsidRPr="00003C1A">
              <w:rPr>
                <w:rFonts w:ascii="Arial" w:hAnsi="Arial" w:cs="Arial"/>
                <w:b/>
                <w:bCs/>
                <w:color w:val="000000"/>
                <w:sz w:val="20"/>
                <w:szCs w:val="20"/>
                <w:lang w:val="en-US"/>
              </w:rPr>
              <w:t>375.103</w:t>
            </w:r>
          </w:p>
        </w:tc>
        <w:tc>
          <w:tcPr>
            <w:tcW w:w="1511" w:type="dxa"/>
            <w:tcBorders>
              <w:top w:val="nil"/>
              <w:left w:val="nil"/>
              <w:bottom w:val="single" w:sz="12" w:space="0" w:color="auto"/>
              <w:right w:val="single" w:sz="4" w:space="0" w:color="auto"/>
            </w:tcBorders>
            <w:shd w:val="clear" w:color="000000" w:fill="00B0F0"/>
            <w:noWrap/>
            <w:vAlign w:val="bottom"/>
            <w:hideMark/>
          </w:tcPr>
          <w:p w:rsidR="00003C1A" w:rsidRPr="00003C1A" w:rsidRDefault="00003C1A" w:rsidP="00003C1A">
            <w:pPr>
              <w:rPr>
                <w:rFonts w:ascii="Arial" w:hAnsi="Arial" w:cs="Arial"/>
                <w:b/>
                <w:bCs/>
                <w:color w:val="000000"/>
                <w:sz w:val="20"/>
                <w:szCs w:val="20"/>
                <w:lang w:val="en-US"/>
              </w:rPr>
            </w:pPr>
            <w:r w:rsidRPr="00003C1A">
              <w:rPr>
                <w:rFonts w:ascii="Arial" w:hAnsi="Arial" w:cs="Arial"/>
                <w:b/>
                <w:bCs/>
                <w:color w:val="000000"/>
                <w:sz w:val="20"/>
                <w:szCs w:val="20"/>
                <w:lang w:val="en-US"/>
              </w:rPr>
              <w:t> </w:t>
            </w:r>
          </w:p>
        </w:tc>
        <w:tc>
          <w:tcPr>
            <w:tcW w:w="1639" w:type="dxa"/>
            <w:tcBorders>
              <w:top w:val="nil"/>
              <w:left w:val="nil"/>
              <w:bottom w:val="single" w:sz="12" w:space="0" w:color="auto"/>
              <w:right w:val="single" w:sz="4" w:space="0" w:color="auto"/>
            </w:tcBorders>
            <w:shd w:val="clear" w:color="000000" w:fill="00B0F0"/>
            <w:noWrap/>
            <w:vAlign w:val="bottom"/>
            <w:hideMark/>
          </w:tcPr>
          <w:p w:rsidR="00003C1A" w:rsidRPr="00003C1A" w:rsidRDefault="00003C1A" w:rsidP="00003C1A">
            <w:pPr>
              <w:jc w:val="right"/>
              <w:rPr>
                <w:rFonts w:ascii="Arial" w:hAnsi="Arial" w:cs="Arial"/>
                <w:b/>
                <w:bCs/>
                <w:color w:val="000000"/>
                <w:sz w:val="20"/>
                <w:szCs w:val="20"/>
                <w:lang w:val="en-US"/>
              </w:rPr>
            </w:pPr>
            <w:r w:rsidRPr="00003C1A">
              <w:rPr>
                <w:rFonts w:ascii="Arial" w:hAnsi="Arial" w:cs="Arial"/>
                <w:b/>
                <w:bCs/>
                <w:color w:val="000000"/>
                <w:sz w:val="20"/>
                <w:szCs w:val="20"/>
                <w:lang w:val="en-US"/>
              </w:rPr>
              <w:t>322.518</w:t>
            </w:r>
          </w:p>
        </w:tc>
        <w:tc>
          <w:tcPr>
            <w:tcW w:w="1511" w:type="dxa"/>
            <w:tcBorders>
              <w:top w:val="nil"/>
              <w:left w:val="nil"/>
              <w:bottom w:val="single" w:sz="12" w:space="0" w:color="auto"/>
              <w:right w:val="single" w:sz="12" w:space="0" w:color="auto"/>
            </w:tcBorders>
            <w:shd w:val="clear" w:color="000000" w:fill="00B0F0"/>
            <w:noWrap/>
            <w:vAlign w:val="bottom"/>
            <w:hideMark/>
          </w:tcPr>
          <w:p w:rsidR="00003C1A" w:rsidRPr="00003C1A" w:rsidRDefault="00003C1A" w:rsidP="00003C1A">
            <w:pPr>
              <w:rPr>
                <w:rFonts w:ascii="Arial" w:hAnsi="Arial" w:cs="Arial"/>
                <w:b/>
                <w:bCs/>
                <w:color w:val="000000"/>
                <w:sz w:val="20"/>
                <w:szCs w:val="20"/>
                <w:lang w:val="en-US"/>
              </w:rPr>
            </w:pPr>
            <w:r w:rsidRPr="00003C1A">
              <w:rPr>
                <w:rFonts w:ascii="Arial" w:hAnsi="Arial" w:cs="Arial"/>
                <w:b/>
                <w:bCs/>
                <w:color w:val="000000"/>
                <w:sz w:val="20"/>
                <w:szCs w:val="20"/>
                <w:lang w:val="en-US"/>
              </w:rPr>
              <w:t> </w:t>
            </w:r>
          </w:p>
        </w:tc>
      </w:tr>
    </w:tbl>
    <w:p w:rsidR="00D306F2" w:rsidRDefault="00003C1A" w:rsidP="00D94CE8">
      <w:pPr>
        <w:spacing w:before="60" w:after="60" w:line="360" w:lineRule="auto"/>
        <w:jc w:val="center"/>
        <w:rPr>
          <w:rFonts w:ascii="Times New Roman" w:hAnsi="Times New Roman" w:cs="Times New Roman"/>
          <w:sz w:val="24"/>
          <w:szCs w:val="24"/>
          <w:lang w:val="pt-PT"/>
        </w:rPr>
      </w:pPr>
      <w:r>
        <w:rPr>
          <w:rFonts w:ascii="Times New Roman" w:hAnsi="Times New Roman" w:cs="Times New Roman"/>
          <w:b/>
          <w:lang w:val="pt-PT"/>
        </w:rPr>
        <w:t>Fonte: Adaptada de Regime Fiscal das Microentidades</w:t>
      </w:r>
      <w:r>
        <w:rPr>
          <w:rStyle w:val="Refdenotaderodap"/>
          <w:rFonts w:ascii="Times New Roman" w:hAnsi="Times New Roman"/>
          <w:b/>
          <w:lang w:val="pt-PT"/>
        </w:rPr>
        <w:footnoteReference w:id="14"/>
      </w:r>
    </w:p>
    <w:p w:rsidR="00D94CE8" w:rsidRPr="00D94CE8" w:rsidRDefault="00D94CE8" w:rsidP="00D94CE8">
      <w:pPr>
        <w:spacing w:before="60" w:after="60" w:line="360" w:lineRule="auto"/>
        <w:jc w:val="center"/>
        <w:rPr>
          <w:rFonts w:ascii="Times New Roman" w:hAnsi="Times New Roman" w:cs="Times New Roman"/>
          <w:sz w:val="24"/>
          <w:szCs w:val="24"/>
          <w:lang w:val="pt-PT"/>
        </w:rPr>
      </w:pPr>
    </w:p>
    <w:p w:rsidR="001C1834" w:rsidRPr="00D94CE8" w:rsidRDefault="00D90462" w:rsidP="00D94CE8">
      <w:pPr>
        <w:spacing w:before="60" w:after="60" w:line="360" w:lineRule="auto"/>
        <w:jc w:val="center"/>
        <w:rPr>
          <w:rFonts w:ascii="Times New Roman" w:hAnsi="Times New Roman" w:cs="Times New Roman"/>
          <w:b/>
          <w:lang w:val="pt-PT"/>
        </w:rPr>
      </w:pPr>
      <w:bookmarkStart w:id="37" w:name="_Toc376176343"/>
      <w:r w:rsidRPr="00D94CE8">
        <w:rPr>
          <w:rFonts w:ascii="Times New Roman" w:hAnsi="Times New Roman" w:cs="Times New Roman"/>
          <w:b/>
          <w:lang w:val="pt-PT"/>
        </w:rPr>
        <w:t xml:space="preserve">Figura </w:t>
      </w:r>
      <w:r w:rsidR="004A3E93" w:rsidRPr="00D94CE8">
        <w:rPr>
          <w:rFonts w:ascii="Times New Roman" w:hAnsi="Times New Roman" w:cs="Times New Roman"/>
          <w:b/>
          <w:lang w:val="pt-PT"/>
        </w:rPr>
        <w:fldChar w:fldCharType="begin"/>
      </w:r>
      <w:r w:rsidR="00157B2A" w:rsidRPr="00D94CE8">
        <w:rPr>
          <w:rFonts w:ascii="Times New Roman" w:hAnsi="Times New Roman" w:cs="Times New Roman"/>
          <w:b/>
          <w:lang w:val="pt-PT"/>
        </w:rPr>
        <w:instrText xml:space="preserve"> STYLEREF 1 \s </w:instrText>
      </w:r>
      <w:r w:rsidR="004A3E93" w:rsidRPr="00D94CE8">
        <w:rPr>
          <w:rFonts w:ascii="Times New Roman" w:hAnsi="Times New Roman" w:cs="Times New Roman"/>
          <w:b/>
          <w:lang w:val="pt-PT"/>
        </w:rPr>
        <w:fldChar w:fldCharType="separate"/>
      </w:r>
      <w:r w:rsidR="00A55F7A">
        <w:rPr>
          <w:rFonts w:ascii="Times New Roman" w:hAnsi="Times New Roman" w:cs="Times New Roman"/>
          <w:b/>
          <w:noProof/>
          <w:lang w:val="pt-PT"/>
        </w:rPr>
        <w:t>3</w:t>
      </w:r>
      <w:r w:rsidR="004A3E93" w:rsidRPr="00D94CE8">
        <w:rPr>
          <w:rFonts w:ascii="Times New Roman" w:hAnsi="Times New Roman" w:cs="Times New Roman"/>
          <w:b/>
          <w:lang w:val="pt-PT"/>
        </w:rPr>
        <w:fldChar w:fldCharType="end"/>
      </w:r>
      <w:r w:rsidR="009B4D99" w:rsidRPr="00D94CE8">
        <w:rPr>
          <w:rFonts w:ascii="Times New Roman" w:hAnsi="Times New Roman" w:cs="Times New Roman"/>
          <w:b/>
          <w:lang w:val="pt-PT"/>
        </w:rPr>
        <w:t>.</w:t>
      </w:r>
      <w:r w:rsidR="004A3E93" w:rsidRPr="00D94CE8">
        <w:rPr>
          <w:rFonts w:ascii="Times New Roman" w:hAnsi="Times New Roman" w:cs="Times New Roman"/>
          <w:b/>
          <w:lang w:val="pt-PT"/>
        </w:rPr>
        <w:fldChar w:fldCharType="begin"/>
      </w:r>
      <w:r w:rsidR="00157B2A" w:rsidRPr="00D94CE8">
        <w:rPr>
          <w:rFonts w:ascii="Times New Roman" w:hAnsi="Times New Roman" w:cs="Times New Roman"/>
          <w:b/>
          <w:lang w:val="pt-PT"/>
        </w:rPr>
        <w:instrText xml:space="preserve"> SEQ Figura \* ARABIC \s 1 </w:instrText>
      </w:r>
      <w:r w:rsidR="004A3E93" w:rsidRPr="00D94CE8">
        <w:rPr>
          <w:rFonts w:ascii="Times New Roman" w:hAnsi="Times New Roman" w:cs="Times New Roman"/>
          <w:b/>
          <w:lang w:val="pt-PT"/>
        </w:rPr>
        <w:fldChar w:fldCharType="separate"/>
      </w:r>
      <w:r w:rsidR="00A55F7A">
        <w:rPr>
          <w:rFonts w:ascii="Times New Roman" w:hAnsi="Times New Roman" w:cs="Times New Roman"/>
          <w:b/>
          <w:noProof/>
          <w:lang w:val="pt-PT"/>
        </w:rPr>
        <w:t>7</w:t>
      </w:r>
      <w:r w:rsidR="004A3E93" w:rsidRPr="00D94CE8">
        <w:rPr>
          <w:rFonts w:ascii="Times New Roman" w:hAnsi="Times New Roman" w:cs="Times New Roman"/>
          <w:b/>
          <w:lang w:val="pt-PT"/>
        </w:rPr>
        <w:fldChar w:fldCharType="end"/>
      </w:r>
      <w:r w:rsidR="001C1834" w:rsidRPr="00D94CE8">
        <w:rPr>
          <w:rFonts w:ascii="Times New Roman" w:hAnsi="Times New Roman" w:cs="Times New Roman"/>
          <w:b/>
          <w:lang w:val="pt-PT"/>
        </w:rPr>
        <w:t xml:space="preserve"> Valor do activo versus quantidade de empresas</w:t>
      </w:r>
      <w:bookmarkEnd w:id="37"/>
    </w:p>
    <w:tbl>
      <w:tblPr>
        <w:tblW w:w="8570" w:type="dxa"/>
        <w:tblInd w:w="93" w:type="dxa"/>
        <w:tblLook w:val="04A0" w:firstRow="1" w:lastRow="0" w:firstColumn="1" w:lastColumn="0" w:noHBand="0" w:noVBand="1"/>
      </w:tblPr>
      <w:tblGrid>
        <w:gridCol w:w="2604"/>
        <w:gridCol w:w="1339"/>
        <w:gridCol w:w="1500"/>
        <w:gridCol w:w="1627"/>
        <w:gridCol w:w="1500"/>
      </w:tblGrid>
      <w:tr w:rsidR="00003C1A" w:rsidRPr="00003C1A" w:rsidTr="00003C1A">
        <w:trPr>
          <w:trHeight w:val="270"/>
        </w:trPr>
        <w:tc>
          <w:tcPr>
            <w:tcW w:w="2604" w:type="dxa"/>
            <w:vMerge w:val="restart"/>
            <w:tcBorders>
              <w:top w:val="single" w:sz="12" w:space="0" w:color="auto"/>
              <w:left w:val="single" w:sz="12" w:space="0" w:color="auto"/>
              <w:bottom w:val="single" w:sz="12" w:space="0" w:color="000000"/>
              <w:right w:val="single" w:sz="4" w:space="0" w:color="auto"/>
            </w:tcBorders>
            <w:shd w:val="clear" w:color="000000" w:fill="00B0F0"/>
            <w:vAlign w:val="center"/>
            <w:hideMark/>
          </w:tcPr>
          <w:p w:rsidR="00003C1A" w:rsidRPr="00003C1A" w:rsidRDefault="00003C1A" w:rsidP="00003C1A">
            <w:pPr>
              <w:jc w:val="center"/>
              <w:rPr>
                <w:rFonts w:ascii="Arial" w:hAnsi="Arial" w:cs="Arial"/>
                <w:b/>
                <w:bCs/>
                <w:color w:val="000000"/>
                <w:sz w:val="18"/>
                <w:szCs w:val="18"/>
                <w:lang w:val="pt-PT"/>
              </w:rPr>
            </w:pPr>
            <w:r w:rsidRPr="00003C1A">
              <w:rPr>
                <w:rFonts w:ascii="Arial" w:hAnsi="Arial" w:cs="Arial"/>
                <w:b/>
                <w:bCs/>
                <w:color w:val="000000"/>
                <w:sz w:val="18"/>
                <w:szCs w:val="18"/>
                <w:lang w:val="pt-PT"/>
              </w:rPr>
              <w:t xml:space="preserve">ESCALÃO DO VALOR DO </w:t>
            </w:r>
            <w:r w:rsidRPr="00003C1A">
              <w:rPr>
                <w:rFonts w:ascii="Arial" w:hAnsi="Arial" w:cs="Arial"/>
                <w:b/>
                <w:bCs/>
                <w:color w:val="000000"/>
                <w:sz w:val="18"/>
                <w:szCs w:val="18"/>
                <w:lang w:val="pt-PT"/>
              </w:rPr>
              <w:br/>
              <w:t>ACTIVO (€)</w:t>
            </w:r>
          </w:p>
        </w:tc>
        <w:tc>
          <w:tcPr>
            <w:tcW w:w="1339" w:type="dxa"/>
            <w:vMerge w:val="restart"/>
            <w:tcBorders>
              <w:top w:val="single" w:sz="12" w:space="0" w:color="auto"/>
              <w:left w:val="single" w:sz="4" w:space="0" w:color="auto"/>
              <w:bottom w:val="single" w:sz="12" w:space="0" w:color="000000"/>
              <w:right w:val="single" w:sz="4" w:space="0" w:color="auto"/>
            </w:tcBorders>
            <w:shd w:val="clear" w:color="000000" w:fill="00B0F0"/>
            <w:vAlign w:val="center"/>
            <w:hideMark/>
          </w:tcPr>
          <w:p w:rsidR="00003C1A" w:rsidRPr="00003C1A" w:rsidRDefault="00003C1A" w:rsidP="00003C1A">
            <w:pPr>
              <w:jc w:val="center"/>
              <w:rPr>
                <w:rFonts w:ascii="Arial" w:hAnsi="Arial" w:cs="Arial"/>
                <w:b/>
                <w:bCs/>
                <w:color w:val="000000"/>
                <w:sz w:val="18"/>
                <w:szCs w:val="18"/>
                <w:lang w:val="en-US"/>
              </w:rPr>
            </w:pPr>
            <w:r w:rsidRPr="00003C1A">
              <w:rPr>
                <w:rFonts w:ascii="Arial" w:hAnsi="Arial" w:cs="Arial"/>
                <w:b/>
                <w:bCs/>
                <w:color w:val="000000"/>
                <w:sz w:val="18"/>
                <w:szCs w:val="18"/>
                <w:lang w:val="en-US"/>
              </w:rPr>
              <w:t>NÚMERO DE EMPRESAS</w:t>
            </w:r>
          </w:p>
        </w:tc>
        <w:tc>
          <w:tcPr>
            <w:tcW w:w="1500" w:type="dxa"/>
            <w:vMerge w:val="restart"/>
            <w:tcBorders>
              <w:top w:val="single" w:sz="12" w:space="0" w:color="auto"/>
              <w:left w:val="single" w:sz="4" w:space="0" w:color="auto"/>
              <w:bottom w:val="single" w:sz="12" w:space="0" w:color="000000"/>
              <w:right w:val="single" w:sz="4" w:space="0" w:color="auto"/>
            </w:tcBorders>
            <w:shd w:val="clear" w:color="000000" w:fill="00B0F0"/>
            <w:vAlign w:val="center"/>
            <w:hideMark/>
          </w:tcPr>
          <w:p w:rsidR="00003C1A" w:rsidRPr="00003C1A" w:rsidRDefault="00003C1A" w:rsidP="00003C1A">
            <w:pPr>
              <w:jc w:val="center"/>
              <w:rPr>
                <w:rFonts w:ascii="Arial" w:hAnsi="Arial" w:cs="Arial"/>
                <w:b/>
                <w:bCs/>
                <w:color w:val="000000"/>
                <w:sz w:val="18"/>
                <w:szCs w:val="18"/>
                <w:lang w:val="en-US"/>
              </w:rPr>
            </w:pPr>
            <w:r w:rsidRPr="00003C1A">
              <w:rPr>
                <w:rFonts w:ascii="Arial" w:hAnsi="Arial" w:cs="Arial"/>
                <w:b/>
                <w:bCs/>
                <w:color w:val="000000"/>
                <w:sz w:val="18"/>
                <w:szCs w:val="18"/>
                <w:lang w:val="en-US"/>
              </w:rPr>
              <w:t>% ACUMULADA</w:t>
            </w:r>
          </w:p>
        </w:tc>
        <w:tc>
          <w:tcPr>
            <w:tcW w:w="1627" w:type="dxa"/>
            <w:vMerge w:val="restart"/>
            <w:tcBorders>
              <w:top w:val="single" w:sz="12" w:space="0" w:color="auto"/>
              <w:left w:val="single" w:sz="4" w:space="0" w:color="auto"/>
              <w:bottom w:val="single" w:sz="12" w:space="0" w:color="000000"/>
              <w:right w:val="single" w:sz="4" w:space="0" w:color="auto"/>
            </w:tcBorders>
            <w:shd w:val="clear" w:color="000000" w:fill="00B0F0"/>
            <w:vAlign w:val="center"/>
            <w:hideMark/>
          </w:tcPr>
          <w:p w:rsidR="00003C1A" w:rsidRPr="00003C1A" w:rsidRDefault="00003C1A" w:rsidP="00003C1A">
            <w:pPr>
              <w:jc w:val="center"/>
              <w:rPr>
                <w:rFonts w:ascii="Arial" w:hAnsi="Arial" w:cs="Arial"/>
                <w:b/>
                <w:bCs/>
                <w:color w:val="000000"/>
                <w:sz w:val="18"/>
                <w:szCs w:val="18"/>
                <w:lang w:val="en-US"/>
              </w:rPr>
            </w:pPr>
            <w:r w:rsidRPr="00003C1A">
              <w:rPr>
                <w:rFonts w:ascii="Arial" w:hAnsi="Arial" w:cs="Arial"/>
                <w:b/>
                <w:bCs/>
                <w:color w:val="000000"/>
                <w:sz w:val="18"/>
                <w:szCs w:val="18"/>
                <w:lang w:val="en-US"/>
              </w:rPr>
              <w:t>VALOR DO ACTIVO(M€)</w:t>
            </w:r>
          </w:p>
        </w:tc>
        <w:tc>
          <w:tcPr>
            <w:tcW w:w="1500" w:type="dxa"/>
            <w:vMerge w:val="restart"/>
            <w:tcBorders>
              <w:top w:val="single" w:sz="12" w:space="0" w:color="auto"/>
              <w:left w:val="single" w:sz="4" w:space="0" w:color="auto"/>
              <w:bottom w:val="single" w:sz="12" w:space="0" w:color="000000"/>
              <w:right w:val="single" w:sz="12" w:space="0" w:color="auto"/>
            </w:tcBorders>
            <w:shd w:val="clear" w:color="000000" w:fill="00B0F0"/>
            <w:vAlign w:val="center"/>
            <w:hideMark/>
          </w:tcPr>
          <w:p w:rsidR="00003C1A" w:rsidRPr="00003C1A" w:rsidRDefault="00003C1A" w:rsidP="00003C1A">
            <w:pPr>
              <w:jc w:val="center"/>
              <w:rPr>
                <w:rFonts w:ascii="Arial" w:hAnsi="Arial" w:cs="Arial"/>
                <w:b/>
                <w:bCs/>
                <w:color w:val="000000"/>
                <w:sz w:val="18"/>
                <w:szCs w:val="18"/>
                <w:lang w:val="en-US"/>
              </w:rPr>
            </w:pPr>
            <w:r w:rsidRPr="00003C1A">
              <w:rPr>
                <w:rFonts w:ascii="Arial" w:hAnsi="Arial" w:cs="Arial"/>
                <w:b/>
                <w:bCs/>
                <w:color w:val="000000"/>
                <w:sz w:val="18"/>
                <w:szCs w:val="18"/>
                <w:lang w:val="en-US"/>
              </w:rPr>
              <w:t>% ACUMULADA</w:t>
            </w:r>
          </w:p>
        </w:tc>
      </w:tr>
      <w:tr w:rsidR="00003C1A" w:rsidRPr="00003C1A" w:rsidTr="00003C1A">
        <w:trPr>
          <w:trHeight w:val="255"/>
        </w:trPr>
        <w:tc>
          <w:tcPr>
            <w:tcW w:w="2604" w:type="dxa"/>
            <w:vMerge/>
            <w:tcBorders>
              <w:top w:val="single" w:sz="12" w:space="0" w:color="auto"/>
              <w:left w:val="single" w:sz="12" w:space="0" w:color="auto"/>
              <w:bottom w:val="single" w:sz="12" w:space="0" w:color="000000"/>
              <w:right w:val="single" w:sz="4" w:space="0" w:color="auto"/>
            </w:tcBorders>
            <w:vAlign w:val="center"/>
            <w:hideMark/>
          </w:tcPr>
          <w:p w:rsidR="00003C1A" w:rsidRPr="00003C1A" w:rsidRDefault="00003C1A" w:rsidP="00003C1A">
            <w:pPr>
              <w:rPr>
                <w:rFonts w:ascii="Arial" w:hAnsi="Arial" w:cs="Arial"/>
                <w:b/>
                <w:bCs/>
                <w:color w:val="000000"/>
                <w:sz w:val="20"/>
                <w:szCs w:val="20"/>
                <w:lang w:val="en-US"/>
              </w:rPr>
            </w:pPr>
          </w:p>
        </w:tc>
        <w:tc>
          <w:tcPr>
            <w:tcW w:w="1339" w:type="dxa"/>
            <w:vMerge/>
            <w:tcBorders>
              <w:top w:val="single" w:sz="12" w:space="0" w:color="auto"/>
              <w:left w:val="single" w:sz="4" w:space="0" w:color="auto"/>
              <w:bottom w:val="single" w:sz="12" w:space="0" w:color="000000"/>
              <w:right w:val="single" w:sz="4" w:space="0" w:color="auto"/>
            </w:tcBorders>
            <w:vAlign w:val="center"/>
            <w:hideMark/>
          </w:tcPr>
          <w:p w:rsidR="00003C1A" w:rsidRPr="00003C1A" w:rsidRDefault="00003C1A" w:rsidP="00003C1A">
            <w:pPr>
              <w:rPr>
                <w:rFonts w:ascii="Arial" w:hAnsi="Arial" w:cs="Arial"/>
                <w:b/>
                <w:bCs/>
                <w:color w:val="000000"/>
                <w:sz w:val="20"/>
                <w:szCs w:val="20"/>
                <w:lang w:val="en-US"/>
              </w:rPr>
            </w:pPr>
          </w:p>
        </w:tc>
        <w:tc>
          <w:tcPr>
            <w:tcW w:w="1500" w:type="dxa"/>
            <w:vMerge/>
            <w:tcBorders>
              <w:top w:val="single" w:sz="12" w:space="0" w:color="auto"/>
              <w:left w:val="single" w:sz="4" w:space="0" w:color="auto"/>
              <w:bottom w:val="single" w:sz="12" w:space="0" w:color="000000"/>
              <w:right w:val="single" w:sz="4" w:space="0" w:color="auto"/>
            </w:tcBorders>
            <w:vAlign w:val="center"/>
            <w:hideMark/>
          </w:tcPr>
          <w:p w:rsidR="00003C1A" w:rsidRPr="00003C1A" w:rsidRDefault="00003C1A" w:rsidP="00003C1A">
            <w:pPr>
              <w:rPr>
                <w:rFonts w:ascii="Arial" w:hAnsi="Arial" w:cs="Arial"/>
                <w:b/>
                <w:bCs/>
                <w:color w:val="000000"/>
                <w:sz w:val="20"/>
                <w:szCs w:val="20"/>
                <w:lang w:val="en-US"/>
              </w:rPr>
            </w:pPr>
          </w:p>
        </w:tc>
        <w:tc>
          <w:tcPr>
            <w:tcW w:w="1627" w:type="dxa"/>
            <w:vMerge/>
            <w:tcBorders>
              <w:top w:val="single" w:sz="12" w:space="0" w:color="auto"/>
              <w:left w:val="single" w:sz="4" w:space="0" w:color="auto"/>
              <w:bottom w:val="single" w:sz="12" w:space="0" w:color="000000"/>
              <w:right w:val="single" w:sz="4" w:space="0" w:color="auto"/>
            </w:tcBorders>
            <w:vAlign w:val="center"/>
            <w:hideMark/>
          </w:tcPr>
          <w:p w:rsidR="00003C1A" w:rsidRPr="00003C1A" w:rsidRDefault="00003C1A" w:rsidP="00003C1A">
            <w:pPr>
              <w:rPr>
                <w:rFonts w:ascii="Arial" w:hAnsi="Arial" w:cs="Arial"/>
                <w:b/>
                <w:bCs/>
                <w:color w:val="000000"/>
                <w:sz w:val="20"/>
                <w:szCs w:val="20"/>
                <w:lang w:val="en-US"/>
              </w:rPr>
            </w:pPr>
          </w:p>
        </w:tc>
        <w:tc>
          <w:tcPr>
            <w:tcW w:w="1500" w:type="dxa"/>
            <w:vMerge/>
            <w:tcBorders>
              <w:top w:val="single" w:sz="12" w:space="0" w:color="auto"/>
              <w:left w:val="single" w:sz="4" w:space="0" w:color="auto"/>
              <w:bottom w:val="single" w:sz="12" w:space="0" w:color="000000"/>
              <w:right w:val="single" w:sz="12" w:space="0" w:color="auto"/>
            </w:tcBorders>
            <w:vAlign w:val="center"/>
            <w:hideMark/>
          </w:tcPr>
          <w:p w:rsidR="00003C1A" w:rsidRPr="00003C1A" w:rsidRDefault="00003C1A" w:rsidP="00003C1A">
            <w:pPr>
              <w:rPr>
                <w:rFonts w:ascii="Arial" w:hAnsi="Arial" w:cs="Arial"/>
                <w:b/>
                <w:bCs/>
                <w:color w:val="000000"/>
                <w:sz w:val="20"/>
                <w:szCs w:val="20"/>
                <w:lang w:val="en-US"/>
              </w:rPr>
            </w:pPr>
          </w:p>
        </w:tc>
      </w:tr>
      <w:tr w:rsidR="00003C1A" w:rsidRPr="00003C1A" w:rsidTr="00003C1A">
        <w:trPr>
          <w:trHeight w:val="270"/>
        </w:trPr>
        <w:tc>
          <w:tcPr>
            <w:tcW w:w="2604" w:type="dxa"/>
            <w:vMerge/>
            <w:tcBorders>
              <w:top w:val="single" w:sz="12" w:space="0" w:color="auto"/>
              <w:left w:val="single" w:sz="12" w:space="0" w:color="auto"/>
              <w:bottom w:val="single" w:sz="12" w:space="0" w:color="000000"/>
              <w:right w:val="single" w:sz="4" w:space="0" w:color="auto"/>
            </w:tcBorders>
            <w:vAlign w:val="center"/>
            <w:hideMark/>
          </w:tcPr>
          <w:p w:rsidR="00003C1A" w:rsidRPr="00003C1A" w:rsidRDefault="00003C1A" w:rsidP="00003C1A">
            <w:pPr>
              <w:rPr>
                <w:rFonts w:ascii="Arial" w:hAnsi="Arial" w:cs="Arial"/>
                <w:b/>
                <w:bCs/>
                <w:color w:val="000000"/>
                <w:sz w:val="20"/>
                <w:szCs w:val="20"/>
                <w:lang w:val="en-US"/>
              </w:rPr>
            </w:pPr>
          </w:p>
        </w:tc>
        <w:tc>
          <w:tcPr>
            <w:tcW w:w="1339" w:type="dxa"/>
            <w:vMerge/>
            <w:tcBorders>
              <w:top w:val="single" w:sz="12" w:space="0" w:color="auto"/>
              <w:left w:val="single" w:sz="4" w:space="0" w:color="auto"/>
              <w:bottom w:val="single" w:sz="12" w:space="0" w:color="000000"/>
              <w:right w:val="single" w:sz="4" w:space="0" w:color="auto"/>
            </w:tcBorders>
            <w:vAlign w:val="center"/>
            <w:hideMark/>
          </w:tcPr>
          <w:p w:rsidR="00003C1A" w:rsidRPr="00003C1A" w:rsidRDefault="00003C1A" w:rsidP="00003C1A">
            <w:pPr>
              <w:rPr>
                <w:rFonts w:ascii="Arial" w:hAnsi="Arial" w:cs="Arial"/>
                <w:b/>
                <w:bCs/>
                <w:color w:val="000000"/>
                <w:sz w:val="20"/>
                <w:szCs w:val="20"/>
                <w:lang w:val="en-US"/>
              </w:rPr>
            </w:pPr>
          </w:p>
        </w:tc>
        <w:tc>
          <w:tcPr>
            <w:tcW w:w="1500" w:type="dxa"/>
            <w:vMerge/>
            <w:tcBorders>
              <w:top w:val="single" w:sz="12" w:space="0" w:color="auto"/>
              <w:left w:val="single" w:sz="4" w:space="0" w:color="auto"/>
              <w:bottom w:val="single" w:sz="12" w:space="0" w:color="000000"/>
              <w:right w:val="single" w:sz="4" w:space="0" w:color="auto"/>
            </w:tcBorders>
            <w:vAlign w:val="center"/>
            <w:hideMark/>
          </w:tcPr>
          <w:p w:rsidR="00003C1A" w:rsidRPr="00003C1A" w:rsidRDefault="00003C1A" w:rsidP="00003C1A">
            <w:pPr>
              <w:rPr>
                <w:rFonts w:ascii="Arial" w:hAnsi="Arial" w:cs="Arial"/>
                <w:b/>
                <w:bCs/>
                <w:color w:val="000000"/>
                <w:sz w:val="20"/>
                <w:szCs w:val="20"/>
                <w:lang w:val="en-US"/>
              </w:rPr>
            </w:pPr>
          </w:p>
        </w:tc>
        <w:tc>
          <w:tcPr>
            <w:tcW w:w="1627" w:type="dxa"/>
            <w:vMerge/>
            <w:tcBorders>
              <w:top w:val="single" w:sz="12" w:space="0" w:color="auto"/>
              <w:left w:val="single" w:sz="4" w:space="0" w:color="auto"/>
              <w:bottom w:val="single" w:sz="12" w:space="0" w:color="000000"/>
              <w:right w:val="single" w:sz="4" w:space="0" w:color="auto"/>
            </w:tcBorders>
            <w:vAlign w:val="center"/>
            <w:hideMark/>
          </w:tcPr>
          <w:p w:rsidR="00003C1A" w:rsidRPr="00003C1A" w:rsidRDefault="00003C1A" w:rsidP="00003C1A">
            <w:pPr>
              <w:rPr>
                <w:rFonts w:ascii="Arial" w:hAnsi="Arial" w:cs="Arial"/>
                <w:b/>
                <w:bCs/>
                <w:color w:val="000000"/>
                <w:sz w:val="20"/>
                <w:szCs w:val="20"/>
                <w:lang w:val="en-US"/>
              </w:rPr>
            </w:pPr>
          </w:p>
        </w:tc>
        <w:tc>
          <w:tcPr>
            <w:tcW w:w="1500" w:type="dxa"/>
            <w:vMerge/>
            <w:tcBorders>
              <w:top w:val="single" w:sz="12" w:space="0" w:color="auto"/>
              <w:left w:val="single" w:sz="4" w:space="0" w:color="auto"/>
              <w:bottom w:val="single" w:sz="12" w:space="0" w:color="000000"/>
              <w:right w:val="single" w:sz="12" w:space="0" w:color="auto"/>
            </w:tcBorders>
            <w:vAlign w:val="center"/>
            <w:hideMark/>
          </w:tcPr>
          <w:p w:rsidR="00003C1A" w:rsidRPr="00003C1A" w:rsidRDefault="00003C1A" w:rsidP="00003C1A">
            <w:pPr>
              <w:rPr>
                <w:rFonts w:ascii="Arial" w:hAnsi="Arial" w:cs="Arial"/>
                <w:b/>
                <w:bCs/>
                <w:color w:val="000000"/>
                <w:sz w:val="20"/>
                <w:szCs w:val="20"/>
                <w:lang w:val="en-US"/>
              </w:rPr>
            </w:pPr>
          </w:p>
        </w:tc>
      </w:tr>
      <w:tr w:rsidR="00003C1A" w:rsidRPr="00003C1A" w:rsidTr="00003C1A">
        <w:trPr>
          <w:trHeight w:val="270"/>
        </w:trPr>
        <w:tc>
          <w:tcPr>
            <w:tcW w:w="2604" w:type="dxa"/>
            <w:tcBorders>
              <w:top w:val="nil"/>
              <w:left w:val="single" w:sz="12" w:space="0" w:color="auto"/>
              <w:bottom w:val="single" w:sz="4" w:space="0" w:color="auto"/>
              <w:right w:val="single" w:sz="4" w:space="0" w:color="auto"/>
            </w:tcBorders>
            <w:shd w:val="clear" w:color="000000" w:fill="DBE5F1"/>
            <w:noWrap/>
            <w:vAlign w:val="bottom"/>
            <w:hideMark/>
          </w:tcPr>
          <w:p w:rsidR="00003C1A" w:rsidRPr="00003C1A" w:rsidRDefault="00003C1A" w:rsidP="00003C1A">
            <w:pPr>
              <w:jc w:val="center"/>
              <w:rPr>
                <w:rFonts w:ascii="Arial" w:hAnsi="Arial" w:cs="Arial"/>
                <w:b/>
                <w:bCs/>
                <w:color w:val="000000"/>
                <w:sz w:val="18"/>
                <w:szCs w:val="18"/>
                <w:lang w:val="en-US"/>
              </w:rPr>
            </w:pPr>
            <w:r w:rsidRPr="00003C1A">
              <w:rPr>
                <w:rFonts w:ascii="Arial" w:hAnsi="Arial" w:cs="Arial"/>
                <w:b/>
                <w:bCs/>
                <w:color w:val="000000"/>
                <w:sz w:val="18"/>
                <w:szCs w:val="18"/>
                <w:lang w:val="en-US"/>
              </w:rPr>
              <w:t>&lt;  1</w:t>
            </w:r>
          </w:p>
        </w:tc>
        <w:tc>
          <w:tcPr>
            <w:tcW w:w="1339" w:type="dxa"/>
            <w:tcBorders>
              <w:top w:val="single" w:sz="4" w:space="0" w:color="auto"/>
              <w:left w:val="nil"/>
              <w:bottom w:val="single" w:sz="4" w:space="0" w:color="auto"/>
              <w:right w:val="single" w:sz="4" w:space="0" w:color="auto"/>
            </w:tcBorders>
            <w:shd w:val="clear" w:color="000000" w:fill="DBE5F1"/>
            <w:noWrap/>
            <w:vAlign w:val="bottom"/>
            <w:hideMark/>
          </w:tcPr>
          <w:p w:rsidR="00003C1A" w:rsidRPr="00003C1A" w:rsidRDefault="00003C1A" w:rsidP="00003C1A">
            <w:pPr>
              <w:jc w:val="right"/>
              <w:rPr>
                <w:rFonts w:ascii="Arial" w:hAnsi="Arial" w:cs="Arial"/>
                <w:b/>
                <w:bCs/>
                <w:color w:val="000000"/>
                <w:sz w:val="18"/>
                <w:szCs w:val="18"/>
                <w:lang w:val="en-US"/>
              </w:rPr>
            </w:pPr>
            <w:r w:rsidRPr="00003C1A">
              <w:rPr>
                <w:rFonts w:ascii="Arial" w:hAnsi="Arial" w:cs="Arial"/>
                <w:b/>
                <w:bCs/>
                <w:color w:val="000000"/>
                <w:sz w:val="18"/>
                <w:szCs w:val="18"/>
                <w:lang w:val="en-US"/>
              </w:rPr>
              <w:t>5.839</w:t>
            </w:r>
          </w:p>
        </w:tc>
        <w:tc>
          <w:tcPr>
            <w:tcW w:w="1500" w:type="dxa"/>
            <w:tcBorders>
              <w:top w:val="nil"/>
              <w:left w:val="nil"/>
              <w:bottom w:val="single" w:sz="4" w:space="0" w:color="auto"/>
              <w:right w:val="single" w:sz="4" w:space="0" w:color="auto"/>
            </w:tcBorders>
            <w:shd w:val="clear" w:color="000000" w:fill="DBE5F1"/>
            <w:noWrap/>
            <w:vAlign w:val="bottom"/>
            <w:hideMark/>
          </w:tcPr>
          <w:p w:rsidR="00003C1A" w:rsidRPr="00003C1A" w:rsidRDefault="00003C1A" w:rsidP="00003C1A">
            <w:pPr>
              <w:jc w:val="right"/>
              <w:rPr>
                <w:rFonts w:ascii="Arial" w:hAnsi="Arial" w:cs="Arial"/>
                <w:b/>
                <w:bCs/>
                <w:color w:val="000000"/>
                <w:sz w:val="18"/>
                <w:szCs w:val="18"/>
                <w:lang w:val="en-US"/>
              </w:rPr>
            </w:pPr>
            <w:r w:rsidRPr="00003C1A">
              <w:rPr>
                <w:rFonts w:ascii="Arial" w:hAnsi="Arial" w:cs="Arial"/>
                <w:b/>
                <w:bCs/>
                <w:color w:val="000000"/>
                <w:sz w:val="18"/>
                <w:szCs w:val="18"/>
                <w:lang w:val="en-US"/>
              </w:rPr>
              <w:t>1,56%</w:t>
            </w:r>
          </w:p>
        </w:tc>
        <w:tc>
          <w:tcPr>
            <w:tcW w:w="1627" w:type="dxa"/>
            <w:tcBorders>
              <w:top w:val="nil"/>
              <w:left w:val="nil"/>
              <w:bottom w:val="single" w:sz="4" w:space="0" w:color="auto"/>
              <w:right w:val="single" w:sz="4" w:space="0" w:color="auto"/>
            </w:tcBorders>
            <w:shd w:val="clear" w:color="000000" w:fill="DBE5F1"/>
            <w:noWrap/>
            <w:vAlign w:val="bottom"/>
            <w:hideMark/>
          </w:tcPr>
          <w:p w:rsidR="00003C1A" w:rsidRPr="00003C1A" w:rsidRDefault="00003C1A" w:rsidP="00003C1A">
            <w:pPr>
              <w:jc w:val="right"/>
              <w:rPr>
                <w:rFonts w:ascii="Arial" w:hAnsi="Arial" w:cs="Arial"/>
                <w:b/>
                <w:bCs/>
                <w:color w:val="000000"/>
                <w:sz w:val="18"/>
                <w:szCs w:val="18"/>
                <w:lang w:val="en-US"/>
              </w:rPr>
            </w:pPr>
            <w:r w:rsidRPr="00003C1A">
              <w:rPr>
                <w:rFonts w:ascii="Arial" w:hAnsi="Arial" w:cs="Arial"/>
                <w:b/>
                <w:bCs/>
                <w:color w:val="000000"/>
                <w:sz w:val="18"/>
                <w:szCs w:val="18"/>
                <w:lang w:val="en-US"/>
              </w:rPr>
              <w:t>-1</w:t>
            </w:r>
          </w:p>
        </w:tc>
        <w:tc>
          <w:tcPr>
            <w:tcW w:w="1500" w:type="dxa"/>
            <w:tcBorders>
              <w:top w:val="nil"/>
              <w:left w:val="nil"/>
              <w:bottom w:val="single" w:sz="4" w:space="0" w:color="auto"/>
              <w:right w:val="single" w:sz="12" w:space="0" w:color="auto"/>
            </w:tcBorders>
            <w:shd w:val="clear" w:color="000000" w:fill="DBE5F1"/>
            <w:noWrap/>
            <w:vAlign w:val="bottom"/>
            <w:hideMark/>
          </w:tcPr>
          <w:p w:rsidR="00003C1A" w:rsidRPr="00003C1A" w:rsidRDefault="00003C1A" w:rsidP="00003C1A">
            <w:pPr>
              <w:jc w:val="right"/>
              <w:rPr>
                <w:rFonts w:ascii="Arial" w:hAnsi="Arial" w:cs="Arial"/>
                <w:b/>
                <w:bCs/>
                <w:color w:val="000000"/>
                <w:sz w:val="18"/>
                <w:szCs w:val="18"/>
                <w:lang w:val="en-US"/>
              </w:rPr>
            </w:pPr>
            <w:r w:rsidRPr="00003C1A">
              <w:rPr>
                <w:rFonts w:ascii="Arial" w:hAnsi="Arial" w:cs="Arial"/>
                <w:b/>
                <w:bCs/>
                <w:color w:val="000000"/>
                <w:sz w:val="18"/>
                <w:szCs w:val="18"/>
                <w:lang w:val="en-US"/>
              </w:rPr>
              <w:t>0,00%</w:t>
            </w:r>
          </w:p>
        </w:tc>
      </w:tr>
      <w:tr w:rsidR="00003C1A" w:rsidRPr="00003C1A" w:rsidTr="00003C1A">
        <w:trPr>
          <w:trHeight w:val="255"/>
        </w:trPr>
        <w:tc>
          <w:tcPr>
            <w:tcW w:w="2604" w:type="dxa"/>
            <w:tcBorders>
              <w:top w:val="nil"/>
              <w:left w:val="single" w:sz="12" w:space="0" w:color="auto"/>
              <w:bottom w:val="single" w:sz="4" w:space="0" w:color="auto"/>
              <w:right w:val="single" w:sz="4" w:space="0" w:color="auto"/>
            </w:tcBorders>
            <w:shd w:val="clear" w:color="000000" w:fill="DBE5F1"/>
            <w:noWrap/>
            <w:vAlign w:val="bottom"/>
            <w:hideMark/>
          </w:tcPr>
          <w:p w:rsidR="00003C1A" w:rsidRPr="00003C1A" w:rsidRDefault="00003C1A" w:rsidP="00003C1A">
            <w:pPr>
              <w:rPr>
                <w:rFonts w:ascii="Arial" w:hAnsi="Arial" w:cs="Arial"/>
                <w:b/>
                <w:bCs/>
                <w:color w:val="000000"/>
                <w:sz w:val="18"/>
                <w:szCs w:val="18"/>
                <w:lang w:val="en-US"/>
              </w:rPr>
            </w:pPr>
            <w:r w:rsidRPr="00003C1A">
              <w:rPr>
                <w:rFonts w:ascii="Arial" w:hAnsi="Arial" w:cs="Arial"/>
                <w:b/>
                <w:bCs/>
                <w:color w:val="000000"/>
                <w:sz w:val="18"/>
                <w:szCs w:val="18"/>
                <w:lang w:val="en-US"/>
              </w:rPr>
              <w:t>Sup a 1 até 250 000</w:t>
            </w:r>
          </w:p>
        </w:tc>
        <w:tc>
          <w:tcPr>
            <w:tcW w:w="1339" w:type="dxa"/>
            <w:tcBorders>
              <w:top w:val="nil"/>
              <w:left w:val="nil"/>
              <w:bottom w:val="single" w:sz="4" w:space="0" w:color="auto"/>
              <w:right w:val="single" w:sz="4" w:space="0" w:color="auto"/>
            </w:tcBorders>
            <w:shd w:val="clear" w:color="000000" w:fill="DBE5F1"/>
            <w:noWrap/>
            <w:vAlign w:val="bottom"/>
            <w:hideMark/>
          </w:tcPr>
          <w:p w:rsidR="00003C1A" w:rsidRPr="00003C1A" w:rsidRDefault="00003C1A" w:rsidP="00003C1A">
            <w:pPr>
              <w:jc w:val="right"/>
              <w:rPr>
                <w:rFonts w:ascii="Arial" w:hAnsi="Arial" w:cs="Arial"/>
                <w:b/>
                <w:bCs/>
                <w:color w:val="000000"/>
                <w:sz w:val="18"/>
                <w:szCs w:val="18"/>
                <w:lang w:val="en-US"/>
              </w:rPr>
            </w:pPr>
            <w:r w:rsidRPr="00003C1A">
              <w:rPr>
                <w:rFonts w:ascii="Arial" w:hAnsi="Arial" w:cs="Arial"/>
                <w:b/>
                <w:bCs/>
                <w:color w:val="000000"/>
                <w:sz w:val="18"/>
                <w:szCs w:val="18"/>
                <w:lang w:val="en-US"/>
              </w:rPr>
              <w:t>243.256</w:t>
            </w:r>
          </w:p>
        </w:tc>
        <w:tc>
          <w:tcPr>
            <w:tcW w:w="1500" w:type="dxa"/>
            <w:tcBorders>
              <w:top w:val="nil"/>
              <w:left w:val="nil"/>
              <w:bottom w:val="single" w:sz="4" w:space="0" w:color="auto"/>
              <w:right w:val="single" w:sz="4" w:space="0" w:color="auto"/>
            </w:tcBorders>
            <w:shd w:val="clear" w:color="000000" w:fill="DBE5F1"/>
            <w:noWrap/>
            <w:vAlign w:val="bottom"/>
            <w:hideMark/>
          </w:tcPr>
          <w:p w:rsidR="00003C1A" w:rsidRPr="00003C1A" w:rsidRDefault="00003C1A" w:rsidP="00003C1A">
            <w:pPr>
              <w:jc w:val="right"/>
              <w:rPr>
                <w:rFonts w:ascii="Arial" w:hAnsi="Arial" w:cs="Arial"/>
                <w:b/>
                <w:bCs/>
                <w:color w:val="000000"/>
                <w:sz w:val="18"/>
                <w:szCs w:val="18"/>
                <w:lang w:val="en-US"/>
              </w:rPr>
            </w:pPr>
            <w:r w:rsidRPr="00003C1A">
              <w:rPr>
                <w:rFonts w:ascii="Arial" w:hAnsi="Arial" w:cs="Arial"/>
                <w:b/>
                <w:bCs/>
                <w:color w:val="000000"/>
                <w:sz w:val="18"/>
                <w:szCs w:val="18"/>
                <w:lang w:val="en-US"/>
              </w:rPr>
              <w:t>66,41%</w:t>
            </w:r>
          </w:p>
        </w:tc>
        <w:tc>
          <w:tcPr>
            <w:tcW w:w="1627" w:type="dxa"/>
            <w:tcBorders>
              <w:top w:val="nil"/>
              <w:left w:val="nil"/>
              <w:bottom w:val="single" w:sz="4" w:space="0" w:color="auto"/>
              <w:right w:val="single" w:sz="4" w:space="0" w:color="auto"/>
            </w:tcBorders>
            <w:shd w:val="clear" w:color="000000" w:fill="DBE5F1"/>
            <w:noWrap/>
            <w:vAlign w:val="bottom"/>
            <w:hideMark/>
          </w:tcPr>
          <w:p w:rsidR="00003C1A" w:rsidRPr="00003C1A" w:rsidRDefault="00003C1A" w:rsidP="00003C1A">
            <w:pPr>
              <w:jc w:val="right"/>
              <w:rPr>
                <w:rFonts w:ascii="Arial" w:hAnsi="Arial" w:cs="Arial"/>
                <w:b/>
                <w:bCs/>
                <w:color w:val="000000"/>
                <w:sz w:val="18"/>
                <w:szCs w:val="18"/>
                <w:lang w:val="en-US"/>
              </w:rPr>
            </w:pPr>
            <w:r w:rsidRPr="00003C1A">
              <w:rPr>
                <w:rFonts w:ascii="Arial" w:hAnsi="Arial" w:cs="Arial"/>
                <w:b/>
                <w:bCs/>
                <w:color w:val="000000"/>
                <w:sz w:val="18"/>
                <w:szCs w:val="18"/>
                <w:lang w:val="en-US"/>
              </w:rPr>
              <w:t>18.849</w:t>
            </w:r>
          </w:p>
        </w:tc>
        <w:tc>
          <w:tcPr>
            <w:tcW w:w="1500" w:type="dxa"/>
            <w:tcBorders>
              <w:top w:val="nil"/>
              <w:left w:val="nil"/>
              <w:bottom w:val="single" w:sz="4" w:space="0" w:color="auto"/>
              <w:right w:val="single" w:sz="12" w:space="0" w:color="auto"/>
            </w:tcBorders>
            <w:shd w:val="clear" w:color="000000" w:fill="DBE5F1"/>
            <w:noWrap/>
            <w:vAlign w:val="bottom"/>
            <w:hideMark/>
          </w:tcPr>
          <w:p w:rsidR="00003C1A" w:rsidRPr="00003C1A" w:rsidRDefault="00003C1A" w:rsidP="00003C1A">
            <w:pPr>
              <w:jc w:val="right"/>
              <w:rPr>
                <w:rFonts w:ascii="Arial" w:hAnsi="Arial" w:cs="Arial"/>
                <w:b/>
                <w:bCs/>
                <w:color w:val="000000"/>
                <w:sz w:val="18"/>
                <w:szCs w:val="18"/>
                <w:lang w:val="en-US"/>
              </w:rPr>
            </w:pPr>
            <w:r w:rsidRPr="00003C1A">
              <w:rPr>
                <w:rFonts w:ascii="Arial" w:hAnsi="Arial" w:cs="Arial"/>
                <w:b/>
                <w:bCs/>
                <w:color w:val="000000"/>
                <w:sz w:val="18"/>
                <w:szCs w:val="18"/>
                <w:lang w:val="en-US"/>
              </w:rPr>
              <w:t>2,36%</w:t>
            </w:r>
          </w:p>
        </w:tc>
      </w:tr>
      <w:tr w:rsidR="00003C1A" w:rsidRPr="00003C1A" w:rsidTr="00003C1A">
        <w:trPr>
          <w:trHeight w:val="255"/>
        </w:trPr>
        <w:tc>
          <w:tcPr>
            <w:tcW w:w="2604" w:type="dxa"/>
            <w:tcBorders>
              <w:top w:val="nil"/>
              <w:left w:val="single" w:sz="12" w:space="0" w:color="auto"/>
              <w:bottom w:val="single" w:sz="4" w:space="0" w:color="auto"/>
              <w:right w:val="single" w:sz="4" w:space="0" w:color="auto"/>
            </w:tcBorders>
            <w:shd w:val="clear" w:color="000000" w:fill="DBE5F1"/>
            <w:noWrap/>
            <w:vAlign w:val="bottom"/>
            <w:hideMark/>
          </w:tcPr>
          <w:p w:rsidR="00003C1A" w:rsidRPr="00003C1A" w:rsidRDefault="00003C1A" w:rsidP="00003C1A">
            <w:pPr>
              <w:rPr>
                <w:rFonts w:ascii="Arial" w:hAnsi="Arial" w:cs="Arial"/>
                <w:b/>
                <w:bCs/>
                <w:color w:val="000000"/>
                <w:sz w:val="18"/>
                <w:szCs w:val="18"/>
                <w:lang w:val="en-US"/>
              </w:rPr>
            </w:pPr>
            <w:r w:rsidRPr="00003C1A">
              <w:rPr>
                <w:rFonts w:ascii="Arial" w:hAnsi="Arial" w:cs="Arial"/>
                <w:b/>
                <w:bCs/>
                <w:color w:val="000000"/>
                <w:sz w:val="18"/>
                <w:szCs w:val="18"/>
                <w:lang w:val="en-US"/>
              </w:rPr>
              <w:t>Sup a 250.000 até 500.000</w:t>
            </w:r>
          </w:p>
        </w:tc>
        <w:tc>
          <w:tcPr>
            <w:tcW w:w="1339" w:type="dxa"/>
            <w:tcBorders>
              <w:top w:val="nil"/>
              <w:left w:val="nil"/>
              <w:bottom w:val="single" w:sz="4" w:space="0" w:color="auto"/>
              <w:right w:val="single" w:sz="4" w:space="0" w:color="auto"/>
            </w:tcBorders>
            <w:shd w:val="clear" w:color="000000" w:fill="DBE5F1"/>
            <w:noWrap/>
            <w:vAlign w:val="bottom"/>
            <w:hideMark/>
          </w:tcPr>
          <w:p w:rsidR="00003C1A" w:rsidRPr="00003C1A" w:rsidRDefault="00003C1A" w:rsidP="00003C1A">
            <w:pPr>
              <w:jc w:val="right"/>
              <w:rPr>
                <w:rFonts w:ascii="Arial" w:hAnsi="Arial" w:cs="Arial"/>
                <w:b/>
                <w:bCs/>
                <w:color w:val="000000"/>
                <w:sz w:val="18"/>
                <w:szCs w:val="18"/>
                <w:lang w:val="en-US"/>
              </w:rPr>
            </w:pPr>
            <w:r w:rsidRPr="00003C1A">
              <w:rPr>
                <w:rFonts w:ascii="Arial" w:hAnsi="Arial" w:cs="Arial"/>
                <w:b/>
                <w:bCs/>
                <w:color w:val="000000"/>
                <w:sz w:val="18"/>
                <w:szCs w:val="18"/>
                <w:lang w:val="en-US"/>
              </w:rPr>
              <w:t>45.818</w:t>
            </w:r>
          </w:p>
        </w:tc>
        <w:tc>
          <w:tcPr>
            <w:tcW w:w="1500" w:type="dxa"/>
            <w:tcBorders>
              <w:top w:val="nil"/>
              <w:left w:val="nil"/>
              <w:bottom w:val="single" w:sz="4" w:space="0" w:color="auto"/>
              <w:right w:val="single" w:sz="4" w:space="0" w:color="auto"/>
            </w:tcBorders>
            <w:shd w:val="clear" w:color="000000" w:fill="DBE5F1"/>
            <w:noWrap/>
            <w:vAlign w:val="bottom"/>
            <w:hideMark/>
          </w:tcPr>
          <w:p w:rsidR="00003C1A" w:rsidRPr="00003C1A" w:rsidRDefault="00003C1A" w:rsidP="00003C1A">
            <w:pPr>
              <w:jc w:val="right"/>
              <w:rPr>
                <w:rFonts w:ascii="Arial" w:hAnsi="Arial" w:cs="Arial"/>
                <w:b/>
                <w:bCs/>
                <w:color w:val="000000"/>
                <w:sz w:val="18"/>
                <w:szCs w:val="18"/>
                <w:lang w:val="en-US"/>
              </w:rPr>
            </w:pPr>
            <w:r w:rsidRPr="00003C1A">
              <w:rPr>
                <w:rFonts w:ascii="Arial" w:hAnsi="Arial" w:cs="Arial"/>
                <w:b/>
                <w:bCs/>
                <w:color w:val="000000"/>
                <w:sz w:val="18"/>
                <w:szCs w:val="18"/>
                <w:lang w:val="en-US"/>
              </w:rPr>
              <w:t>78,62%</w:t>
            </w:r>
          </w:p>
        </w:tc>
        <w:tc>
          <w:tcPr>
            <w:tcW w:w="1627" w:type="dxa"/>
            <w:tcBorders>
              <w:top w:val="nil"/>
              <w:left w:val="nil"/>
              <w:bottom w:val="single" w:sz="4" w:space="0" w:color="auto"/>
              <w:right w:val="single" w:sz="4" w:space="0" w:color="auto"/>
            </w:tcBorders>
            <w:shd w:val="clear" w:color="000000" w:fill="DBE5F1"/>
            <w:noWrap/>
            <w:vAlign w:val="bottom"/>
            <w:hideMark/>
          </w:tcPr>
          <w:p w:rsidR="00003C1A" w:rsidRPr="00003C1A" w:rsidRDefault="00003C1A" w:rsidP="00003C1A">
            <w:pPr>
              <w:jc w:val="right"/>
              <w:rPr>
                <w:rFonts w:ascii="Arial" w:hAnsi="Arial" w:cs="Arial"/>
                <w:b/>
                <w:bCs/>
                <w:color w:val="000000"/>
                <w:sz w:val="18"/>
                <w:szCs w:val="18"/>
                <w:lang w:val="en-US"/>
              </w:rPr>
            </w:pPr>
            <w:r w:rsidRPr="00003C1A">
              <w:rPr>
                <w:rFonts w:ascii="Arial" w:hAnsi="Arial" w:cs="Arial"/>
                <w:b/>
                <w:bCs/>
                <w:color w:val="000000"/>
                <w:sz w:val="18"/>
                <w:szCs w:val="18"/>
                <w:lang w:val="en-US"/>
              </w:rPr>
              <w:t>16.270</w:t>
            </w:r>
          </w:p>
        </w:tc>
        <w:tc>
          <w:tcPr>
            <w:tcW w:w="1500" w:type="dxa"/>
            <w:tcBorders>
              <w:top w:val="nil"/>
              <w:left w:val="nil"/>
              <w:bottom w:val="single" w:sz="4" w:space="0" w:color="auto"/>
              <w:right w:val="single" w:sz="12" w:space="0" w:color="auto"/>
            </w:tcBorders>
            <w:shd w:val="clear" w:color="000000" w:fill="DBE5F1"/>
            <w:noWrap/>
            <w:vAlign w:val="bottom"/>
            <w:hideMark/>
          </w:tcPr>
          <w:p w:rsidR="00003C1A" w:rsidRPr="00003C1A" w:rsidRDefault="00003C1A" w:rsidP="00003C1A">
            <w:pPr>
              <w:jc w:val="right"/>
              <w:rPr>
                <w:rFonts w:ascii="Arial" w:hAnsi="Arial" w:cs="Arial"/>
                <w:b/>
                <w:bCs/>
                <w:color w:val="000000"/>
                <w:sz w:val="18"/>
                <w:szCs w:val="18"/>
                <w:lang w:val="en-US"/>
              </w:rPr>
            </w:pPr>
            <w:r w:rsidRPr="00003C1A">
              <w:rPr>
                <w:rFonts w:ascii="Arial" w:hAnsi="Arial" w:cs="Arial"/>
                <w:b/>
                <w:bCs/>
                <w:color w:val="000000"/>
                <w:sz w:val="18"/>
                <w:szCs w:val="18"/>
                <w:lang w:val="en-US"/>
              </w:rPr>
              <w:t>4,40%</w:t>
            </w:r>
          </w:p>
        </w:tc>
      </w:tr>
      <w:tr w:rsidR="00003C1A" w:rsidRPr="00003C1A" w:rsidTr="00003C1A">
        <w:trPr>
          <w:trHeight w:val="255"/>
        </w:trPr>
        <w:tc>
          <w:tcPr>
            <w:tcW w:w="2604" w:type="dxa"/>
            <w:tcBorders>
              <w:top w:val="nil"/>
              <w:left w:val="single" w:sz="12" w:space="0" w:color="auto"/>
              <w:bottom w:val="single" w:sz="4" w:space="0" w:color="auto"/>
              <w:right w:val="single" w:sz="4" w:space="0" w:color="auto"/>
            </w:tcBorders>
            <w:shd w:val="clear" w:color="000000" w:fill="DBE5F1"/>
            <w:noWrap/>
            <w:vAlign w:val="bottom"/>
            <w:hideMark/>
          </w:tcPr>
          <w:p w:rsidR="00003C1A" w:rsidRPr="00003C1A" w:rsidRDefault="00003C1A" w:rsidP="00003C1A">
            <w:pPr>
              <w:rPr>
                <w:rFonts w:ascii="Arial" w:hAnsi="Arial" w:cs="Arial"/>
                <w:b/>
                <w:bCs/>
                <w:color w:val="000000"/>
                <w:sz w:val="18"/>
                <w:szCs w:val="18"/>
                <w:lang w:val="en-US"/>
              </w:rPr>
            </w:pPr>
            <w:r w:rsidRPr="00003C1A">
              <w:rPr>
                <w:rFonts w:ascii="Arial" w:hAnsi="Arial" w:cs="Arial"/>
                <w:b/>
                <w:bCs/>
                <w:color w:val="000000"/>
                <w:sz w:val="18"/>
                <w:szCs w:val="18"/>
                <w:lang w:val="en-US"/>
              </w:rPr>
              <w:t>Sup a 500.000 até 1.500.000</w:t>
            </w:r>
          </w:p>
        </w:tc>
        <w:tc>
          <w:tcPr>
            <w:tcW w:w="1339" w:type="dxa"/>
            <w:tcBorders>
              <w:top w:val="nil"/>
              <w:left w:val="nil"/>
              <w:bottom w:val="single" w:sz="4" w:space="0" w:color="auto"/>
              <w:right w:val="single" w:sz="4" w:space="0" w:color="auto"/>
            </w:tcBorders>
            <w:shd w:val="clear" w:color="000000" w:fill="DBE5F1"/>
            <w:noWrap/>
            <w:vAlign w:val="bottom"/>
            <w:hideMark/>
          </w:tcPr>
          <w:p w:rsidR="00003C1A" w:rsidRPr="00003C1A" w:rsidRDefault="00003C1A" w:rsidP="00003C1A">
            <w:pPr>
              <w:jc w:val="right"/>
              <w:rPr>
                <w:rFonts w:ascii="Arial" w:hAnsi="Arial" w:cs="Arial"/>
                <w:b/>
                <w:bCs/>
                <w:color w:val="000000"/>
                <w:sz w:val="18"/>
                <w:szCs w:val="18"/>
                <w:lang w:val="en-US"/>
              </w:rPr>
            </w:pPr>
            <w:r w:rsidRPr="00003C1A">
              <w:rPr>
                <w:rFonts w:ascii="Arial" w:hAnsi="Arial" w:cs="Arial"/>
                <w:b/>
                <w:bCs/>
                <w:color w:val="000000"/>
                <w:sz w:val="18"/>
                <w:szCs w:val="18"/>
                <w:lang w:val="en-US"/>
              </w:rPr>
              <w:t>45.194</w:t>
            </w:r>
          </w:p>
        </w:tc>
        <w:tc>
          <w:tcPr>
            <w:tcW w:w="1500" w:type="dxa"/>
            <w:tcBorders>
              <w:top w:val="nil"/>
              <w:left w:val="nil"/>
              <w:bottom w:val="single" w:sz="4" w:space="0" w:color="auto"/>
              <w:right w:val="single" w:sz="4" w:space="0" w:color="auto"/>
            </w:tcBorders>
            <w:shd w:val="clear" w:color="000000" w:fill="DBE5F1"/>
            <w:noWrap/>
            <w:vAlign w:val="bottom"/>
            <w:hideMark/>
          </w:tcPr>
          <w:p w:rsidR="00003C1A" w:rsidRPr="00003C1A" w:rsidRDefault="00003C1A" w:rsidP="00003C1A">
            <w:pPr>
              <w:jc w:val="right"/>
              <w:rPr>
                <w:rFonts w:ascii="Arial" w:hAnsi="Arial" w:cs="Arial"/>
                <w:b/>
                <w:bCs/>
                <w:color w:val="000000"/>
                <w:sz w:val="18"/>
                <w:szCs w:val="18"/>
                <w:lang w:val="en-US"/>
              </w:rPr>
            </w:pPr>
            <w:r w:rsidRPr="00003C1A">
              <w:rPr>
                <w:rFonts w:ascii="Arial" w:hAnsi="Arial" w:cs="Arial"/>
                <w:b/>
                <w:bCs/>
                <w:color w:val="000000"/>
                <w:sz w:val="18"/>
                <w:szCs w:val="18"/>
                <w:lang w:val="en-US"/>
              </w:rPr>
              <w:t>90,67%</w:t>
            </w:r>
          </w:p>
        </w:tc>
        <w:tc>
          <w:tcPr>
            <w:tcW w:w="1627" w:type="dxa"/>
            <w:tcBorders>
              <w:top w:val="nil"/>
              <w:left w:val="nil"/>
              <w:bottom w:val="single" w:sz="4" w:space="0" w:color="auto"/>
              <w:right w:val="single" w:sz="4" w:space="0" w:color="auto"/>
            </w:tcBorders>
            <w:shd w:val="clear" w:color="000000" w:fill="DBE5F1"/>
            <w:noWrap/>
            <w:vAlign w:val="bottom"/>
            <w:hideMark/>
          </w:tcPr>
          <w:p w:rsidR="00003C1A" w:rsidRPr="00003C1A" w:rsidRDefault="00003C1A" w:rsidP="00003C1A">
            <w:pPr>
              <w:jc w:val="right"/>
              <w:rPr>
                <w:rFonts w:ascii="Arial" w:hAnsi="Arial" w:cs="Arial"/>
                <w:b/>
                <w:bCs/>
                <w:color w:val="000000"/>
                <w:sz w:val="18"/>
                <w:szCs w:val="18"/>
                <w:lang w:val="en-US"/>
              </w:rPr>
            </w:pPr>
            <w:r w:rsidRPr="00003C1A">
              <w:rPr>
                <w:rFonts w:ascii="Arial" w:hAnsi="Arial" w:cs="Arial"/>
                <w:b/>
                <w:bCs/>
                <w:color w:val="000000"/>
                <w:sz w:val="18"/>
                <w:szCs w:val="18"/>
                <w:lang w:val="en-US"/>
              </w:rPr>
              <w:t>38.624</w:t>
            </w:r>
          </w:p>
        </w:tc>
        <w:tc>
          <w:tcPr>
            <w:tcW w:w="1500" w:type="dxa"/>
            <w:tcBorders>
              <w:top w:val="nil"/>
              <w:left w:val="nil"/>
              <w:bottom w:val="single" w:sz="4" w:space="0" w:color="auto"/>
              <w:right w:val="single" w:sz="12" w:space="0" w:color="auto"/>
            </w:tcBorders>
            <w:shd w:val="clear" w:color="000000" w:fill="DBE5F1"/>
            <w:noWrap/>
            <w:vAlign w:val="bottom"/>
            <w:hideMark/>
          </w:tcPr>
          <w:p w:rsidR="00003C1A" w:rsidRPr="00003C1A" w:rsidRDefault="00003C1A" w:rsidP="00003C1A">
            <w:pPr>
              <w:jc w:val="right"/>
              <w:rPr>
                <w:rFonts w:ascii="Arial" w:hAnsi="Arial" w:cs="Arial"/>
                <w:b/>
                <w:bCs/>
                <w:color w:val="000000"/>
                <w:sz w:val="18"/>
                <w:szCs w:val="18"/>
                <w:lang w:val="en-US"/>
              </w:rPr>
            </w:pPr>
            <w:r w:rsidRPr="00003C1A">
              <w:rPr>
                <w:rFonts w:ascii="Arial" w:hAnsi="Arial" w:cs="Arial"/>
                <w:b/>
                <w:bCs/>
                <w:color w:val="000000"/>
                <w:sz w:val="18"/>
                <w:szCs w:val="18"/>
                <w:lang w:val="en-US"/>
              </w:rPr>
              <w:t>9,24%</w:t>
            </w:r>
          </w:p>
        </w:tc>
      </w:tr>
      <w:tr w:rsidR="00003C1A" w:rsidRPr="00003C1A" w:rsidTr="00003C1A">
        <w:trPr>
          <w:trHeight w:val="255"/>
        </w:trPr>
        <w:tc>
          <w:tcPr>
            <w:tcW w:w="2604" w:type="dxa"/>
            <w:tcBorders>
              <w:top w:val="nil"/>
              <w:left w:val="single" w:sz="12" w:space="0" w:color="auto"/>
              <w:bottom w:val="single" w:sz="4" w:space="0" w:color="auto"/>
              <w:right w:val="single" w:sz="4" w:space="0" w:color="auto"/>
            </w:tcBorders>
            <w:shd w:val="clear" w:color="000000" w:fill="DBE5F1"/>
            <w:noWrap/>
            <w:vAlign w:val="bottom"/>
            <w:hideMark/>
          </w:tcPr>
          <w:p w:rsidR="00003C1A" w:rsidRPr="00003C1A" w:rsidRDefault="00003C1A" w:rsidP="00003C1A">
            <w:pPr>
              <w:rPr>
                <w:rFonts w:ascii="Arial" w:hAnsi="Arial" w:cs="Arial"/>
                <w:b/>
                <w:bCs/>
                <w:color w:val="000000"/>
                <w:sz w:val="18"/>
                <w:szCs w:val="18"/>
                <w:lang w:val="en-US"/>
              </w:rPr>
            </w:pPr>
            <w:r w:rsidRPr="00003C1A">
              <w:rPr>
                <w:rFonts w:ascii="Arial" w:hAnsi="Arial" w:cs="Arial"/>
                <w:b/>
                <w:bCs/>
                <w:color w:val="000000"/>
                <w:sz w:val="18"/>
                <w:szCs w:val="18"/>
                <w:lang w:val="en-US"/>
              </w:rPr>
              <w:t>Superior a 1.500.000</w:t>
            </w:r>
          </w:p>
        </w:tc>
        <w:tc>
          <w:tcPr>
            <w:tcW w:w="1339" w:type="dxa"/>
            <w:tcBorders>
              <w:top w:val="nil"/>
              <w:left w:val="nil"/>
              <w:bottom w:val="single" w:sz="4" w:space="0" w:color="auto"/>
              <w:right w:val="single" w:sz="4" w:space="0" w:color="auto"/>
            </w:tcBorders>
            <w:shd w:val="clear" w:color="000000" w:fill="DBE5F1"/>
            <w:noWrap/>
            <w:vAlign w:val="bottom"/>
            <w:hideMark/>
          </w:tcPr>
          <w:p w:rsidR="00003C1A" w:rsidRPr="00003C1A" w:rsidRDefault="00003C1A" w:rsidP="00003C1A">
            <w:pPr>
              <w:jc w:val="right"/>
              <w:rPr>
                <w:rFonts w:ascii="Arial" w:hAnsi="Arial" w:cs="Arial"/>
                <w:b/>
                <w:bCs/>
                <w:color w:val="000000"/>
                <w:sz w:val="18"/>
                <w:szCs w:val="18"/>
                <w:lang w:val="en-US"/>
              </w:rPr>
            </w:pPr>
            <w:r w:rsidRPr="00003C1A">
              <w:rPr>
                <w:rFonts w:ascii="Arial" w:hAnsi="Arial" w:cs="Arial"/>
                <w:b/>
                <w:bCs/>
                <w:color w:val="000000"/>
                <w:sz w:val="18"/>
                <w:szCs w:val="18"/>
                <w:lang w:val="en-US"/>
              </w:rPr>
              <w:t>34.996</w:t>
            </w:r>
          </w:p>
        </w:tc>
        <w:tc>
          <w:tcPr>
            <w:tcW w:w="1500" w:type="dxa"/>
            <w:tcBorders>
              <w:top w:val="nil"/>
              <w:left w:val="nil"/>
              <w:bottom w:val="single" w:sz="4" w:space="0" w:color="auto"/>
              <w:right w:val="single" w:sz="4" w:space="0" w:color="auto"/>
            </w:tcBorders>
            <w:shd w:val="clear" w:color="000000" w:fill="DBE5F1"/>
            <w:noWrap/>
            <w:vAlign w:val="bottom"/>
            <w:hideMark/>
          </w:tcPr>
          <w:p w:rsidR="00003C1A" w:rsidRPr="00003C1A" w:rsidRDefault="00003C1A" w:rsidP="00003C1A">
            <w:pPr>
              <w:jc w:val="right"/>
              <w:rPr>
                <w:rFonts w:ascii="Arial" w:hAnsi="Arial" w:cs="Arial"/>
                <w:b/>
                <w:bCs/>
                <w:color w:val="000000"/>
                <w:sz w:val="18"/>
                <w:szCs w:val="18"/>
                <w:lang w:val="en-US"/>
              </w:rPr>
            </w:pPr>
            <w:r w:rsidRPr="00003C1A">
              <w:rPr>
                <w:rFonts w:ascii="Arial" w:hAnsi="Arial" w:cs="Arial"/>
                <w:b/>
                <w:bCs/>
                <w:color w:val="000000"/>
                <w:sz w:val="18"/>
                <w:szCs w:val="18"/>
                <w:lang w:val="en-US"/>
              </w:rPr>
              <w:t>100,00%</w:t>
            </w:r>
          </w:p>
        </w:tc>
        <w:tc>
          <w:tcPr>
            <w:tcW w:w="1627" w:type="dxa"/>
            <w:tcBorders>
              <w:top w:val="nil"/>
              <w:left w:val="nil"/>
              <w:bottom w:val="single" w:sz="4" w:space="0" w:color="auto"/>
              <w:right w:val="single" w:sz="4" w:space="0" w:color="auto"/>
            </w:tcBorders>
            <w:shd w:val="clear" w:color="000000" w:fill="DBE5F1"/>
            <w:noWrap/>
            <w:vAlign w:val="bottom"/>
            <w:hideMark/>
          </w:tcPr>
          <w:p w:rsidR="00003C1A" w:rsidRPr="00003C1A" w:rsidRDefault="00003C1A" w:rsidP="00003C1A">
            <w:pPr>
              <w:jc w:val="right"/>
              <w:rPr>
                <w:rFonts w:ascii="Arial" w:hAnsi="Arial" w:cs="Arial"/>
                <w:b/>
                <w:bCs/>
                <w:color w:val="000000"/>
                <w:sz w:val="18"/>
                <w:szCs w:val="18"/>
                <w:lang w:val="en-US"/>
              </w:rPr>
            </w:pPr>
            <w:r w:rsidRPr="00003C1A">
              <w:rPr>
                <w:rFonts w:ascii="Arial" w:hAnsi="Arial" w:cs="Arial"/>
                <w:b/>
                <w:bCs/>
                <w:color w:val="000000"/>
                <w:sz w:val="18"/>
                <w:szCs w:val="18"/>
                <w:lang w:val="en-US"/>
              </w:rPr>
              <w:t>724.668</w:t>
            </w:r>
          </w:p>
        </w:tc>
        <w:tc>
          <w:tcPr>
            <w:tcW w:w="1500" w:type="dxa"/>
            <w:tcBorders>
              <w:top w:val="nil"/>
              <w:left w:val="nil"/>
              <w:bottom w:val="single" w:sz="4" w:space="0" w:color="auto"/>
              <w:right w:val="single" w:sz="12" w:space="0" w:color="auto"/>
            </w:tcBorders>
            <w:shd w:val="clear" w:color="000000" w:fill="DBE5F1"/>
            <w:noWrap/>
            <w:vAlign w:val="bottom"/>
            <w:hideMark/>
          </w:tcPr>
          <w:p w:rsidR="00003C1A" w:rsidRPr="00003C1A" w:rsidRDefault="00003C1A" w:rsidP="00003C1A">
            <w:pPr>
              <w:jc w:val="right"/>
              <w:rPr>
                <w:rFonts w:ascii="Arial" w:hAnsi="Arial" w:cs="Arial"/>
                <w:b/>
                <w:bCs/>
                <w:color w:val="000000"/>
                <w:sz w:val="18"/>
                <w:szCs w:val="18"/>
                <w:lang w:val="en-US"/>
              </w:rPr>
            </w:pPr>
            <w:r w:rsidRPr="00003C1A">
              <w:rPr>
                <w:rFonts w:ascii="Arial" w:hAnsi="Arial" w:cs="Arial"/>
                <w:b/>
                <w:bCs/>
                <w:color w:val="000000"/>
                <w:sz w:val="18"/>
                <w:szCs w:val="18"/>
                <w:lang w:val="en-US"/>
              </w:rPr>
              <w:t>100,00%</w:t>
            </w:r>
          </w:p>
        </w:tc>
      </w:tr>
      <w:tr w:rsidR="00003C1A" w:rsidRPr="00003C1A" w:rsidTr="00003C1A">
        <w:trPr>
          <w:trHeight w:val="270"/>
        </w:trPr>
        <w:tc>
          <w:tcPr>
            <w:tcW w:w="2604" w:type="dxa"/>
            <w:tcBorders>
              <w:top w:val="nil"/>
              <w:left w:val="single" w:sz="12" w:space="0" w:color="auto"/>
              <w:bottom w:val="single" w:sz="12" w:space="0" w:color="auto"/>
              <w:right w:val="single" w:sz="4" w:space="0" w:color="auto"/>
            </w:tcBorders>
            <w:shd w:val="clear" w:color="000000" w:fill="00B0F0"/>
            <w:noWrap/>
            <w:vAlign w:val="bottom"/>
            <w:hideMark/>
          </w:tcPr>
          <w:p w:rsidR="00003C1A" w:rsidRPr="00003C1A" w:rsidRDefault="00003C1A" w:rsidP="00003C1A">
            <w:pPr>
              <w:rPr>
                <w:rFonts w:ascii="Arial" w:hAnsi="Arial" w:cs="Arial"/>
                <w:b/>
                <w:bCs/>
                <w:color w:val="000000"/>
                <w:sz w:val="18"/>
                <w:szCs w:val="18"/>
                <w:lang w:val="en-US"/>
              </w:rPr>
            </w:pPr>
            <w:r w:rsidRPr="00003C1A">
              <w:rPr>
                <w:rFonts w:ascii="Arial" w:hAnsi="Arial" w:cs="Arial"/>
                <w:b/>
                <w:bCs/>
                <w:color w:val="000000"/>
                <w:sz w:val="18"/>
                <w:szCs w:val="18"/>
                <w:lang w:val="en-US"/>
              </w:rPr>
              <w:t>TOTAIS</w:t>
            </w:r>
          </w:p>
        </w:tc>
        <w:tc>
          <w:tcPr>
            <w:tcW w:w="1339" w:type="dxa"/>
            <w:tcBorders>
              <w:top w:val="nil"/>
              <w:left w:val="nil"/>
              <w:bottom w:val="single" w:sz="12" w:space="0" w:color="auto"/>
              <w:right w:val="single" w:sz="4" w:space="0" w:color="auto"/>
            </w:tcBorders>
            <w:shd w:val="clear" w:color="000000" w:fill="00B0F0"/>
            <w:noWrap/>
            <w:vAlign w:val="bottom"/>
            <w:hideMark/>
          </w:tcPr>
          <w:p w:rsidR="00003C1A" w:rsidRPr="00003C1A" w:rsidRDefault="00003C1A" w:rsidP="00003C1A">
            <w:pPr>
              <w:jc w:val="right"/>
              <w:rPr>
                <w:rFonts w:ascii="Arial" w:hAnsi="Arial" w:cs="Arial"/>
                <w:b/>
                <w:bCs/>
                <w:color w:val="000000"/>
                <w:sz w:val="18"/>
                <w:szCs w:val="18"/>
                <w:lang w:val="en-US"/>
              </w:rPr>
            </w:pPr>
            <w:r w:rsidRPr="00003C1A">
              <w:rPr>
                <w:rFonts w:ascii="Arial" w:hAnsi="Arial" w:cs="Arial"/>
                <w:b/>
                <w:bCs/>
                <w:color w:val="000000"/>
                <w:sz w:val="18"/>
                <w:szCs w:val="18"/>
                <w:lang w:val="en-US"/>
              </w:rPr>
              <w:t>375.103</w:t>
            </w:r>
          </w:p>
        </w:tc>
        <w:tc>
          <w:tcPr>
            <w:tcW w:w="1500" w:type="dxa"/>
            <w:tcBorders>
              <w:top w:val="nil"/>
              <w:left w:val="nil"/>
              <w:bottom w:val="single" w:sz="12" w:space="0" w:color="auto"/>
              <w:right w:val="single" w:sz="4" w:space="0" w:color="auto"/>
            </w:tcBorders>
            <w:shd w:val="clear" w:color="000000" w:fill="00B0F0"/>
            <w:noWrap/>
            <w:vAlign w:val="bottom"/>
            <w:hideMark/>
          </w:tcPr>
          <w:p w:rsidR="00003C1A" w:rsidRPr="00003C1A" w:rsidRDefault="00003C1A" w:rsidP="00003C1A">
            <w:pPr>
              <w:rPr>
                <w:rFonts w:ascii="Arial" w:hAnsi="Arial" w:cs="Arial"/>
                <w:b/>
                <w:bCs/>
                <w:color w:val="000000"/>
                <w:sz w:val="18"/>
                <w:szCs w:val="18"/>
                <w:lang w:val="en-US"/>
              </w:rPr>
            </w:pPr>
            <w:r w:rsidRPr="00003C1A">
              <w:rPr>
                <w:rFonts w:ascii="Arial" w:hAnsi="Arial" w:cs="Arial"/>
                <w:b/>
                <w:bCs/>
                <w:color w:val="000000"/>
                <w:sz w:val="18"/>
                <w:szCs w:val="18"/>
                <w:lang w:val="en-US"/>
              </w:rPr>
              <w:t> </w:t>
            </w:r>
          </w:p>
        </w:tc>
        <w:tc>
          <w:tcPr>
            <w:tcW w:w="1627" w:type="dxa"/>
            <w:tcBorders>
              <w:top w:val="nil"/>
              <w:left w:val="nil"/>
              <w:bottom w:val="single" w:sz="12" w:space="0" w:color="auto"/>
              <w:right w:val="single" w:sz="4" w:space="0" w:color="auto"/>
            </w:tcBorders>
            <w:shd w:val="clear" w:color="000000" w:fill="00B0F0"/>
            <w:noWrap/>
            <w:vAlign w:val="bottom"/>
            <w:hideMark/>
          </w:tcPr>
          <w:p w:rsidR="00003C1A" w:rsidRPr="00003C1A" w:rsidRDefault="00003C1A" w:rsidP="00003C1A">
            <w:pPr>
              <w:jc w:val="right"/>
              <w:rPr>
                <w:rFonts w:ascii="Arial" w:hAnsi="Arial" w:cs="Arial"/>
                <w:b/>
                <w:bCs/>
                <w:color w:val="000000"/>
                <w:sz w:val="18"/>
                <w:szCs w:val="18"/>
                <w:lang w:val="en-US"/>
              </w:rPr>
            </w:pPr>
            <w:r w:rsidRPr="00003C1A">
              <w:rPr>
                <w:rFonts w:ascii="Arial" w:hAnsi="Arial" w:cs="Arial"/>
                <w:b/>
                <w:bCs/>
                <w:color w:val="000000"/>
                <w:sz w:val="18"/>
                <w:szCs w:val="18"/>
                <w:lang w:val="en-US"/>
              </w:rPr>
              <w:t>798.411</w:t>
            </w:r>
          </w:p>
        </w:tc>
        <w:tc>
          <w:tcPr>
            <w:tcW w:w="1500" w:type="dxa"/>
            <w:tcBorders>
              <w:top w:val="nil"/>
              <w:left w:val="nil"/>
              <w:bottom w:val="single" w:sz="12" w:space="0" w:color="auto"/>
              <w:right w:val="single" w:sz="12" w:space="0" w:color="auto"/>
            </w:tcBorders>
            <w:shd w:val="clear" w:color="000000" w:fill="00B0F0"/>
            <w:noWrap/>
            <w:vAlign w:val="bottom"/>
            <w:hideMark/>
          </w:tcPr>
          <w:p w:rsidR="00003C1A" w:rsidRPr="00003C1A" w:rsidRDefault="00003C1A" w:rsidP="00003C1A">
            <w:pPr>
              <w:rPr>
                <w:rFonts w:ascii="Arial" w:hAnsi="Arial" w:cs="Arial"/>
                <w:b/>
                <w:bCs/>
                <w:color w:val="000000"/>
                <w:sz w:val="18"/>
                <w:szCs w:val="18"/>
                <w:lang w:val="en-US"/>
              </w:rPr>
            </w:pPr>
            <w:r w:rsidRPr="00003C1A">
              <w:rPr>
                <w:rFonts w:ascii="Arial" w:hAnsi="Arial" w:cs="Arial"/>
                <w:b/>
                <w:bCs/>
                <w:color w:val="000000"/>
                <w:sz w:val="18"/>
                <w:szCs w:val="18"/>
                <w:lang w:val="en-US"/>
              </w:rPr>
              <w:t> </w:t>
            </w:r>
          </w:p>
        </w:tc>
      </w:tr>
    </w:tbl>
    <w:p w:rsidR="00D94CE8" w:rsidRDefault="00003C1A" w:rsidP="00C10AC9">
      <w:pPr>
        <w:spacing w:before="60" w:after="60" w:line="360" w:lineRule="auto"/>
        <w:jc w:val="center"/>
        <w:rPr>
          <w:rFonts w:ascii="Times New Roman" w:hAnsi="Times New Roman" w:cs="Times New Roman"/>
          <w:b/>
          <w:lang w:val="pt-PT"/>
        </w:rPr>
      </w:pPr>
      <w:r>
        <w:rPr>
          <w:rFonts w:ascii="Times New Roman" w:hAnsi="Times New Roman" w:cs="Times New Roman"/>
          <w:b/>
          <w:lang w:val="pt-PT"/>
        </w:rPr>
        <w:t>Fonte: Adaptada de Regime Fiscal das Microentidades</w:t>
      </w:r>
    </w:p>
    <w:p w:rsidR="00C10AC9" w:rsidRDefault="00C10AC9" w:rsidP="00C10AC9">
      <w:pPr>
        <w:spacing w:before="60" w:after="60" w:line="360" w:lineRule="auto"/>
        <w:jc w:val="center"/>
        <w:rPr>
          <w:rFonts w:ascii="Times New Roman" w:hAnsi="Times New Roman" w:cs="Times New Roman"/>
          <w:b/>
          <w:lang w:val="pt-PT"/>
        </w:rPr>
      </w:pPr>
    </w:p>
    <w:p w:rsidR="000A355C" w:rsidRDefault="000A355C" w:rsidP="00C10AC9">
      <w:pPr>
        <w:spacing w:before="60" w:after="60" w:line="360" w:lineRule="auto"/>
        <w:jc w:val="center"/>
        <w:rPr>
          <w:rFonts w:ascii="Times New Roman" w:hAnsi="Times New Roman" w:cs="Times New Roman"/>
          <w:b/>
          <w:lang w:val="pt-PT"/>
        </w:rPr>
      </w:pPr>
    </w:p>
    <w:p w:rsidR="000A355C" w:rsidRDefault="000A355C" w:rsidP="00C10AC9">
      <w:pPr>
        <w:spacing w:before="60" w:after="60" w:line="360" w:lineRule="auto"/>
        <w:jc w:val="center"/>
        <w:rPr>
          <w:rFonts w:ascii="Times New Roman" w:hAnsi="Times New Roman" w:cs="Times New Roman"/>
          <w:b/>
          <w:lang w:val="pt-PT"/>
        </w:rPr>
      </w:pPr>
    </w:p>
    <w:p w:rsidR="000A355C" w:rsidRDefault="000A355C" w:rsidP="00C10AC9">
      <w:pPr>
        <w:spacing w:before="60" w:after="60" w:line="360" w:lineRule="auto"/>
        <w:jc w:val="center"/>
        <w:rPr>
          <w:rFonts w:ascii="Times New Roman" w:hAnsi="Times New Roman" w:cs="Times New Roman"/>
          <w:b/>
          <w:lang w:val="pt-PT"/>
        </w:rPr>
      </w:pPr>
    </w:p>
    <w:p w:rsidR="000A355C" w:rsidRDefault="000A355C" w:rsidP="00C10AC9">
      <w:pPr>
        <w:spacing w:before="60" w:after="60" w:line="360" w:lineRule="auto"/>
        <w:jc w:val="center"/>
        <w:rPr>
          <w:rFonts w:ascii="Times New Roman" w:hAnsi="Times New Roman" w:cs="Times New Roman"/>
          <w:b/>
          <w:lang w:val="pt-PT"/>
        </w:rPr>
      </w:pPr>
    </w:p>
    <w:p w:rsidR="000A355C" w:rsidRDefault="000A355C" w:rsidP="00C10AC9">
      <w:pPr>
        <w:spacing w:before="60" w:after="60" w:line="360" w:lineRule="auto"/>
        <w:jc w:val="center"/>
        <w:rPr>
          <w:rFonts w:ascii="Times New Roman" w:hAnsi="Times New Roman" w:cs="Times New Roman"/>
          <w:b/>
          <w:lang w:val="pt-PT"/>
        </w:rPr>
      </w:pPr>
    </w:p>
    <w:p w:rsidR="000A355C" w:rsidRDefault="000A355C" w:rsidP="00C10AC9">
      <w:pPr>
        <w:spacing w:before="60" w:after="60" w:line="360" w:lineRule="auto"/>
        <w:jc w:val="center"/>
        <w:rPr>
          <w:rFonts w:ascii="Times New Roman" w:hAnsi="Times New Roman" w:cs="Times New Roman"/>
          <w:b/>
          <w:lang w:val="pt-PT"/>
        </w:rPr>
      </w:pPr>
    </w:p>
    <w:p w:rsidR="000A355C" w:rsidRPr="004E5A3E" w:rsidRDefault="000A355C" w:rsidP="00C10AC9">
      <w:pPr>
        <w:spacing w:before="60" w:after="60" w:line="360" w:lineRule="auto"/>
        <w:jc w:val="center"/>
        <w:rPr>
          <w:rFonts w:ascii="Times New Roman" w:hAnsi="Times New Roman" w:cs="Times New Roman"/>
          <w:b/>
          <w:lang w:val="pt-PT"/>
        </w:rPr>
      </w:pPr>
    </w:p>
    <w:p w:rsidR="00C5707A" w:rsidRPr="00D94CE8" w:rsidRDefault="00D90462" w:rsidP="00D94CE8">
      <w:pPr>
        <w:spacing w:before="60" w:after="60" w:line="360" w:lineRule="auto"/>
        <w:jc w:val="center"/>
        <w:rPr>
          <w:rFonts w:ascii="Times New Roman" w:hAnsi="Times New Roman" w:cs="Times New Roman"/>
          <w:b/>
          <w:lang w:val="pt-PT"/>
        </w:rPr>
      </w:pPr>
      <w:bookmarkStart w:id="38" w:name="_Toc376176344"/>
      <w:r w:rsidRPr="00D94CE8">
        <w:rPr>
          <w:rFonts w:ascii="Times New Roman" w:hAnsi="Times New Roman" w:cs="Times New Roman"/>
          <w:b/>
          <w:lang w:val="pt-PT"/>
        </w:rPr>
        <w:lastRenderedPageBreak/>
        <w:t xml:space="preserve">Figura </w:t>
      </w:r>
      <w:r w:rsidR="004A3E93" w:rsidRPr="00D94CE8">
        <w:rPr>
          <w:rFonts w:ascii="Times New Roman" w:hAnsi="Times New Roman" w:cs="Times New Roman"/>
          <w:b/>
          <w:lang w:val="pt-PT"/>
        </w:rPr>
        <w:fldChar w:fldCharType="begin"/>
      </w:r>
      <w:r w:rsidR="00157B2A" w:rsidRPr="00D94CE8">
        <w:rPr>
          <w:rFonts w:ascii="Times New Roman" w:hAnsi="Times New Roman" w:cs="Times New Roman"/>
          <w:b/>
          <w:lang w:val="pt-PT"/>
        </w:rPr>
        <w:instrText xml:space="preserve"> STYLEREF 1 \s </w:instrText>
      </w:r>
      <w:r w:rsidR="004A3E93" w:rsidRPr="00D94CE8">
        <w:rPr>
          <w:rFonts w:ascii="Times New Roman" w:hAnsi="Times New Roman" w:cs="Times New Roman"/>
          <w:b/>
          <w:lang w:val="pt-PT"/>
        </w:rPr>
        <w:fldChar w:fldCharType="separate"/>
      </w:r>
      <w:r w:rsidR="00A55F7A">
        <w:rPr>
          <w:rFonts w:ascii="Times New Roman" w:hAnsi="Times New Roman" w:cs="Times New Roman"/>
          <w:b/>
          <w:noProof/>
          <w:lang w:val="pt-PT"/>
        </w:rPr>
        <w:t>3</w:t>
      </w:r>
      <w:r w:rsidR="004A3E93" w:rsidRPr="00D94CE8">
        <w:rPr>
          <w:rFonts w:ascii="Times New Roman" w:hAnsi="Times New Roman" w:cs="Times New Roman"/>
          <w:b/>
          <w:lang w:val="pt-PT"/>
        </w:rPr>
        <w:fldChar w:fldCharType="end"/>
      </w:r>
      <w:r w:rsidR="009B4D99" w:rsidRPr="00D94CE8">
        <w:rPr>
          <w:rFonts w:ascii="Times New Roman" w:hAnsi="Times New Roman" w:cs="Times New Roman"/>
          <w:b/>
          <w:lang w:val="pt-PT"/>
        </w:rPr>
        <w:t>.</w:t>
      </w:r>
      <w:r w:rsidR="004A3E93" w:rsidRPr="00D94CE8">
        <w:rPr>
          <w:rFonts w:ascii="Times New Roman" w:hAnsi="Times New Roman" w:cs="Times New Roman"/>
          <w:b/>
          <w:lang w:val="pt-PT"/>
        </w:rPr>
        <w:fldChar w:fldCharType="begin"/>
      </w:r>
      <w:r w:rsidR="00157B2A" w:rsidRPr="00D94CE8">
        <w:rPr>
          <w:rFonts w:ascii="Times New Roman" w:hAnsi="Times New Roman" w:cs="Times New Roman"/>
          <w:b/>
          <w:lang w:val="pt-PT"/>
        </w:rPr>
        <w:instrText xml:space="preserve"> SEQ Figura \* ARABIC \s 1 </w:instrText>
      </w:r>
      <w:r w:rsidR="004A3E93" w:rsidRPr="00D94CE8">
        <w:rPr>
          <w:rFonts w:ascii="Times New Roman" w:hAnsi="Times New Roman" w:cs="Times New Roman"/>
          <w:b/>
          <w:lang w:val="pt-PT"/>
        </w:rPr>
        <w:fldChar w:fldCharType="separate"/>
      </w:r>
      <w:r w:rsidR="00A55F7A">
        <w:rPr>
          <w:rFonts w:ascii="Times New Roman" w:hAnsi="Times New Roman" w:cs="Times New Roman"/>
          <w:b/>
          <w:noProof/>
          <w:lang w:val="pt-PT"/>
        </w:rPr>
        <w:t>8</w:t>
      </w:r>
      <w:r w:rsidR="004A3E93" w:rsidRPr="00D94CE8">
        <w:rPr>
          <w:rFonts w:ascii="Times New Roman" w:hAnsi="Times New Roman" w:cs="Times New Roman"/>
          <w:b/>
          <w:lang w:val="pt-PT"/>
        </w:rPr>
        <w:fldChar w:fldCharType="end"/>
      </w:r>
      <w:r w:rsidRPr="00D94CE8">
        <w:rPr>
          <w:rFonts w:ascii="Times New Roman" w:hAnsi="Times New Roman" w:cs="Times New Roman"/>
          <w:b/>
          <w:lang w:val="pt-PT"/>
        </w:rPr>
        <w:t xml:space="preserve"> Número</w:t>
      </w:r>
      <w:r w:rsidR="00C5707A" w:rsidRPr="00D94CE8">
        <w:rPr>
          <w:rFonts w:ascii="Times New Roman" w:hAnsi="Times New Roman" w:cs="Times New Roman"/>
          <w:b/>
          <w:lang w:val="pt-PT"/>
        </w:rPr>
        <w:t xml:space="preserve"> de colaboradores versus quantidade de empresas</w:t>
      </w:r>
      <w:bookmarkEnd w:id="38"/>
    </w:p>
    <w:tbl>
      <w:tblPr>
        <w:tblW w:w="8740" w:type="dxa"/>
        <w:tblInd w:w="93" w:type="dxa"/>
        <w:tblLook w:val="04A0" w:firstRow="1" w:lastRow="0" w:firstColumn="1" w:lastColumn="0" w:noHBand="0" w:noVBand="1"/>
      </w:tblPr>
      <w:tblGrid>
        <w:gridCol w:w="2600"/>
        <w:gridCol w:w="1360"/>
        <w:gridCol w:w="1460"/>
        <w:gridCol w:w="1860"/>
        <w:gridCol w:w="1460"/>
      </w:tblGrid>
      <w:tr w:rsidR="009E36C0" w:rsidRPr="009E36C0" w:rsidTr="009E36C0">
        <w:trPr>
          <w:trHeight w:val="270"/>
        </w:trPr>
        <w:tc>
          <w:tcPr>
            <w:tcW w:w="2600" w:type="dxa"/>
            <w:vMerge w:val="restart"/>
            <w:tcBorders>
              <w:top w:val="single" w:sz="12" w:space="0" w:color="auto"/>
              <w:left w:val="single" w:sz="12" w:space="0" w:color="auto"/>
              <w:bottom w:val="single" w:sz="12" w:space="0" w:color="000000"/>
              <w:right w:val="single" w:sz="4" w:space="0" w:color="auto"/>
            </w:tcBorders>
            <w:shd w:val="clear" w:color="000000" w:fill="00B0F0"/>
            <w:vAlign w:val="center"/>
            <w:hideMark/>
          </w:tcPr>
          <w:p w:rsidR="009E36C0" w:rsidRPr="009E36C0" w:rsidRDefault="009E36C0" w:rsidP="009E36C0">
            <w:pPr>
              <w:jc w:val="center"/>
              <w:rPr>
                <w:rFonts w:ascii="Arial" w:hAnsi="Arial" w:cs="Arial"/>
                <w:b/>
                <w:bCs/>
                <w:color w:val="000000"/>
                <w:sz w:val="18"/>
                <w:szCs w:val="18"/>
                <w:lang w:val="pt-PT"/>
              </w:rPr>
            </w:pPr>
            <w:r w:rsidRPr="009E36C0">
              <w:rPr>
                <w:rFonts w:ascii="Arial" w:hAnsi="Arial" w:cs="Arial"/>
                <w:b/>
                <w:bCs/>
                <w:color w:val="000000"/>
                <w:sz w:val="18"/>
                <w:szCs w:val="18"/>
                <w:lang w:val="pt-PT"/>
              </w:rPr>
              <w:t>ESCALÃO DE NUMERO DE TRABALHADORES</w:t>
            </w:r>
          </w:p>
        </w:tc>
        <w:tc>
          <w:tcPr>
            <w:tcW w:w="1360" w:type="dxa"/>
            <w:vMerge w:val="restart"/>
            <w:tcBorders>
              <w:top w:val="single" w:sz="12" w:space="0" w:color="auto"/>
              <w:left w:val="single" w:sz="4" w:space="0" w:color="auto"/>
              <w:bottom w:val="single" w:sz="12" w:space="0" w:color="000000"/>
              <w:right w:val="single" w:sz="4" w:space="0" w:color="auto"/>
            </w:tcBorders>
            <w:shd w:val="clear" w:color="000000" w:fill="00B0F0"/>
            <w:vAlign w:val="center"/>
            <w:hideMark/>
          </w:tcPr>
          <w:p w:rsidR="009E36C0" w:rsidRPr="009E36C0" w:rsidRDefault="009E36C0" w:rsidP="009E36C0">
            <w:pPr>
              <w:jc w:val="center"/>
              <w:rPr>
                <w:rFonts w:ascii="Arial" w:hAnsi="Arial" w:cs="Arial"/>
                <w:b/>
                <w:bCs/>
                <w:color w:val="000000"/>
                <w:sz w:val="18"/>
                <w:szCs w:val="18"/>
                <w:lang w:val="en-US"/>
              </w:rPr>
            </w:pPr>
            <w:r w:rsidRPr="009E36C0">
              <w:rPr>
                <w:rFonts w:ascii="Arial" w:hAnsi="Arial" w:cs="Arial"/>
                <w:b/>
                <w:bCs/>
                <w:color w:val="000000"/>
                <w:sz w:val="18"/>
                <w:szCs w:val="18"/>
                <w:lang w:val="en-US"/>
              </w:rPr>
              <w:t>NÚMERO DE EMPRESAS</w:t>
            </w:r>
          </w:p>
        </w:tc>
        <w:tc>
          <w:tcPr>
            <w:tcW w:w="1460" w:type="dxa"/>
            <w:vMerge w:val="restart"/>
            <w:tcBorders>
              <w:top w:val="single" w:sz="12" w:space="0" w:color="auto"/>
              <w:left w:val="single" w:sz="4" w:space="0" w:color="auto"/>
              <w:bottom w:val="single" w:sz="12" w:space="0" w:color="000000"/>
              <w:right w:val="single" w:sz="4" w:space="0" w:color="auto"/>
            </w:tcBorders>
            <w:shd w:val="clear" w:color="000000" w:fill="00B0F0"/>
            <w:vAlign w:val="center"/>
            <w:hideMark/>
          </w:tcPr>
          <w:p w:rsidR="009E36C0" w:rsidRPr="009E36C0" w:rsidRDefault="009E36C0" w:rsidP="009E36C0">
            <w:pPr>
              <w:jc w:val="center"/>
              <w:rPr>
                <w:rFonts w:ascii="Arial" w:hAnsi="Arial" w:cs="Arial"/>
                <w:b/>
                <w:bCs/>
                <w:color w:val="000000"/>
                <w:sz w:val="18"/>
                <w:szCs w:val="18"/>
                <w:lang w:val="en-US"/>
              </w:rPr>
            </w:pPr>
            <w:r w:rsidRPr="009E36C0">
              <w:rPr>
                <w:rFonts w:ascii="Arial" w:hAnsi="Arial" w:cs="Arial"/>
                <w:b/>
                <w:bCs/>
                <w:color w:val="000000"/>
                <w:sz w:val="18"/>
                <w:szCs w:val="18"/>
                <w:lang w:val="en-US"/>
              </w:rPr>
              <w:t>% ACUMULADA</w:t>
            </w:r>
          </w:p>
        </w:tc>
        <w:tc>
          <w:tcPr>
            <w:tcW w:w="1860" w:type="dxa"/>
            <w:vMerge w:val="restart"/>
            <w:tcBorders>
              <w:top w:val="single" w:sz="12" w:space="0" w:color="auto"/>
              <w:left w:val="single" w:sz="4" w:space="0" w:color="auto"/>
              <w:bottom w:val="single" w:sz="12" w:space="0" w:color="000000"/>
              <w:right w:val="single" w:sz="4" w:space="0" w:color="auto"/>
            </w:tcBorders>
            <w:shd w:val="clear" w:color="000000" w:fill="00B0F0"/>
            <w:vAlign w:val="center"/>
            <w:hideMark/>
          </w:tcPr>
          <w:p w:rsidR="009E36C0" w:rsidRPr="009E36C0" w:rsidRDefault="009E36C0" w:rsidP="009E36C0">
            <w:pPr>
              <w:jc w:val="center"/>
              <w:rPr>
                <w:rFonts w:ascii="Arial" w:hAnsi="Arial" w:cs="Arial"/>
                <w:b/>
                <w:bCs/>
                <w:color w:val="000000"/>
                <w:sz w:val="18"/>
                <w:szCs w:val="18"/>
                <w:lang w:val="en-US"/>
              </w:rPr>
            </w:pPr>
            <w:r w:rsidRPr="009E36C0">
              <w:rPr>
                <w:rFonts w:ascii="Arial" w:hAnsi="Arial" w:cs="Arial"/>
                <w:b/>
                <w:bCs/>
                <w:color w:val="000000"/>
                <w:sz w:val="18"/>
                <w:szCs w:val="18"/>
                <w:lang w:val="en-US"/>
              </w:rPr>
              <w:t>NUMERO DE TRABALHADORES</w:t>
            </w:r>
          </w:p>
        </w:tc>
        <w:tc>
          <w:tcPr>
            <w:tcW w:w="1460" w:type="dxa"/>
            <w:vMerge w:val="restart"/>
            <w:tcBorders>
              <w:top w:val="single" w:sz="12" w:space="0" w:color="auto"/>
              <w:left w:val="single" w:sz="4" w:space="0" w:color="auto"/>
              <w:bottom w:val="single" w:sz="12" w:space="0" w:color="000000"/>
              <w:right w:val="single" w:sz="12" w:space="0" w:color="auto"/>
            </w:tcBorders>
            <w:shd w:val="clear" w:color="000000" w:fill="00B0F0"/>
            <w:vAlign w:val="center"/>
            <w:hideMark/>
          </w:tcPr>
          <w:p w:rsidR="009E36C0" w:rsidRPr="009E36C0" w:rsidRDefault="009E36C0" w:rsidP="009E36C0">
            <w:pPr>
              <w:jc w:val="center"/>
              <w:rPr>
                <w:rFonts w:ascii="Arial" w:hAnsi="Arial" w:cs="Arial"/>
                <w:b/>
                <w:bCs/>
                <w:color w:val="000000"/>
                <w:sz w:val="18"/>
                <w:szCs w:val="18"/>
                <w:lang w:val="en-US"/>
              </w:rPr>
            </w:pPr>
            <w:r w:rsidRPr="009E36C0">
              <w:rPr>
                <w:rFonts w:ascii="Arial" w:hAnsi="Arial" w:cs="Arial"/>
                <w:b/>
                <w:bCs/>
                <w:color w:val="000000"/>
                <w:sz w:val="18"/>
                <w:szCs w:val="18"/>
                <w:lang w:val="en-US"/>
              </w:rPr>
              <w:t>% ACUMULADA</w:t>
            </w:r>
          </w:p>
        </w:tc>
      </w:tr>
      <w:tr w:rsidR="009E36C0" w:rsidRPr="009E36C0" w:rsidTr="009E36C0">
        <w:trPr>
          <w:trHeight w:val="255"/>
        </w:trPr>
        <w:tc>
          <w:tcPr>
            <w:tcW w:w="2600" w:type="dxa"/>
            <w:vMerge/>
            <w:tcBorders>
              <w:top w:val="single" w:sz="12" w:space="0" w:color="auto"/>
              <w:left w:val="single" w:sz="12" w:space="0" w:color="auto"/>
              <w:bottom w:val="single" w:sz="12" w:space="0" w:color="000000"/>
              <w:right w:val="single" w:sz="4" w:space="0" w:color="auto"/>
            </w:tcBorders>
            <w:vAlign w:val="center"/>
            <w:hideMark/>
          </w:tcPr>
          <w:p w:rsidR="009E36C0" w:rsidRPr="009E36C0" w:rsidRDefault="009E36C0" w:rsidP="009E36C0">
            <w:pPr>
              <w:rPr>
                <w:rFonts w:ascii="Arial" w:hAnsi="Arial" w:cs="Arial"/>
                <w:b/>
                <w:bCs/>
                <w:color w:val="000000"/>
                <w:sz w:val="18"/>
                <w:szCs w:val="18"/>
                <w:lang w:val="en-US"/>
              </w:rPr>
            </w:pPr>
          </w:p>
        </w:tc>
        <w:tc>
          <w:tcPr>
            <w:tcW w:w="1360" w:type="dxa"/>
            <w:vMerge/>
            <w:tcBorders>
              <w:top w:val="single" w:sz="12" w:space="0" w:color="auto"/>
              <w:left w:val="single" w:sz="4" w:space="0" w:color="auto"/>
              <w:bottom w:val="single" w:sz="12" w:space="0" w:color="000000"/>
              <w:right w:val="single" w:sz="4" w:space="0" w:color="auto"/>
            </w:tcBorders>
            <w:vAlign w:val="center"/>
            <w:hideMark/>
          </w:tcPr>
          <w:p w:rsidR="009E36C0" w:rsidRPr="009E36C0" w:rsidRDefault="009E36C0" w:rsidP="009E36C0">
            <w:pPr>
              <w:rPr>
                <w:rFonts w:ascii="Arial" w:hAnsi="Arial" w:cs="Arial"/>
                <w:b/>
                <w:bCs/>
                <w:color w:val="000000"/>
                <w:sz w:val="18"/>
                <w:szCs w:val="18"/>
                <w:lang w:val="en-US"/>
              </w:rPr>
            </w:pPr>
          </w:p>
        </w:tc>
        <w:tc>
          <w:tcPr>
            <w:tcW w:w="1460" w:type="dxa"/>
            <w:vMerge/>
            <w:tcBorders>
              <w:top w:val="single" w:sz="12" w:space="0" w:color="auto"/>
              <w:left w:val="single" w:sz="4" w:space="0" w:color="auto"/>
              <w:bottom w:val="single" w:sz="12" w:space="0" w:color="000000"/>
              <w:right w:val="single" w:sz="4" w:space="0" w:color="auto"/>
            </w:tcBorders>
            <w:vAlign w:val="center"/>
            <w:hideMark/>
          </w:tcPr>
          <w:p w:rsidR="009E36C0" w:rsidRPr="009E36C0" w:rsidRDefault="009E36C0" w:rsidP="009E36C0">
            <w:pPr>
              <w:rPr>
                <w:rFonts w:ascii="Arial" w:hAnsi="Arial" w:cs="Arial"/>
                <w:b/>
                <w:bCs/>
                <w:color w:val="000000"/>
                <w:sz w:val="18"/>
                <w:szCs w:val="18"/>
                <w:lang w:val="en-US"/>
              </w:rPr>
            </w:pPr>
          </w:p>
        </w:tc>
        <w:tc>
          <w:tcPr>
            <w:tcW w:w="1860" w:type="dxa"/>
            <w:vMerge/>
            <w:tcBorders>
              <w:top w:val="single" w:sz="12" w:space="0" w:color="auto"/>
              <w:left w:val="single" w:sz="4" w:space="0" w:color="auto"/>
              <w:bottom w:val="single" w:sz="12" w:space="0" w:color="000000"/>
              <w:right w:val="single" w:sz="4" w:space="0" w:color="auto"/>
            </w:tcBorders>
            <w:vAlign w:val="center"/>
            <w:hideMark/>
          </w:tcPr>
          <w:p w:rsidR="009E36C0" w:rsidRPr="009E36C0" w:rsidRDefault="009E36C0" w:rsidP="009E36C0">
            <w:pPr>
              <w:rPr>
                <w:rFonts w:ascii="Arial" w:hAnsi="Arial" w:cs="Arial"/>
                <w:b/>
                <w:bCs/>
                <w:color w:val="000000"/>
                <w:sz w:val="18"/>
                <w:szCs w:val="18"/>
                <w:lang w:val="en-US"/>
              </w:rPr>
            </w:pPr>
          </w:p>
        </w:tc>
        <w:tc>
          <w:tcPr>
            <w:tcW w:w="1460" w:type="dxa"/>
            <w:vMerge/>
            <w:tcBorders>
              <w:top w:val="single" w:sz="12" w:space="0" w:color="auto"/>
              <w:left w:val="single" w:sz="4" w:space="0" w:color="auto"/>
              <w:bottom w:val="single" w:sz="12" w:space="0" w:color="000000"/>
              <w:right w:val="single" w:sz="12" w:space="0" w:color="auto"/>
            </w:tcBorders>
            <w:vAlign w:val="center"/>
            <w:hideMark/>
          </w:tcPr>
          <w:p w:rsidR="009E36C0" w:rsidRPr="009E36C0" w:rsidRDefault="009E36C0" w:rsidP="009E36C0">
            <w:pPr>
              <w:rPr>
                <w:rFonts w:ascii="Arial" w:hAnsi="Arial" w:cs="Arial"/>
                <w:b/>
                <w:bCs/>
                <w:color w:val="000000"/>
                <w:sz w:val="18"/>
                <w:szCs w:val="18"/>
                <w:lang w:val="en-US"/>
              </w:rPr>
            </w:pPr>
          </w:p>
        </w:tc>
      </w:tr>
      <w:tr w:rsidR="009E36C0" w:rsidRPr="009E36C0" w:rsidTr="009E36C0">
        <w:trPr>
          <w:trHeight w:val="270"/>
        </w:trPr>
        <w:tc>
          <w:tcPr>
            <w:tcW w:w="2600" w:type="dxa"/>
            <w:vMerge/>
            <w:tcBorders>
              <w:top w:val="single" w:sz="12" w:space="0" w:color="auto"/>
              <w:left w:val="single" w:sz="12" w:space="0" w:color="auto"/>
              <w:bottom w:val="single" w:sz="12" w:space="0" w:color="000000"/>
              <w:right w:val="single" w:sz="4" w:space="0" w:color="auto"/>
            </w:tcBorders>
            <w:vAlign w:val="center"/>
            <w:hideMark/>
          </w:tcPr>
          <w:p w:rsidR="009E36C0" w:rsidRPr="009E36C0" w:rsidRDefault="009E36C0" w:rsidP="009E36C0">
            <w:pPr>
              <w:rPr>
                <w:rFonts w:ascii="Arial" w:hAnsi="Arial" w:cs="Arial"/>
                <w:b/>
                <w:bCs/>
                <w:color w:val="000000"/>
                <w:sz w:val="18"/>
                <w:szCs w:val="18"/>
                <w:lang w:val="en-US"/>
              </w:rPr>
            </w:pPr>
          </w:p>
        </w:tc>
        <w:tc>
          <w:tcPr>
            <w:tcW w:w="1360" w:type="dxa"/>
            <w:vMerge/>
            <w:tcBorders>
              <w:top w:val="single" w:sz="12" w:space="0" w:color="auto"/>
              <w:left w:val="single" w:sz="4" w:space="0" w:color="auto"/>
              <w:bottom w:val="single" w:sz="12" w:space="0" w:color="000000"/>
              <w:right w:val="single" w:sz="4" w:space="0" w:color="auto"/>
            </w:tcBorders>
            <w:vAlign w:val="center"/>
            <w:hideMark/>
          </w:tcPr>
          <w:p w:rsidR="009E36C0" w:rsidRPr="009E36C0" w:rsidRDefault="009E36C0" w:rsidP="009E36C0">
            <w:pPr>
              <w:rPr>
                <w:rFonts w:ascii="Arial" w:hAnsi="Arial" w:cs="Arial"/>
                <w:b/>
                <w:bCs/>
                <w:color w:val="000000"/>
                <w:sz w:val="18"/>
                <w:szCs w:val="18"/>
                <w:lang w:val="en-US"/>
              </w:rPr>
            </w:pPr>
          </w:p>
        </w:tc>
        <w:tc>
          <w:tcPr>
            <w:tcW w:w="1460" w:type="dxa"/>
            <w:vMerge/>
            <w:tcBorders>
              <w:top w:val="single" w:sz="12" w:space="0" w:color="auto"/>
              <w:left w:val="single" w:sz="4" w:space="0" w:color="auto"/>
              <w:bottom w:val="single" w:sz="12" w:space="0" w:color="000000"/>
              <w:right w:val="single" w:sz="4" w:space="0" w:color="auto"/>
            </w:tcBorders>
            <w:vAlign w:val="center"/>
            <w:hideMark/>
          </w:tcPr>
          <w:p w:rsidR="009E36C0" w:rsidRPr="009E36C0" w:rsidRDefault="009E36C0" w:rsidP="009E36C0">
            <w:pPr>
              <w:rPr>
                <w:rFonts w:ascii="Arial" w:hAnsi="Arial" w:cs="Arial"/>
                <w:b/>
                <w:bCs/>
                <w:color w:val="000000"/>
                <w:sz w:val="18"/>
                <w:szCs w:val="18"/>
                <w:lang w:val="en-US"/>
              </w:rPr>
            </w:pPr>
          </w:p>
        </w:tc>
        <w:tc>
          <w:tcPr>
            <w:tcW w:w="1860" w:type="dxa"/>
            <w:vMerge/>
            <w:tcBorders>
              <w:top w:val="single" w:sz="12" w:space="0" w:color="auto"/>
              <w:left w:val="single" w:sz="4" w:space="0" w:color="auto"/>
              <w:bottom w:val="single" w:sz="12" w:space="0" w:color="000000"/>
              <w:right w:val="single" w:sz="4" w:space="0" w:color="auto"/>
            </w:tcBorders>
            <w:vAlign w:val="center"/>
            <w:hideMark/>
          </w:tcPr>
          <w:p w:rsidR="009E36C0" w:rsidRPr="009E36C0" w:rsidRDefault="009E36C0" w:rsidP="009E36C0">
            <w:pPr>
              <w:rPr>
                <w:rFonts w:ascii="Arial" w:hAnsi="Arial" w:cs="Arial"/>
                <w:b/>
                <w:bCs/>
                <w:color w:val="000000"/>
                <w:sz w:val="18"/>
                <w:szCs w:val="18"/>
                <w:lang w:val="en-US"/>
              </w:rPr>
            </w:pPr>
          </w:p>
        </w:tc>
        <w:tc>
          <w:tcPr>
            <w:tcW w:w="1460" w:type="dxa"/>
            <w:vMerge/>
            <w:tcBorders>
              <w:top w:val="single" w:sz="12" w:space="0" w:color="auto"/>
              <w:left w:val="single" w:sz="4" w:space="0" w:color="auto"/>
              <w:bottom w:val="single" w:sz="12" w:space="0" w:color="000000"/>
              <w:right w:val="single" w:sz="12" w:space="0" w:color="auto"/>
            </w:tcBorders>
            <w:vAlign w:val="center"/>
            <w:hideMark/>
          </w:tcPr>
          <w:p w:rsidR="009E36C0" w:rsidRPr="009E36C0" w:rsidRDefault="009E36C0" w:rsidP="009E36C0">
            <w:pPr>
              <w:rPr>
                <w:rFonts w:ascii="Arial" w:hAnsi="Arial" w:cs="Arial"/>
                <w:b/>
                <w:bCs/>
                <w:color w:val="000000"/>
                <w:sz w:val="18"/>
                <w:szCs w:val="18"/>
                <w:lang w:val="en-US"/>
              </w:rPr>
            </w:pPr>
          </w:p>
        </w:tc>
      </w:tr>
      <w:tr w:rsidR="009E36C0" w:rsidRPr="009E36C0" w:rsidTr="009E36C0">
        <w:trPr>
          <w:trHeight w:val="270"/>
        </w:trPr>
        <w:tc>
          <w:tcPr>
            <w:tcW w:w="2600" w:type="dxa"/>
            <w:tcBorders>
              <w:top w:val="nil"/>
              <w:left w:val="single" w:sz="12" w:space="0" w:color="auto"/>
              <w:bottom w:val="single" w:sz="4" w:space="0" w:color="auto"/>
              <w:right w:val="single" w:sz="4" w:space="0" w:color="auto"/>
            </w:tcBorders>
            <w:shd w:val="clear" w:color="000000" w:fill="DBE5F1"/>
            <w:noWrap/>
            <w:vAlign w:val="bottom"/>
            <w:hideMark/>
          </w:tcPr>
          <w:p w:rsidR="009E36C0" w:rsidRPr="009E36C0" w:rsidRDefault="009E36C0" w:rsidP="009E36C0">
            <w:pPr>
              <w:jc w:val="center"/>
              <w:rPr>
                <w:rFonts w:ascii="Arial" w:hAnsi="Arial" w:cs="Arial"/>
                <w:b/>
                <w:bCs/>
                <w:color w:val="000000"/>
                <w:sz w:val="18"/>
                <w:szCs w:val="18"/>
                <w:lang w:val="en-US"/>
              </w:rPr>
            </w:pPr>
            <w:r w:rsidRPr="009E36C0">
              <w:rPr>
                <w:rFonts w:ascii="Arial" w:hAnsi="Arial" w:cs="Arial"/>
                <w:b/>
                <w:bCs/>
                <w:color w:val="000000"/>
                <w:sz w:val="18"/>
                <w:szCs w:val="18"/>
                <w:lang w:val="en-US"/>
              </w:rPr>
              <w:t>0</w:t>
            </w:r>
          </w:p>
        </w:tc>
        <w:tc>
          <w:tcPr>
            <w:tcW w:w="1360" w:type="dxa"/>
            <w:tcBorders>
              <w:top w:val="single" w:sz="4" w:space="0" w:color="auto"/>
              <w:left w:val="nil"/>
              <w:bottom w:val="single" w:sz="4" w:space="0" w:color="auto"/>
              <w:right w:val="single" w:sz="4" w:space="0" w:color="auto"/>
            </w:tcBorders>
            <w:shd w:val="clear" w:color="000000" w:fill="DBE5F1"/>
            <w:noWrap/>
            <w:vAlign w:val="bottom"/>
            <w:hideMark/>
          </w:tcPr>
          <w:p w:rsidR="009E36C0" w:rsidRPr="009E36C0" w:rsidRDefault="009E36C0" w:rsidP="009E36C0">
            <w:pPr>
              <w:jc w:val="right"/>
              <w:rPr>
                <w:rFonts w:ascii="Arial" w:hAnsi="Arial" w:cs="Arial"/>
                <w:b/>
                <w:bCs/>
                <w:color w:val="000000"/>
                <w:sz w:val="18"/>
                <w:szCs w:val="18"/>
                <w:lang w:val="en-US"/>
              </w:rPr>
            </w:pPr>
            <w:r w:rsidRPr="009E36C0">
              <w:rPr>
                <w:rFonts w:ascii="Arial" w:hAnsi="Arial" w:cs="Arial"/>
                <w:b/>
                <w:bCs/>
                <w:color w:val="000000"/>
                <w:sz w:val="18"/>
                <w:szCs w:val="18"/>
                <w:lang w:val="en-US"/>
              </w:rPr>
              <w:t>93.292</w:t>
            </w:r>
          </w:p>
        </w:tc>
        <w:tc>
          <w:tcPr>
            <w:tcW w:w="1460" w:type="dxa"/>
            <w:tcBorders>
              <w:top w:val="nil"/>
              <w:left w:val="nil"/>
              <w:bottom w:val="single" w:sz="4" w:space="0" w:color="auto"/>
              <w:right w:val="single" w:sz="4" w:space="0" w:color="auto"/>
            </w:tcBorders>
            <w:shd w:val="clear" w:color="000000" w:fill="DBE5F1"/>
            <w:noWrap/>
            <w:vAlign w:val="bottom"/>
            <w:hideMark/>
          </w:tcPr>
          <w:p w:rsidR="009E36C0" w:rsidRPr="009E36C0" w:rsidRDefault="009E36C0" w:rsidP="009E36C0">
            <w:pPr>
              <w:jc w:val="right"/>
              <w:rPr>
                <w:rFonts w:ascii="Arial" w:hAnsi="Arial" w:cs="Arial"/>
                <w:b/>
                <w:bCs/>
                <w:color w:val="000000"/>
                <w:sz w:val="18"/>
                <w:szCs w:val="18"/>
                <w:lang w:val="en-US"/>
              </w:rPr>
            </w:pPr>
            <w:r w:rsidRPr="009E36C0">
              <w:rPr>
                <w:rFonts w:ascii="Arial" w:hAnsi="Arial" w:cs="Arial"/>
                <w:b/>
                <w:bCs/>
                <w:color w:val="000000"/>
                <w:sz w:val="18"/>
                <w:szCs w:val="18"/>
                <w:lang w:val="en-US"/>
              </w:rPr>
              <w:t>24,87%</w:t>
            </w:r>
          </w:p>
        </w:tc>
        <w:tc>
          <w:tcPr>
            <w:tcW w:w="1860" w:type="dxa"/>
            <w:tcBorders>
              <w:top w:val="nil"/>
              <w:left w:val="single" w:sz="12" w:space="0" w:color="auto"/>
              <w:bottom w:val="single" w:sz="4" w:space="0" w:color="auto"/>
              <w:right w:val="single" w:sz="4" w:space="0" w:color="auto"/>
            </w:tcBorders>
            <w:shd w:val="clear" w:color="000000" w:fill="DBE5F1"/>
            <w:noWrap/>
            <w:vAlign w:val="bottom"/>
            <w:hideMark/>
          </w:tcPr>
          <w:p w:rsidR="009E36C0" w:rsidRPr="009E36C0" w:rsidRDefault="009E36C0" w:rsidP="009E36C0">
            <w:pPr>
              <w:jc w:val="right"/>
              <w:rPr>
                <w:rFonts w:ascii="Arial" w:hAnsi="Arial" w:cs="Arial"/>
                <w:b/>
                <w:bCs/>
                <w:color w:val="000000"/>
                <w:sz w:val="18"/>
                <w:szCs w:val="18"/>
                <w:lang w:val="en-US"/>
              </w:rPr>
            </w:pPr>
            <w:r w:rsidRPr="009E36C0">
              <w:rPr>
                <w:rFonts w:ascii="Arial" w:hAnsi="Arial" w:cs="Arial"/>
                <w:b/>
                <w:bCs/>
                <w:color w:val="000000"/>
                <w:sz w:val="18"/>
                <w:szCs w:val="18"/>
                <w:lang w:val="en-US"/>
              </w:rPr>
              <w:t>0</w:t>
            </w:r>
          </w:p>
        </w:tc>
        <w:tc>
          <w:tcPr>
            <w:tcW w:w="1460" w:type="dxa"/>
            <w:tcBorders>
              <w:top w:val="nil"/>
              <w:left w:val="nil"/>
              <w:bottom w:val="single" w:sz="4" w:space="0" w:color="auto"/>
              <w:right w:val="single" w:sz="12" w:space="0" w:color="auto"/>
            </w:tcBorders>
            <w:shd w:val="clear" w:color="000000" w:fill="DBE5F1"/>
            <w:noWrap/>
            <w:vAlign w:val="bottom"/>
            <w:hideMark/>
          </w:tcPr>
          <w:p w:rsidR="009E36C0" w:rsidRPr="009E36C0" w:rsidRDefault="009E36C0" w:rsidP="009E36C0">
            <w:pPr>
              <w:jc w:val="right"/>
              <w:rPr>
                <w:rFonts w:ascii="Arial" w:hAnsi="Arial" w:cs="Arial"/>
                <w:b/>
                <w:bCs/>
                <w:color w:val="000000"/>
                <w:sz w:val="18"/>
                <w:szCs w:val="18"/>
                <w:lang w:val="en-US"/>
              </w:rPr>
            </w:pPr>
            <w:r w:rsidRPr="009E36C0">
              <w:rPr>
                <w:rFonts w:ascii="Arial" w:hAnsi="Arial" w:cs="Arial"/>
                <w:b/>
                <w:bCs/>
                <w:color w:val="000000"/>
                <w:sz w:val="18"/>
                <w:szCs w:val="18"/>
                <w:lang w:val="en-US"/>
              </w:rPr>
              <w:t>0,00%</w:t>
            </w:r>
          </w:p>
        </w:tc>
      </w:tr>
      <w:tr w:rsidR="009E36C0" w:rsidRPr="009E36C0" w:rsidTr="009E36C0">
        <w:trPr>
          <w:trHeight w:val="255"/>
        </w:trPr>
        <w:tc>
          <w:tcPr>
            <w:tcW w:w="2600" w:type="dxa"/>
            <w:tcBorders>
              <w:top w:val="nil"/>
              <w:left w:val="single" w:sz="12" w:space="0" w:color="auto"/>
              <w:bottom w:val="single" w:sz="4" w:space="0" w:color="auto"/>
              <w:right w:val="single" w:sz="4" w:space="0" w:color="auto"/>
            </w:tcBorders>
            <w:shd w:val="clear" w:color="000000" w:fill="DBE5F1"/>
            <w:noWrap/>
            <w:vAlign w:val="bottom"/>
            <w:hideMark/>
          </w:tcPr>
          <w:p w:rsidR="009E36C0" w:rsidRPr="009E36C0" w:rsidRDefault="009E36C0" w:rsidP="009E36C0">
            <w:pPr>
              <w:jc w:val="center"/>
              <w:rPr>
                <w:rFonts w:ascii="Arial" w:hAnsi="Arial" w:cs="Arial"/>
                <w:b/>
                <w:bCs/>
                <w:color w:val="000000"/>
                <w:sz w:val="18"/>
                <w:szCs w:val="18"/>
                <w:lang w:val="en-US"/>
              </w:rPr>
            </w:pPr>
            <w:r w:rsidRPr="009E36C0">
              <w:rPr>
                <w:rFonts w:ascii="Arial" w:hAnsi="Arial" w:cs="Arial"/>
                <w:b/>
                <w:bCs/>
                <w:color w:val="000000"/>
                <w:sz w:val="18"/>
                <w:szCs w:val="18"/>
                <w:lang w:val="en-US"/>
              </w:rPr>
              <w:t>1</w:t>
            </w:r>
          </w:p>
        </w:tc>
        <w:tc>
          <w:tcPr>
            <w:tcW w:w="1360" w:type="dxa"/>
            <w:tcBorders>
              <w:top w:val="nil"/>
              <w:left w:val="nil"/>
              <w:bottom w:val="single" w:sz="4" w:space="0" w:color="auto"/>
              <w:right w:val="single" w:sz="4" w:space="0" w:color="auto"/>
            </w:tcBorders>
            <w:shd w:val="clear" w:color="000000" w:fill="DBE5F1"/>
            <w:noWrap/>
            <w:vAlign w:val="bottom"/>
            <w:hideMark/>
          </w:tcPr>
          <w:p w:rsidR="009E36C0" w:rsidRPr="009E36C0" w:rsidRDefault="009E36C0" w:rsidP="009E36C0">
            <w:pPr>
              <w:jc w:val="right"/>
              <w:rPr>
                <w:rFonts w:ascii="Arial" w:hAnsi="Arial" w:cs="Arial"/>
                <w:b/>
                <w:bCs/>
                <w:color w:val="000000"/>
                <w:sz w:val="18"/>
                <w:szCs w:val="18"/>
                <w:lang w:val="en-US"/>
              </w:rPr>
            </w:pPr>
            <w:r w:rsidRPr="009E36C0">
              <w:rPr>
                <w:rFonts w:ascii="Arial" w:hAnsi="Arial" w:cs="Arial"/>
                <w:b/>
                <w:bCs/>
                <w:color w:val="000000"/>
                <w:sz w:val="18"/>
                <w:szCs w:val="18"/>
                <w:lang w:val="en-US"/>
              </w:rPr>
              <w:t>68.474</w:t>
            </w:r>
          </w:p>
        </w:tc>
        <w:tc>
          <w:tcPr>
            <w:tcW w:w="1460" w:type="dxa"/>
            <w:tcBorders>
              <w:top w:val="nil"/>
              <w:left w:val="nil"/>
              <w:bottom w:val="single" w:sz="4" w:space="0" w:color="auto"/>
              <w:right w:val="single" w:sz="4" w:space="0" w:color="auto"/>
            </w:tcBorders>
            <w:shd w:val="clear" w:color="000000" w:fill="DBE5F1"/>
            <w:noWrap/>
            <w:vAlign w:val="bottom"/>
            <w:hideMark/>
          </w:tcPr>
          <w:p w:rsidR="009E36C0" w:rsidRPr="009E36C0" w:rsidRDefault="009E36C0" w:rsidP="009E36C0">
            <w:pPr>
              <w:jc w:val="right"/>
              <w:rPr>
                <w:rFonts w:ascii="Arial" w:hAnsi="Arial" w:cs="Arial"/>
                <w:b/>
                <w:bCs/>
                <w:color w:val="000000"/>
                <w:sz w:val="18"/>
                <w:szCs w:val="18"/>
                <w:lang w:val="en-US"/>
              </w:rPr>
            </w:pPr>
            <w:r w:rsidRPr="009E36C0">
              <w:rPr>
                <w:rFonts w:ascii="Arial" w:hAnsi="Arial" w:cs="Arial"/>
                <w:b/>
                <w:bCs/>
                <w:color w:val="000000"/>
                <w:sz w:val="18"/>
                <w:szCs w:val="18"/>
                <w:lang w:val="en-US"/>
              </w:rPr>
              <w:t>43,13%</w:t>
            </w:r>
          </w:p>
        </w:tc>
        <w:tc>
          <w:tcPr>
            <w:tcW w:w="1860" w:type="dxa"/>
            <w:tcBorders>
              <w:top w:val="nil"/>
              <w:left w:val="nil"/>
              <w:bottom w:val="single" w:sz="4" w:space="0" w:color="auto"/>
              <w:right w:val="single" w:sz="4" w:space="0" w:color="auto"/>
            </w:tcBorders>
            <w:shd w:val="clear" w:color="000000" w:fill="DBE5F1"/>
            <w:noWrap/>
            <w:vAlign w:val="bottom"/>
            <w:hideMark/>
          </w:tcPr>
          <w:p w:rsidR="009E36C0" w:rsidRPr="009E36C0" w:rsidRDefault="009E36C0" w:rsidP="009E36C0">
            <w:pPr>
              <w:jc w:val="right"/>
              <w:rPr>
                <w:rFonts w:ascii="Arial" w:hAnsi="Arial" w:cs="Arial"/>
                <w:b/>
                <w:bCs/>
                <w:color w:val="000000"/>
                <w:sz w:val="18"/>
                <w:szCs w:val="18"/>
                <w:lang w:val="en-US"/>
              </w:rPr>
            </w:pPr>
            <w:r w:rsidRPr="009E36C0">
              <w:rPr>
                <w:rFonts w:ascii="Arial" w:hAnsi="Arial" w:cs="Arial"/>
                <w:b/>
                <w:bCs/>
                <w:color w:val="000000"/>
                <w:sz w:val="18"/>
                <w:szCs w:val="18"/>
                <w:lang w:val="en-US"/>
              </w:rPr>
              <w:t>68.474</w:t>
            </w:r>
          </w:p>
        </w:tc>
        <w:tc>
          <w:tcPr>
            <w:tcW w:w="1460" w:type="dxa"/>
            <w:tcBorders>
              <w:top w:val="nil"/>
              <w:left w:val="nil"/>
              <w:bottom w:val="single" w:sz="4" w:space="0" w:color="auto"/>
              <w:right w:val="single" w:sz="12" w:space="0" w:color="auto"/>
            </w:tcBorders>
            <w:shd w:val="clear" w:color="000000" w:fill="DBE5F1"/>
            <w:noWrap/>
            <w:vAlign w:val="bottom"/>
            <w:hideMark/>
          </w:tcPr>
          <w:p w:rsidR="009E36C0" w:rsidRPr="009E36C0" w:rsidRDefault="009E36C0" w:rsidP="009E36C0">
            <w:pPr>
              <w:jc w:val="right"/>
              <w:rPr>
                <w:rFonts w:ascii="Arial" w:hAnsi="Arial" w:cs="Arial"/>
                <w:b/>
                <w:bCs/>
                <w:color w:val="000000"/>
                <w:sz w:val="18"/>
                <w:szCs w:val="18"/>
                <w:lang w:val="en-US"/>
              </w:rPr>
            </w:pPr>
            <w:r w:rsidRPr="009E36C0">
              <w:rPr>
                <w:rFonts w:ascii="Arial" w:hAnsi="Arial" w:cs="Arial"/>
                <w:b/>
                <w:bCs/>
                <w:color w:val="000000"/>
                <w:sz w:val="18"/>
                <w:szCs w:val="18"/>
                <w:lang w:val="en-US"/>
              </w:rPr>
              <w:t>2,43%</w:t>
            </w:r>
          </w:p>
        </w:tc>
      </w:tr>
      <w:tr w:rsidR="009E36C0" w:rsidRPr="009E36C0" w:rsidTr="009E36C0">
        <w:trPr>
          <w:trHeight w:val="255"/>
        </w:trPr>
        <w:tc>
          <w:tcPr>
            <w:tcW w:w="2600" w:type="dxa"/>
            <w:tcBorders>
              <w:top w:val="nil"/>
              <w:left w:val="single" w:sz="12" w:space="0" w:color="auto"/>
              <w:bottom w:val="single" w:sz="4" w:space="0" w:color="auto"/>
              <w:right w:val="single" w:sz="4" w:space="0" w:color="auto"/>
            </w:tcBorders>
            <w:shd w:val="clear" w:color="000000" w:fill="DBE5F1"/>
            <w:noWrap/>
            <w:vAlign w:val="bottom"/>
            <w:hideMark/>
          </w:tcPr>
          <w:p w:rsidR="009E36C0" w:rsidRPr="009E36C0" w:rsidRDefault="009E36C0" w:rsidP="009E36C0">
            <w:pPr>
              <w:jc w:val="center"/>
              <w:rPr>
                <w:rFonts w:ascii="Arial" w:hAnsi="Arial" w:cs="Arial"/>
                <w:b/>
                <w:bCs/>
                <w:color w:val="000000"/>
                <w:sz w:val="18"/>
                <w:szCs w:val="18"/>
                <w:lang w:val="en-US"/>
              </w:rPr>
            </w:pPr>
            <w:r w:rsidRPr="009E36C0">
              <w:rPr>
                <w:rFonts w:ascii="Arial" w:hAnsi="Arial" w:cs="Arial"/>
                <w:b/>
                <w:bCs/>
                <w:color w:val="000000"/>
                <w:sz w:val="18"/>
                <w:szCs w:val="18"/>
                <w:lang w:val="en-US"/>
              </w:rPr>
              <w:t>2</w:t>
            </w:r>
          </w:p>
        </w:tc>
        <w:tc>
          <w:tcPr>
            <w:tcW w:w="1360" w:type="dxa"/>
            <w:tcBorders>
              <w:top w:val="nil"/>
              <w:left w:val="nil"/>
              <w:bottom w:val="single" w:sz="4" w:space="0" w:color="auto"/>
              <w:right w:val="single" w:sz="4" w:space="0" w:color="auto"/>
            </w:tcBorders>
            <w:shd w:val="clear" w:color="000000" w:fill="DBE5F1"/>
            <w:noWrap/>
            <w:vAlign w:val="bottom"/>
            <w:hideMark/>
          </w:tcPr>
          <w:p w:rsidR="009E36C0" w:rsidRPr="009E36C0" w:rsidRDefault="009E36C0" w:rsidP="009E36C0">
            <w:pPr>
              <w:jc w:val="right"/>
              <w:rPr>
                <w:rFonts w:ascii="Arial" w:hAnsi="Arial" w:cs="Arial"/>
                <w:b/>
                <w:bCs/>
                <w:color w:val="000000"/>
                <w:sz w:val="18"/>
                <w:szCs w:val="18"/>
                <w:lang w:val="en-US"/>
              </w:rPr>
            </w:pPr>
            <w:r w:rsidRPr="009E36C0">
              <w:rPr>
                <w:rFonts w:ascii="Arial" w:hAnsi="Arial" w:cs="Arial"/>
                <w:b/>
                <w:bCs/>
                <w:color w:val="000000"/>
                <w:sz w:val="18"/>
                <w:szCs w:val="18"/>
                <w:lang w:val="en-US"/>
              </w:rPr>
              <w:t>54.656</w:t>
            </w:r>
          </w:p>
        </w:tc>
        <w:tc>
          <w:tcPr>
            <w:tcW w:w="1460" w:type="dxa"/>
            <w:tcBorders>
              <w:top w:val="nil"/>
              <w:left w:val="nil"/>
              <w:bottom w:val="single" w:sz="4" w:space="0" w:color="auto"/>
              <w:right w:val="single" w:sz="4" w:space="0" w:color="auto"/>
            </w:tcBorders>
            <w:shd w:val="clear" w:color="000000" w:fill="DBE5F1"/>
            <w:noWrap/>
            <w:vAlign w:val="bottom"/>
            <w:hideMark/>
          </w:tcPr>
          <w:p w:rsidR="009E36C0" w:rsidRPr="009E36C0" w:rsidRDefault="009E36C0" w:rsidP="009E36C0">
            <w:pPr>
              <w:jc w:val="right"/>
              <w:rPr>
                <w:rFonts w:ascii="Arial" w:hAnsi="Arial" w:cs="Arial"/>
                <w:b/>
                <w:bCs/>
                <w:color w:val="000000"/>
                <w:sz w:val="18"/>
                <w:szCs w:val="18"/>
                <w:lang w:val="en-US"/>
              </w:rPr>
            </w:pPr>
            <w:r w:rsidRPr="009E36C0">
              <w:rPr>
                <w:rFonts w:ascii="Arial" w:hAnsi="Arial" w:cs="Arial"/>
                <w:b/>
                <w:bCs/>
                <w:color w:val="000000"/>
                <w:sz w:val="18"/>
                <w:szCs w:val="18"/>
                <w:lang w:val="en-US"/>
              </w:rPr>
              <w:t>57,70%</w:t>
            </w:r>
          </w:p>
        </w:tc>
        <w:tc>
          <w:tcPr>
            <w:tcW w:w="1860" w:type="dxa"/>
            <w:tcBorders>
              <w:top w:val="nil"/>
              <w:left w:val="nil"/>
              <w:bottom w:val="single" w:sz="4" w:space="0" w:color="auto"/>
              <w:right w:val="single" w:sz="4" w:space="0" w:color="auto"/>
            </w:tcBorders>
            <w:shd w:val="clear" w:color="000000" w:fill="DBE5F1"/>
            <w:noWrap/>
            <w:vAlign w:val="bottom"/>
            <w:hideMark/>
          </w:tcPr>
          <w:p w:rsidR="009E36C0" w:rsidRPr="009E36C0" w:rsidRDefault="009E36C0" w:rsidP="009E36C0">
            <w:pPr>
              <w:jc w:val="right"/>
              <w:rPr>
                <w:rFonts w:ascii="Arial" w:hAnsi="Arial" w:cs="Arial"/>
                <w:b/>
                <w:bCs/>
                <w:color w:val="000000"/>
                <w:sz w:val="18"/>
                <w:szCs w:val="18"/>
                <w:lang w:val="en-US"/>
              </w:rPr>
            </w:pPr>
            <w:r w:rsidRPr="009E36C0">
              <w:rPr>
                <w:rFonts w:ascii="Arial" w:hAnsi="Arial" w:cs="Arial"/>
                <w:b/>
                <w:bCs/>
                <w:color w:val="000000"/>
                <w:sz w:val="18"/>
                <w:szCs w:val="18"/>
                <w:lang w:val="en-US"/>
              </w:rPr>
              <w:t>109.312</w:t>
            </w:r>
          </w:p>
        </w:tc>
        <w:tc>
          <w:tcPr>
            <w:tcW w:w="1460" w:type="dxa"/>
            <w:tcBorders>
              <w:top w:val="nil"/>
              <w:left w:val="nil"/>
              <w:bottom w:val="single" w:sz="4" w:space="0" w:color="auto"/>
              <w:right w:val="single" w:sz="12" w:space="0" w:color="auto"/>
            </w:tcBorders>
            <w:shd w:val="clear" w:color="000000" w:fill="DBE5F1"/>
            <w:noWrap/>
            <w:vAlign w:val="bottom"/>
            <w:hideMark/>
          </w:tcPr>
          <w:p w:rsidR="009E36C0" w:rsidRPr="009E36C0" w:rsidRDefault="009E36C0" w:rsidP="009E36C0">
            <w:pPr>
              <w:jc w:val="right"/>
              <w:rPr>
                <w:rFonts w:ascii="Arial" w:hAnsi="Arial" w:cs="Arial"/>
                <w:b/>
                <w:bCs/>
                <w:color w:val="000000"/>
                <w:sz w:val="18"/>
                <w:szCs w:val="18"/>
                <w:lang w:val="en-US"/>
              </w:rPr>
            </w:pPr>
            <w:r w:rsidRPr="009E36C0">
              <w:rPr>
                <w:rFonts w:ascii="Arial" w:hAnsi="Arial" w:cs="Arial"/>
                <w:b/>
                <w:bCs/>
                <w:color w:val="000000"/>
                <w:sz w:val="18"/>
                <w:szCs w:val="18"/>
                <w:lang w:val="en-US"/>
              </w:rPr>
              <w:t>6,32%</w:t>
            </w:r>
          </w:p>
        </w:tc>
      </w:tr>
      <w:tr w:rsidR="009E36C0" w:rsidRPr="009E36C0" w:rsidTr="009E36C0">
        <w:trPr>
          <w:trHeight w:val="255"/>
        </w:trPr>
        <w:tc>
          <w:tcPr>
            <w:tcW w:w="2600" w:type="dxa"/>
            <w:tcBorders>
              <w:top w:val="nil"/>
              <w:left w:val="single" w:sz="12" w:space="0" w:color="auto"/>
              <w:bottom w:val="single" w:sz="4" w:space="0" w:color="auto"/>
              <w:right w:val="single" w:sz="4" w:space="0" w:color="auto"/>
            </w:tcBorders>
            <w:shd w:val="clear" w:color="000000" w:fill="DBE5F1"/>
            <w:noWrap/>
            <w:vAlign w:val="bottom"/>
            <w:hideMark/>
          </w:tcPr>
          <w:p w:rsidR="009E36C0" w:rsidRPr="009E36C0" w:rsidRDefault="009E36C0" w:rsidP="009E36C0">
            <w:pPr>
              <w:jc w:val="center"/>
              <w:rPr>
                <w:rFonts w:ascii="Arial" w:hAnsi="Arial" w:cs="Arial"/>
                <w:b/>
                <w:bCs/>
                <w:color w:val="000000"/>
                <w:sz w:val="18"/>
                <w:szCs w:val="18"/>
                <w:lang w:val="en-US"/>
              </w:rPr>
            </w:pPr>
            <w:r w:rsidRPr="009E36C0">
              <w:rPr>
                <w:rFonts w:ascii="Arial" w:hAnsi="Arial" w:cs="Arial"/>
                <w:b/>
                <w:bCs/>
                <w:color w:val="000000"/>
                <w:sz w:val="18"/>
                <w:szCs w:val="18"/>
                <w:lang w:val="en-US"/>
              </w:rPr>
              <w:t>3</w:t>
            </w:r>
          </w:p>
        </w:tc>
        <w:tc>
          <w:tcPr>
            <w:tcW w:w="1360" w:type="dxa"/>
            <w:tcBorders>
              <w:top w:val="nil"/>
              <w:left w:val="nil"/>
              <w:bottom w:val="single" w:sz="4" w:space="0" w:color="auto"/>
              <w:right w:val="single" w:sz="4" w:space="0" w:color="auto"/>
            </w:tcBorders>
            <w:shd w:val="clear" w:color="000000" w:fill="DBE5F1"/>
            <w:noWrap/>
            <w:vAlign w:val="bottom"/>
            <w:hideMark/>
          </w:tcPr>
          <w:p w:rsidR="009E36C0" w:rsidRPr="009E36C0" w:rsidRDefault="009E36C0" w:rsidP="009E36C0">
            <w:pPr>
              <w:jc w:val="right"/>
              <w:rPr>
                <w:rFonts w:ascii="Arial" w:hAnsi="Arial" w:cs="Arial"/>
                <w:b/>
                <w:bCs/>
                <w:color w:val="000000"/>
                <w:sz w:val="18"/>
                <w:szCs w:val="18"/>
                <w:lang w:val="en-US"/>
              </w:rPr>
            </w:pPr>
            <w:r w:rsidRPr="009E36C0">
              <w:rPr>
                <w:rFonts w:ascii="Arial" w:hAnsi="Arial" w:cs="Arial"/>
                <w:b/>
                <w:bCs/>
                <w:color w:val="000000"/>
                <w:sz w:val="18"/>
                <w:szCs w:val="18"/>
                <w:lang w:val="en-US"/>
              </w:rPr>
              <w:t>34.463</w:t>
            </w:r>
          </w:p>
        </w:tc>
        <w:tc>
          <w:tcPr>
            <w:tcW w:w="1460" w:type="dxa"/>
            <w:tcBorders>
              <w:top w:val="nil"/>
              <w:left w:val="nil"/>
              <w:bottom w:val="single" w:sz="4" w:space="0" w:color="auto"/>
              <w:right w:val="single" w:sz="4" w:space="0" w:color="auto"/>
            </w:tcBorders>
            <w:shd w:val="clear" w:color="000000" w:fill="DBE5F1"/>
            <w:noWrap/>
            <w:vAlign w:val="bottom"/>
            <w:hideMark/>
          </w:tcPr>
          <w:p w:rsidR="009E36C0" w:rsidRPr="009E36C0" w:rsidRDefault="009E36C0" w:rsidP="009E36C0">
            <w:pPr>
              <w:jc w:val="right"/>
              <w:rPr>
                <w:rFonts w:ascii="Arial" w:hAnsi="Arial" w:cs="Arial"/>
                <w:b/>
                <w:bCs/>
                <w:color w:val="000000"/>
                <w:sz w:val="18"/>
                <w:szCs w:val="18"/>
                <w:lang w:val="en-US"/>
              </w:rPr>
            </w:pPr>
            <w:r w:rsidRPr="009E36C0">
              <w:rPr>
                <w:rFonts w:ascii="Arial" w:hAnsi="Arial" w:cs="Arial"/>
                <w:b/>
                <w:bCs/>
                <w:color w:val="000000"/>
                <w:sz w:val="18"/>
                <w:szCs w:val="18"/>
                <w:lang w:val="en-US"/>
              </w:rPr>
              <w:t>66,88%</w:t>
            </w:r>
          </w:p>
        </w:tc>
        <w:tc>
          <w:tcPr>
            <w:tcW w:w="1860" w:type="dxa"/>
            <w:tcBorders>
              <w:top w:val="nil"/>
              <w:left w:val="nil"/>
              <w:bottom w:val="single" w:sz="4" w:space="0" w:color="auto"/>
              <w:right w:val="single" w:sz="4" w:space="0" w:color="auto"/>
            </w:tcBorders>
            <w:shd w:val="clear" w:color="000000" w:fill="DBE5F1"/>
            <w:noWrap/>
            <w:vAlign w:val="bottom"/>
            <w:hideMark/>
          </w:tcPr>
          <w:p w:rsidR="009E36C0" w:rsidRPr="009E36C0" w:rsidRDefault="009E36C0" w:rsidP="009E36C0">
            <w:pPr>
              <w:jc w:val="right"/>
              <w:rPr>
                <w:rFonts w:ascii="Arial" w:hAnsi="Arial" w:cs="Arial"/>
                <w:b/>
                <w:bCs/>
                <w:color w:val="000000"/>
                <w:sz w:val="18"/>
                <w:szCs w:val="18"/>
                <w:lang w:val="en-US"/>
              </w:rPr>
            </w:pPr>
            <w:r w:rsidRPr="009E36C0">
              <w:rPr>
                <w:rFonts w:ascii="Arial" w:hAnsi="Arial" w:cs="Arial"/>
                <w:b/>
                <w:bCs/>
                <w:color w:val="000000"/>
                <w:sz w:val="18"/>
                <w:szCs w:val="18"/>
                <w:lang w:val="en-US"/>
              </w:rPr>
              <w:t>103.389</w:t>
            </w:r>
          </w:p>
        </w:tc>
        <w:tc>
          <w:tcPr>
            <w:tcW w:w="1460" w:type="dxa"/>
            <w:tcBorders>
              <w:top w:val="nil"/>
              <w:left w:val="nil"/>
              <w:bottom w:val="single" w:sz="4" w:space="0" w:color="auto"/>
              <w:right w:val="single" w:sz="12" w:space="0" w:color="auto"/>
            </w:tcBorders>
            <w:shd w:val="clear" w:color="000000" w:fill="DBE5F1"/>
            <w:noWrap/>
            <w:vAlign w:val="bottom"/>
            <w:hideMark/>
          </w:tcPr>
          <w:p w:rsidR="009E36C0" w:rsidRPr="009E36C0" w:rsidRDefault="009E36C0" w:rsidP="009E36C0">
            <w:pPr>
              <w:jc w:val="right"/>
              <w:rPr>
                <w:rFonts w:ascii="Arial" w:hAnsi="Arial" w:cs="Arial"/>
                <w:b/>
                <w:bCs/>
                <w:color w:val="000000"/>
                <w:sz w:val="18"/>
                <w:szCs w:val="18"/>
                <w:lang w:val="en-US"/>
              </w:rPr>
            </w:pPr>
            <w:r w:rsidRPr="009E36C0">
              <w:rPr>
                <w:rFonts w:ascii="Arial" w:hAnsi="Arial" w:cs="Arial"/>
                <w:b/>
                <w:bCs/>
                <w:color w:val="000000"/>
                <w:sz w:val="18"/>
                <w:szCs w:val="18"/>
                <w:lang w:val="en-US"/>
              </w:rPr>
              <w:t>9,99%</w:t>
            </w:r>
          </w:p>
        </w:tc>
      </w:tr>
      <w:tr w:rsidR="009E36C0" w:rsidRPr="009E36C0" w:rsidTr="009E36C0">
        <w:trPr>
          <w:trHeight w:val="255"/>
        </w:trPr>
        <w:tc>
          <w:tcPr>
            <w:tcW w:w="2600" w:type="dxa"/>
            <w:tcBorders>
              <w:top w:val="nil"/>
              <w:left w:val="single" w:sz="12" w:space="0" w:color="auto"/>
              <w:bottom w:val="single" w:sz="4" w:space="0" w:color="auto"/>
              <w:right w:val="single" w:sz="4" w:space="0" w:color="auto"/>
            </w:tcBorders>
            <w:shd w:val="clear" w:color="000000" w:fill="DBE5F1"/>
            <w:noWrap/>
            <w:vAlign w:val="bottom"/>
            <w:hideMark/>
          </w:tcPr>
          <w:p w:rsidR="009E36C0" w:rsidRPr="009E36C0" w:rsidRDefault="009E36C0" w:rsidP="009E36C0">
            <w:pPr>
              <w:jc w:val="center"/>
              <w:rPr>
                <w:rFonts w:ascii="Arial" w:hAnsi="Arial" w:cs="Arial"/>
                <w:b/>
                <w:bCs/>
                <w:color w:val="000000"/>
                <w:sz w:val="18"/>
                <w:szCs w:val="18"/>
                <w:lang w:val="en-US"/>
              </w:rPr>
            </w:pPr>
            <w:r w:rsidRPr="009E36C0">
              <w:rPr>
                <w:rFonts w:ascii="Arial" w:hAnsi="Arial" w:cs="Arial"/>
                <w:b/>
                <w:bCs/>
                <w:color w:val="000000"/>
                <w:sz w:val="18"/>
                <w:szCs w:val="18"/>
                <w:lang w:val="en-US"/>
              </w:rPr>
              <w:t>4</w:t>
            </w:r>
          </w:p>
        </w:tc>
        <w:tc>
          <w:tcPr>
            <w:tcW w:w="1360" w:type="dxa"/>
            <w:tcBorders>
              <w:top w:val="nil"/>
              <w:left w:val="nil"/>
              <w:bottom w:val="single" w:sz="4" w:space="0" w:color="auto"/>
              <w:right w:val="single" w:sz="4" w:space="0" w:color="auto"/>
            </w:tcBorders>
            <w:shd w:val="clear" w:color="000000" w:fill="DBE5F1"/>
            <w:noWrap/>
            <w:vAlign w:val="bottom"/>
            <w:hideMark/>
          </w:tcPr>
          <w:p w:rsidR="009E36C0" w:rsidRPr="009E36C0" w:rsidRDefault="009E36C0" w:rsidP="009E36C0">
            <w:pPr>
              <w:jc w:val="right"/>
              <w:rPr>
                <w:rFonts w:ascii="Arial" w:hAnsi="Arial" w:cs="Arial"/>
                <w:b/>
                <w:bCs/>
                <w:color w:val="000000"/>
                <w:sz w:val="18"/>
                <w:szCs w:val="18"/>
                <w:lang w:val="en-US"/>
              </w:rPr>
            </w:pPr>
            <w:r w:rsidRPr="009E36C0">
              <w:rPr>
                <w:rFonts w:ascii="Arial" w:hAnsi="Arial" w:cs="Arial"/>
                <w:b/>
                <w:bCs/>
                <w:color w:val="000000"/>
                <w:sz w:val="18"/>
                <w:szCs w:val="18"/>
                <w:lang w:val="en-US"/>
              </w:rPr>
              <w:t>24.556</w:t>
            </w:r>
          </w:p>
        </w:tc>
        <w:tc>
          <w:tcPr>
            <w:tcW w:w="1460" w:type="dxa"/>
            <w:tcBorders>
              <w:top w:val="nil"/>
              <w:left w:val="nil"/>
              <w:bottom w:val="single" w:sz="4" w:space="0" w:color="auto"/>
              <w:right w:val="single" w:sz="4" w:space="0" w:color="auto"/>
            </w:tcBorders>
            <w:shd w:val="clear" w:color="000000" w:fill="DBE5F1"/>
            <w:noWrap/>
            <w:vAlign w:val="bottom"/>
            <w:hideMark/>
          </w:tcPr>
          <w:p w:rsidR="009E36C0" w:rsidRPr="009E36C0" w:rsidRDefault="009E36C0" w:rsidP="009E36C0">
            <w:pPr>
              <w:jc w:val="right"/>
              <w:rPr>
                <w:rFonts w:ascii="Arial" w:hAnsi="Arial" w:cs="Arial"/>
                <w:b/>
                <w:bCs/>
                <w:color w:val="000000"/>
                <w:sz w:val="18"/>
                <w:szCs w:val="18"/>
                <w:lang w:val="en-US"/>
              </w:rPr>
            </w:pPr>
            <w:r w:rsidRPr="009E36C0">
              <w:rPr>
                <w:rFonts w:ascii="Arial" w:hAnsi="Arial" w:cs="Arial"/>
                <w:b/>
                <w:bCs/>
                <w:color w:val="000000"/>
                <w:sz w:val="18"/>
                <w:szCs w:val="18"/>
                <w:lang w:val="en-US"/>
              </w:rPr>
              <w:t>73,43%</w:t>
            </w:r>
          </w:p>
        </w:tc>
        <w:tc>
          <w:tcPr>
            <w:tcW w:w="1860" w:type="dxa"/>
            <w:tcBorders>
              <w:top w:val="nil"/>
              <w:left w:val="nil"/>
              <w:bottom w:val="single" w:sz="4" w:space="0" w:color="auto"/>
              <w:right w:val="single" w:sz="4" w:space="0" w:color="auto"/>
            </w:tcBorders>
            <w:shd w:val="clear" w:color="000000" w:fill="DBE5F1"/>
            <w:noWrap/>
            <w:vAlign w:val="bottom"/>
            <w:hideMark/>
          </w:tcPr>
          <w:p w:rsidR="009E36C0" w:rsidRPr="009E36C0" w:rsidRDefault="009E36C0" w:rsidP="009E36C0">
            <w:pPr>
              <w:jc w:val="right"/>
              <w:rPr>
                <w:rFonts w:ascii="Arial" w:hAnsi="Arial" w:cs="Arial"/>
                <w:b/>
                <w:bCs/>
                <w:color w:val="000000"/>
                <w:sz w:val="18"/>
                <w:szCs w:val="18"/>
                <w:lang w:val="en-US"/>
              </w:rPr>
            </w:pPr>
            <w:r w:rsidRPr="009E36C0">
              <w:rPr>
                <w:rFonts w:ascii="Arial" w:hAnsi="Arial" w:cs="Arial"/>
                <w:b/>
                <w:bCs/>
                <w:color w:val="000000"/>
                <w:sz w:val="18"/>
                <w:szCs w:val="18"/>
                <w:lang w:val="en-US"/>
              </w:rPr>
              <w:t>98.224</w:t>
            </w:r>
          </w:p>
        </w:tc>
        <w:tc>
          <w:tcPr>
            <w:tcW w:w="1460" w:type="dxa"/>
            <w:tcBorders>
              <w:top w:val="nil"/>
              <w:left w:val="nil"/>
              <w:bottom w:val="single" w:sz="4" w:space="0" w:color="auto"/>
              <w:right w:val="single" w:sz="12" w:space="0" w:color="auto"/>
            </w:tcBorders>
            <w:shd w:val="clear" w:color="000000" w:fill="DBE5F1"/>
            <w:noWrap/>
            <w:vAlign w:val="bottom"/>
            <w:hideMark/>
          </w:tcPr>
          <w:p w:rsidR="009E36C0" w:rsidRPr="009E36C0" w:rsidRDefault="009E36C0" w:rsidP="009E36C0">
            <w:pPr>
              <w:jc w:val="right"/>
              <w:rPr>
                <w:rFonts w:ascii="Arial" w:hAnsi="Arial" w:cs="Arial"/>
                <w:b/>
                <w:bCs/>
                <w:color w:val="000000"/>
                <w:sz w:val="18"/>
                <w:szCs w:val="18"/>
                <w:lang w:val="en-US"/>
              </w:rPr>
            </w:pPr>
            <w:r w:rsidRPr="009E36C0">
              <w:rPr>
                <w:rFonts w:ascii="Arial" w:hAnsi="Arial" w:cs="Arial"/>
                <w:b/>
                <w:bCs/>
                <w:color w:val="000000"/>
                <w:sz w:val="18"/>
                <w:szCs w:val="18"/>
                <w:lang w:val="en-US"/>
              </w:rPr>
              <w:t>13,49%</w:t>
            </w:r>
          </w:p>
        </w:tc>
      </w:tr>
      <w:tr w:rsidR="009E36C0" w:rsidRPr="009E36C0" w:rsidTr="009E36C0">
        <w:trPr>
          <w:trHeight w:val="255"/>
        </w:trPr>
        <w:tc>
          <w:tcPr>
            <w:tcW w:w="2600" w:type="dxa"/>
            <w:tcBorders>
              <w:top w:val="nil"/>
              <w:left w:val="single" w:sz="12" w:space="0" w:color="auto"/>
              <w:bottom w:val="single" w:sz="4" w:space="0" w:color="auto"/>
              <w:right w:val="single" w:sz="4" w:space="0" w:color="auto"/>
            </w:tcBorders>
            <w:shd w:val="clear" w:color="000000" w:fill="DBE5F1"/>
            <w:noWrap/>
            <w:vAlign w:val="bottom"/>
            <w:hideMark/>
          </w:tcPr>
          <w:p w:rsidR="009E36C0" w:rsidRPr="009E36C0" w:rsidRDefault="009E36C0" w:rsidP="009E36C0">
            <w:pPr>
              <w:jc w:val="center"/>
              <w:rPr>
                <w:rFonts w:ascii="Arial" w:hAnsi="Arial" w:cs="Arial"/>
                <w:b/>
                <w:bCs/>
                <w:color w:val="000000"/>
                <w:sz w:val="18"/>
                <w:szCs w:val="18"/>
                <w:lang w:val="en-US"/>
              </w:rPr>
            </w:pPr>
            <w:r w:rsidRPr="009E36C0">
              <w:rPr>
                <w:rFonts w:ascii="Arial" w:hAnsi="Arial" w:cs="Arial"/>
                <w:b/>
                <w:bCs/>
                <w:color w:val="000000"/>
                <w:sz w:val="18"/>
                <w:szCs w:val="18"/>
                <w:lang w:val="en-US"/>
              </w:rPr>
              <w:t>5</w:t>
            </w:r>
          </w:p>
        </w:tc>
        <w:tc>
          <w:tcPr>
            <w:tcW w:w="1360" w:type="dxa"/>
            <w:tcBorders>
              <w:top w:val="nil"/>
              <w:left w:val="nil"/>
              <w:bottom w:val="single" w:sz="4" w:space="0" w:color="auto"/>
              <w:right w:val="single" w:sz="4" w:space="0" w:color="auto"/>
            </w:tcBorders>
            <w:shd w:val="clear" w:color="000000" w:fill="DBE5F1"/>
            <w:noWrap/>
            <w:vAlign w:val="bottom"/>
            <w:hideMark/>
          </w:tcPr>
          <w:p w:rsidR="009E36C0" w:rsidRPr="009E36C0" w:rsidRDefault="009E36C0" w:rsidP="009E36C0">
            <w:pPr>
              <w:jc w:val="right"/>
              <w:rPr>
                <w:rFonts w:ascii="Arial" w:hAnsi="Arial" w:cs="Arial"/>
                <w:b/>
                <w:bCs/>
                <w:color w:val="000000"/>
                <w:sz w:val="18"/>
                <w:szCs w:val="18"/>
                <w:lang w:val="en-US"/>
              </w:rPr>
            </w:pPr>
            <w:r w:rsidRPr="009E36C0">
              <w:rPr>
                <w:rFonts w:ascii="Arial" w:hAnsi="Arial" w:cs="Arial"/>
                <w:b/>
                <w:bCs/>
                <w:color w:val="000000"/>
                <w:sz w:val="18"/>
                <w:szCs w:val="18"/>
                <w:lang w:val="en-US"/>
              </w:rPr>
              <w:t>17.159</w:t>
            </w:r>
          </w:p>
        </w:tc>
        <w:tc>
          <w:tcPr>
            <w:tcW w:w="1460" w:type="dxa"/>
            <w:tcBorders>
              <w:top w:val="nil"/>
              <w:left w:val="nil"/>
              <w:bottom w:val="single" w:sz="4" w:space="0" w:color="auto"/>
              <w:right w:val="single" w:sz="4" w:space="0" w:color="auto"/>
            </w:tcBorders>
            <w:shd w:val="clear" w:color="000000" w:fill="DBE5F1"/>
            <w:noWrap/>
            <w:vAlign w:val="bottom"/>
            <w:hideMark/>
          </w:tcPr>
          <w:p w:rsidR="009E36C0" w:rsidRPr="009E36C0" w:rsidRDefault="009E36C0" w:rsidP="009E36C0">
            <w:pPr>
              <w:jc w:val="right"/>
              <w:rPr>
                <w:rFonts w:ascii="Arial" w:hAnsi="Arial" w:cs="Arial"/>
                <w:b/>
                <w:bCs/>
                <w:color w:val="000000"/>
                <w:sz w:val="18"/>
                <w:szCs w:val="18"/>
                <w:lang w:val="en-US"/>
              </w:rPr>
            </w:pPr>
            <w:r w:rsidRPr="009E36C0">
              <w:rPr>
                <w:rFonts w:ascii="Arial" w:hAnsi="Arial" w:cs="Arial"/>
                <w:b/>
                <w:bCs/>
                <w:color w:val="000000"/>
                <w:sz w:val="18"/>
                <w:szCs w:val="18"/>
                <w:lang w:val="en-US"/>
              </w:rPr>
              <w:t>78,01%</w:t>
            </w:r>
          </w:p>
        </w:tc>
        <w:tc>
          <w:tcPr>
            <w:tcW w:w="1860" w:type="dxa"/>
            <w:tcBorders>
              <w:top w:val="nil"/>
              <w:left w:val="nil"/>
              <w:bottom w:val="single" w:sz="4" w:space="0" w:color="auto"/>
              <w:right w:val="single" w:sz="4" w:space="0" w:color="auto"/>
            </w:tcBorders>
            <w:shd w:val="clear" w:color="000000" w:fill="DBE5F1"/>
            <w:noWrap/>
            <w:vAlign w:val="bottom"/>
            <w:hideMark/>
          </w:tcPr>
          <w:p w:rsidR="009E36C0" w:rsidRPr="009E36C0" w:rsidRDefault="009E36C0" w:rsidP="009E36C0">
            <w:pPr>
              <w:jc w:val="right"/>
              <w:rPr>
                <w:rFonts w:ascii="Arial" w:hAnsi="Arial" w:cs="Arial"/>
                <w:b/>
                <w:bCs/>
                <w:color w:val="000000"/>
                <w:sz w:val="18"/>
                <w:szCs w:val="18"/>
                <w:lang w:val="en-US"/>
              </w:rPr>
            </w:pPr>
            <w:r w:rsidRPr="009E36C0">
              <w:rPr>
                <w:rFonts w:ascii="Arial" w:hAnsi="Arial" w:cs="Arial"/>
                <w:b/>
                <w:bCs/>
                <w:color w:val="000000"/>
                <w:sz w:val="18"/>
                <w:szCs w:val="18"/>
                <w:lang w:val="en-US"/>
              </w:rPr>
              <w:t>85.795</w:t>
            </w:r>
          </w:p>
        </w:tc>
        <w:tc>
          <w:tcPr>
            <w:tcW w:w="1460" w:type="dxa"/>
            <w:tcBorders>
              <w:top w:val="nil"/>
              <w:left w:val="nil"/>
              <w:bottom w:val="single" w:sz="4" w:space="0" w:color="auto"/>
              <w:right w:val="single" w:sz="12" w:space="0" w:color="auto"/>
            </w:tcBorders>
            <w:shd w:val="clear" w:color="000000" w:fill="DBE5F1"/>
            <w:noWrap/>
            <w:vAlign w:val="bottom"/>
            <w:hideMark/>
          </w:tcPr>
          <w:p w:rsidR="009E36C0" w:rsidRPr="009E36C0" w:rsidRDefault="009E36C0" w:rsidP="009E36C0">
            <w:pPr>
              <w:jc w:val="right"/>
              <w:rPr>
                <w:rFonts w:ascii="Arial" w:hAnsi="Arial" w:cs="Arial"/>
                <w:b/>
                <w:bCs/>
                <w:color w:val="000000"/>
                <w:sz w:val="18"/>
                <w:szCs w:val="18"/>
                <w:lang w:val="en-US"/>
              </w:rPr>
            </w:pPr>
            <w:r w:rsidRPr="009E36C0">
              <w:rPr>
                <w:rFonts w:ascii="Arial" w:hAnsi="Arial" w:cs="Arial"/>
                <w:b/>
                <w:bCs/>
                <w:color w:val="000000"/>
                <w:sz w:val="18"/>
                <w:szCs w:val="18"/>
                <w:lang w:val="en-US"/>
              </w:rPr>
              <w:t>16,54%</w:t>
            </w:r>
          </w:p>
        </w:tc>
      </w:tr>
      <w:tr w:rsidR="009E36C0" w:rsidRPr="009E36C0" w:rsidTr="009E36C0">
        <w:trPr>
          <w:trHeight w:val="255"/>
        </w:trPr>
        <w:tc>
          <w:tcPr>
            <w:tcW w:w="2600" w:type="dxa"/>
            <w:tcBorders>
              <w:top w:val="nil"/>
              <w:left w:val="single" w:sz="12" w:space="0" w:color="auto"/>
              <w:bottom w:val="single" w:sz="4" w:space="0" w:color="auto"/>
              <w:right w:val="single" w:sz="4" w:space="0" w:color="auto"/>
            </w:tcBorders>
            <w:shd w:val="clear" w:color="000000" w:fill="DBE5F1"/>
            <w:noWrap/>
            <w:vAlign w:val="bottom"/>
            <w:hideMark/>
          </w:tcPr>
          <w:p w:rsidR="009E36C0" w:rsidRPr="009E36C0" w:rsidRDefault="009E36C0" w:rsidP="009E36C0">
            <w:pPr>
              <w:jc w:val="center"/>
              <w:rPr>
                <w:rFonts w:ascii="Arial" w:hAnsi="Arial" w:cs="Arial"/>
                <w:b/>
                <w:bCs/>
                <w:color w:val="000000"/>
                <w:sz w:val="18"/>
                <w:szCs w:val="18"/>
                <w:lang w:val="en-US"/>
              </w:rPr>
            </w:pPr>
            <w:r w:rsidRPr="009E36C0">
              <w:rPr>
                <w:rFonts w:ascii="Arial" w:hAnsi="Arial" w:cs="Arial"/>
                <w:b/>
                <w:bCs/>
                <w:color w:val="000000"/>
                <w:sz w:val="18"/>
                <w:szCs w:val="18"/>
                <w:lang w:val="en-US"/>
              </w:rPr>
              <w:t>6 a 20</w:t>
            </w:r>
          </w:p>
        </w:tc>
        <w:tc>
          <w:tcPr>
            <w:tcW w:w="1360" w:type="dxa"/>
            <w:tcBorders>
              <w:top w:val="nil"/>
              <w:left w:val="nil"/>
              <w:bottom w:val="single" w:sz="4" w:space="0" w:color="auto"/>
              <w:right w:val="single" w:sz="4" w:space="0" w:color="auto"/>
            </w:tcBorders>
            <w:shd w:val="clear" w:color="000000" w:fill="DBE5F1"/>
            <w:noWrap/>
            <w:vAlign w:val="bottom"/>
            <w:hideMark/>
          </w:tcPr>
          <w:p w:rsidR="009E36C0" w:rsidRPr="009E36C0" w:rsidRDefault="009E36C0" w:rsidP="009E36C0">
            <w:pPr>
              <w:jc w:val="right"/>
              <w:rPr>
                <w:rFonts w:ascii="Arial" w:hAnsi="Arial" w:cs="Arial"/>
                <w:b/>
                <w:bCs/>
                <w:color w:val="000000"/>
                <w:sz w:val="18"/>
                <w:szCs w:val="18"/>
                <w:lang w:val="en-US"/>
              </w:rPr>
            </w:pPr>
            <w:r w:rsidRPr="009E36C0">
              <w:rPr>
                <w:rFonts w:ascii="Arial" w:hAnsi="Arial" w:cs="Arial"/>
                <w:b/>
                <w:bCs/>
                <w:color w:val="000000"/>
                <w:sz w:val="18"/>
                <w:szCs w:val="18"/>
                <w:lang w:val="en-US"/>
              </w:rPr>
              <w:t>63.268</w:t>
            </w:r>
          </w:p>
        </w:tc>
        <w:tc>
          <w:tcPr>
            <w:tcW w:w="1460" w:type="dxa"/>
            <w:tcBorders>
              <w:top w:val="nil"/>
              <w:left w:val="nil"/>
              <w:bottom w:val="single" w:sz="4" w:space="0" w:color="auto"/>
              <w:right w:val="single" w:sz="4" w:space="0" w:color="auto"/>
            </w:tcBorders>
            <w:shd w:val="clear" w:color="000000" w:fill="DBE5F1"/>
            <w:noWrap/>
            <w:vAlign w:val="bottom"/>
            <w:hideMark/>
          </w:tcPr>
          <w:p w:rsidR="009E36C0" w:rsidRPr="009E36C0" w:rsidRDefault="009E36C0" w:rsidP="009E36C0">
            <w:pPr>
              <w:jc w:val="right"/>
              <w:rPr>
                <w:rFonts w:ascii="Arial" w:hAnsi="Arial" w:cs="Arial"/>
                <w:b/>
                <w:bCs/>
                <w:color w:val="000000"/>
                <w:sz w:val="18"/>
                <w:szCs w:val="18"/>
                <w:lang w:val="en-US"/>
              </w:rPr>
            </w:pPr>
            <w:r w:rsidRPr="009E36C0">
              <w:rPr>
                <w:rFonts w:ascii="Arial" w:hAnsi="Arial" w:cs="Arial"/>
                <w:b/>
                <w:bCs/>
                <w:color w:val="000000"/>
                <w:sz w:val="18"/>
                <w:szCs w:val="18"/>
                <w:lang w:val="en-US"/>
              </w:rPr>
              <w:t>94,87%</w:t>
            </w:r>
          </w:p>
        </w:tc>
        <w:tc>
          <w:tcPr>
            <w:tcW w:w="1860" w:type="dxa"/>
            <w:tcBorders>
              <w:top w:val="nil"/>
              <w:left w:val="nil"/>
              <w:bottom w:val="single" w:sz="4" w:space="0" w:color="auto"/>
              <w:right w:val="single" w:sz="4" w:space="0" w:color="auto"/>
            </w:tcBorders>
            <w:shd w:val="clear" w:color="000000" w:fill="DBE5F1"/>
            <w:noWrap/>
            <w:vAlign w:val="bottom"/>
            <w:hideMark/>
          </w:tcPr>
          <w:p w:rsidR="009E36C0" w:rsidRPr="009E36C0" w:rsidRDefault="009E36C0" w:rsidP="009E36C0">
            <w:pPr>
              <w:jc w:val="right"/>
              <w:rPr>
                <w:rFonts w:ascii="Arial" w:hAnsi="Arial" w:cs="Arial"/>
                <w:b/>
                <w:bCs/>
                <w:color w:val="000000"/>
                <w:sz w:val="18"/>
                <w:szCs w:val="18"/>
                <w:lang w:val="en-US"/>
              </w:rPr>
            </w:pPr>
            <w:r w:rsidRPr="009E36C0">
              <w:rPr>
                <w:rFonts w:ascii="Arial" w:hAnsi="Arial" w:cs="Arial"/>
                <w:b/>
                <w:bCs/>
                <w:color w:val="000000"/>
                <w:sz w:val="18"/>
                <w:szCs w:val="18"/>
                <w:lang w:val="en-US"/>
              </w:rPr>
              <w:t>626.335</w:t>
            </w:r>
          </w:p>
        </w:tc>
        <w:tc>
          <w:tcPr>
            <w:tcW w:w="1460" w:type="dxa"/>
            <w:tcBorders>
              <w:top w:val="nil"/>
              <w:left w:val="nil"/>
              <w:bottom w:val="single" w:sz="4" w:space="0" w:color="auto"/>
              <w:right w:val="single" w:sz="12" w:space="0" w:color="auto"/>
            </w:tcBorders>
            <w:shd w:val="clear" w:color="000000" w:fill="DBE5F1"/>
            <w:noWrap/>
            <w:vAlign w:val="bottom"/>
            <w:hideMark/>
          </w:tcPr>
          <w:p w:rsidR="009E36C0" w:rsidRPr="009E36C0" w:rsidRDefault="009E36C0" w:rsidP="009E36C0">
            <w:pPr>
              <w:jc w:val="right"/>
              <w:rPr>
                <w:rFonts w:ascii="Arial" w:hAnsi="Arial" w:cs="Arial"/>
                <w:b/>
                <w:bCs/>
                <w:color w:val="000000"/>
                <w:sz w:val="18"/>
                <w:szCs w:val="18"/>
                <w:lang w:val="en-US"/>
              </w:rPr>
            </w:pPr>
            <w:r w:rsidRPr="009E36C0">
              <w:rPr>
                <w:rFonts w:ascii="Arial" w:hAnsi="Arial" w:cs="Arial"/>
                <w:b/>
                <w:bCs/>
                <w:color w:val="000000"/>
                <w:sz w:val="18"/>
                <w:szCs w:val="18"/>
                <w:lang w:val="en-US"/>
              </w:rPr>
              <w:t>38,80%</w:t>
            </w:r>
          </w:p>
        </w:tc>
      </w:tr>
      <w:tr w:rsidR="009E36C0" w:rsidRPr="009E36C0" w:rsidTr="009E36C0">
        <w:trPr>
          <w:trHeight w:val="255"/>
        </w:trPr>
        <w:tc>
          <w:tcPr>
            <w:tcW w:w="2600" w:type="dxa"/>
            <w:tcBorders>
              <w:top w:val="nil"/>
              <w:left w:val="single" w:sz="12" w:space="0" w:color="auto"/>
              <w:bottom w:val="single" w:sz="4" w:space="0" w:color="auto"/>
              <w:right w:val="single" w:sz="4" w:space="0" w:color="auto"/>
            </w:tcBorders>
            <w:shd w:val="clear" w:color="000000" w:fill="DBE5F1"/>
            <w:noWrap/>
            <w:vAlign w:val="bottom"/>
            <w:hideMark/>
          </w:tcPr>
          <w:p w:rsidR="009E36C0" w:rsidRPr="009E36C0" w:rsidRDefault="009E36C0" w:rsidP="009E36C0">
            <w:pPr>
              <w:jc w:val="center"/>
              <w:rPr>
                <w:rFonts w:ascii="Arial" w:hAnsi="Arial" w:cs="Arial"/>
                <w:b/>
                <w:bCs/>
                <w:color w:val="000000"/>
                <w:sz w:val="18"/>
                <w:szCs w:val="18"/>
                <w:lang w:val="en-US"/>
              </w:rPr>
            </w:pPr>
            <w:r w:rsidRPr="009E36C0">
              <w:rPr>
                <w:rFonts w:ascii="Arial" w:hAnsi="Arial" w:cs="Arial"/>
                <w:b/>
                <w:bCs/>
                <w:color w:val="000000"/>
                <w:sz w:val="18"/>
                <w:szCs w:val="18"/>
                <w:lang w:val="en-US"/>
              </w:rPr>
              <w:t>21 a 50</w:t>
            </w:r>
          </w:p>
        </w:tc>
        <w:tc>
          <w:tcPr>
            <w:tcW w:w="1360" w:type="dxa"/>
            <w:tcBorders>
              <w:top w:val="nil"/>
              <w:left w:val="nil"/>
              <w:bottom w:val="single" w:sz="4" w:space="0" w:color="auto"/>
              <w:right w:val="single" w:sz="4" w:space="0" w:color="auto"/>
            </w:tcBorders>
            <w:shd w:val="clear" w:color="000000" w:fill="DBE5F1"/>
            <w:noWrap/>
            <w:vAlign w:val="bottom"/>
            <w:hideMark/>
          </w:tcPr>
          <w:p w:rsidR="009E36C0" w:rsidRPr="009E36C0" w:rsidRDefault="009E36C0" w:rsidP="009E36C0">
            <w:pPr>
              <w:jc w:val="right"/>
              <w:rPr>
                <w:rFonts w:ascii="Arial" w:hAnsi="Arial" w:cs="Arial"/>
                <w:b/>
                <w:bCs/>
                <w:color w:val="000000"/>
                <w:sz w:val="18"/>
                <w:szCs w:val="18"/>
                <w:lang w:val="en-US"/>
              </w:rPr>
            </w:pPr>
            <w:r w:rsidRPr="009E36C0">
              <w:rPr>
                <w:rFonts w:ascii="Arial" w:hAnsi="Arial" w:cs="Arial"/>
                <w:b/>
                <w:bCs/>
                <w:color w:val="000000"/>
                <w:sz w:val="18"/>
                <w:szCs w:val="18"/>
                <w:lang w:val="en-US"/>
              </w:rPr>
              <w:t>12.763</w:t>
            </w:r>
          </w:p>
        </w:tc>
        <w:tc>
          <w:tcPr>
            <w:tcW w:w="1460" w:type="dxa"/>
            <w:tcBorders>
              <w:top w:val="nil"/>
              <w:left w:val="nil"/>
              <w:bottom w:val="single" w:sz="4" w:space="0" w:color="auto"/>
              <w:right w:val="single" w:sz="4" w:space="0" w:color="auto"/>
            </w:tcBorders>
            <w:shd w:val="clear" w:color="000000" w:fill="DBE5F1"/>
            <w:noWrap/>
            <w:vAlign w:val="bottom"/>
            <w:hideMark/>
          </w:tcPr>
          <w:p w:rsidR="009E36C0" w:rsidRPr="009E36C0" w:rsidRDefault="009E36C0" w:rsidP="009E36C0">
            <w:pPr>
              <w:jc w:val="right"/>
              <w:rPr>
                <w:rFonts w:ascii="Arial" w:hAnsi="Arial" w:cs="Arial"/>
                <w:b/>
                <w:bCs/>
                <w:color w:val="000000"/>
                <w:sz w:val="18"/>
                <w:szCs w:val="18"/>
                <w:lang w:val="en-US"/>
              </w:rPr>
            </w:pPr>
            <w:r w:rsidRPr="009E36C0">
              <w:rPr>
                <w:rFonts w:ascii="Arial" w:hAnsi="Arial" w:cs="Arial"/>
                <w:b/>
                <w:bCs/>
                <w:color w:val="000000"/>
                <w:sz w:val="18"/>
                <w:szCs w:val="18"/>
                <w:lang w:val="en-US"/>
              </w:rPr>
              <w:t>98,27%</w:t>
            </w:r>
          </w:p>
        </w:tc>
        <w:tc>
          <w:tcPr>
            <w:tcW w:w="1860" w:type="dxa"/>
            <w:tcBorders>
              <w:top w:val="nil"/>
              <w:left w:val="nil"/>
              <w:bottom w:val="single" w:sz="4" w:space="0" w:color="auto"/>
              <w:right w:val="single" w:sz="4" w:space="0" w:color="auto"/>
            </w:tcBorders>
            <w:shd w:val="clear" w:color="000000" w:fill="DBE5F1"/>
            <w:noWrap/>
            <w:vAlign w:val="bottom"/>
            <w:hideMark/>
          </w:tcPr>
          <w:p w:rsidR="009E36C0" w:rsidRPr="009E36C0" w:rsidRDefault="009E36C0" w:rsidP="009E36C0">
            <w:pPr>
              <w:jc w:val="right"/>
              <w:rPr>
                <w:rFonts w:ascii="Arial" w:hAnsi="Arial" w:cs="Arial"/>
                <w:b/>
                <w:bCs/>
                <w:color w:val="000000"/>
                <w:sz w:val="18"/>
                <w:szCs w:val="18"/>
                <w:lang w:val="en-US"/>
              </w:rPr>
            </w:pPr>
            <w:r w:rsidRPr="009E36C0">
              <w:rPr>
                <w:rFonts w:ascii="Arial" w:hAnsi="Arial" w:cs="Arial"/>
                <w:b/>
                <w:bCs/>
                <w:color w:val="000000"/>
                <w:sz w:val="18"/>
                <w:szCs w:val="18"/>
                <w:lang w:val="en-US"/>
              </w:rPr>
              <w:t>397.858</w:t>
            </w:r>
          </w:p>
        </w:tc>
        <w:tc>
          <w:tcPr>
            <w:tcW w:w="1460" w:type="dxa"/>
            <w:tcBorders>
              <w:top w:val="nil"/>
              <w:left w:val="nil"/>
              <w:bottom w:val="single" w:sz="4" w:space="0" w:color="auto"/>
              <w:right w:val="single" w:sz="12" w:space="0" w:color="auto"/>
            </w:tcBorders>
            <w:shd w:val="clear" w:color="000000" w:fill="DBE5F1"/>
            <w:noWrap/>
            <w:vAlign w:val="bottom"/>
            <w:hideMark/>
          </w:tcPr>
          <w:p w:rsidR="009E36C0" w:rsidRPr="009E36C0" w:rsidRDefault="009E36C0" w:rsidP="009E36C0">
            <w:pPr>
              <w:jc w:val="right"/>
              <w:rPr>
                <w:rFonts w:ascii="Arial" w:hAnsi="Arial" w:cs="Arial"/>
                <w:b/>
                <w:bCs/>
                <w:color w:val="000000"/>
                <w:sz w:val="18"/>
                <w:szCs w:val="18"/>
                <w:lang w:val="en-US"/>
              </w:rPr>
            </w:pPr>
            <w:r w:rsidRPr="009E36C0">
              <w:rPr>
                <w:rFonts w:ascii="Arial" w:hAnsi="Arial" w:cs="Arial"/>
                <w:b/>
                <w:bCs/>
                <w:color w:val="000000"/>
                <w:sz w:val="18"/>
                <w:szCs w:val="18"/>
                <w:lang w:val="en-US"/>
              </w:rPr>
              <w:t>52,94%</w:t>
            </w:r>
          </w:p>
        </w:tc>
      </w:tr>
      <w:tr w:rsidR="009E36C0" w:rsidRPr="009E36C0" w:rsidTr="009E36C0">
        <w:trPr>
          <w:trHeight w:val="255"/>
        </w:trPr>
        <w:tc>
          <w:tcPr>
            <w:tcW w:w="2600" w:type="dxa"/>
            <w:tcBorders>
              <w:top w:val="nil"/>
              <w:left w:val="single" w:sz="12" w:space="0" w:color="auto"/>
              <w:bottom w:val="single" w:sz="4" w:space="0" w:color="auto"/>
              <w:right w:val="single" w:sz="4" w:space="0" w:color="auto"/>
            </w:tcBorders>
            <w:shd w:val="clear" w:color="000000" w:fill="DBE5F1"/>
            <w:noWrap/>
            <w:vAlign w:val="bottom"/>
            <w:hideMark/>
          </w:tcPr>
          <w:p w:rsidR="009E36C0" w:rsidRPr="009E36C0" w:rsidRDefault="009E36C0" w:rsidP="009E36C0">
            <w:pPr>
              <w:jc w:val="center"/>
              <w:rPr>
                <w:rFonts w:ascii="Arial" w:hAnsi="Arial" w:cs="Arial"/>
                <w:b/>
                <w:bCs/>
                <w:color w:val="000000"/>
                <w:sz w:val="18"/>
                <w:szCs w:val="18"/>
                <w:lang w:val="en-US"/>
              </w:rPr>
            </w:pPr>
            <w:r w:rsidRPr="009E36C0">
              <w:rPr>
                <w:rFonts w:ascii="Arial" w:hAnsi="Arial" w:cs="Arial"/>
                <w:b/>
                <w:bCs/>
                <w:color w:val="000000"/>
                <w:sz w:val="18"/>
                <w:szCs w:val="18"/>
                <w:lang w:val="en-US"/>
              </w:rPr>
              <w:t>51 a 500</w:t>
            </w:r>
          </w:p>
        </w:tc>
        <w:tc>
          <w:tcPr>
            <w:tcW w:w="1360" w:type="dxa"/>
            <w:tcBorders>
              <w:top w:val="nil"/>
              <w:left w:val="nil"/>
              <w:bottom w:val="single" w:sz="4" w:space="0" w:color="auto"/>
              <w:right w:val="single" w:sz="4" w:space="0" w:color="auto"/>
            </w:tcBorders>
            <w:shd w:val="clear" w:color="000000" w:fill="DBE5F1"/>
            <w:noWrap/>
            <w:vAlign w:val="bottom"/>
            <w:hideMark/>
          </w:tcPr>
          <w:p w:rsidR="009E36C0" w:rsidRPr="009E36C0" w:rsidRDefault="009E36C0" w:rsidP="009E36C0">
            <w:pPr>
              <w:jc w:val="right"/>
              <w:rPr>
                <w:rFonts w:ascii="Arial" w:hAnsi="Arial" w:cs="Arial"/>
                <w:b/>
                <w:bCs/>
                <w:color w:val="000000"/>
                <w:sz w:val="18"/>
                <w:szCs w:val="18"/>
                <w:lang w:val="en-US"/>
              </w:rPr>
            </w:pPr>
            <w:r w:rsidRPr="009E36C0">
              <w:rPr>
                <w:rFonts w:ascii="Arial" w:hAnsi="Arial" w:cs="Arial"/>
                <w:b/>
                <w:bCs/>
                <w:color w:val="000000"/>
                <w:sz w:val="18"/>
                <w:szCs w:val="18"/>
                <w:lang w:val="en-US"/>
              </w:rPr>
              <w:t>6.093</w:t>
            </w:r>
          </w:p>
        </w:tc>
        <w:tc>
          <w:tcPr>
            <w:tcW w:w="1460" w:type="dxa"/>
            <w:tcBorders>
              <w:top w:val="nil"/>
              <w:left w:val="nil"/>
              <w:bottom w:val="single" w:sz="4" w:space="0" w:color="auto"/>
              <w:right w:val="single" w:sz="4" w:space="0" w:color="auto"/>
            </w:tcBorders>
            <w:shd w:val="clear" w:color="000000" w:fill="DBE5F1"/>
            <w:noWrap/>
            <w:vAlign w:val="bottom"/>
            <w:hideMark/>
          </w:tcPr>
          <w:p w:rsidR="009E36C0" w:rsidRPr="009E36C0" w:rsidRDefault="009E36C0" w:rsidP="009E36C0">
            <w:pPr>
              <w:jc w:val="right"/>
              <w:rPr>
                <w:rFonts w:ascii="Arial" w:hAnsi="Arial" w:cs="Arial"/>
                <w:b/>
                <w:bCs/>
                <w:color w:val="000000"/>
                <w:sz w:val="18"/>
                <w:szCs w:val="18"/>
                <w:lang w:val="en-US"/>
              </w:rPr>
            </w:pPr>
            <w:r w:rsidRPr="009E36C0">
              <w:rPr>
                <w:rFonts w:ascii="Arial" w:hAnsi="Arial" w:cs="Arial"/>
                <w:b/>
                <w:bCs/>
                <w:color w:val="000000"/>
                <w:sz w:val="18"/>
                <w:szCs w:val="18"/>
                <w:lang w:val="en-US"/>
              </w:rPr>
              <w:t>99,90%</w:t>
            </w:r>
          </w:p>
        </w:tc>
        <w:tc>
          <w:tcPr>
            <w:tcW w:w="1860" w:type="dxa"/>
            <w:tcBorders>
              <w:top w:val="nil"/>
              <w:left w:val="nil"/>
              <w:bottom w:val="single" w:sz="4" w:space="0" w:color="auto"/>
              <w:right w:val="single" w:sz="4" w:space="0" w:color="auto"/>
            </w:tcBorders>
            <w:shd w:val="clear" w:color="000000" w:fill="DBE5F1"/>
            <w:noWrap/>
            <w:vAlign w:val="bottom"/>
            <w:hideMark/>
          </w:tcPr>
          <w:p w:rsidR="009E36C0" w:rsidRPr="009E36C0" w:rsidRDefault="009E36C0" w:rsidP="009E36C0">
            <w:pPr>
              <w:jc w:val="right"/>
              <w:rPr>
                <w:rFonts w:ascii="Arial" w:hAnsi="Arial" w:cs="Arial"/>
                <w:b/>
                <w:bCs/>
                <w:color w:val="000000"/>
                <w:sz w:val="18"/>
                <w:szCs w:val="18"/>
                <w:lang w:val="en-US"/>
              </w:rPr>
            </w:pPr>
            <w:r w:rsidRPr="009E36C0">
              <w:rPr>
                <w:rFonts w:ascii="Arial" w:hAnsi="Arial" w:cs="Arial"/>
                <w:b/>
                <w:bCs/>
                <w:color w:val="000000"/>
                <w:sz w:val="18"/>
                <w:szCs w:val="18"/>
                <w:lang w:val="en-US"/>
              </w:rPr>
              <w:t>720.526</w:t>
            </w:r>
          </w:p>
        </w:tc>
        <w:tc>
          <w:tcPr>
            <w:tcW w:w="1460" w:type="dxa"/>
            <w:tcBorders>
              <w:top w:val="nil"/>
              <w:left w:val="nil"/>
              <w:bottom w:val="single" w:sz="4" w:space="0" w:color="auto"/>
              <w:right w:val="single" w:sz="12" w:space="0" w:color="auto"/>
            </w:tcBorders>
            <w:shd w:val="clear" w:color="000000" w:fill="DBE5F1"/>
            <w:noWrap/>
            <w:vAlign w:val="bottom"/>
            <w:hideMark/>
          </w:tcPr>
          <w:p w:rsidR="009E36C0" w:rsidRPr="009E36C0" w:rsidRDefault="009E36C0" w:rsidP="009E36C0">
            <w:pPr>
              <w:jc w:val="right"/>
              <w:rPr>
                <w:rFonts w:ascii="Arial" w:hAnsi="Arial" w:cs="Arial"/>
                <w:b/>
                <w:bCs/>
                <w:color w:val="000000"/>
                <w:sz w:val="18"/>
                <w:szCs w:val="18"/>
                <w:lang w:val="en-US"/>
              </w:rPr>
            </w:pPr>
            <w:r w:rsidRPr="009E36C0">
              <w:rPr>
                <w:rFonts w:ascii="Arial" w:hAnsi="Arial" w:cs="Arial"/>
                <w:b/>
                <w:bCs/>
                <w:color w:val="000000"/>
                <w:sz w:val="18"/>
                <w:szCs w:val="18"/>
                <w:lang w:val="en-US"/>
              </w:rPr>
              <w:t>78,56%</w:t>
            </w:r>
          </w:p>
        </w:tc>
      </w:tr>
      <w:tr w:rsidR="009E36C0" w:rsidRPr="009E36C0" w:rsidTr="009E36C0">
        <w:trPr>
          <w:trHeight w:val="255"/>
        </w:trPr>
        <w:tc>
          <w:tcPr>
            <w:tcW w:w="2600" w:type="dxa"/>
            <w:tcBorders>
              <w:top w:val="nil"/>
              <w:left w:val="single" w:sz="12" w:space="0" w:color="auto"/>
              <w:bottom w:val="single" w:sz="4" w:space="0" w:color="auto"/>
              <w:right w:val="single" w:sz="4" w:space="0" w:color="auto"/>
            </w:tcBorders>
            <w:shd w:val="clear" w:color="000000" w:fill="DBE5F1"/>
            <w:noWrap/>
            <w:vAlign w:val="bottom"/>
            <w:hideMark/>
          </w:tcPr>
          <w:p w:rsidR="009E36C0" w:rsidRPr="009E36C0" w:rsidRDefault="009E36C0" w:rsidP="009E36C0">
            <w:pPr>
              <w:jc w:val="center"/>
              <w:rPr>
                <w:rFonts w:ascii="Arial" w:hAnsi="Arial" w:cs="Arial"/>
                <w:b/>
                <w:bCs/>
                <w:color w:val="000000"/>
                <w:sz w:val="18"/>
                <w:szCs w:val="18"/>
                <w:lang w:val="en-US"/>
              </w:rPr>
            </w:pPr>
            <w:r w:rsidRPr="009E36C0">
              <w:rPr>
                <w:rFonts w:ascii="Arial" w:hAnsi="Arial" w:cs="Arial"/>
                <w:b/>
                <w:bCs/>
                <w:color w:val="000000"/>
                <w:sz w:val="18"/>
                <w:szCs w:val="18"/>
                <w:lang w:val="en-US"/>
              </w:rPr>
              <w:t>Superior a 500</w:t>
            </w:r>
          </w:p>
        </w:tc>
        <w:tc>
          <w:tcPr>
            <w:tcW w:w="1360" w:type="dxa"/>
            <w:tcBorders>
              <w:top w:val="nil"/>
              <w:left w:val="nil"/>
              <w:bottom w:val="single" w:sz="4" w:space="0" w:color="auto"/>
              <w:right w:val="single" w:sz="4" w:space="0" w:color="auto"/>
            </w:tcBorders>
            <w:shd w:val="clear" w:color="000000" w:fill="DBE5F1"/>
            <w:noWrap/>
            <w:vAlign w:val="bottom"/>
            <w:hideMark/>
          </w:tcPr>
          <w:p w:rsidR="009E36C0" w:rsidRPr="009E36C0" w:rsidRDefault="009E36C0" w:rsidP="009E36C0">
            <w:pPr>
              <w:jc w:val="right"/>
              <w:rPr>
                <w:rFonts w:ascii="Arial" w:hAnsi="Arial" w:cs="Arial"/>
                <w:b/>
                <w:bCs/>
                <w:color w:val="000000"/>
                <w:sz w:val="18"/>
                <w:szCs w:val="18"/>
                <w:lang w:val="en-US"/>
              </w:rPr>
            </w:pPr>
            <w:r w:rsidRPr="009E36C0">
              <w:rPr>
                <w:rFonts w:ascii="Arial" w:hAnsi="Arial" w:cs="Arial"/>
                <w:b/>
                <w:bCs/>
                <w:color w:val="000000"/>
                <w:sz w:val="18"/>
                <w:szCs w:val="18"/>
                <w:lang w:val="en-US"/>
              </w:rPr>
              <w:t>379</w:t>
            </w:r>
          </w:p>
        </w:tc>
        <w:tc>
          <w:tcPr>
            <w:tcW w:w="1460" w:type="dxa"/>
            <w:tcBorders>
              <w:top w:val="nil"/>
              <w:left w:val="nil"/>
              <w:bottom w:val="single" w:sz="4" w:space="0" w:color="auto"/>
              <w:right w:val="single" w:sz="4" w:space="0" w:color="auto"/>
            </w:tcBorders>
            <w:shd w:val="clear" w:color="000000" w:fill="DBE5F1"/>
            <w:noWrap/>
            <w:vAlign w:val="bottom"/>
            <w:hideMark/>
          </w:tcPr>
          <w:p w:rsidR="009E36C0" w:rsidRPr="009E36C0" w:rsidRDefault="009E36C0" w:rsidP="009E36C0">
            <w:pPr>
              <w:jc w:val="right"/>
              <w:rPr>
                <w:rFonts w:ascii="Arial" w:hAnsi="Arial" w:cs="Arial"/>
                <w:b/>
                <w:bCs/>
                <w:color w:val="000000"/>
                <w:sz w:val="18"/>
                <w:szCs w:val="18"/>
                <w:lang w:val="en-US"/>
              </w:rPr>
            </w:pPr>
            <w:r w:rsidRPr="009E36C0">
              <w:rPr>
                <w:rFonts w:ascii="Arial" w:hAnsi="Arial" w:cs="Arial"/>
                <w:b/>
                <w:bCs/>
                <w:color w:val="000000"/>
                <w:sz w:val="18"/>
                <w:szCs w:val="18"/>
                <w:lang w:val="en-US"/>
              </w:rPr>
              <w:t>100,00%</w:t>
            </w:r>
          </w:p>
        </w:tc>
        <w:tc>
          <w:tcPr>
            <w:tcW w:w="1860" w:type="dxa"/>
            <w:tcBorders>
              <w:top w:val="nil"/>
              <w:left w:val="nil"/>
              <w:bottom w:val="single" w:sz="4" w:space="0" w:color="auto"/>
              <w:right w:val="single" w:sz="4" w:space="0" w:color="auto"/>
            </w:tcBorders>
            <w:shd w:val="clear" w:color="000000" w:fill="DBE5F1"/>
            <w:noWrap/>
            <w:vAlign w:val="bottom"/>
            <w:hideMark/>
          </w:tcPr>
          <w:p w:rsidR="009E36C0" w:rsidRPr="009E36C0" w:rsidRDefault="009E36C0" w:rsidP="009E36C0">
            <w:pPr>
              <w:jc w:val="right"/>
              <w:rPr>
                <w:rFonts w:ascii="Arial" w:hAnsi="Arial" w:cs="Arial"/>
                <w:b/>
                <w:bCs/>
                <w:color w:val="000000"/>
                <w:sz w:val="18"/>
                <w:szCs w:val="18"/>
                <w:lang w:val="en-US"/>
              </w:rPr>
            </w:pPr>
            <w:r w:rsidRPr="009E36C0">
              <w:rPr>
                <w:rFonts w:ascii="Arial" w:hAnsi="Arial" w:cs="Arial"/>
                <w:b/>
                <w:bCs/>
                <w:color w:val="000000"/>
                <w:sz w:val="18"/>
                <w:szCs w:val="18"/>
                <w:lang w:val="en-US"/>
              </w:rPr>
              <w:t>603.259</w:t>
            </w:r>
          </w:p>
        </w:tc>
        <w:tc>
          <w:tcPr>
            <w:tcW w:w="1460" w:type="dxa"/>
            <w:tcBorders>
              <w:top w:val="nil"/>
              <w:left w:val="nil"/>
              <w:bottom w:val="single" w:sz="4" w:space="0" w:color="auto"/>
              <w:right w:val="single" w:sz="12" w:space="0" w:color="auto"/>
            </w:tcBorders>
            <w:shd w:val="clear" w:color="000000" w:fill="DBE5F1"/>
            <w:noWrap/>
            <w:vAlign w:val="bottom"/>
            <w:hideMark/>
          </w:tcPr>
          <w:p w:rsidR="009E36C0" w:rsidRPr="009E36C0" w:rsidRDefault="009E36C0" w:rsidP="009E36C0">
            <w:pPr>
              <w:jc w:val="right"/>
              <w:rPr>
                <w:rFonts w:ascii="Arial" w:hAnsi="Arial" w:cs="Arial"/>
                <w:b/>
                <w:bCs/>
                <w:color w:val="000000"/>
                <w:sz w:val="18"/>
                <w:szCs w:val="18"/>
                <w:lang w:val="en-US"/>
              </w:rPr>
            </w:pPr>
            <w:r w:rsidRPr="009E36C0">
              <w:rPr>
                <w:rFonts w:ascii="Arial" w:hAnsi="Arial" w:cs="Arial"/>
                <w:b/>
                <w:bCs/>
                <w:color w:val="000000"/>
                <w:sz w:val="18"/>
                <w:szCs w:val="18"/>
                <w:lang w:val="en-US"/>
              </w:rPr>
              <w:t>100,00%</w:t>
            </w:r>
          </w:p>
        </w:tc>
      </w:tr>
      <w:tr w:rsidR="009E36C0" w:rsidRPr="009E36C0" w:rsidTr="009E36C0">
        <w:trPr>
          <w:trHeight w:val="270"/>
        </w:trPr>
        <w:tc>
          <w:tcPr>
            <w:tcW w:w="2600" w:type="dxa"/>
            <w:tcBorders>
              <w:top w:val="nil"/>
              <w:left w:val="single" w:sz="12" w:space="0" w:color="auto"/>
              <w:bottom w:val="single" w:sz="12" w:space="0" w:color="auto"/>
              <w:right w:val="single" w:sz="4" w:space="0" w:color="auto"/>
            </w:tcBorders>
            <w:shd w:val="clear" w:color="000000" w:fill="00B0F0"/>
            <w:noWrap/>
            <w:vAlign w:val="bottom"/>
            <w:hideMark/>
          </w:tcPr>
          <w:p w:rsidR="009E36C0" w:rsidRPr="009E36C0" w:rsidRDefault="009E36C0" w:rsidP="009E36C0">
            <w:pPr>
              <w:rPr>
                <w:rFonts w:ascii="Arial" w:hAnsi="Arial" w:cs="Arial"/>
                <w:b/>
                <w:bCs/>
                <w:color w:val="000000"/>
                <w:sz w:val="18"/>
                <w:szCs w:val="18"/>
                <w:lang w:val="en-US"/>
              </w:rPr>
            </w:pPr>
            <w:r w:rsidRPr="009E36C0">
              <w:rPr>
                <w:rFonts w:ascii="Arial" w:hAnsi="Arial" w:cs="Arial"/>
                <w:b/>
                <w:bCs/>
                <w:color w:val="000000"/>
                <w:sz w:val="18"/>
                <w:szCs w:val="18"/>
                <w:lang w:val="en-US"/>
              </w:rPr>
              <w:t>TOTAIS</w:t>
            </w:r>
          </w:p>
        </w:tc>
        <w:tc>
          <w:tcPr>
            <w:tcW w:w="1360" w:type="dxa"/>
            <w:tcBorders>
              <w:top w:val="nil"/>
              <w:left w:val="nil"/>
              <w:bottom w:val="single" w:sz="12" w:space="0" w:color="auto"/>
              <w:right w:val="single" w:sz="4" w:space="0" w:color="auto"/>
            </w:tcBorders>
            <w:shd w:val="clear" w:color="000000" w:fill="00B0F0"/>
            <w:noWrap/>
            <w:vAlign w:val="bottom"/>
            <w:hideMark/>
          </w:tcPr>
          <w:p w:rsidR="009E36C0" w:rsidRPr="009E36C0" w:rsidRDefault="009E36C0" w:rsidP="009E36C0">
            <w:pPr>
              <w:jc w:val="right"/>
              <w:rPr>
                <w:rFonts w:ascii="Arial" w:hAnsi="Arial" w:cs="Arial"/>
                <w:b/>
                <w:bCs/>
                <w:color w:val="000000"/>
                <w:sz w:val="18"/>
                <w:szCs w:val="18"/>
                <w:lang w:val="en-US"/>
              </w:rPr>
            </w:pPr>
            <w:r w:rsidRPr="009E36C0">
              <w:rPr>
                <w:rFonts w:ascii="Arial" w:hAnsi="Arial" w:cs="Arial"/>
                <w:b/>
                <w:bCs/>
                <w:color w:val="000000"/>
                <w:sz w:val="18"/>
                <w:szCs w:val="18"/>
                <w:lang w:val="en-US"/>
              </w:rPr>
              <w:t>375.103</w:t>
            </w:r>
          </w:p>
        </w:tc>
        <w:tc>
          <w:tcPr>
            <w:tcW w:w="1460" w:type="dxa"/>
            <w:tcBorders>
              <w:top w:val="nil"/>
              <w:left w:val="nil"/>
              <w:bottom w:val="single" w:sz="12" w:space="0" w:color="auto"/>
              <w:right w:val="single" w:sz="4" w:space="0" w:color="auto"/>
            </w:tcBorders>
            <w:shd w:val="clear" w:color="000000" w:fill="00B0F0"/>
            <w:noWrap/>
            <w:vAlign w:val="bottom"/>
            <w:hideMark/>
          </w:tcPr>
          <w:p w:rsidR="009E36C0" w:rsidRPr="009E36C0" w:rsidRDefault="009E36C0" w:rsidP="009E36C0">
            <w:pPr>
              <w:rPr>
                <w:rFonts w:ascii="Arial" w:hAnsi="Arial" w:cs="Arial"/>
                <w:b/>
                <w:bCs/>
                <w:color w:val="000000"/>
                <w:sz w:val="18"/>
                <w:szCs w:val="18"/>
                <w:lang w:val="en-US"/>
              </w:rPr>
            </w:pPr>
            <w:r w:rsidRPr="009E36C0">
              <w:rPr>
                <w:rFonts w:ascii="Arial" w:hAnsi="Arial" w:cs="Arial"/>
                <w:b/>
                <w:bCs/>
                <w:color w:val="000000"/>
                <w:sz w:val="18"/>
                <w:szCs w:val="18"/>
                <w:lang w:val="en-US"/>
              </w:rPr>
              <w:t> </w:t>
            </w:r>
          </w:p>
        </w:tc>
        <w:tc>
          <w:tcPr>
            <w:tcW w:w="1860" w:type="dxa"/>
            <w:tcBorders>
              <w:top w:val="nil"/>
              <w:left w:val="nil"/>
              <w:bottom w:val="single" w:sz="12" w:space="0" w:color="auto"/>
              <w:right w:val="single" w:sz="4" w:space="0" w:color="auto"/>
            </w:tcBorders>
            <w:shd w:val="clear" w:color="000000" w:fill="00B0F0"/>
            <w:noWrap/>
            <w:vAlign w:val="bottom"/>
            <w:hideMark/>
          </w:tcPr>
          <w:p w:rsidR="009E36C0" w:rsidRPr="009E36C0" w:rsidRDefault="009E36C0" w:rsidP="009E36C0">
            <w:pPr>
              <w:jc w:val="right"/>
              <w:rPr>
                <w:rFonts w:ascii="Arial" w:hAnsi="Arial" w:cs="Arial"/>
                <w:b/>
                <w:bCs/>
                <w:color w:val="000000"/>
                <w:sz w:val="18"/>
                <w:szCs w:val="18"/>
                <w:lang w:val="en-US"/>
              </w:rPr>
            </w:pPr>
            <w:r w:rsidRPr="009E36C0">
              <w:rPr>
                <w:rFonts w:ascii="Arial" w:hAnsi="Arial" w:cs="Arial"/>
                <w:b/>
                <w:bCs/>
                <w:color w:val="000000"/>
                <w:sz w:val="18"/>
                <w:szCs w:val="18"/>
                <w:lang w:val="en-US"/>
              </w:rPr>
              <w:t>2.813.172</w:t>
            </w:r>
          </w:p>
        </w:tc>
        <w:tc>
          <w:tcPr>
            <w:tcW w:w="1460" w:type="dxa"/>
            <w:tcBorders>
              <w:top w:val="nil"/>
              <w:left w:val="nil"/>
              <w:bottom w:val="single" w:sz="12" w:space="0" w:color="auto"/>
              <w:right w:val="single" w:sz="12" w:space="0" w:color="auto"/>
            </w:tcBorders>
            <w:shd w:val="clear" w:color="000000" w:fill="00B0F0"/>
            <w:noWrap/>
            <w:vAlign w:val="bottom"/>
            <w:hideMark/>
          </w:tcPr>
          <w:p w:rsidR="009E36C0" w:rsidRPr="009E36C0" w:rsidRDefault="009E36C0" w:rsidP="009E36C0">
            <w:pPr>
              <w:rPr>
                <w:rFonts w:ascii="Arial" w:hAnsi="Arial" w:cs="Arial"/>
                <w:b/>
                <w:bCs/>
                <w:color w:val="000000"/>
                <w:sz w:val="18"/>
                <w:szCs w:val="18"/>
                <w:lang w:val="en-US"/>
              </w:rPr>
            </w:pPr>
            <w:r w:rsidRPr="009E36C0">
              <w:rPr>
                <w:rFonts w:ascii="Arial" w:hAnsi="Arial" w:cs="Arial"/>
                <w:b/>
                <w:bCs/>
                <w:color w:val="000000"/>
                <w:sz w:val="18"/>
                <w:szCs w:val="18"/>
                <w:lang w:val="en-US"/>
              </w:rPr>
              <w:t> </w:t>
            </w:r>
          </w:p>
        </w:tc>
      </w:tr>
    </w:tbl>
    <w:p w:rsidR="004E5A3E" w:rsidRPr="009E36C0" w:rsidRDefault="009E36C0" w:rsidP="00D94CE8">
      <w:pPr>
        <w:spacing w:before="60" w:after="60" w:line="360" w:lineRule="auto"/>
        <w:jc w:val="center"/>
        <w:rPr>
          <w:rFonts w:ascii="Times New Roman" w:hAnsi="Times New Roman" w:cs="Times New Roman"/>
          <w:b/>
          <w:lang w:val="pt-PT"/>
        </w:rPr>
      </w:pPr>
      <w:r>
        <w:rPr>
          <w:rFonts w:ascii="Times New Roman" w:hAnsi="Times New Roman" w:cs="Times New Roman"/>
          <w:b/>
          <w:lang w:val="pt-PT"/>
        </w:rPr>
        <w:t>Fonte: Adaptada de Regime Fiscal das Microentidades</w:t>
      </w:r>
    </w:p>
    <w:p w:rsidR="00C15B8F" w:rsidRPr="00B64921" w:rsidRDefault="00E41D4E" w:rsidP="00B64921">
      <w:pPr>
        <w:pStyle w:val="Cabealho2"/>
        <w:spacing w:before="360" w:after="240"/>
        <w:jc w:val="left"/>
        <w:rPr>
          <w:sz w:val="26"/>
          <w:szCs w:val="26"/>
        </w:rPr>
      </w:pPr>
      <w:bookmarkStart w:id="39" w:name="_Toc376176324"/>
      <w:r w:rsidRPr="00B64921">
        <w:rPr>
          <w:sz w:val="26"/>
          <w:szCs w:val="26"/>
        </w:rPr>
        <w:t xml:space="preserve">3.8 </w:t>
      </w:r>
      <w:r w:rsidR="00C15B8F" w:rsidRPr="00B64921">
        <w:rPr>
          <w:sz w:val="26"/>
          <w:szCs w:val="26"/>
        </w:rPr>
        <w:t>Forma de tributação</w:t>
      </w:r>
      <w:bookmarkEnd w:id="39"/>
    </w:p>
    <w:p w:rsidR="0056171C" w:rsidRDefault="00C2292A" w:rsidP="00170479">
      <w:pPr>
        <w:spacing w:before="120" w:after="120" w:line="360" w:lineRule="auto"/>
        <w:jc w:val="both"/>
        <w:rPr>
          <w:rFonts w:ascii="Times New Roman" w:hAnsi="Times New Roman" w:cs="Times New Roman"/>
          <w:sz w:val="24"/>
          <w:szCs w:val="24"/>
          <w:lang w:val="pt-PT"/>
        </w:rPr>
      </w:pPr>
      <w:r>
        <w:rPr>
          <w:rFonts w:ascii="Times New Roman" w:hAnsi="Times New Roman" w:cs="Times New Roman"/>
          <w:sz w:val="24"/>
          <w:szCs w:val="24"/>
          <w:lang w:val="pt-PT"/>
        </w:rPr>
        <w:t>O código do IRC define n</w:t>
      </w:r>
      <w:r w:rsidR="0056171C">
        <w:rPr>
          <w:rFonts w:ascii="Times New Roman" w:hAnsi="Times New Roman" w:cs="Times New Roman"/>
          <w:sz w:val="24"/>
          <w:szCs w:val="24"/>
          <w:lang w:val="pt-PT"/>
        </w:rPr>
        <w:t>o</w:t>
      </w:r>
      <w:r>
        <w:rPr>
          <w:rFonts w:ascii="Times New Roman" w:hAnsi="Times New Roman" w:cs="Times New Roman"/>
          <w:sz w:val="24"/>
          <w:szCs w:val="24"/>
          <w:lang w:val="pt-PT"/>
        </w:rPr>
        <w:t xml:space="preserve"> seu</w:t>
      </w:r>
      <w:r w:rsidR="00F12D92">
        <w:rPr>
          <w:rFonts w:ascii="Times New Roman" w:hAnsi="Times New Roman" w:cs="Times New Roman"/>
          <w:sz w:val="24"/>
          <w:szCs w:val="24"/>
          <w:lang w:val="pt-PT"/>
        </w:rPr>
        <w:t xml:space="preserve"> art.º</w:t>
      </w:r>
      <w:r w:rsidR="0056171C">
        <w:rPr>
          <w:rFonts w:ascii="Times New Roman" w:hAnsi="Times New Roman" w:cs="Times New Roman"/>
          <w:sz w:val="24"/>
          <w:szCs w:val="24"/>
          <w:lang w:val="pt-PT"/>
        </w:rPr>
        <w:t xml:space="preserve"> 1.º</w:t>
      </w:r>
      <w:r>
        <w:rPr>
          <w:rFonts w:ascii="Times New Roman" w:hAnsi="Times New Roman" w:cs="Times New Roman"/>
          <w:sz w:val="24"/>
          <w:szCs w:val="24"/>
          <w:lang w:val="pt-PT"/>
        </w:rPr>
        <w:t xml:space="preserve"> quem são os sujeitos passivos:</w:t>
      </w:r>
    </w:p>
    <w:p w:rsidR="0056171C" w:rsidRPr="0056171C" w:rsidRDefault="0056171C" w:rsidP="008368C9">
      <w:pPr>
        <w:pStyle w:val="PargrafodaLista"/>
        <w:numPr>
          <w:ilvl w:val="0"/>
          <w:numId w:val="12"/>
        </w:numPr>
        <w:autoSpaceDE w:val="0"/>
        <w:autoSpaceDN w:val="0"/>
        <w:adjustRightInd w:val="0"/>
        <w:spacing w:before="120" w:after="120" w:line="360" w:lineRule="auto"/>
        <w:rPr>
          <w:rFonts w:ascii="Times New Roman" w:hAnsi="Times New Roman" w:cs="Times New Roman"/>
          <w:sz w:val="24"/>
          <w:szCs w:val="24"/>
          <w:lang w:val="pt-PT" w:eastAsia="pt-PT"/>
        </w:rPr>
      </w:pPr>
      <w:r w:rsidRPr="0056171C">
        <w:rPr>
          <w:rFonts w:ascii="Times New Roman" w:hAnsi="Times New Roman" w:cs="Times New Roman"/>
          <w:sz w:val="24"/>
          <w:szCs w:val="24"/>
          <w:lang w:val="pt-PT" w:eastAsia="pt-PT"/>
        </w:rPr>
        <w:t>As sociedades comerciais ou civis sob forma comercial, as cooperativas, as empresas públicas e as demais pessoas colectivas de direito público ou privado, com sede ou direcção efectiva em território português;</w:t>
      </w:r>
    </w:p>
    <w:p w:rsidR="0056171C" w:rsidRPr="0056171C" w:rsidRDefault="0056171C" w:rsidP="008368C9">
      <w:pPr>
        <w:pStyle w:val="PargrafodaLista"/>
        <w:numPr>
          <w:ilvl w:val="0"/>
          <w:numId w:val="12"/>
        </w:numPr>
        <w:autoSpaceDE w:val="0"/>
        <w:autoSpaceDN w:val="0"/>
        <w:adjustRightInd w:val="0"/>
        <w:spacing w:before="120" w:after="120" w:line="360" w:lineRule="auto"/>
        <w:rPr>
          <w:rFonts w:ascii="Times New Roman" w:hAnsi="Times New Roman" w:cs="Times New Roman"/>
          <w:sz w:val="24"/>
          <w:szCs w:val="24"/>
          <w:lang w:val="pt-PT" w:eastAsia="pt-PT"/>
        </w:rPr>
      </w:pPr>
      <w:r w:rsidRPr="0056171C">
        <w:rPr>
          <w:rFonts w:ascii="Times New Roman" w:hAnsi="Times New Roman" w:cs="Times New Roman"/>
          <w:sz w:val="24"/>
          <w:szCs w:val="24"/>
          <w:lang w:val="pt-PT" w:eastAsia="pt-PT"/>
        </w:rPr>
        <w:t xml:space="preserve"> As entidades desprovidas de personalidade jurídica, com sede ou direcção</w:t>
      </w:r>
      <w:r w:rsidR="005E0A1C">
        <w:rPr>
          <w:rFonts w:ascii="Times New Roman" w:hAnsi="Times New Roman" w:cs="Times New Roman"/>
          <w:sz w:val="24"/>
          <w:szCs w:val="24"/>
          <w:lang w:val="pt-PT" w:eastAsia="pt-PT"/>
        </w:rPr>
        <w:t xml:space="preserve"> </w:t>
      </w:r>
      <w:r w:rsidRPr="0056171C">
        <w:rPr>
          <w:rFonts w:ascii="Times New Roman" w:hAnsi="Times New Roman" w:cs="Times New Roman"/>
          <w:sz w:val="24"/>
          <w:szCs w:val="24"/>
          <w:lang w:val="pt-PT" w:eastAsia="pt-PT"/>
        </w:rPr>
        <w:t>efectiva em território português, cujos rendimentos não sejam tributáveis em imposto sobre o rendimento das pessoas singulares (IRS) ou em IRC directamente na titularidade de pessoas singulares ou colectivas;</w:t>
      </w:r>
    </w:p>
    <w:p w:rsidR="0056171C" w:rsidRPr="0056171C" w:rsidRDefault="0056171C" w:rsidP="008368C9">
      <w:pPr>
        <w:pStyle w:val="PargrafodaLista"/>
        <w:numPr>
          <w:ilvl w:val="0"/>
          <w:numId w:val="12"/>
        </w:numPr>
        <w:autoSpaceDE w:val="0"/>
        <w:autoSpaceDN w:val="0"/>
        <w:adjustRightInd w:val="0"/>
        <w:spacing w:before="120" w:after="120" w:line="360" w:lineRule="auto"/>
        <w:rPr>
          <w:rFonts w:ascii="Verdana" w:hAnsi="Verdana" w:cs="Verdana"/>
          <w:sz w:val="20"/>
          <w:szCs w:val="20"/>
          <w:lang w:val="pt-PT" w:eastAsia="pt-PT"/>
        </w:rPr>
      </w:pPr>
      <w:r w:rsidRPr="0056171C">
        <w:rPr>
          <w:rFonts w:ascii="Times New Roman" w:hAnsi="Times New Roman" w:cs="Times New Roman"/>
          <w:sz w:val="24"/>
          <w:szCs w:val="24"/>
          <w:lang w:val="pt-PT" w:eastAsia="pt-PT"/>
        </w:rPr>
        <w:t>As entidades, com ou sem personalidade jurídica, que não tenham sede nem direcção efectiva em território português e cujos rendimentos nele obtidos não estejam sujeitos a IRS</w:t>
      </w:r>
      <w:r w:rsidRPr="0056171C">
        <w:rPr>
          <w:rFonts w:ascii="Verdana" w:hAnsi="Verdana" w:cs="Verdana"/>
          <w:sz w:val="20"/>
          <w:szCs w:val="20"/>
          <w:lang w:val="pt-PT" w:eastAsia="pt-PT"/>
        </w:rPr>
        <w:t>.</w:t>
      </w:r>
    </w:p>
    <w:p w:rsidR="007212F1" w:rsidRDefault="00A81AFC" w:rsidP="0056171C">
      <w:pPr>
        <w:spacing w:before="120" w:after="120" w:line="360" w:lineRule="auto"/>
        <w:jc w:val="both"/>
        <w:rPr>
          <w:rFonts w:ascii="Times New Roman" w:hAnsi="Times New Roman" w:cs="Times New Roman"/>
          <w:sz w:val="24"/>
          <w:szCs w:val="24"/>
          <w:lang w:val="pt-PT"/>
        </w:rPr>
      </w:pPr>
      <w:r>
        <w:rPr>
          <w:rFonts w:ascii="Times New Roman" w:hAnsi="Times New Roman" w:cs="Times New Roman"/>
          <w:sz w:val="24"/>
          <w:szCs w:val="24"/>
          <w:lang w:val="pt-PT"/>
        </w:rPr>
        <w:t>Est</w:t>
      </w:r>
      <w:r w:rsidR="007212F1">
        <w:rPr>
          <w:rFonts w:ascii="Times New Roman" w:hAnsi="Times New Roman" w:cs="Times New Roman"/>
          <w:sz w:val="24"/>
          <w:szCs w:val="24"/>
          <w:lang w:val="pt-PT"/>
        </w:rPr>
        <w:t xml:space="preserve">as empresas são tributadas, tendo como ponto de partida o lucro contabilístico apurado nas demonstrações financeiras </w:t>
      </w:r>
      <w:r>
        <w:rPr>
          <w:rFonts w:ascii="Times New Roman" w:hAnsi="Times New Roman" w:cs="Times New Roman"/>
          <w:sz w:val="24"/>
          <w:szCs w:val="24"/>
          <w:lang w:val="pt-PT"/>
        </w:rPr>
        <w:t>contabilísticas.</w:t>
      </w:r>
    </w:p>
    <w:p w:rsidR="00D50EAE" w:rsidRDefault="00C15B8F" w:rsidP="00170479">
      <w:pPr>
        <w:spacing w:before="120" w:after="120" w:line="360" w:lineRule="auto"/>
        <w:jc w:val="both"/>
        <w:rPr>
          <w:rFonts w:ascii="Times New Roman" w:hAnsi="Times New Roman" w:cs="Times New Roman"/>
          <w:sz w:val="24"/>
          <w:szCs w:val="24"/>
          <w:lang w:val="pt-PT"/>
        </w:rPr>
      </w:pPr>
      <w:r>
        <w:rPr>
          <w:rFonts w:ascii="Times New Roman" w:hAnsi="Times New Roman" w:cs="Times New Roman"/>
          <w:sz w:val="24"/>
          <w:szCs w:val="24"/>
          <w:lang w:val="pt-PT"/>
        </w:rPr>
        <w:t>Este tipo de sociedades</w:t>
      </w:r>
      <w:r w:rsidR="007212F1">
        <w:rPr>
          <w:rFonts w:ascii="Times New Roman" w:hAnsi="Times New Roman" w:cs="Times New Roman"/>
          <w:sz w:val="24"/>
          <w:szCs w:val="24"/>
          <w:lang w:val="pt-PT"/>
        </w:rPr>
        <w:t xml:space="preserve"> não é excepção</w:t>
      </w:r>
      <w:r w:rsidR="00A14C30">
        <w:rPr>
          <w:rFonts w:ascii="Times New Roman" w:hAnsi="Times New Roman" w:cs="Times New Roman"/>
          <w:sz w:val="24"/>
          <w:szCs w:val="24"/>
          <w:lang w:val="pt-PT"/>
        </w:rPr>
        <w:t xml:space="preserve"> sendo </w:t>
      </w:r>
      <w:r w:rsidR="007212F1">
        <w:rPr>
          <w:rFonts w:ascii="Times New Roman" w:hAnsi="Times New Roman" w:cs="Times New Roman"/>
          <w:sz w:val="24"/>
          <w:szCs w:val="24"/>
          <w:lang w:val="pt-PT"/>
        </w:rPr>
        <w:t>tributa</w:t>
      </w:r>
      <w:r w:rsidR="00A14C30">
        <w:rPr>
          <w:rFonts w:ascii="Times New Roman" w:hAnsi="Times New Roman" w:cs="Times New Roman"/>
          <w:sz w:val="24"/>
          <w:szCs w:val="24"/>
          <w:lang w:val="pt-PT"/>
        </w:rPr>
        <w:t>das</w:t>
      </w:r>
      <w:r>
        <w:rPr>
          <w:rFonts w:ascii="Times New Roman" w:hAnsi="Times New Roman" w:cs="Times New Roman"/>
          <w:sz w:val="24"/>
          <w:szCs w:val="24"/>
          <w:lang w:val="pt-PT"/>
        </w:rPr>
        <w:t xml:space="preserve"> pelo seu resultado anual.</w:t>
      </w:r>
      <w:r w:rsidR="00D50EAE">
        <w:rPr>
          <w:rFonts w:ascii="Times New Roman" w:hAnsi="Times New Roman" w:cs="Times New Roman"/>
          <w:sz w:val="24"/>
          <w:szCs w:val="24"/>
          <w:lang w:val="pt-PT"/>
        </w:rPr>
        <w:t xml:space="preserve"> Esta regra de tributação está plasmada no nº1 do artº. 17 do CIRC</w:t>
      </w:r>
    </w:p>
    <w:p w:rsidR="00D50EAE" w:rsidRPr="00D50EAE" w:rsidRDefault="00D50EAE" w:rsidP="00D50EAE">
      <w:pPr>
        <w:spacing w:before="120" w:after="120" w:line="360" w:lineRule="auto"/>
        <w:ind w:left="567" w:right="567"/>
        <w:jc w:val="both"/>
        <w:rPr>
          <w:rFonts w:ascii="Times New Roman" w:hAnsi="Times New Roman" w:cs="Times New Roman"/>
          <w:lang w:val="pt-PT"/>
        </w:rPr>
      </w:pPr>
      <w:r w:rsidRPr="00D50EAE">
        <w:rPr>
          <w:rFonts w:ascii="Times New Roman" w:hAnsi="Times New Roman" w:cs="Times New Roman"/>
          <w:lang w:val="pt-PT"/>
        </w:rPr>
        <w:t>O lucro tributável das pessoas colectivas e outras entidades mencionadas na alínea</w:t>
      </w:r>
      <w:r>
        <w:rPr>
          <w:rFonts w:ascii="Times New Roman" w:hAnsi="Times New Roman" w:cs="Times New Roman"/>
          <w:lang w:val="pt-PT"/>
        </w:rPr>
        <w:t xml:space="preserve"> </w:t>
      </w:r>
      <w:r w:rsidRPr="00D50EAE">
        <w:rPr>
          <w:rFonts w:ascii="Times New Roman" w:hAnsi="Times New Roman" w:cs="Times New Roman"/>
          <w:i/>
          <w:iCs/>
          <w:lang w:val="pt-PT"/>
        </w:rPr>
        <w:t>a</w:t>
      </w:r>
      <w:r w:rsidRPr="00D50EAE">
        <w:rPr>
          <w:rFonts w:ascii="Times New Roman" w:hAnsi="Times New Roman" w:cs="Times New Roman"/>
          <w:lang w:val="pt-PT"/>
        </w:rPr>
        <w:t>) do n.º 1 do artigo 3.º é constituído pela soma algébrica do resultado líquido do</w:t>
      </w:r>
      <w:r>
        <w:rPr>
          <w:rFonts w:ascii="Times New Roman" w:hAnsi="Times New Roman" w:cs="Times New Roman"/>
          <w:lang w:val="pt-PT"/>
        </w:rPr>
        <w:t xml:space="preserve"> </w:t>
      </w:r>
      <w:r w:rsidRPr="00D50EAE">
        <w:rPr>
          <w:rFonts w:ascii="Times New Roman" w:hAnsi="Times New Roman" w:cs="Times New Roman"/>
          <w:lang w:val="pt-PT"/>
        </w:rPr>
        <w:t>período e das variações patrimoniais positivas e negativas verificadas no mesmo</w:t>
      </w:r>
      <w:r>
        <w:rPr>
          <w:rFonts w:ascii="Times New Roman" w:hAnsi="Times New Roman" w:cs="Times New Roman"/>
          <w:lang w:val="pt-PT"/>
        </w:rPr>
        <w:t xml:space="preserve"> </w:t>
      </w:r>
      <w:r w:rsidRPr="00D50EAE">
        <w:rPr>
          <w:rFonts w:ascii="Times New Roman" w:hAnsi="Times New Roman" w:cs="Times New Roman"/>
          <w:lang w:val="pt-PT"/>
        </w:rPr>
        <w:lastRenderedPageBreak/>
        <w:t>período e não reflectidas naquele resultado, determinados com base na contabilidade e</w:t>
      </w:r>
      <w:r>
        <w:rPr>
          <w:rFonts w:ascii="Times New Roman" w:hAnsi="Times New Roman" w:cs="Times New Roman"/>
          <w:lang w:val="pt-PT"/>
        </w:rPr>
        <w:t xml:space="preserve"> </w:t>
      </w:r>
      <w:r w:rsidRPr="00D50EAE">
        <w:rPr>
          <w:rFonts w:ascii="Times New Roman" w:hAnsi="Times New Roman" w:cs="Times New Roman"/>
          <w:lang w:val="pt-PT"/>
        </w:rPr>
        <w:t>eventualmente corrigidos nos termos deste Código.</w:t>
      </w:r>
    </w:p>
    <w:p w:rsidR="000A355C" w:rsidRDefault="000A355C" w:rsidP="00170479">
      <w:pPr>
        <w:spacing w:before="120" w:after="120" w:line="360" w:lineRule="auto"/>
        <w:jc w:val="both"/>
        <w:rPr>
          <w:rFonts w:ascii="Times New Roman" w:hAnsi="Times New Roman" w:cs="Times New Roman"/>
          <w:sz w:val="24"/>
          <w:szCs w:val="24"/>
          <w:lang w:val="pt-PT"/>
        </w:rPr>
      </w:pPr>
    </w:p>
    <w:p w:rsidR="00D50EAE" w:rsidRDefault="00C15B8F" w:rsidP="00170479">
      <w:pPr>
        <w:spacing w:before="120" w:after="120" w:line="360" w:lineRule="auto"/>
        <w:jc w:val="both"/>
        <w:rPr>
          <w:rFonts w:ascii="Times New Roman" w:hAnsi="Times New Roman" w:cs="Times New Roman"/>
          <w:sz w:val="24"/>
          <w:szCs w:val="24"/>
          <w:lang w:val="pt-PT"/>
        </w:rPr>
      </w:pPr>
      <w:r>
        <w:rPr>
          <w:rFonts w:ascii="Times New Roman" w:hAnsi="Times New Roman" w:cs="Times New Roman"/>
          <w:sz w:val="24"/>
          <w:szCs w:val="24"/>
          <w:lang w:val="pt-PT"/>
        </w:rPr>
        <w:t>Estas sociedades estão</w:t>
      </w:r>
      <w:r w:rsidR="00D50EAE">
        <w:rPr>
          <w:rFonts w:ascii="Times New Roman" w:hAnsi="Times New Roman" w:cs="Times New Roman"/>
          <w:sz w:val="24"/>
          <w:szCs w:val="24"/>
          <w:lang w:val="pt-PT"/>
        </w:rPr>
        <w:t xml:space="preserve"> ainda </w:t>
      </w:r>
      <w:r w:rsidR="006B38BA">
        <w:rPr>
          <w:rFonts w:ascii="Times New Roman" w:hAnsi="Times New Roman" w:cs="Times New Roman"/>
          <w:sz w:val="24"/>
          <w:szCs w:val="24"/>
          <w:lang w:val="pt-PT"/>
        </w:rPr>
        <w:t>obrigada</w:t>
      </w:r>
      <w:r>
        <w:rPr>
          <w:rFonts w:ascii="Times New Roman" w:hAnsi="Times New Roman" w:cs="Times New Roman"/>
          <w:sz w:val="24"/>
          <w:szCs w:val="24"/>
          <w:lang w:val="pt-PT"/>
        </w:rPr>
        <w:t>s a efectuar três</w:t>
      </w:r>
      <w:r w:rsidR="00D50EAE">
        <w:rPr>
          <w:rFonts w:ascii="Times New Roman" w:hAnsi="Times New Roman" w:cs="Times New Roman"/>
          <w:sz w:val="24"/>
          <w:szCs w:val="24"/>
          <w:lang w:val="pt-PT"/>
        </w:rPr>
        <w:t xml:space="preserve"> pagamentos por conta, conforme nº1 do artº. 107</w:t>
      </w:r>
    </w:p>
    <w:p w:rsidR="00D50EAE" w:rsidRDefault="00D50EAE" w:rsidP="006B38BA">
      <w:pPr>
        <w:autoSpaceDE w:val="0"/>
        <w:autoSpaceDN w:val="0"/>
        <w:adjustRightInd w:val="0"/>
        <w:spacing w:line="360" w:lineRule="auto"/>
        <w:ind w:left="567" w:right="567"/>
        <w:jc w:val="both"/>
        <w:rPr>
          <w:rFonts w:ascii="Times New Roman" w:hAnsi="Times New Roman" w:cs="Times New Roman"/>
          <w:lang w:val="pt-PT" w:eastAsia="pt-PT"/>
        </w:rPr>
      </w:pPr>
      <w:r w:rsidRPr="00D50EAE">
        <w:rPr>
          <w:rFonts w:ascii="Times New Roman" w:hAnsi="Times New Roman" w:cs="Times New Roman"/>
          <w:lang w:val="pt-PT" w:eastAsia="pt-PT"/>
        </w:rPr>
        <w:t>Em três pagamentos por conta, com vencimento em Julho, Setembro e 15 de</w:t>
      </w:r>
      <w:r>
        <w:rPr>
          <w:rFonts w:ascii="Times New Roman" w:hAnsi="Times New Roman" w:cs="Times New Roman"/>
          <w:lang w:val="pt-PT" w:eastAsia="pt-PT"/>
        </w:rPr>
        <w:t xml:space="preserve"> </w:t>
      </w:r>
      <w:r w:rsidRPr="00D50EAE">
        <w:rPr>
          <w:rFonts w:ascii="Times New Roman" w:hAnsi="Times New Roman" w:cs="Times New Roman"/>
          <w:lang w:val="pt-PT" w:eastAsia="pt-PT"/>
        </w:rPr>
        <w:t>Dezembro do próprio ano a que respeita o lucro tributável ou, nos casos dos</w:t>
      </w:r>
      <w:r>
        <w:rPr>
          <w:rFonts w:ascii="Times New Roman" w:hAnsi="Times New Roman" w:cs="Times New Roman"/>
          <w:lang w:val="pt-PT" w:eastAsia="pt-PT"/>
        </w:rPr>
        <w:t xml:space="preserve"> </w:t>
      </w:r>
      <w:r w:rsidR="006B38BA">
        <w:rPr>
          <w:rFonts w:ascii="Times New Roman" w:hAnsi="Times New Roman" w:cs="Times New Roman"/>
          <w:lang w:val="pt-PT" w:eastAsia="pt-PT"/>
        </w:rPr>
        <w:t>nºs</w:t>
      </w:r>
      <w:r w:rsidRPr="00D50EAE">
        <w:rPr>
          <w:rFonts w:ascii="Times New Roman" w:hAnsi="Times New Roman" w:cs="Times New Roman"/>
          <w:lang w:val="pt-PT" w:eastAsia="pt-PT"/>
        </w:rPr>
        <w:t xml:space="preserve"> 2 e 3 do artigo 8.º, no 7.º mês, no 9.ºmês e no dia 15 do 12.ºmês do</w:t>
      </w:r>
      <w:r>
        <w:rPr>
          <w:rFonts w:ascii="Times New Roman" w:hAnsi="Times New Roman" w:cs="Times New Roman"/>
          <w:lang w:val="pt-PT" w:eastAsia="pt-PT"/>
        </w:rPr>
        <w:t xml:space="preserve"> </w:t>
      </w:r>
      <w:r w:rsidRPr="00D50EAE">
        <w:rPr>
          <w:rFonts w:ascii="Times New Roman" w:hAnsi="Times New Roman" w:cs="Times New Roman"/>
          <w:lang w:val="pt-PT" w:eastAsia="pt-PT"/>
        </w:rPr>
        <w:t>respectivo período de tributação;</w:t>
      </w:r>
    </w:p>
    <w:p w:rsidR="003A3A03" w:rsidRDefault="003A3A03" w:rsidP="00D50EAE">
      <w:pPr>
        <w:autoSpaceDE w:val="0"/>
        <w:autoSpaceDN w:val="0"/>
        <w:adjustRightInd w:val="0"/>
        <w:ind w:left="567" w:right="567"/>
        <w:rPr>
          <w:rFonts w:ascii="Times New Roman" w:hAnsi="Times New Roman" w:cs="Times New Roman"/>
          <w:lang w:val="pt-PT" w:eastAsia="pt-PT"/>
        </w:rPr>
      </w:pPr>
    </w:p>
    <w:p w:rsidR="003A3A03" w:rsidRPr="000A355C" w:rsidRDefault="003A3A03" w:rsidP="000A355C">
      <w:pPr>
        <w:autoSpaceDE w:val="0"/>
        <w:autoSpaceDN w:val="0"/>
        <w:adjustRightInd w:val="0"/>
        <w:spacing w:line="360" w:lineRule="auto"/>
        <w:ind w:right="567"/>
        <w:jc w:val="both"/>
        <w:rPr>
          <w:rFonts w:ascii="Times New Roman" w:hAnsi="Times New Roman" w:cs="Times New Roman"/>
          <w:sz w:val="24"/>
          <w:szCs w:val="24"/>
          <w:lang w:val="pt-PT"/>
        </w:rPr>
      </w:pPr>
      <w:r w:rsidRPr="00D459A4">
        <w:rPr>
          <w:rFonts w:ascii="Times New Roman" w:hAnsi="Times New Roman" w:cs="Times New Roman"/>
          <w:sz w:val="24"/>
          <w:szCs w:val="24"/>
          <w:lang w:val="pt-PT"/>
        </w:rPr>
        <w:t>Devem ainda efectuar pagamentos especiais por conta conforme nº1 do artº. 106</w:t>
      </w:r>
      <w:r w:rsidR="000937AC" w:rsidRPr="00D459A4">
        <w:rPr>
          <w:rFonts w:ascii="Times New Roman" w:hAnsi="Times New Roman" w:cs="Times New Roman"/>
          <w:sz w:val="24"/>
          <w:szCs w:val="24"/>
          <w:lang w:val="pt-PT"/>
        </w:rPr>
        <w:t xml:space="preserve"> </w:t>
      </w:r>
      <w:r w:rsidR="00D459A4">
        <w:rPr>
          <w:rFonts w:ascii="Times New Roman" w:hAnsi="Times New Roman" w:cs="Times New Roman"/>
          <w:sz w:val="24"/>
          <w:szCs w:val="24"/>
          <w:lang w:val="pt-PT"/>
        </w:rPr>
        <w:t>d</w:t>
      </w:r>
      <w:r w:rsidR="000937AC" w:rsidRPr="00D459A4">
        <w:rPr>
          <w:rFonts w:ascii="Times New Roman" w:hAnsi="Times New Roman" w:cs="Times New Roman"/>
          <w:sz w:val="24"/>
          <w:szCs w:val="24"/>
          <w:lang w:val="pt-PT"/>
        </w:rPr>
        <w:t>o CIRC.</w:t>
      </w:r>
    </w:p>
    <w:p w:rsidR="003A3A03" w:rsidRPr="003A3A03" w:rsidRDefault="003A3A03" w:rsidP="000937AC">
      <w:pPr>
        <w:autoSpaceDE w:val="0"/>
        <w:autoSpaceDN w:val="0"/>
        <w:adjustRightInd w:val="0"/>
        <w:spacing w:line="360" w:lineRule="auto"/>
        <w:ind w:left="567" w:right="567"/>
        <w:jc w:val="both"/>
        <w:rPr>
          <w:rFonts w:ascii="Times New Roman" w:hAnsi="Times New Roman" w:cs="Times New Roman"/>
          <w:lang w:val="pt-PT"/>
        </w:rPr>
      </w:pPr>
      <w:r w:rsidRPr="003A3A03">
        <w:rPr>
          <w:rFonts w:ascii="Times New Roman" w:hAnsi="Times New Roman" w:cs="Times New Roman"/>
          <w:lang w:val="pt-PT" w:eastAsia="pt-PT"/>
        </w:rPr>
        <w:t>Sem prejuízo do disposto na alínea a) do n.º 1 do artigo 104.º, os sujeitos passivos aí mencionados ficam sujeitos a um pagamento especial por conta, a efectuar durante o mês de Março ou em duas prestações, durante os meses de Março e Outubro do ano a que respeita ou, no caso de adoptarem um período de tributação não coincidente com o ano civil, nos 3.º e 10.º meses do período de tributação respectivo.</w:t>
      </w:r>
    </w:p>
    <w:p w:rsidR="000A355C" w:rsidRDefault="000A355C" w:rsidP="00170479">
      <w:pPr>
        <w:spacing w:before="120" w:after="120" w:line="360" w:lineRule="auto"/>
        <w:jc w:val="both"/>
        <w:rPr>
          <w:rFonts w:ascii="Times New Roman" w:hAnsi="Times New Roman" w:cs="Times New Roman"/>
          <w:sz w:val="24"/>
          <w:szCs w:val="24"/>
          <w:lang w:val="pt-PT"/>
        </w:rPr>
      </w:pPr>
    </w:p>
    <w:p w:rsidR="004A672C" w:rsidRDefault="00A81AFC" w:rsidP="00170479">
      <w:pPr>
        <w:spacing w:before="120" w:after="120" w:line="360" w:lineRule="auto"/>
        <w:jc w:val="both"/>
        <w:rPr>
          <w:rFonts w:ascii="Times New Roman" w:hAnsi="Times New Roman" w:cs="Times New Roman"/>
          <w:sz w:val="24"/>
          <w:szCs w:val="24"/>
          <w:lang w:val="pt-PT"/>
        </w:rPr>
      </w:pPr>
      <w:r>
        <w:rPr>
          <w:rFonts w:ascii="Times New Roman" w:hAnsi="Times New Roman" w:cs="Times New Roman"/>
          <w:sz w:val="24"/>
          <w:szCs w:val="24"/>
          <w:lang w:val="pt-PT"/>
        </w:rPr>
        <w:t>E</w:t>
      </w:r>
      <w:r w:rsidR="000937AC">
        <w:rPr>
          <w:rFonts w:ascii="Times New Roman" w:hAnsi="Times New Roman" w:cs="Times New Roman"/>
          <w:sz w:val="24"/>
          <w:szCs w:val="24"/>
          <w:lang w:val="pt-PT"/>
        </w:rPr>
        <w:t>stes pagamentos especiais por conta são aplicáveis caso exista lucro ou prejuíz</w:t>
      </w:r>
      <w:r>
        <w:rPr>
          <w:rFonts w:ascii="Times New Roman" w:hAnsi="Times New Roman" w:cs="Times New Roman"/>
          <w:sz w:val="24"/>
          <w:szCs w:val="24"/>
          <w:lang w:val="pt-PT"/>
        </w:rPr>
        <w:t>o sendo</w:t>
      </w:r>
      <w:r w:rsidR="000937AC">
        <w:rPr>
          <w:rFonts w:ascii="Times New Roman" w:hAnsi="Times New Roman" w:cs="Times New Roman"/>
          <w:sz w:val="24"/>
          <w:szCs w:val="24"/>
          <w:lang w:val="pt-PT"/>
        </w:rPr>
        <w:t xml:space="preserve"> deduzidos ao imposto </w:t>
      </w:r>
      <w:r w:rsidR="004A672C">
        <w:rPr>
          <w:rFonts w:ascii="Times New Roman" w:hAnsi="Times New Roman" w:cs="Times New Roman"/>
          <w:sz w:val="24"/>
          <w:szCs w:val="24"/>
          <w:lang w:val="pt-PT"/>
        </w:rPr>
        <w:t xml:space="preserve">apurado </w:t>
      </w:r>
      <w:r w:rsidR="000937AC">
        <w:rPr>
          <w:rFonts w:ascii="Times New Roman" w:hAnsi="Times New Roman" w:cs="Times New Roman"/>
          <w:sz w:val="24"/>
          <w:szCs w:val="24"/>
          <w:lang w:val="pt-PT"/>
        </w:rPr>
        <w:t>no final do ano</w:t>
      </w:r>
      <w:r w:rsidR="004A672C">
        <w:rPr>
          <w:rFonts w:ascii="Times New Roman" w:hAnsi="Times New Roman" w:cs="Times New Roman"/>
          <w:sz w:val="24"/>
          <w:szCs w:val="24"/>
          <w:lang w:val="pt-PT"/>
        </w:rPr>
        <w:t>.</w:t>
      </w:r>
    </w:p>
    <w:p w:rsidR="00C15B8F" w:rsidRDefault="00A81AFC" w:rsidP="00170479">
      <w:pPr>
        <w:spacing w:before="120" w:after="120" w:line="360" w:lineRule="auto"/>
        <w:jc w:val="both"/>
        <w:rPr>
          <w:rFonts w:ascii="Times New Roman" w:hAnsi="Times New Roman" w:cs="Times New Roman"/>
          <w:sz w:val="24"/>
          <w:szCs w:val="24"/>
          <w:lang w:val="pt-PT"/>
        </w:rPr>
      </w:pPr>
      <w:r>
        <w:rPr>
          <w:rFonts w:ascii="Times New Roman" w:hAnsi="Times New Roman" w:cs="Times New Roman"/>
          <w:sz w:val="24"/>
          <w:szCs w:val="24"/>
          <w:lang w:val="pt-PT"/>
        </w:rPr>
        <w:t>A</w:t>
      </w:r>
      <w:r w:rsidR="00C15B8F">
        <w:rPr>
          <w:rFonts w:ascii="Times New Roman" w:hAnsi="Times New Roman" w:cs="Times New Roman"/>
          <w:sz w:val="24"/>
          <w:szCs w:val="24"/>
          <w:lang w:val="pt-PT"/>
        </w:rPr>
        <w:t xml:space="preserve">s </w:t>
      </w:r>
      <w:r w:rsidR="00C15B8F" w:rsidRPr="00C15B8F">
        <w:rPr>
          <w:rFonts w:ascii="Times New Roman" w:hAnsi="Times New Roman" w:cs="Times New Roman"/>
          <w:sz w:val="24"/>
          <w:szCs w:val="24"/>
          <w:lang w:val="pt-PT"/>
        </w:rPr>
        <w:t xml:space="preserve">regras actuais para o apuramento do lucro ou prejuízo para efeitos fiscais são calculados partindo do resultado líquido do período. A contabilidade apura o resultado líquido (contabilístico) somando todos os rendimentos e subtraindo os respectivos gastos obtidos durante o ano. Esta diferença é a base de partida para o cálculo do </w:t>
      </w:r>
      <w:r>
        <w:rPr>
          <w:rFonts w:ascii="Times New Roman" w:hAnsi="Times New Roman" w:cs="Times New Roman"/>
          <w:sz w:val="24"/>
          <w:szCs w:val="24"/>
          <w:lang w:val="pt-PT"/>
        </w:rPr>
        <w:t>imposto</w:t>
      </w:r>
      <w:r w:rsidR="00C15B8F" w:rsidRPr="00C15B8F">
        <w:rPr>
          <w:rFonts w:ascii="Times New Roman" w:hAnsi="Times New Roman" w:cs="Times New Roman"/>
          <w:sz w:val="24"/>
          <w:szCs w:val="24"/>
          <w:lang w:val="pt-PT"/>
        </w:rPr>
        <w:t>.</w:t>
      </w:r>
      <w:r>
        <w:rPr>
          <w:rFonts w:ascii="Times New Roman" w:hAnsi="Times New Roman" w:cs="Times New Roman"/>
          <w:sz w:val="24"/>
          <w:szCs w:val="24"/>
          <w:lang w:val="pt-PT"/>
        </w:rPr>
        <w:t xml:space="preserve"> Este valor é preenchido no campo 701 do quadro 07 da MOD22.</w:t>
      </w:r>
      <w:r w:rsidR="00C15B8F" w:rsidRPr="00C15B8F">
        <w:rPr>
          <w:rFonts w:ascii="Times New Roman" w:hAnsi="Times New Roman" w:cs="Times New Roman"/>
          <w:sz w:val="24"/>
          <w:szCs w:val="24"/>
          <w:lang w:val="pt-PT"/>
        </w:rPr>
        <w:t xml:space="preserve"> A est</w:t>
      </w:r>
      <w:r>
        <w:rPr>
          <w:rFonts w:ascii="Times New Roman" w:hAnsi="Times New Roman" w:cs="Times New Roman"/>
          <w:sz w:val="24"/>
          <w:szCs w:val="24"/>
          <w:lang w:val="pt-PT"/>
        </w:rPr>
        <w:t xml:space="preserve">e valor </w:t>
      </w:r>
      <w:r w:rsidR="00C15B8F" w:rsidRPr="00C15B8F">
        <w:rPr>
          <w:rFonts w:ascii="Times New Roman" w:hAnsi="Times New Roman" w:cs="Times New Roman"/>
          <w:sz w:val="24"/>
          <w:szCs w:val="24"/>
          <w:lang w:val="pt-PT"/>
        </w:rPr>
        <w:t>são executadas diversas correcções (Quadro 07 da MOD22) para se apurar o lucro tributável (Campo 778 da MOD22) ou prejuízo fiscal (Campo 777 da MOD22). Estas correcções são de índole fiscal e estão normalizadas na diversa legislação fiscal e maioritariamente no Código do Imposto do Rendimento das Pessoas Colectivas (CIRC).</w:t>
      </w:r>
      <w:r w:rsidR="00C15B8F">
        <w:rPr>
          <w:rFonts w:ascii="Times New Roman" w:hAnsi="Times New Roman" w:cs="Times New Roman"/>
          <w:sz w:val="24"/>
          <w:szCs w:val="24"/>
          <w:lang w:val="pt-PT"/>
        </w:rPr>
        <w:t xml:space="preserve"> </w:t>
      </w:r>
      <w:r w:rsidR="00245A96">
        <w:rPr>
          <w:rFonts w:ascii="Times New Roman" w:hAnsi="Times New Roman" w:cs="Times New Roman"/>
          <w:sz w:val="24"/>
          <w:szCs w:val="24"/>
          <w:lang w:val="pt-PT"/>
        </w:rPr>
        <w:t>Estas regras estão ilustradas no capítulo 7 dedicado ao caso práctico.</w:t>
      </w:r>
    </w:p>
    <w:p w:rsidR="00C65D41" w:rsidRDefault="00C65D41" w:rsidP="00170479">
      <w:pPr>
        <w:spacing w:before="120" w:after="120" w:line="360" w:lineRule="auto"/>
        <w:jc w:val="both"/>
        <w:rPr>
          <w:rFonts w:ascii="Times New Roman" w:hAnsi="Times New Roman" w:cs="Times New Roman"/>
          <w:sz w:val="24"/>
          <w:szCs w:val="24"/>
          <w:lang w:val="pt-PT"/>
        </w:rPr>
      </w:pPr>
      <w:r>
        <w:rPr>
          <w:rFonts w:ascii="Times New Roman" w:hAnsi="Times New Roman" w:cs="Times New Roman"/>
          <w:sz w:val="24"/>
          <w:szCs w:val="24"/>
          <w:lang w:val="pt-PT"/>
        </w:rPr>
        <w:t>Ainda sobre esta matéria Vasques (2011:78)</w:t>
      </w:r>
    </w:p>
    <w:p w:rsidR="00EE289F" w:rsidRPr="00B42822" w:rsidRDefault="00C65D41" w:rsidP="008E2171">
      <w:pPr>
        <w:spacing w:before="120" w:after="120" w:line="360" w:lineRule="auto"/>
        <w:ind w:left="567" w:right="567"/>
        <w:jc w:val="both"/>
        <w:rPr>
          <w:rFonts w:ascii="Times New Roman" w:hAnsi="Times New Roman" w:cs="Times New Roman"/>
          <w:lang w:val="pt-PT"/>
        </w:rPr>
      </w:pPr>
      <w:r w:rsidRPr="00B42822">
        <w:rPr>
          <w:rFonts w:ascii="Times New Roman" w:hAnsi="Times New Roman" w:cs="Times New Roman"/>
          <w:lang w:val="pt-PT" w:eastAsia="pt-PT"/>
        </w:rPr>
        <w:lastRenderedPageBreak/>
        <w:t>Ao fixar as regras fundamentais a que se hão-de subordinar os impostos que integram o sistema fiscal português no artigo 104º d</w:t>
      </w:r>
      <w:r w:rsidR="00D32E33" w:rsidRPr="00B42822">
        <w:rPr>
          <w:rFonts w:ascii="Times New Roman" w:hAnsi="Times New Roman" w:cs="Times New Roman"/>
          <w:lang w:val="pt-PT" w:eastAsia="pt-PT"/>
        </w:rPr>
        <w:t>a</w:t>
      </w:r>
      <w:r w:rsidRPr="00B42822">
        <w:rPr>
          <w:rFonts w:ascii="Times New Roman" w:hAnsi="Times New Roman" w:cs="Times New Roman"/>
          <w:lang w:val="pt-PT" w:eastAsia="pt-PT"/>
        </w:rPr>
        <w:t xml:space="preserve"> Constituição da República, o legislador determina no nº 2 </w:t>
      </w:r>
      <w:r w:rsidR="00A43B5C" w:rsidRPr="00B42822">
        <w:rPr>
          <w:rFonts w:ascii="Times New Roman" w:hAnsi="Times New Roman" w:cs="Times New Roman"/>
          <w:lang w:val="pt-PT" w:eastAsia="pt-PT"/>
        </w:rPr>
        <w:t xml:space="preserve">deste artigo </w:t>
      </w:r>
      <w:r w:rsidRPr="00B42822">
        <w:rPr>
          <w:rFonts w:ascii="Times New Roman" w:hAnsi="Times New Roman" w:cs="Times New Roman"/>
          <w:lang w:val="pt-PT" w:eastAsia="pt-PT"/>
        </w:rPr>
        <w:t xml:space="preserve">que a tributação </w:t>
      </w:r>
      <w:r w:rsidR="00A43B5C" w:rsidRPr="00B42822">
        <w:rPr>
          <w:rFonts w:ascii="Times New Roman" w:hAnsi="Times New Roman" w:cs="Times New Roman"/>
          <w:lang w:val="pt-PT" w:eastAsia="pt-PT"/>
        </w:rPr>
        <w:t xml:space="preserve">das empresas há-de incidir “fundamentalmente sobre o respectivo rendimento real”. A tributação dos rendimentos reais constitui o mais importante corolário do </w:t>
      </w:r>
      <w:r w:rsidR="00245A96" w:rsidRPr="00B42822">
        <w:rPr>
          <w:rFonts w:ascii="Times New Roman" w:hAnsi="Times New Roman" w:cs="Times New Roman"/>
          <w:lang w:val="pt-PT" w:eastAsia="pt-PT"/>
        </w:rPr>
        <w:t>princípio</w:t>
      </w:r>
      <w:r w:rsidR="00A43B5C" w:rsidRPr="00B42822">
        <w:rPr>
          <w:rFonts w:ascii="Times New Roman" w:hAnsi="Times New Roman" w:cs="Times New Roman"/>
          <w:lang w:val="pt-PT" w:eastAsia="pt-PT"/>
        </w:rPr>
        <w:t xml:space="preserve"> da capacidade contributiva quando se trata de sujeitar a imposto as empresas, possuem elas a forma de pessoa singular ou de pessoa colectiva. E porque o rendimento real das</w:t>
      </w:r>
      <w:r w:rsidR="00A43B5C" w:rsidRPr="00B42822">
        <w:rPr>
          <w:rFonts w:ascii="Times New Roman" w:hAnsi="Times New Roman" w:cs="Times New Roman"/>
          <w:lang w:val="pt-PT"/>
        </w:rPr>
        <w:t xml:space="preserve"> empresas se apura olhando aos proveitos </w:t>
      </w:r>
      <w:r w:rsidR="00D32E33" w:rsidRPr="00B42822">
        <w:rPr>
          <w:rFonts w:ascii="Times New Roman" w:hAnsi="Times New Roman" w:cs="Times New Roman"/>
          <w:lang w:val="pt-PT"/>
        </w:rPr>
        <w:t xml:space="preserve">que estas realmente auferem e aos custos em que realmente incorrem no exercício da sua actividade, o alcance elementar do artigo 104, nº 2, da Constituição da República, está em afastar a tributação de lucros presumidos e em obrigar a que a tributação das empresas assente “fundamentalmente” sobre os lucros espelhados pela contabilidade. Com efeito, só a contabilidade nos dá a expressão real da capacidade contributiva das empresas, estando a sua função em dar </w:t>
      </w:r>
      <w:r w:rsidR="00EE289F" w:rsidRPr="00B42822">
        <w:rPr>
          <w:rFonts w:ascii="Times New Roman" w:hAnsi="Times New Roman" w:cs="Times New Roman"/>
          <w:lang w:val="pt-PT"/>
        </w:rPr>
        <w:t>a conhecer a força económica das empresas àqueles que com elas mantêm relações.</w:t>
      </w:r>
    </w:p>
    <w:p w:rsidR="000A355C" w:rsidRPr="000A355C" w:rsidRDefault="00EE289F" w:rsidP="000A355C">
      <w:pPr>
        <w:spacing w:before="120" w:after="120" w:line="360" w:lineRule="auto"/>
        <w:ind w:left="567" w:right="567"/>
        <w:jc w:val="both"/>
        <w:rPr>
          <w:rFonts w:ascii="Times New Roman" w:hAnsi="Times New Roman" w:cs="Times New Roman"/>
          <w:lang w:val="pt-PT"/>
        </w:rPr>
      </w:pPr>
      <w:r w:rsidRPr="00B42822">
        <w:rPr>
          <w:rFonts w:ascii="Times New Roman" w:hAnsi="Times New Roman" w:cs="Times New Roman"/>
          <w:lang w:val="pt-PT"/>
        </w:rPr>
        <w:t>É por esta razão que o lucro tributável sujeito a IRC é determinado com base no resultado do exercício apurado pela contabilidade, tal como dispõe o artigo 17º do Código, devendo esta ser organizada pelos sujeitos passivos de acordo com as regras da normalização contabilística e demais disposições legais em vigor. E é por esta razão também que o artigo 75º da LGT determina que os dados</w:t>
      </w:r>
      <w:r w:rsidR="00B42822" w:rsidRPr="00B42822">
        <w:rPr>
          <w:rFonts w:ascii="Times New Roman" w:hAnsi="Times New Roman" w:cs="Times New Roman"/>
          <w:lang w:val="pt-PT"/>
        </w:rPr>
        <w:t xml:space="preserve"> inscritos pelo contribuinte na sua contabilidade devem ser considerados verdadeiros sempre que esta esteja organizada de acordo com a lei, sendo a contabilidade de afastar apenas quando a administração tenha razões fundadas para crer que ela não espelha a verdade.</w:t>
      </w:r>
    </w:p>
    <w:p w:rsidR="000A355C" w:rsidRDefault="000A355C" w:rsidP="00245A96">
      <w:pPr>
        <w:spacing w:before="120" w:after="120" w:line="360" w:lineRule="auto"/>
        <w:jc w:val="both"/>
        <w:rPr>
          <w:rFonts w:ascii="Times New Roman" w:hAnsi="Times New Roman" w:cs="Times New Roman"/>
          <w:sz w:val="24"/>
          <w:szCs w:val="24"/>
          <w:lang w:val="pt-PT"/>
        </w:rPr>
      </w:pPr>
    </w:p>
    <w:p w:rsidR="00EA3431" w:rsidRDefault="00245A96" w:rsidP="00245A96">
      <w:pPr>
        <w:spacing w:before="120" w:after="120" w:line="360" w:lineRule="auto"/>
        <w:jc w:val="both"/>
        <w:rPr>
          <w:rFonts w:ascii="Times New Roman" w:hAnsi="Times New Roman" w:cs="Times New Roman"/>
          <w:sz w:val="24"/>
          <w:szCs w:val="24"/>
          <w:lang w:val="pt-PT"/>
        </w:rPr>
      </w:pPr>
      <w:r>
        <w:rPr>
          <w:rFonts w:ascii="Times New Roman" w:hAnsi="Times New Roman" w:cs="Times New Roman"/>
          <w:sz w:val="24"/>
          <w:szCs w:val="24"/>
          <w:lang w:val="pt-PT"/>
        </w:rPr>
        <w:t>Irei nesta citação</w:t>
      </w:r>
      <w:r w:rsidR="00D459A4">
        <w:rPr>
          <w:rFonts w:ascii="Times New Roman" w:hAnsi="Times New Roman" w:cs="Times New Roman"/>
          <w:sz w:val="24"/>
          <w:szCs w:val="24"/>
          <w:lang w:val="pt-PT"/>
        </w:rPr>
        <w:t xml:space="preserve"> </w:t>
      </w:r>
      <w:r>
        <w:rPr>
          <w:rFonts w:ascii="Times New Roman" w:hAnsi="Times New Roman" w:cs="Times New Roman"/>
          <w:sz w:val="24"/>
          <w:szCs w:val="24"/>
          <w:lang w:val="pt-PT"/>
        </w:rPr>
        <w:t>descrever</w:t>
      </w:r>
      <w:r w:rsidR="00D459A4">
        <w:rPr>
          <w:rFonts w:ascii="Times New Roman" w:hAnsi="Times New Roman" w:cs="Times New Roman"/>
          <w:sz w:val="24"/>
          <w:szCs w:val="24"/>
          <w:lang w:val="pt-PT"/>
        </w:rPr>
        <w:t xml:space="preserve">, com o auxílio do autor, </w:t>
      </w:r>
      <w:r>
        <w:rPr>
          <w:rFonts w:ascii="Times New Roman" w:hAnsi="Times New Roman" w:cs="Times New Roman"/>
          <w:sz w:val="24"/>
          <w:szCs w:val="24"/>
          <w:lang w:val="pt-PT"/>
        </w:rPr>
        <w:t>um pouco d</w:t>
      </w:r>
      <w:r w:rsidR="00EA3431">
        <w:rPr>
          <w:rFonts w:ascii="Times New Roman" w:hAnsi="Times New Roman" w:cs="Times New Roman"/>
          <w:sz w:val="24"/>
          <w:szCs w:val="24"/>
          <w:lang w:val="pt-PT"/>
        </w:rPr>
        <w:t>o funcionamento desta tributação até aos dias de hoje</w:t>
      </w:r>
      <w:r w:rsidR="00F25624">
        <w:rPr>
          <w:rFonts w:ascii="Times New Roman" w:hAnsi="Times New Roman" w:cs="Times New Roman"/>
          <w:sz w:val="24"/>
          <w:szCs w:val="24"/>
          <w:lang w:val="pt-PT"/>
        </w:rPr>
        <w:t>, Lérias (2012:82)</w:t>
      </w:r>
    </w:p>
    <w:p w:rsidR="006E320B" w:rsidRDefault="00EA3431" w:rsidP="00EA3431">
      <w:pPr>
        <w:spacing w:before="120" w:after="120" w:line="360" w:lineRule="auto"/>
        <w:ind w:left="567" w:right="567"/>
        <w:jc w:val="both"/>
        <w:rPr>
          <w:rFonts w:ascii="Times New Roman" w:hAnsi="Times New Roman" w:cs="Times New Roman"/>
          <w:lang w:val="pt-PT"/>
        </w:rPr>
      </w:pPr>
      <w:r>
        <w:rPr>
          <w:rFonts w:ascii="Times New Roman" w:hAnsi="Times New Roman" w:cs="Times New Roman"/>
          <w:lang w:val="pt-PT"/>
        </w:rPr>
        <w:t>O nº 2 do art.104.º da Constituição da Republica Portuguesa (CRP) prevê que ‘A tributação das empresas incide fundamentalmente sobre o seu rendimento real’.</w:t>
      </w:r>
    </w:p>
    <w:p w:rsidR="00EA3431" w:rsidRDefault="00EA3431" w:rsidP="00EA3431">
      <w:pPr>
        <w:spacing w:before="120" w:after="120" w:line="360" w:lineRule="auto"/>
        <w:ind w:left="567" w:right="567"/>
        <w:jc w:val="both"/>
        <w:rPr>
          <w:rFonts w:ascii="Times New Roman" w:hAnsi="Times New Roman" w:cs="Times New Roman"/>
          <w:lang w:val="pt-PT"/>
        </w:rPr>
      </w:pPr>
      <w:r>
        <w:rPr>
          <w:rFonts w:ascii="Times New Roman" w:hAnsi="Times New Roman" w:cs="Times New Roman"/>
          <w:lang w:val="pt-PT"/>
        </w:rPr>
        <w:t xml:space="preserve">O preceito constitucional foi estabelecido em 1976, quando estava em vigor o Código da Contribuição Industrial de 1963 (CCI), em cujo art.6.º se estabeleciam três grupos para efeitos de tributação.’1.º O grupo A, com tributação incidente nos lucros efectivamente obtidos pelos contribuintes, e determinados através da sua contabilidade; 2.º O grupo B, com tributação sobre os lucros que presumivelmente </w:t>
      </w:r>
      <w:r>
        <w:rPr>
          <w:rFonts w:ascii="Times New Roman" w:hAnsi="Times New Roman" w:cs="Times New Roman"/>
          <w:lang w:val="pt-PT"/>
        </w:rPr>
        <w:lastRenderedPageBreak/>
        <w:t>os contribuintes obtiveram; 3.º</w:t>
      </w:r>
      <w:r w:rsidR="00616986">
        <w:rPr>
          <w:rFonts w:ascii="Times New Roman" w:hAnsi="Times New Roman" w:cs="Times New Roman"/>
          <w:lang w:val="pt-PT"/>
        </w:rPr>
        <w:t>O grupo C, com tributação baseada nos lucros que os contribuintes normalmente poderiam ter obtido’.</w:t>
      </w:r>
    </w:p>
    <w:p w:rsidR="00616986" w:rsidRDefault="00616986" w:rsidP="00EA3431">
      <w:pPr>
        <w:spacing w:before="120" w:after="120" w:line="360" w:lineRule="auto"/>
        <w:ind w:left="567" w:right="567"/>
        <w:jc w:val="both"/>
        <w:rPr>
          <w:rFonts w:ascii="Times New Roman" w:hAnsi="Times New Roman" w:cs="Times New Roman"/>
          <w:lang w:val="pt-PT"/>
        </w:rPr>
      </w:pPr>
      <w:r>
        <w:rPr>
          <w:rFonts w:ascii="Times New Roman" w:hAnsi="Times New Roman" w:cs="Times New Roman"/>
          <w:lang w:val="pt-PT"/>
        </w:rPr>
        <w:t>O art.22 do CCI estabelecia para o grupo A, que ‘O lucro tributável reportar-se-á ao saldo revelado pela conta de resultados do exercício ou de ganhos e perda, elaborada em obediência a sãos princípios de contabilidade, e consistirá na diferença entre todos os proveitos ou ganhos realizados no exercício (…) e os custos ou perdas imputáveis ao mesmo exercício, uns e outros eventualmente corrigidos nos termos deste Código’ e que ‘As empresas organizarão a sua escrita de modo que os resultados das actividades sujeitas ao regime geral da contribuição industrial possam claramente distinguir-se dos das restantes.</w:t>
      </w:r>
    </w:p>
    <w:p w:rsidR="00616986" w:rsidRDefault="00616986" w:rsidP="00EA3431">
      <w:pPr>
        <w:spacing w:before="120" w:after="120" w:line="360" w:lineRule="auto"/>
        <w:ind w:left="567" w:right="567"/>
        <w:jc w:val="both"/>
        <w:rPr>
          <w:rFonts w:ascii="Times New Roman" w:hAnsi="Times New Roman" w:cs="Times New Roman"/>
          <w:lang w:val="pt-PT"/>
        </w:rPr>
      </w:pPr>
      <w:r>
        <w:rPr>
          <w:rFonts w:ascii="Times New Roman" w:hAnsi="Times New Roman" w:cs="Times New Roman"/>
          <w:lang w:val="pt-PT"/>
        </w:rPr>
        <w:t xml:space="preserve">O art. 17.º do Código do Imposto sobre os Rendimentos das Pessoas </w:t>
      </w:r>
      <w:r w:rsidR="00A96B87">
        <w:rPr>
          <w:rFonts w:ascii="Times New Roman" w:hAnsi="Times New Roman" w:cs="Times New Roman"/>
          <w:lang w:val="pt-PT"/>
        </w:rPr>
        <w:t>Colectivas (CIRC) segue os princípios do art.22.º do CCI, apenas se destacando que a contabilidade deve estar agora ‘organizada de acordo com a normalização contabilística e outras disposições legais em vigor para o respectivo sector de atividade, sem prejuízo</w:t>
      </w:r>
      <w:r>
        <w:rPr>
          <w:rFonts w:ascii="Times New Roman" w:hAnsi="Times New Roman" w:cs="Times New Roman"/>
          <w:lang w:val="pt-PT"/>
        </w:rPr>
        <w:t xml:space="preserve"> </w:t>
      </w:r>
      <w:r w:rsidR="00A96B87">
        <w:rPr>
          <w:rFonts w:ascii="Times New Roman" w:hAnsi="Times New Roman" w:cs="Times New Roman"/>
          <w:lang w:val="pt-PT"/>
        </w:rPr>
        <w:t>da observância das dis</w:t>
      </w:r>
      <w:r w:rsidR="00A04B55">
        <w:rPr>
          <w:rFonts w:ascii="Times New Roman" w:hAnsi="Times New Roman" w:cs="Times New Roman"/>
          <w:lang w:val="pt-PT"/>
        </w:rPr>
        <w:t>posições previstas neste Código</w:t>
      </w:r>
      <w:r w:rsidR="00A96B87">
        <w:rPr>
          <w:rFonts w:ascii="Times New Roman" w:hAnsi="Times New Roman" w:cs="Times New Roman"/>
          <w:lang w:val="pt-PT"/>
        </w:rPr>
        <w:t>.</w:t>
      </w:r>
      <w:r w:rsidR="00A04B55">
        <w:rPr>
          <w:rFonts w:ascii="Times New Roman" w:hAnsi="Times New Roman" w:cs="Times New Roman"/>
          <w:lang w:val="pt-PT"/>
        </w:rPr>
        <w:t xml:space="preserve"> </w:t>
      </w:r>
      <w:r w:rsidR="00A96B87">
        <w:rPr>
          <w:rFonts w:ascii="Times New Roman" w:hAnsi="Times New Roman" w:cs="Times New Roman"/>
          <w:lang w:val="pt-PT"/>
        </w:rPr>
        <w:t>Os sãos princípios de contabilidade dão lugar à normalização contabilística.</w:t>
      </w:r>
    </w:p>
    <w:p w:rsidR="00A96B87" w:rsidRDefault="00A96B87" w:rsidP="00EA3431">
      <w:pPr>
        <w:spacing w:before="120" w:after="120" w:line="360" w:lineRule="auto"/>
        <w:ind w:left="567" w:right="567"/>
        <w:jc w:val="both"/>
        <w:rPr>
          <w:rFonts w:ascii="Times New Roman" w:hAnsi="Times New Roman" w:cs="Times New Roman"/>
          <w:lang w:val="pt-PT"/>
        </w:rPr>
      </w:pPr>
      <w:r>
        <w:rPr>
          <w:rFonts w:ascii="Times New Roman" w:hAnsi="Times New Roman" w:cs="Times New Roman"/>
          <w:lang w:val="pt-PT"/>
        </w:rPr>
        <w:t>Quanto à determinação do lucro tributável. Pelo art.23.º do CCI ‘Consideram-se proveitos ou ganhos realizados no exercício os provenientes de quaisquer transações ou operações efectuadas pelos contribuintes em consequência de uma acção normal ou ocasional, básica ou meramente acessória (…)’. Pelo art. 26.º do CCI, ‘Consideram-se custos ou perdas imputáveis ao exercício os que, dentro de limites tidos razoáveis pela Direcção-Geral das Contribu</w:t>
      </w:r>
      <w:r w:rsidR="006C2402">
        <w:rPr>
          <w:rFonts w:ascii="Times New Roman" w:hAnsi="Times New Roman" w:cs="Times New Roman"/>
          <w:lang w:val="pt-PT"/>
        </w:rPr>
        <w:t>ições e Impostos, se tornou indispensável suportar para a realização dos proveitos ou ganhos sujeitos a imposto e para manutenção da fonte produtora (…)’. Esta formulação teve continuidade no CIRC, estando na base da definição dos rendimentos no art.20.º e dos gastos do art.23.º.</w:t>
      </w:r>
    </w:p>
    <w:p w:rsidR="008E2171" w:rsidRPr="00704548" w:rsidRDefault="006C2402" w:rsidP="00655CD4">
      <w:pPr>
        <w:spacing w:before="120" w:after="120" w:line="360" w:lineRule="auto"/>
        <w:ind w:left="567" w:right="567"/>
        <w:jc w:val="both"/>
        <w:rPr>
          <w:rFonts w:ascii="Times New Roman" w:hAnsi="Times New Roman" w:cs="Times New Roman"/>
          <w:lang w:val="pt-PT"/>
        </w:rPr>
      </w:pPr>
      <w:r>
        <w:rPr>
          <w:rFonts w:ascii="Times New Roman" w:hAnsi="Times New Roman" w:cs="Times New Roman"/>
          <w:lang w:val="pt-PT"/>
        </w:rPr>
        <w:t xml:space="preserve">Os artigos 6.º, 22.º, 23.º e 26.º do CCI ajudam a contextualizar o alcance concetual do preceituado no n.º 2 art.104.ºda CRP. O rendimento </w:t>
      </w:r>
      <w:r w:rsidRPr="006C2402">
        <w:rPr>
          <w:rFonts w:ascii="Times New Roman" w:hAnsi="Times New Roman" w:cs="Times New Roman"/>
          <w:i/>
          <w:lang w:val="pt-PT"/>
        </w:rPr>
        <w:t>real</w:t>
      </w:r>
      <w:r>
        <w:rPr>
          <w:rFonts w:ascii="Times New Roman" w:hAnsi="Times New Roman" w:cs="Times New Roman"/>
          <w:lang w:val="pt-PT"/>
        </w:rPr>
        <w:t xml:space="preserve"> corresponderá aos ‘lucros efectivamente obtidos pelos contribuintes, e determinados através da sua contabilidade’ (como era previsto para o grupo A). Todavia, a tributação poderá incidir </w:t>
      </w:r>
      <w:r w:rsidRPr="006C2402">
        <w:rPr>
          <w:rFonts w:ascii="Times New Roman" w:hAnsi="Times New Roman" w:cs="Times New Roman"/>
          <w:i/>
          <w:lang w:val="pt-PT"/>
        </w:rPr>
        <w:t>fundamentalmente</w:t>
      </w:r>
      <w:r>
        <w:rPr>
          <w:rFonts w:ascii="Times New Roman" w:hAnsi="Times New Roman" w:cs="Times New Roman"/>
          <w:lang w:val="pt-PT"/>
        </w:rPr>
        <w:t xml:space="preserve"> sobre o rendimento real, consentindo-se que tais lucros sejam ‘eventualmente corrigidos nos termos deste Código’ (e legislação conexa) e até permitindo-se desconsideração da contabilidade</w:t>
      </w:r>
      <w:r w:rsidR="00704548">
        <w:rPr>
          <w:rFonts w:ascii="Times New Roman" w:hAnsi="Times New Roman" w:cs="Times New Roman"/>
          <w:lang w:val="pt-PT"/>
        </w:rPr>
        <w:t>, como acontece se forem aplicados métodos indirectos.</w:t>
      </w:r>
    </w:p>
    <w:p w:rsidR="00DF1651" w:rsidRPr="00655CD4" w:rsidRDefault="00E41D4E" w:rsidP="00655CD4">
      <w:pPr>
        <w:pStyle w:val="Cabealho2"/>
        <w:spacing w:before="360" w:after="240"/>
        <w:jc w:val="left"/>
        <w:rPr>
          <w:sz w:val="26"/>
          <w:szCs w:val="26"/>
        </w:rPr>
      </w:pPr>
      <w:bookmarkStart w:id="40" w:name="_Toc376176325"/>
      <w:r w:rsidRPr="00655CD4">
        <w:rPr>
          <w:sz w:val="26"/>
          <w:szCs w:val="26"/>
        </w:rPr>
        <w:lastRenderedPageBreak/>
        <w:t xml:space="preserve">3.9 </w:t>
      </w:r>
      <w:r w:rsidR="006260F3" w:rsidRPr="00655CD4">
        <w:rPr>
          <w:sz w:val="26"/>
          <w:szCs w:val="26"/>
        </w:rPr>
        <w:t>Dados da AT</w:t>
      </w:r>
      <w:bookmarkEnd w:id="40"/>
    </w:p>
    <w:p w:rsidR="00DF1651" w:rsidRDefault="00AB72F1" w:rsidP="0046666B">
      <w:pPr>
        <w:pStyle w:val="Corpodetexto"/>
        <w:spacing w:before="120" w:after="120" w:line="360" w:lineRule="auto"/>
        <w:ind w:firstLine="0"/>
        <w:rPr>
          <w:rFonts w:ascii="Times New Roman" w:hAnsi="Times New Roman" w:cs="Times New Roman"/>
          <w:sz w:val="24"/>
          <w:szCs w:val="24"/>
          <w:lang w:val="pt-PT"/>
        </w:rPr>
      </w:pPr>
      <w:r>
        <w:rPr>
          <w:rFonts w:ascii="Times New Roman" w:hAnsi="Times New Roman" w:cs="Times New Roman"/>
          <w:sz w:val="24"/>
          <w:szCs w:val="24"/>
          <w:lang w:val="pt-PT"/>
        </w:rPr>
        <w:t>Os dados seguintes foram retirados da análise negativa que o autor retira da Reforma de 1988/89, Carreira (2005:148)</w:t>
      </w:r>
    </w:p>
    <w:p w:rsidR="0046666B" w:rsidRDefault="0046666B" w:rsidP="0046666B">
      <w:pPr>
        <w:pStyle w:val="Corpodetexto"/>
        <w:spacing w:before="120" w:after="120" w:line="360" w:lineRule="auto"/>
        <w:ind w:left="567" w:right="567" w:firstLine="0"/>
        <w:rPr>
          <w:rFonts w:ascii="Times New Roman" w:hAnsi="Times New Roman" w:cs="Times New Roman"/>
          <w:lang w:val="pt-PT"/>
        </w:rPr>
      </w:pPr>
      <w:r>
        <w:rPr>
          <w:rFonts w:ascii="Times New Roman" w:hAnsi="Times New Roman" w:cs="Times New Roman"/>
          <w:lang w:val="pt-PT"/>
        </w:rPr>
        <w:t>Elementos estatísticos disponíveis permitem também avaliar alguns efeitos negativos da Reforma de 1988/89. Assim:</w:t>
      </w:r>
    </w:p>
    <w:p w:rsidR="0046666B" w:rsidRDefault="0046666B" w:rsidP="008368C9">
      <w:pPr>
        <w:pStyle w:val="Corpodetexto"/>
        <w:numPr>
          <w:ilvl w:val="0"/>
          <w:numId w:val="16"/>
        </w:numPr>
        <w:spacing w:before="120" w:after="120" w:line="360" w:lineRule="auto"/>
        <w:ind w:right="567"/>
        <w:rPr>
          <w:rFonts w:ascii="Times New Roman" w:hAnsi="Times New Roman" w:cs="Times New Roman"/>
          <w:lang w:val="pt-PT"/>
        </w:rPr>
      </w:pPr>
      <w:r>
        <w:rPr>
          <w:rFonts w:ascii="Times New Roman" w:hAnsi="Times New Roman" w:cs="Times New Roman"/>
          <w:lang w:val="pt-PT"/>
        </w:rPr>
        <w:t>Em 1990, 46 por cento das sociedades existentes e com declaração normal tiveram liquidação de IRC, valor que em 2002 foi de 53 por cento</w:t>
      </w:r>
      <w:r w:rsidR="00666514">
        <w:rPr>
          <w:rFonts w:ascii="Times New Roman" w:hAnsi="Times New Roman" w:cs="Times New Roman"/>
          <w:lang w:val="pt-PT"/>
        </w:rPr>
        <w:t>;</w:t>
      </w:r>
    </w:p>
    <w:p w:rsidR="00666514" w:rsidRDefault="00666514" w:rsidP="008368C9">
      <w:pPr>
        <w:pStyle w:val="Corpodetexto"/>
        <w:numPr>
          <w:ilvl w:val="0"/>
          <w:numId w:val="16"/>
        </w:numPr>
        <w:spacing w:before="120" w:after="120" w:line="360" w:lineRule="auto"/>
        <w:ind w:right="567"/>
        <w:rPr>
          <w:rFonts w:ascii="Times New Roman" w:hAnsi="Times New Roman" w:cs="Times New Roman"/>
          <w:lang w:val="pt-PT"/>
        </w:rPr>
      </w:pPr>
      <w:r>
        <w:rPr>
          <w:rFonts w:ascii="Times New Roman" w:hAnsi="Times New Roman" w:cs="Times New Roman"/>
          <w:lang w:val="pt-PT"/>
        </w:rPr>
        <w:t>Em 2002, 160 000 sociedades (51%) tiveram colecta “zero”, 141 000 (45%) produziram 12 por cento da colecta global de IRC e 14 600 (4%) geraram 88 por cento;</w:t>
      </w:r>
    </w:p>
    <w:p w:rsidR="00666514" w:rsidRDefault="00666514" w:rsidP="008368C9">
      <w:pPr>
        <w:pStyle w:val="Corpodetexto"/>
        <w:numPr>
          <w:ilvl w:val="0"/>
          <w:numId w:val="16"/>
        </w:numPr>
        <w:spacing w:before="120" w:after="120" w:line="360" w:lineRule="auto"/>
        <w:ind w:right="567"/>
        <w:rPr>
          <w:rFonts w:ascii="Times New Roman" w:hAnsi="Times New Roman" w:cs="Times New Roman"/>
          <w:lang w:val="pt-PT"/>
        </w:rPr>
      </w:pPr>
      <w:r>
        <w:rPr>
          <w:rFonts w:ascii="Times New Roman" w:hAnsi="Times New Roman" w:cs="Times New Roman"/>
          <w:lang w:val="pt-PT"/>
        </w:rPr>
        <w:t>Ainda em 2002, 1,7 por cento das sociedades (5 462) suportaram 79 por cento da colecta global de IRC;</w:t>
      </w:r>
    </w:p>
    <w:p w:rsidR="00666514" w:rsidRDefault="00666514" w:rsidP="008368C9">
      <w:pPr>
        <w:pStyle w:val="Corpodetexto"/>
        <w:numPr>
          <w:ilvl w:val="0"/>
          <w:numId w:val="16"/>
        </w:numPr>
        <w:spacing w:before="120" w:after="120" w:line="360" w:lineRule="auto"/>
        <w:ind w:right="567"/>
        <w:rPr>
          <w:rFonts w:ascii="Times New Roman" w:hAnsi="Times New Roman" w:cs="Times New Roman"/>
          <w:lang w:val="pt-PT"/>
        </w:rPr>
      </w:pPr>
      <w:r>
        <w:rPr>
          <w:rFonts w:ascii="Times New Roman" w:hAnsi="Times New Roman" w:cs="Times New Roman"/>
          <w:lang w:val="pt-PT"/>
        </w:rPr>
        <w:t>Entre 1990 e 2002 o número de sociedades aumentou de 145 000, mas só 83 000 contribuíram para o IRC;</w:t>
      </w:r>
    </w:p>
    <w:p w:rsidR="00666514" w:rsidRDefault="00666514" w:rsidP="008368C9">
      <w:pPr>
        <w:pStyle w:val="Corpodetexto"/>
        <w:numPr>
          <w:ilvl w:val="0"/>
          <w:numId w:val="16"/>
        </w:numPr>
        <w:spacing w:before="120" w:after="120" w:line="360" w:lineRule="auto"/>
        <w:ind w:right="567"/>
        <w:rPr>
          <w:rFonts w:ascii="Times New Roman" w:hAnsi="Times New Roman" w:cs="Times New Roman"/>
          <w:lang w:val="pt-PT"/>
        </w:rPr>
      </w:pPr>
      <w:r>
        <w:rPr>
          <w:rFonts w:ascii="Times New Roman" w:hAnsi="Times New Roman" w:cs="Times New Roman"/>
          <w:lang w:val="pt-PT"/>
        </w:rPr>
        <w:t>Em 1996, o valor do prejuízo declarado representou 46 por cento do lucro tributável declarado;</w:t>
      </w:r>
    </w:p>
    <w:p w:rsidR="00AB72F1" w:rsidRPr="00666514" w:rsidRDefault="00666514" w:rsidP="008368C9">
      <w:pPr>
        <w:pStyle w:val="Corpodetexto"/>
        <w:numPr>
          <w:ilvl w:val="0"/>
          <w:numId w:val="16"/>
        </w:numPr>
        <w:spacing w:before="120" w:after="120" w:line="360" w:lineRule="auto"/>
        <w:ind w:right="567"/>
        <w:rPr>
          <w:rFonts w:ascii="Times New Roman" w:hAnsi="Times New Roman" w:cs="Times New Roman"/>
          <w:lang w:val="pt-PT"/>
        </w:rPr>
      </w:pPr>
      <w:r>
        <w:rPr>
          <w:rFonts w:ascii="Times New Roman" w:hAnsi="Times New Roman" w:cs="Times New Roman"/>
          <w:lang w:val="pt-PT"/>
        </w:rPr>
        <w:t xml:space="preserve">Em 1996, 81 por cento das sociedades com volume de negócios até 30 000 contos apresentava prejuízos fiscais correspondentes a 32 por cento do volume dos prejuízos globais declarados (M. Meireles, </w:t>
      </w:r>
      <w:r w:rsidRPr="00666514">
        <w:rPr>
          <w:rFonts w:ascii="Times New Roman" w:hAnsi="Times New Roman" w:cs="Times New Roman"/>
          <w:i/>
          <w:lang w:val="pt-PT"/>
        </w:rPr>
        <w:t>IRC</w:t>
      </w:r>
      <w:r>
        <w:rPr>
          <w:rFonts w:ascii="Times New Roman" w:hAnsi="Times New Roman" w:cs="Times New Roman"/>
          <w:lang w:val="pt-PT"/>
        </w:rPr>
        <w:t xml:space="preserve"> -  </w:t>
      </w:r>
      <w:r w:rsidRPr="00666514">
        <w:rPr>
          <w:rFonts w:ascii="Times New Roman" w:hAnsi="Times New Roman" w:cs="Times New Roman"/>
          <w:i/>
          <w:lang w:val="pt-PT"/>
        </w:rPr>
        <w:t>Comportamento e Perspectivas</w:t>
      </w:r>
      <w:r>
        <w:rPr>
          <w:rFonts w:ascii="Times New Roman" w:hAnsi="Times New Roman" w:cs="Times New Roman"/>
          <w:lang w:val="pt-PT"/>
        </w:rPr>
        <w:t>, 1998).</w:t>
      </w:r>
    </w:p>
    <w:p w:rsidR="000A355C" w:rsidRDefault="000A355C" w:rsidP="00170479">
      <w:pPr>
        <w:spacing w:before="120" w:after="120" w:line="360" w:lineRule="auto"/>
        <w:jc w:val="both"/>
        <w:rPr>
          <w:rFonts w:ascii="Times New Roman" w:hAnsi="Times New Roman" w:cs="Times New Roman"/>
          <w:sz w:val="24"/>
          <w:szCs w:val="24"/>
          <w:lang w:val="pt-PT"/>
        </w:rPr>
      </w:pPr>
    </w:p>
    <w:p w:rsidR="00C8249B" w:rsidRPr="00A010C5" w:rsidRDefault="003C355C" w:rsidP="00170479">
      <w:pPr>
        <w:spacing w:before="120" w:after="120" w:line="360" w:lineRule="auto"/>
        <w:jc w:val="both"/>
        <w:rPr>
          <w:rFonts w:ascii="Times New Roman" w:hAnsi="Times New Roman" w:cs="Times New Roman"/>
          <w:sz w:val="24"/>
          <w:szCs w:val="24"/>
          <w:lang w:val="pt-PT"/>
        </w:rPr>
      </w:pPr>
      <w:r w:rsidRPr="003C355C">
        <w:rPr>
          <w:rFonts w:ascii="Times New Roman" w:hAnsi="Times New Roman" w:cs="Times New Roman"/>
          <w:sz w:val="24"/>
          <w:szCs w:val="24"/>
          <w:lang w:val="pt-PT"/>
        </w:rPr>
        <w:t>Em Portugal, a taxa geral de IRC ajustada (incluindo derramas) desceu de 39,6% em 1995 para 26,5% em 2007. Os anos que medeiam entre 2009 e 2011, vigorou uma</w:t>
      </w:r>
      <w:r w:rsidR="008905EA">
        <w:rPr>
          <w:rFonts w:ascii="Times New Roman" w:hAnsi="Times New Roman" w:cs="Times New Roman"/>
          <w:sz w:val="24"/>
          <w:szCs w:val="24"/>
          <w:lang w:val="pt-PT"/>
        </w:rPr>
        <w:t xml:space="preserve"> taxa reduzida de 12,5% </w:t>
      </w:r>
      <w:r>
        <w:rPr>
          <w:rFonts w:ascii="Times New Roman" w:hAnsi="Times New Roman" w:cs="Times New Roman"/>
          <w:sz w:val="24"/>
          <w:szCs w:val="24"/>
          <w:lang w:val="pt-PT"/>
        </w:rPr>
        <w:t xml:space="preserve">para </w:t>
      </w:r>
      <w:r w:rsidRPr="003C355C">
        <w:rPr>
          <w:rFonts w:ascii="Times New Roman" w:hAnsi="Times New Roman" w:cs="Times New Roman"/>
          <w:sz w:val="24"/>
          <w:szCs w:val="24"/>
          <w:lang w:val="pt-PT"/>
        </w:rPr>
        <w:t>os primeiros €</w:t>
      </w:r>
      <w:r w:rsidR="005E0A1C">
        <w:rPr>
          <w:rFonts w:ascii="Times New Roman" w:hAnsi="Times New Roman" w:cs="Times New Roman"/>
          <w:sz w:val="24"/>
          <w:szCs w:val="24"/>
          <w:lang w:val="pt-PT"/>
        </w:rPr>
        <w:t xml:space="preserve"> 12.500,00 de matéria coletável </w:t>
      </w:r>
      <w:r w:rsidR="007C0337" w:rsidRPr="005E0A1C">
        <w:rPr>
          <w:rFonts w:ascii="Times New Roman" w:hAnsi="Times New Roman" w:cs="Times New Roman"/>
          <w:sz w:val="24"/>
          <w:szCs w:val="24"/>
          <w:lang w:val="pt-PT"/>
        </w:rPr>
        <w:t>(</w:t>
      </w:r>
      <w:r w:rsidR="00757E16" w:rsidRPr="005E0A1C">
        <w:rPr>
          <w:rFonts w:ascii="Times New Roman" w:hAnsi="Times New Roman" w:cs="Times New Roman"/>
          <w:sz w:val="24"/>
          <w:szCs w:val="24"/>
          <w:lang w:val="pt-PT"/>
        </w:rPr>
        <w:t>Figura 3.3 Tabela das taxas de IRC para 2012).</w:t>
      </w:r>
      <w:r w:rsidR="00A010C5">
        <w:rPr>
          <w:rFonts w:ascii="Times New Roman" w:hAnsi="Times New Roman" w:cs="Times New Roman"/>
          <w:sz w:val="24"/>
          <w:szCs w:val="24"/>
          <w:lang w:val="pt-PT"/>
        </w:rPr>
        <w:t xml:space="preserve"> </w:t>
      </w:r>
      <w:r w:rsidR="00145D2D">
        <w:rPr>
          <w:rFonts w:ascii="Times New Roman" w:hAnsi="Times New Roman" w:cs="Times New Roman"/>
          <w:sz w:val="24"/>
          <w:szCs w:val="24"/>
          <w:lang w:val="pt-PT"/>
        </w:rPr>
        <w:t>Presentemente, o</w:t>
      </w:r>
      <w:r w:rsidR="00A010C5" w:rsidRPr="00A010C5">
        <w:rPr>
          <w:rFonts w:ascii="Times New Roman" w:hAnsi="Times New Roman" w:cs="Times New Roman"/>
          <w:sz w:val="24"/>
          <w:szCs w:val="24"/>
          <w:lang w:val="pt-PT"/>
        </w:rPr>
        <w:t xml:space="preserve"> IRC</w:t>
      </w:r>
      <w:r w:rsidR="00145D2D">
        <w:rPr>
          <w:rFonts w:ascii="Times New Roman" w:hAnsi="Times New Roman" w:cs="Times New Roman"/>
          <w:sz w:val="24"/>
          <w:szCs w:val="24"/>
          <w:lang w:val="pt-PT"/>
        </w:rPr>
        <w:t xml:space="preserve"> é muito complexo.</w:t>
      </w:r>
      <w:r w:rsidR="00A010C5" w:rsidRPr="00A010C5">
        <w:rPr>
          <w:rFonts w:ascii="Times New Roman" w:hAnsi="Times New Roman" w:cs="Times New Roman"/>
          <w:sz w:val="24"/>
          <w:szCs w:val="24"/>
          <w:lang w:val="pt-PT"/>
        </w:rPr>
        <w:t xml:space="preserve"> </w:t>
      </w:r>
      <w:r w:rsidR="00145D2D">
        <w:rPr>
          <w:rFonts w:ascii="Times New Roman" w:hAnsi="Times New Roman" w:cs="Times New Roman"/>
          <w:sz w:val="24"/>
          <w:szCs w:val="24"/>
          <w:lang w:val="pt-PT"/>
        </w:rPr>
        <w:t xml:space="preserve">Somado </w:t>
      </w:r>
      <w:r w:rsidR="00A010C5" w:rsidRPr="00A010C5">
        <w:rPr>
          <w:rFonts w:ascii="Times New Roman" w:hAnsi="Times New Roman" w:cs="Times New Roman"/>
          <w:sz w:val="24"/>
          <w:szCs w:val="24"/>
          <w:lang w:val="pt-PT"/>
        </w:rPr>
        <w:t xml:space="preserve">à taxa geral de IRC 25%, acresce uma derrama municipal que pode chegar a 1,5%. </w:t>
      </w:r>
      <w:r w:rsidR="00145D2D">
        <w:rPr>
          <w:rFonts w:ascii="Times New Roman" w:hAnsi="Times New Roman" w:cs="Times New Roman"/>
          <w:sz w:val="24"/>
          <w:szCs w:val="24"/>
          <w:lang w:val="pt-PT"/>
        </w:rPr>
        <w:t xml:space="preserve">Em 2013 </w:t>
      </w:r>
      <w:r w:rsidR="00A010C5" w:rsidRPr="00A010C5">
        <w:rPr>
          <w:rFonts w:ascii="Times New Roman" w:hAnsi="Times New Roman" w:cs="Times New Roman"/>
          <w:sz w:val="24"/>
          <w:szCs w:val="24"/>
          <w:lang w:val="pt-PT"/>
        </w:rPr>
        <w:t>à parte do lucro das empresas que exceda deter</w:t>
      </w:r>
      <w:r w:rsidR="00145D2D">
        <w:rPr>
          <w:rFonts w:ascii="Times New Roman" w:hAnsi="Times New Roman" w:cs="Times New Roman"/>
          <w:sz w:val="24"/>
          <w:szCs w:val="24"/>
          <w:lang w:val="pt-PT"/>
        </w:rPr>
        <w:t>minados limites que se situe</w:t>
      </w:r>
      <w:r w:rsidR="00A010C5" w:rsidRPr="00A010C5">
        <w:rPr>
          <w:rFonts w:ascii="Times New Roman" w:hAnsi="Times New Roman" w:cs="Times New Roman"/>
          <w:sz w:val="24"/>
          <w:szCs w:val="24"/>
          <w:lang w:val="pt-PT"/>
        </w:rPr>
        <w:t xml:space="preserve"> entre € 1,5 milhões e € 7,5 milhões, aplica-se uma taxa de derrama estadual de 3%, ficando os lucros sup</w:t>
      </w:r>
      <w:r w:rsidR="00145D2D">
        <w:rPr>
          <w:rFonts w:ascii="Times New Roman" w:hAnsi="Times New Roman" w:cs="Times New Roman"/>
          <w:sz w:val="24"/>
          <w:szCs w:val="24"/>
          <w:lang w:val="pt-PT"/>
        </w:rPr>
        <w:t>eriores a € 7,5 milhões</w:t>
      </w:r>
      <w:r w:rsidR="00A010C5" w:rsidRPr="00A010C5">
        <w:rPr>
          <w:rFonts w:ascii="Times New Roman" w:hAnsi="Times New Roman" w:cs="Times New Roman"/>
          <w:sz w:val="24"/>
          <w:szCs w:val="24"/>
          <w:lang w:val="pt-PT"/>
        </w:rPr>
        <w:t xml:space="preserve"> taxa</w:t>
      </w:r>
      <w:r w:rsidR="00145D2D">
        <w:rPr>
          <w:rFonts w:ascii="Times New Roman" w:hAnsi="Times New Roman" w:cs="Times New Roman"/>
          <w:sz w:val="24"/>
          <w:szCs w:val="24"/>
          <w:lang w:val="pt-PT"/>
        </w:rPr>
        <w:t>dos a 5%. Resumidamente</w:t>
      </w:r>
      <w:r w:rsidR="00A010C5" w:rsidRPr="00A010C5">
        <w:rPr>
          <w:rFonts w:ascii="Times New Roman" w:hAnsi="Times New Roman" w:cs="Times New Roman"/>
          <w:sz w:val="24"/>
          <w:szCs w:val="24"/>
          <w:lang w:val="pt-PT"/>
        </w:rPr>
        <w:t xml:space="preserve"> em 2013, os lucros das empresas são tributados à taxa nominal marginal máxima de 31,5%.</w:t>
      </w:r>
      <w:r w:rsidR="00145D2D">
        <w:rPr>
          <w:rStyle w:val="Refdenotaderodap"/>
          <w:rFonts w:ascii="Times New Roman" w:hAnsi="Times New Roman"/>
          <w:sz w:val="24"/>
          <w:szCs w:val="24"/>
          <w:lang w:val="pt-PT"/>
        </w:rPr>
        <w:footnoteReference w:id="15"/>
      </w:r>
    </w:p>
    <w:p w:rsidR="00947C36" w:rsidRPr="005159D6" w:rsidRDefault="00947C36" w:rsidP="00170479">
      <w:pPr>
        <w:spacing w:before="120" w:after="120" w:line="360" w:lineRule="auto"/>
        <w:jc w:val="both"/>
        <w:rPr>
          <w:rFonts w:ascii="Times New Roman" w:hAnsi="Times New Roman" w:cs="Times New Roman"/>
          <w:sz w:val="24"/>
          <w:szCs w:val="24"/>
          <w:lang w:val="pt-PT"/>
        </w:rPr>
      </w:pPr>
      <w:r w:rsidRPr="005159D6">
        <w:rPr>
          <w:rFonts w:ascii="Times New Roman" w:hAnsi="Times New Roman" w:cs="Times New Roman"/>
          <w:sz w:val="24"/>
          <w:szCs w:val="24"/>
          <w:lang w:val="pt-PT"/>
        </w:rPr>
        <w:lastRenderedPageBreak/>
        <w:t>O IRC recolhido em Portugal em 2011 foi de 3.493.910.571,00 de euros. As pequenas e microempresas têm uma contribuição fiscal escassa (1.173.793.865 € - 34%).</w:t>
      </w:r>
      <w:r w:rsidR="001C1B50">
        <w:rPr>
          <w:rFonts w:ascii="Times New Roman" w:hAnsi="Times New Roman" w:cs="Times New Roman"/>
          <w:sz w:val="24"/>
          <w:szCs w:val="24"/>
          <w:lang w:val="pt-PT"/>
        </w:rPr>
        <w:t xml:space="preserve"> Parece que existe aqui alguma incoerência. Então se a maioria das empresas em Portugal são as micro e pequenas entidades, como se explica que estas paguem sensivelmente menos 1/3 de imposto? Claro que todos sabemos a resposta!</w:t>
      </w:r>
    </w:p>
    <w:p w:rsidR="00A265B5" w:rsidRDefault="00A265B5" w:rsidP="00170479">
      <w:pPr>
        <w:spacing w:before="120" w:after="120" w:line="360" w:lineRule="auto"/>
        <w:jc w:val="both"/>
        <w:rPr>
          <w:rFonts w:ascii="Times New Roman" w:hAnsi="Times New Roman" w:cs="Times New Roman"/>
          <w:sz w:val="24"/>
          <w:szCs w:val="24"/>
          <w:lang w:val="pt-PT"/>
        </w:rPr>
      </w:pPr>
      <w:r>
        <w:rPr>
          <w:rFonts w:ascii="Times New Roman" w:hAnsi="Times New Roman" w:cs="Times New Roman"/>
          <w:sz w:val="24"/>
          <w:szCs w:val="24"/>
          <w:lang w:val="pt-PT"/>
        </w:rPr>
        <w:t>Sabe-se da dificuldade que têm a AT, Ribeiro (2010:17)</w:t>
      </w:r>
    </w:p>
    <w:p w:rsidR="003B0A5C" w:rsidRPr="00A265B5" w:rsidRDefault="00A265B5" w:rsidP="00A265B5">
      <w:pPr>
        <w:spacing w:before="120" w:after="120" w:line="360" w:lineRule="auto"/>
        <w:ind w:left="567" w:right="567"/>
        <w:jc w:val="both"/>
        <w:rPr>
          <w:rFonts w:ascii="Times New Roman" w:hAnsi="Times New Roman" w:cs="Times New Roman"/>
          <w:lang w:val="pt-PT"/>
        </w:rPr>
      </w:pPr>
      <w:r w:rsidRPr="00A265B5">
        <w:rPr>
          <w:rFonts w:ascii="Times New Roman" w:hAnsi="Times New Roman" w:cs="Times New Roman"/>
          <w:lang w:val="pt-PT"/>
        </w:rPr>
        <w:t>Em termos administrativos, revela-se difícil quer para a Administração Fiscal quer para os contribuintes (com excepção das situações de trabalho dependente), determinar o rendimento de uma forma precisa. Sendo sintomático o facto de os contribuintes terem amiúde duas contabilidades: uma para uso próprio e outra para fins fiscais.</w:t>
      </w:r>
    </w:p>
    <w:p w:rsidR="000A355C" w:rsidRDefault="000A355C" w:rsidP="00170479">
      <w:pPr>
        <w:spacing w:line="360" w:lineRule="auto"/>
        <w:jc w:val="both"/>
        <w:rPr>
          <w:rFonts w:ascii="Times New Roman" w:hAnsi="Times New Roman" w:cs="Times New Roman"/>
          <w:bCs/>
          <w:sz w:val="24"/>
          <w:szCs w:val="24"/>
          <w:lang w:val="pt-PT"/>
        </w:rPr>
      </w:pPr>
    </w:p>
    <w:p w:rsidR="00317756" w:rsidRDefault="00317756" w:rsidP="00170479">
      <w:pPr>
        <w:spacing w:line="360" w:lineRule="auto"/>
        <w:jc w:val="both"/>
        <w:rPr>
          <w:rFonts w:ascii="Times New Roman" w:hAnsi="Times New Roman" w:cs="Times New Roman"/>
          <w:sz w:val="24"/>
          <w:szCs w:val="24"/>
          <w:lang w:val="pt-PT"/>
        </w:rPr>
      </w:pPr>
      <w:r>
        <w:rPr>
          <w:rFonts w:ascii="Times New Roman" w:hAnsi="Times New Roman" w:cs="Times New Roman"/>
          <w:bCs/>
          <w:sz w:val="24"/>
          <w:szCs w:val="24"/>
          <w:lang w:val="pt-PT"/>
        </w:rPr>
        <w:t>Existe um tratamento desigual na tributação de rendimentos entre os diver</w:t>
      </w:r>
      <w:r w:rsidR="00BF5F33">
        <w:rPr>
          <w:rFonts w:ascii="Times New Roman" w:hAnsi="Times New Roman" w:cs="Times New Roman"/>
          <w:bCs/>
          <w:sz w:val="24"/>
          <w:szCs w:val="24"/>
          <w:lang w:val="pt-PT"/>
        </w:rPr>
        <w:t>sos contribuintes,</w:t>
      </w:r>
      <w:r>
        <w:rPr>
          <w:rFonts w:ascii="Times New Roman" w:hAnsi="Times New Roman" w:cs="Times New Roman"/>
          <w:bCs/>
          <w:sz w:val="24"/>
          <w:szCs w:val="24"/>
          <w:lang w:val="pt-PT"/>
        </w:rPr>
        <w:t xml:space="preserve"> </w:t>
      </w:r>
      <w:r>
        <w:rPr>
          <w:rFonts w:ascii="Times New Roman" w:hAnsi="Times New Roman" w:cs="Times New Roman"/>
          <w:sz w:val="24"/>
          <w:szCs w:val="24"/>
          <w:lang w:val="pt-PT"/>
        </w:rPr>
        <w:t>Ribeiro (2010:18)</w:t>
      </w:r>
    </w:p>
    <w:p w:rsidR="00317756" w:rsidRDefault="00317756" w:rsidP="00E14603">
      <w:pPr>
        <w:spacing w:line="360" w:lineRule="auto"/>
        <w:ind w:left="567" w:right="567"/>
        <w:jc w:val="both"/>
        <w:rPr>
          <w:rFonts w:ascii="Times New Roman" w:hAnsi="Times New Roman" w:cs="Times New Roman"/>
          <w:lang w:val="pt-PT"/>
        </w:rPr>
      </w:pPr>
      <w:r w:rsidRPr="00317756">
        <w:rPr>
          <w:rFonts w:ascii="Times New Roman" w:hAnsi="Times New Roman" w:cs="Times New Roman"/>
          <w:lang w:val="pt-PT"/>
        </w:rPr>
        <w:t>Também em termos de equidade, o actual sistema apresenta grandes debilidades, dado que a evasão fiscal resulta num tratamento desigual, de «facto», daqueles que conseguem fugir ao fisco relativamente aos que são incapazes de o fazer. O uso de declarações suportadas por elementos de teor contabilístico com base na tributação do rendimento pode levar a grandes injustiças,…</w:t>
      </w:r>
    </w:p>
    <w:p w:rsidR="00E14603" w:rsidRPr="00E14603" w:rsidRDefault="00E14603" w:rsidP="00E14603">
      <w:pPr>
        <w:spacing w:line="360" w:lineRule="auto"/>
        <w:ind w:left="567" w:right="567"/>
        <w:jc w:val="both"/>
        <w:rPr>
          <w:rFonts w:ascii="Times New Roman" w:hAnsi="Times New Roman" w:cs="Times New Roman"/>
          <w:lang w:val="pt-PT"/>
        </w:rPr>
      </w:pPr>
    </w:p>
    <w:p w:rsidR="00C10AC9" w:rsidRDefault="00E35031" w:rsidP="00E14603">
      <w:pPr>
        <w:autoSpaceDE w:val="0"/>
        <w:autoSpaceDN w:val="0"/>
        <w:adjustRightInd w:val="0"/>
        <w:spacing w:line="360" w:lineRule="auto"/>
        <w:jc w:val="both"/>
        <w:rPr>
          <w:rFonts w:ascii="Times New Roman" w:hAnsi="Times New Roman" w:cs="Times New Roman"/>
          <w:bCs/>
          <w:sz w:val="24"/>
          <w:szCs w:val="24"/>
          <w:lang w:val="pt-PT"/>
        </w:rPr>
      </w:pPr>
      <w:r>
        <w:rPr>
          <w:rFonts w:ascii="Times New Roman" w:hAnsi="Times New Roman" w:cs="Times New Roman"/>
          <w:bCs/>
          <w:sz w:val="24"/>
          <w:szCs w:val="24"/>
          <w:lang w:val="pt-PT"/>
        </w:rPr>
        <w:t>A comissão criada em 2013 para a reforma do IRC tê</w:t>
      </w:r>
      <w:r w:rsidR="00BB6600">
        <w:rPr>
          <w:rFonts w:ascii="Times New Roman" w:hAnsi="Times New Roman" w:cs="Times New Roman"/>
          <w:bCs/>
          <w:sz w:val="24"/>
          <w:szCs w:val="24"/>
          <w:lang w:val="pt-PT"/>
        </w:rPr>
        <w:t xml:space="preserve">m </w:t>
      </w:r>
      <w:r>
        <w:rPr>
          <w:rFonts w:ascii="Times New Roman" w:hAnsi="Times New Roman" w:cs="Times New Roman"/>
          <w:bCs/>
          <w:sz w:val="24"/>
          <w:szCs w:val="24"/>
          <w:lang w:val="pt-PT"/>
        </w:rPr>
        <w:t>um quadro que ilustra bem a tributa</w:t>
      </w:r>
      <w:r w:rsidR="0017382B">
        <w:rPr>
          <w:rFonts w:ascii="Times New Roman" w:hAnsi="Times New Roman" w:cs="Times New Roman"/>
          <w:bCs/>
          <w:sz w:val="24"/>
          <w:szCs w:val="24"/>
          <w:lang w:val="pt-PT"/>
        </w:rPr>
        <w:t>ção do</w:t>
      </w:r>
      <w:r>
        <w:rPr>
          <w:rFonts w:ascii="Times New Roman" w:hAnsi="Times New Roman" w:cs="Times New Roman"/>
          <w:bCs/>
          <w:sz w:val="24"/>
          <w:szCs w:val="24"/>
          <w:lang w:val="pt-PT"/>
        </w:rPr>
        <w:t xml:space="preserve"> IRC em Portugal</w:t>
      </w:r>
      <w:r w:rsidR="00BF5F33">
        <w:rPr>
          <w:rFonts w:ascii="Times New Roman" w:hAnsi="Times New Roman" w:cs="Times New Roman"/>
          <w:bCs/>
          <w:sz w:val="24"/>
          <w:szCs w:val="24"/>
          <w:lang w:val="pt-PT"/>
        </w:rPr>
        <w:t>, e as diferenças entre as empresas</w:t>
      </w:r>
      <w:r>
        <w:rPr>
          <w:rFonts w:ascii="Times New Roman" w:hAnsi="Times New Roman" w:cs="Times New Roman"/>
          <w:bCs/>
          <w:sz w:val="24"/>
          <w:szCs w:val="24"/>
          <w:lang w:val="pt-PT"/>
        </w:rPr>
        <w:t>.</w:t>
      </w:r>
      <w:r w:rsidR="00313DD2">
        <w:rPr>
          <w:rFonts w:ascii="Times New Roman" w:hAnsi="Times New Roman" w:cs="Times New Roman"/>
          <w:bCs/>
          <w:sz w:val="24"/>
          <w:szCs w:val="24"/>
          <w:lang w:val="pt-PT"/>
        </w:rPr>
        <w:t xml:space="preserve"> </w:t>
      </w:r>
      <w:r w:rsidR="0017382B">
        <w:rPr>
          <w:rFonts w:ascii="Times New Roman" w:hAnsi="Times New Roman" w:cs="Times New Roman"/>
          <w:bCs/>
          <w:sz w:val="24"/>
          <w:szCs w:val="24"/>
          <w:lang w:val="pt-PT"/>
        </w:rPr>
        <w:t>E</w:t>
      </w:r>
      <w:r w:rsidR="00313DD2">
        <w:rPr>
          <w:rFonts w:ascii="Times New Roman" w:hAnsi="Times New Roman" w:cs="Times New Roman"/>
          <w:bCs/>
          <w:sz w:val="24"/>
          <w:szCs w:val="24"/>
          <w:lang w:val="pt-PT"/>
        </w:rPr>
        <w:t xml:space="preserve">stes dados foram recolhidos </w:t>
      </w:r>
      <w:r w:rsidR="00BB6600">
        <w:rPr>
          <w:rFonts w:ascii="Times New Roman" w:hAnsi="Times New Roman" w:cs="Times New Roman"/>
          <w:bCs/>
          <w:sz w:val="24"/>
          <w:szCs w:val="24"/>
          <w:lang w:val="pt-PT"/>
        </w:rPr>
        <w:t xml:space="preserve">na </w:t>
      </w:r>
      <w:r w:rsidR="00BB6600" w:rsidRPr="00BB6600">
        <w:rPr>
          <w:rFonts w:ascii="Times New Roman" w:hAnsi="Times New Roman" w:cs="Times New Roman"/>
          <w:bCs/>
          <w:sz w:val="24"/>
          <w:szCs w:val="24"/>
          <w:lang w:val="pt-PT"/>
        </w:rPr>
        <w:t>Autoridade Tributária e Aduaneira</w:t>
      </w:r>
    </w:p>
    <w:p w:rsidR="00C10AC9" w:rsidRPr="00E14603" w:rsidRDefault="00C10AC9" w:rsidP="00E14603">
      <w:pPr>
        <w:autoSpaceDE w:val="0"/>
        <w:autoSpaceDN w:val="0"/>
        <w:adjustRightInd w:val="0"/>
        <w:spacing w:line="360" w:lineRule="auto"/>
        <w:jc w:val="both"/>
        <w:rPr>
          <w:rFonts w:ascii="Times New Roman" w:hAnsi="Times New Roman" w:cs="Times New Roman"/>
          <w:bCs/>
          <w:sz w:val="24"/>
          <w:szCs w:val="24"/>
          <w:lang w:val="pt-PT"/>
        </w:rPr>
      </w:pPr>
    </w:p>
    <w:p w:rsidR="00313DD2" w:rsidRPr="00D94CE8" w:rsidRDefault="00D90462" w:rsidP="00D94CE8">
      <w:pPr>
        <w:spacing w:before="60" w:after="60" w:line="360" w:lineRule="auto"/>
        <w:jc w:val="center"/>
        <w:rPr>
          <w:rFonts w:ascii="Times New Roman" w:hAnsi="Times New Roman" w:cs="Times New Roman"/>
          <w:b/>
          <w:lang w:val="pt-PT"/>
        </w:rPr>
      </w:pPr>
      <w:bookmarkStart w:id="41" w:name="_Toc376176345"/>
      <w:r w:rsidRPr="00D94CE8">
        <w:rPr>
          <w:rFonts w:ascii="Times New Roman" w:hAnsi="Times New Roman" w:cs="Times New Roman"/>
          <w:b/>
          <w:lang w:val="pt-PT"/>
        </w:rPr>
        <w:t xml:space="preserve">Figura </w:t>
      </w:r>
      <w:r w:rsidR="004A3E93" w:rsidRPr="00D94CE8">
        <w:rPr>
          <w:rFonts w:ascii="Times New Roman" w:hAnsi="Times New Roman" w:cs="Times New Roman"/>
          <w:b/>
          <w:lang w:val="pt-PT"/>
        </w:rPr>
        <w:fldChar w:fldCharType="begin"/>
      </w:r>
      <w:r w:rsidR="00157B2A" w:rsidRPr="00D94CE8">
        <w:rPr>
          <w:rFonts w:ascii="Times New Roman" w:hAnsi="Times New Roman" w:cs="Times New Roman"/>
          <w:b/>
          <w:lang w:val="pt-PT"/>
        </w:rPr>
        <w:instrText xml:space="preserve"> STYLEREF 1 \s </w:instrText>
      </w:r>
      <w:r w:rsidR="004A3E93" w:rsidRPr="00D94CE8">
        <w:rPr>
          <w:rFonts w:ascii="Times New Roman" w:hAnsi="Times New Roman" w:cs="Times New Roman"/>
          <w:b/>
          <w:lang w:val="pt-PT"/>
        </w:rPr>
        <w:fldChar w:fldCharType="separate"/>
      </w:r>
      <w:r w:rsidR="00A55F7A">
        <w:rPr>
          <w:rFonts w:ascii="Times New Roman" w:hAnsi="Times New Roman" w:cs="Times New Roman"/>
          <w:b/>
          <w:noProof/>
          <w:lang w:val="pt-PT"/>
        </w:rPr>
        <w:t>3</w:t>
      </w:r>
      <w:r w:rsidR="004A3E93" w:rsidRPr="00D94CE8">
        <w:rPr>
          <w:rFonts w:ascii="Times New Roman" w:hAnsi="Times New Roman" w:cs="Times New Roman"/>
          <w:b/>
          <w:lang w:val="pt-PT"/>
        </w:rPr>
        <w:fldChar w:fldCharType="end"/>
      </w:r>
      <w:r w:rsidR="009B4D99" w:rsidRPr="00D94CE8">
        <w:rPr>
          <w:rFonts w:ascii="Times New Roman" w:hAnsi="Times New Roman" w:cs="Times New Roman"/>
          <w:b/>
          <w:lang w:val="pt-PT"/>
        </w:rPr>
        <w:t>.</w:t>
      </w:r>
      <w:r w:rsidR="004A3E93" w:rsidRPr="00D94CE8">
        <w:rPr>
          <w:rFonts w:ascii="Times New Roman" w:hAnsi="Times New Roman" w:cs="Times New Roman"/>
          <w:b/>
          <w:lang w:val="pt-PT"/>
        </w:rPr>
        <w:fldChar w:fldCharType="begin"/>
      </w:r>
      <w:r w:rsidR="00157B2A" w:rsidRPr="00D94CE8">
        <w:rPr>
          <w:rFonts w:ascii="Times New Roman" w:hAnsi="Times New Roman" w:cs="Times New Roman"/>
          <w:b/>
          <w:lang w:val="pt-PT"/>
        </w:rPr>
        <w:instrText xml:space="preserve"> SEQ Figura \* ARABIC \s 1 </w:instrText>
      </w:r>
      <w:r w:rsidR="004A3E93" w:rsidRPr="00D94CE8">
        <w:rPr>
          <w:rFonts w:ascii="Times New Roman" w:hAnsi="Times New Roman" w:cs="Times New Roman"/>
          <w:b/>
          <w:lang w:val="pt-PT"/>
        </w:rPr>
        <w:fldChar w:fldCharType="separate"/>
      </w:r>
      <w:r w:rsidR="00A55F7A">
        <w:rPr>
          <w:rFonts w:ascii="Times New Roman" w:hAnsi="Times New Roman" w:cs="Times New Roman"/>
          <w:b/>
          <w:noProof/>
          <w:lang w:val="pt-PT"/>
        </w:rPr>
        <w:t>9</w:t>
      </w:r>
      <w:r w:rsidR="004A3E93" w:rsidRPr="00D94CE8">
        <w:rPr>
          <w:rFonts w:ascii="Times New Roman" w:hAnsi="Times New Roman" w:cs="Times New Roman"/>
          <w:b/>
          <w:lang w:val="pt-PT"/>
        </w:rPr>
        <w:fldChar w:fldCharType="end"/>
      </w:r>
      <w:r w:rsidRPr="00D94CE8">
        <w:rPr>
          <w:rFonts w:ascii="Times New Roman" w:hAnsi="Times New Roman" w:cs="Times New Roman"/>
          <w:b/>
          <w:lang w:val="pt-PT"/>
        </w:rPr>
        <w:t xml:space="preserve"> </w:t>
      </w:r>
      <w:r w:rsidR="00313DD2" w:rsidRPr="00D94CE8">
        <w:rPr>
          <w:rFonts w:ascii="Times New Roman" w:hAnsi="Times New Roman" w:cs="Times New Roman"/>
          <w:b/>
          <w:lang w:val="pt-PT"/>
        </w:rPr>
        <w:t>Dados de IRC por volume de negócios</w:t>
      </w:r>
      <w:bookmarkEnd w:id="41"/>
    </w:p>
    <w:tbl>
      <w:tblPr>
        <w:tblW w:w="8516" w:type="dxa"/>
        <w:tblInd w:w="55" w:type="dxa"/>
        <w:tblCellMar>
          <w:left w:w="70" w:type="dxa"/>
          <w:right w:w="70" w:type="dxa"/>
        </w:tblCellMar>
        <w:tblLook w:val="04A0" w:firstRow="1" w:lastRow="0" w:firstColumn="1" w:lastColumn="0" w:noHBand="0" w:noVBand="1"/>
      </w:tblPr>
      <w:tblGrid>
        <w:gridCol w:w="2154"/>
        <w:gridCol w:w="1721"/>
        <w:gridCol w:w="775"/>
        <w:gridCol w:w="1322"/>
        <w:gridCol w:w="611"/>
        <w:gridCol w:w="1317"/>
        <w:gridCol w:w="616"/>
      </w:tblGrid>
      <w:tr w:rsidR="00313DD2" w:rsidRPr="00C21CDB" w:rsidTr="004F695B">
        <w:trPr>
          <w:trHeight w:val="379"/>
        </w:trPr>
        <w:tc>
          <w:tcPr>
            <w:tcW w:w="2154" w:type="dxa"/>
            <w:vMerge w:val="restart"/>
            <w:tcBorders>
              <w:top w:val="single" w:sz="12" w:space="0" w:color="auto"/>
              <w:left w:val="single" w:sz="12" w:space="0" w:color="auto"/>
              <w:bottom w:val="single" w:sz="8" w:space="0" w:color="000000"/>
              <w:right w:val="single" w:sz="8" w:space="0" w:color="auto"/>
            </w:tcBorders>
            <w:shd w:val="clear" w:color="auto" w:fill="auto"/>
            <w:vAlign w:val="center"/>
            <w:hideMark/>
          </w:tcPr>
          <w:p w:rsidR="00313DD2" w:rsidRPr="00313DD2" w:rsidRDefault="00313DD2" w:rsidP="00313DD2">
            <w:pPr>
              <w:jc w:val="center"/>
              <w:rPr>
                <w:rFonts w:ascii="Calibri" w:hAnsi="Calibri" w:cs="Calibri"/>
                <w:color w:val="000000"/>
                <w:lang w:val="pt-PT" w:eastAsia="pt-PT"/>
              </w:rPr>
            </w:pPr>
            <w:r w:rsidRPr="00313DD2">
              <w:rPr>
                <w:rFonts w:ascii="Calibri" w:hAnsi="Calibri" w:cs="Calibri"/>
                <w:color w:val="000000"/>
                <w:lang w:val="pt-PT" w:eastAsia="pt-PT"/>
              </w:rPr>
              <w:t>Volume de negócios milhares de euros</w:t>
            </w:r>
          </w:p>
        </w:tc>
        <w:tc>
          <w:tcPr>
            <w:tcW w:w="2496" w:type="dxa"/>
            <w:gridSpan w:val="2"/>
            <w:tcBorders>
              <w:top w:val="single" w:sz="12" w:space="0" w:color="auto"/>
              <w:left w:val="nil"/>
              <w:bottom w:val="single" w:sz="8" w:space="0" w:color="auto"/>
              <w:right w:val="single" w:sz="8" w:space="0" w:color="auto"/>
            </w:tcBorders>
            <w:shd w:val="clear" w:color="auto" w:fill="auto"/>
            <w:noWrap/>
            <w:vAlign w:val="bottom"/>
            <w:hideMark/>
          </w:tcPr>
          <w:p w:rsidR="00313DD2" w:rsidRPr="00313DD2" w:rsidRDefault="00313DD2" w:rsidP="00313DD2">
            <w:pPr>
              <w:jc w:val="center"/>
              <w:rPr>
                <w:rFonts w:ascii="Calibri" w:hAnsi="Calibri" w:cs="Calibri"/>
                <w:color w:val="000000"/>
                <w:lang w:val="pt-PT" w:eastAsia="pt-PT"/>
              </w:rPr>
            </w:pPr>
            <w:r w:rsidRPr="00313DD2">
              <w:rPr>
                <w:rFonts w:ascii="Calibri" w:hAnsi="Calibri" w:cs="Calibri"/>
                <w:color w:val="000000"/>
                <w:lang w:val="pt-PT" w:eastAsia="pt-PT"/>
              </w:rPr>
              <w:t>Matéria coletável</w:t>
            </w:r>
          </w:p>
        </w:tc>
        <w:tc>
          <w:tcPr>
            <w:tcW w:w="1933" w:type="dxa"/>
            <w:gridSpan w:val="2"/>
            <w:tcBorders>
              <w:top w:val="single" w:sz="12" w:space="0" w:color="auto"/>
              <w:left w:val="nil"/>
              <w:bottom w:val="single" w:sz="8" w:space="0" w:color="auto"/>
              <w:right w:val="single" w:sz="8" w:space="0" w:color="auto"/>
            </w:tcBorders>
            <w:shd w:val="clear" w:color="auto" w:fill="auto"/>
            <w:noWrap/>
            <w:vAlign w:val="bottom"/>
            <w:hideMark/>
          </w:tcPr>
          <w:p w:rsidR="00313DD2" w:rsidRPr="00313DD2" w:rsidRDefault="00313DD2" w:rsidP="00313DD2">
            <w:pPr>
              <w:jc w:val="center"/>
              <w:rPr>
                <w:rFonts w:ascii="Calibri" w:hAnsi="Calibri" w:cs="Calibri"/>
                <w:color w:val="000000"/>
                <w:lang w:val="pt-PT" w:eastAsia="pt-PT"/>
              </w:rPr>
            </w:pPr>
            <w:r w:rsidRPr="00313DD2">
              <w:rPr>
                <w:rFonts w:ascii="Calibri" w:hAnsi="Calibri" w:cs="Calibri"/>
                <w:color w:val="000000"/>
                <w:lang w:val="pt-PT" w:eastAsia="pt-PT"/>
              </w:rPr>
              <w:t>IRC liquidado</w:t>
            </w:r>
          </w:p>
        </w:tc>
        <w:tc>
          <w:tcPr>
            <w:tcW w:w="1933" w:type="dxa"/>
            <w:gridSpan w:val="2"/>
            <w:tcBorders>
              <w:top w:val="single" w:sz="12" w:space="0" w:color="auto"/>
              <w:left w:val="nil"/>
              <w:bottom w:val="single" w:sz="8" w:space="0" w:color="auto"/>
              <w:right w:val="single" w:sz="12" w:space="0" w:color="000000"/>
            </w:tcBorders>
            <w:shd w:val="clear" w:color="auto" w:fill="auto"/>
            <w:noWrap/>
            <w:vAlign w:val="bottom"/>
            <w:hideMark/>
          </w:tcPr>
          <w:p w:rsidR="00313DD2" w:rsidRPr="00313DD2" w:rsidRDefault="00313DD2" w:rsidP="00313DD2">
            <w:pPr>
              <w:jc w:val="center"/>
              <w:rPr>
                <w:rFonts w:ascii="Calibri" w:hAnsi="Calibri" w:cs="Calibri"/>
                <w:color w:val="000000"/>
                <w:lang w:val="pt-PT" w:eastAsia="pt-PT"/>
              </w:rPr>
            </w:pPr>
            <w:r w:rsidRPr="00313DD2">
              <w:rPr>
                <w:rFonts w:ascii="Calibri" w:hAnsi="Calibri" w:cs="Calibri"/>
                <w:color w:val="000000"/>
                <w:lang w:val="pt-PT" w:eastAsia="pt-PT"/>
              </w:rPr>
              <w:t>Declarações</w:t>
            </w:r>
          </w:p>
        </w:tc>
      </w:tr>
      <w:tr w:rsidR="00313DD2" w:rsidRPr="00C21CDB" w:rsidTr="004F695B">
        <w:trPr>
          <w:trHeight w:val="361"/>
        </w:trPr>
        <w:tc>
          <w:tcPr>
            <w:tcW w:w="2154" w:type="dxa"/>
            <w:vMerge/>
            <w:tcBorders>
              <w:top w:val="single" w:sz="12" w:space="0" w:color="auto"/>
              <w:left w:val="single" w:sz="12" w:space="0" w:color="auto"/>
              <w:bottom w:val="single" w:sz="8" w:space="0" w:color="000000"/>
              <w:right w:val="single" w:sz="8" w:space="0" w:color="auto"/>
            </w:tcBorders>
            <w:vAlign w:val="center"/>
            <w:hideMark/>
          </w:tcPr>
          <w:p w:rsidR="00313DD2" w:rsidRPr="00313DD2" w:rsidRDefault="00313DD2" w:rsidP="00313DD2">
            <w:pPr>
              <w:rPr>
                <w:rFonts w:ascii="Calibri" w:hAnsi="Calibri" w:cs="Calibri"/>
                <w:color w:val="000000"/>
                <w:lang w:val="pt-PT" w:eastAsia="pt-PT"/>
              </w:rPr>
            </w:pPr>
          </w:p>
        </w:tc>
        <w:tc>
          <w:tcPr>
            <w:tcW w:w="1721" w:type="dxa"/>
            <w:tcBorders>
              <w:top w:val="nil"/>
              <w:left w:val="nil"/>
              <w:bottom w:val="single" w:sz="8" w:space="0" w:color="auto"/>
              <w:right w:val="single" w:sz="8" w:space="0" w:color="auto"/>
            </w:tcBorders>
            <w:shd w:val="clear" w:color="auto" w:fill="auto"/>
            <w:noWrap/>
            <w:vAlign w:val="bottom"/>
            <w:hideMark/>
          </w:tcPr>
          <w:p w:rsidR="00313DD2" w:rsidRPr="00313DD2" w:rsidRDefault="00313DD2" w:rsidP="00313DD2">
            <w:pPr>
              <w:jc w:val="center"/>
              <w:rPr>
                <w:rFonts w:ascii="Calibri" w:hAnsi="Calibri" w:cs="Calibri"/>
                <w:color w:val="000000"/>
                <w:lang w:val="pt-PT" w:eastAsia="pt-PT"/>
              </w:rPr>
            </w:pPr>
            <w:r w:rsidRPr="00313DD2">
              <w:rPr>
                <w:rFonts w:ascii="Calibri" w:hAnsi="Calibri" w:cs="Calibri"/>
                <w:color w:val="000000"/>
                <w:lang w:val="pt-PT" w:eastAsia="pt-PT"/>
              </w:rPr>
              <w:t>€ milhões</w:t>
            </w:r>
          </w:p>
        </w:tc>
        <w:tc>
          <w:tcPr>
            <w:tcW w:w="775" w:type="dxa"/>
            <w:tcBorders>
              <w:top w:val="nil"/>
              <w:left w:val="nil"/>
              <w:bottom w:val="single" w:sz="8" w:space="0" w:color="auto"/>
              <w:right w:val="single" w:sz="8" w:space="0" w:color="auto"/>
            </w:tcBorders>
            <w:shd w:val="clear" w:color="auto" w:fill="auto"/>
            <w:noWrap/>
            <w:vAlign w:val="bottom"/>
            <w:hideMark/>
          </w:tcPr>
          <w:p w:rsidR="00313DD2" w:rsidRPr="00313DD2" w:rsidRDefault="00313DD2" w:rsidP="00313DD2">
            <w:pPr>
              <w:jc w:val="center"/>
              <w:rPr>
                <w:rFonts w:ascii="Calibri" w:hAnsi="Calibri" w:cs="Calibri"/>
                <w:color w:val="000000"/>
                <w:lang w:val="pt-PT" w:eastAsia="pt-PT"/>
              </w:rPr>
            </w:pPr>
            <w:r w:rsidRPr="00313DD2">
              <w:rPr>
                <w:rFonts w:ascii="Calibri" w:hAnsi="Calibri" w:cs="Calibri"/>
                <w:color w:val="000000"/>
                <w:lang w:val="pt-PT" w:eastAsia="pt-PT"/>
              </w:rPr>
              <w:t>%</w:t>
            </w:r>
          </w:p>
        </w:tc>
        <w:tc>
          <w:tcPr>
            <w:tcW w:w="1322" w:type="dxa"/>
            <w:tcBorders>
              <w:top w:val="nil"/>
              <w:left w:val="nil"/>
              <w:bottom w:val="single" w:sz="8" w:space="0" w:color="auto"/>
              <w:right w:val="single" w:sz="8" w:space="0" w:color="auto"/>
            </w:tcBorders>
            <w:shd w:val="clear" w:color="auto" w:fill="auto"/>
            <w:noWrap/>
            <w:vAlign w:val="bottom"/>
            <w:hideMark/>
          </w:tcPr>
          <w:p w:rsidR="00313DD2" w:rsidRPr="00313DD2" w:rsidRDefault="00313DD2" w:rsidP="00313DD2">
            <w:pPr>
              <w:jc w:val="center"/>
              <w:rPr>
                <w:rFonts w:ascii="Calibri" w:hAnsi="Calibri" w:cs="Calibri"/>
                <w:color w:val="000000"/>
                <w:lang w:val="pt-PT" w:eastAsia="pt-PT"/>
              </w:rPr>
            </w:pPr>
            <w:r w:rsidRPr="00313DD2">
              <w:rPr>
                <w:rFonts w:ascii="Calibri" w:hAnsi="Calibri" w:cs="Calibri"/>
                <w:color w:val="000000"/>
                <w:lang w:val="pt-PT" w:eastAsia="pt-PT"/>
              </w:rPr>
              <w:t>€ milhões</w:t>
            </w:r>
          </w:p>
        </w:tc>
        <w:tc>
          <w:tcPr>
            <w:tcW w:w="611" w:type="dxa"/>
            <w:tcBorders>
              <w:top w:val="nil"/>
              <w:left w:val="nil"/>
              <w:bottom w:val="single" w:sz="8" w:space="0" w:color="auto"/>
              <w:right w:val="single" w:sz="8" w:space="0" w:color="auto"/>
            </w:tcBorders>
            <w:shd w:val="clear" w:color="auto" w:fill="auto"/>
            <w:noWrap/>
            <w:vAlign w:val="bottom"/>
            <w:hideMark/>
          </w:tcPr>
          <w:p w:rsidR="00313DD2" w:rsidRPr="00313DD2" w:rsidRDefault="00313DD2" w:rsidP="00313DD2">
            <w:pPr>
              <w:jc w:val="center"/>
              <w:rPr>
                <w:rFonts w:ascii="Calibri" w:hAnsi="Calibri" w:cs="Calibri"/>
                <w:color w:val="000000"/>
                <w:lang w:val="pt-PT" w:eastAsia="pt-PT"/>
              </w:rPr>
            </w:pPr>
            <w:r w:rsidRPr="00313DD2">
              <w:rPr>
                <w:rFonts w:ascii="Calibri" w:hAnsi="Calibri" w:cs="Calibri"/>
                <w:color w:val="000000"/>
                <w:lang w:val="pt-PT" w:eastAsia="pt-PT"/>
              </w:rPr>
              <w:t>%</w:t>
            </w:r>
          </w:p>
        </w:tc>
        <w:tc>
          <w:tcPr>
            <w:tcW w:w="1317" w:type="dxa"/>
            <w:tcBorders>
              <w:top w:val="nil"/>
              <w:left w:val="nil"/>
              <w:bottom w:val="single" w:sz="8" w:space="0" w:color="auto"/>
              <w:right w:val="single" w:sz="8" w:space="0" w:color="auto"/>
            </w:tcBorders>
            <w:shd w:val="clear" w:color="auto" w:fill="auto"/>
            <w:noWrap/>
            <w:vAlign w:val="bottom"/>
            <w:hideMark/>
          </w:tcPr>
          <w:p w:rsidR="00313DD2" w:rsidRPr="00313DD2" w:rsidRDefault="00313DD2" w:rsidP="00313DD2">
            <w:pPr>
              <w:jc w:val="center"/>
              <w:rPr>
                <w:rFonts w:ascii="Calibri" w:hAnsi="Calibri" w:cs="Calibri"/>
                <w:color w:val="000000"/>
                <w:lang w:val="pt-PT" w:eastAsia="pt-PT"/>
              </w:rPr>
            </w:pPr>
            <w:r w:rsidRPr="00313DD2">
              <w:rPr>
                <w:rFonts w:ascii="Calibri" w:hAnsi="Calibri" w:cs="Calibri"/>
                <w:color w:val="000000"/>
                <w:lang w:val="pt-PT" w:eastAsia="pt-PT"/>
              </w:rPr>
              <w:t>€ milhões</w:t>
            </w:r>
          </w:p>
        </w:tc>
        <w:tc>
          <w:tcPr>
            <w:tcW w:w="616" w:type="dxa"/>
            <w:tcBorders>
              <w:top w:val="nil"/>
              <w:left w:val="nil"/>
              <w:bottom w:val="single" w:sz="8" w:space="0" w:color="auto"/>
              <w:right w:val="single" w:sz="12" w:space="0" w:color="auto"/>
            </w:tcBorders>
            <w:shd w:val="clear" w:color="auto" w:fill="auto"/>
            <w:noWrap/>
            <w:vAlign w:val="bottom"/>
            <w:hideMark/>
          </w:tcPr>
          <w:p w:rsidR="00313DD2" w:rsidRPr="00313DD2" w:rsidRDefault="00313DD2" w:rsidP="00313DD2">
            <w:pPr>
              <w:jc w:val="center"/>
              <w:rPr>
                <w:rFonts w:ascii="Calibri" w:hAnsi="Calibri" w:cs="Calibri"/>
                <w:color w:val="000000"/>
                <w:lang w:val="pt-PT" w:eastAsia="pt-PT"/>
              </w:rPr>
            </w:pPr>
            <w:r w:rsidRPr="00313DD2">
              <w:rPr>
                <w:rFonts w:ascii="Calibri" w:hAnsi="Calibri" w:cs="Calibri"/>
                <w:color w:val="000000"/>
                <w:lang w:val="pt-PT" w:eastAsia="pt-PT"/>
              </w:rPr>
              <w:t>%</w:t>
            </w:r>
          </w:p>
        </w:tc>
      </w:tr>
      <w:tr w:rsidR="00313DD2" w:rsidRPr="00313DD2" w:rsidTr="004F695B">
        <w:trPr>
          <w:trHeight w:val="361"/>
        </w:trPr>
        <w:tc>
          <w:tcPr>
            <w:tcW w:w="2154" w:type="dxa"/>
            <w:tcBorders>
              <w:top w:val="nil"/>
              <w:left w:val="single" w:sz="12" w:space="0" w:color="auto"/>
              <w:bottom w:val="single" w:sz="8" w:space="0" w:color="auto"/>
              <w:right w:val="single" w:sz="8" w:space="0" w:color="auto"/>
            </w:tcBorders>
            <w:shd w:val="clear" w:color="auto" w:fill="auto"/>
            <w:noWrap/>
            <w:vAlign w:val="bottom"/>
            <w:hideMark/>
          </w:tcPr>
          <w:p w:rsidR="00313DD2" w:rsidRPr="00313DD2" w:rsidRDefault="00313DD2" w:rsidP="00313DD2">
            <w:pPr>
              <w:rPr>
                <w:rFonts w:ascii="Calibri" w:hAnsi="Calibri" w:cs="Calibri"/>
                <w:color w:val="000000"/>
                <w:lang w:val="pt-PT" w:eastAsia="pt-PT"/>
              </w:rPr>
            </w:pPr>
            <w:r w:rsidRPr="00313DD2">
              <w:rPr>
                <w:rFonts w:ascii="Calibri" w:hAnsi="Calibri" w:cs="Calibri"/>
                <w:color w:val="000000"/>
                <w:lang w:val="pt-PT" w:eastAsia="pt-PT"/>
              </w:rPr>
              <w:t>Menos de 150</w:t>
            </w:r>
          </w:p>
        </w:tc>
        <w:tc>
          <w:tcPr>
            <w:tcW w:w="1721" w:type="dxa"/>
            <w:tcBorders>
              <w:top w:val="nil"/>
              <w:left w:val="nil"/>
              <w:bottom w:val="single" w:sz="8" w:space="0" w:color="auto"/>
              <w:right w:val="single" w:sz="8" w:space="0" w:color="auto"/>
            </w:tcBorders>
            <w:shd w:val="clear" w:color="auto" w:fill="auto"/>
            <w:noWrap/>
            <w:vAlign w:val="bottom"/>
            <w:hideMark/>
          </w:tcPr>
          <w:p w:rsidR="00313DD2" w:rsidRPr="00313DD2" w:rsidRDefault="00313DD2" w:rsidP="00313DD2">
            <w:pPr>
              <w:jc w:val="right"/>
              <w:rPr>
                <w:rFonts w:ascii="Calibri" w:hAnsi="Calibri" w:cs="Calibri"/>
                <w:color w:val="000000"/>
                <w:lang w:val="pt-PT" w:eastAsia="pt-PT"/>
              </w:rPr>
            </w:pPr>
            <w:r w:rsidRPr="00313DD2">
              <w:rPr>
                <w:rFonts w:ascii="Calibri" w:hAnsi="Calibri" w:cs="Calibri"/>
                <w:color w:val="000000"/>
                <w:lang w:val="pt-PT" w:eastAsia="pt-PT"/>
              </w:rPr>
              <w:t>1.148,78</w:t>
            </w:r>
          </w:p>
        </w:tc>
        <w:tc>
          <w:tcPr>
            <w:tcW w:w="775" w:type="dxa"/>
            <w:tcBorders>
              <w:top w:val="nil"/>
              <w:left w:val="nil"/>
              <w:bottom w:val="single" w:sz="8" w:space="0" w:color="auto"/>
              <w:right w:val="single" w:sz="8" w:space="0" w:color="auto"/>
            </w:tcBorders>
            <w:shd w:val="clear" w:color="auto" w:fill="auto"/>
            <w:noWrap/>
            <w:vAlign w:val="bottom"/>
            <w:hideMark/>
          </w:tcPr>
          <w:p w:rsidR="00313DD2" w:rsidRPr="00313DD2" w:rsidRDefault="00313DD2" w:rsidP="00313DD2">
            <w:pPr>
              <w:jc w:val="right"/>
              <w:rPr>
                <w:rFonts w:ascii="Calibri" w:hAnsi="Calibri" w:cs="Calibri"/>
                <w:color w:val="000000"/>
                <w:lang w:val="pt-PT" w:eastAsia="pt-PT"/>
              </w:rPr>
            </w:pPr>
            <w:r w:rsidRPr="00313DD2">
              <w:rPr>
                <w:rFonts w:ascii="Calibri" w:hAnsi="Calibri" w:cs="Calibri"/>
                <w:color w:val="000000"/>
                <w:lang w:val="pt-PT" w:eastAsia="pt-PT"/>
              </w:rPr>
              <w:t>8,2</w:t>
            </w:r>
          </w:p>
        </w:tc>
        <w:tc>
          <w:tcPr>
            <w:tcW w:w="1322" w:type="dxa"/>
            <w:tcBorders>
              <w:top w:val="nil"/>
              <w:left w:val="nil"/>
              <w:bottom w:val="single" w:sz="8" w:space="0" w:color="auto"/>
              <w:right w:val="single" w:sz="8" w:space="0" w:color="auto"/>
            </w:tcBorders>
            <w:shd w:val="clear" w:color="auto" w:fill="auto"/>
            <w:noWrap/>
            <w:vAlign w:val="bottom"/>
            <w:hideMark/>
          </w:tcPr>
          <w:p w:rsidR="00313DD2" w:rsidRPr="00313DD2" w:rsidRDefault="00313DD2" w:rsidP="00313DD2">
            <w:pPr>
              <w:jc w:val="right"/>
              <w:rPr>
                <w:rFonts w:ascii="Calibri" w:hAnsi="Calibri" w:cs="Calibri"/>
                <w:color w:val="000000"/>
                <w:lang w:val="pt-PT" w:eastAsia="pt-PT"/>
              </w:rPr>
            </w:pPr>
            <w:r w:rsidRPr="00313DD2">
              <w:rPr>
                <w:rFonts w:ascii="Calibri" w:hAnsi="Calibri" w:cs="Calibri"/>
                <w:color w:val="000000"/>
                <w:lang w:val="pt-PT" w:eastAsia="pt-PT"/>
              </w:rPr>
              <w:t>178,56</w:t>
            </w:r>
          </w:p>
        </w:tc>
        <w:tc>
          <w:tcPr>
            <w:tcW w:w="611" w:type="dxa"/>
            <w:tcBorders>
              <w:top w:val="nil"/>
              <w:left w:val="nil"/>
              <w:bottom w:val="single" w:sz="8" w:space="0" w:color="auto"/>
              <w:right w:val="single" w:sz="8" w:space="0" w:color="auto"/>
            </w:tcBorders>
            <w:shd w:val="clear" w:color="auto" w:fill="auto"/>
            <w:noWrap/>
            <w:vAlign w:val="bottom"/>
            <w:hideMark/>
          </w:tcPr>
          <w:p w:rsidR="00313DD2" w:rsidRPr="00313DD2" w:rsidRDefault="00313DD2" w:rsidP="00313DD2">
            <w:pPr>
              <w:jc w:val="right"/>
              <w:rPr>
                <w:rFonts w:ascii="Calibri" w:hAnsi="Calibri" w:cs="Calibri"/>
                <w:color w:val="000000"/>
                <w:lang w:val="pt-PT" w:eastAsia="pt-PT"/>
              </w:rPr>
            </w:pPr>
            <w:r w:rsidRPr="00313DD2">
              <w:rPr>
                <w:rFonts w:ascii="Calibri" w:hAnsi="Calibri" w:cs="Calibri"/>
                <w:color w:val="000000"/>
                <w:lang w:val="pt-PT" w:eastAsia="pt-PT"/>
              </w:rPr>
              <w:t>6,3</w:t>
            </w:r>
          </w:p>
        </w:tc>
        <w:tc>
          <w:tcPr>
            <w:tcW w:w="1317" w:type="dxa"/>
            <w:tcBorders>
              <w:top w:val="nil"/>
              <w:left w:val="nil"/>
              <w:bottom w:val="single" w:sz="8" w:space="0" w:color="auto"/>
              <w:right w:val="single" w:sz="8" w:space="0" w:color="auto"/>
            </w:tcBorders>
            <w:shd w:val="clear" w:color="auto" w:fill="auto"/>
            <w:noWrap/>
            <w:vAlign w:val="bottom"/>
            <w:hideMark/>
          </w:tcPr>
          <w:p w:rsidR="00313DD2" w:rsidRPr="00313DD2" w:rsidRDefault="00313DD2" w:rsidP="00313DD2">
            <w:pPr>
              <w:jc w:val="right"/>
              <w:rPr>
                <w:rFonts w:ascii="Calibri" w:hAnsi="Calibri" w:cs="Calibri"/>
                <w:color w:val="000000"/>
                <w:lang w:val="pt-PT" w:eastAsia="pt-PT"/>
              </w:rPr>
            </w:pPr>
            <w:r w:rsidRPr="00313DD2">
              <w:rPr>
                <w:rFonts w:ascii="Calibri" w:hAnsi="Calibri" w:cs="Calibri"/>
                <w:color w:val="000000"/>
                <w:lang w:val="pt-PT" w:eastAsia="pt-PT"/>
              </w:rPr>
              <w:t>296.422</w:t>
            </w:r>
          </w:p>
        </w:tc>
        <w:tc>
          <w:tcPr>
            <w:tcW w:w="616" w:type="dxa"/>
            <w:tcBorders>
              <w:top w:val="nil"/>
              <w:left w:val="nil"/>
              <w:bottom w:val="single" w:sz="8" w:space="0" w:color="auto"/>
              <w:right w:val="single" w:sz="12" w:space="0" w:color="auto"/>
            </w:tcBorders>
            <w:shd w:val="clear" w:color="auto" w:fill="auto"/>
            <w:noWrap/>
            <w:vAlign w:val="bottom"/>
            <w:hideMark/>
          </w:tcPr>
          <w:p w:rsidR="00313DD2" w:rsidRPr="00313DD2" w:rsidRDefault="00313DD2" w:rsidP="00313DD2">
            <w:pPr>
              <w:jc w:val="right"/>
              <w:rPr>
                <w:rFonts w:ascii="Calibri" w:hAnsi="Calibri" w:cs="Calibri"/>
                <w:color w:val="000000"/>
                <w:lang w:val="pt-PT" w:eastAsia="pt-PT"/>
              </w:rPr>
            </w:pPr>
            <w:r w:rsidRPr="00313DD2">
              <w:rPr>
                <w:rFonts w:ascii="Calibri" w:hAnsi="Calibri" w:cs="Calibri"/>
                <w:color w:val="000000"/>
                <w:lang w:val="pt-PT" w:eastAsia="pt-PT"/>
              </w:rPr>
              <w:t>70,9</w:t>
            </w:r>
          </w:p>
        </w:tc>
      </w:tr>
      <w:tr w:rsidR="00313DD2" w:rsidRPr="00313DD2" w:rsidTr="004F695B">
        <w:trPr>
          <w:trHeight w:val="361"/>
        </w:trPr>
        <w:tc>
          <w:tcPr>
            <w:tcW w:w="2154" w:type="dxa"/>
            <w:tcBorders>
              <w:top w:val="nil"/>
              <w:left w:val="single" w:sz="12" w:space="0" w:color="auto"/>
              <w:bottom w:val="single" w:sz="8" w:space="0" w:color="auto"/>
              <w:right w:val="single" w:sz="8" w:space="0" w:color="auto"/>
            </w:tcBorders>
            <w:shd w:val="clear" w:color="auto" w:fill="auto"/>
            <w:noWrap/>
            <w:vAlign w:val="bottom"/>
            <w:hideMark/>
          </w:tcPr>
          <w:p w:rsidR="00313DD2" w:rsidRPr="00313DD2" w:rsidRDefault="00313DD2" w:rsidP="00313DD2">
            <w:pPr>
              <w:rPr>
                <w:rFonts w:ascii="Calibri" w:hAnsi="Calibri" w:cs="Calibri"/>
                <w:color w:val="000000"/>
                <w:lang w:val="pt-PT" w:eastAsia="pt-PT"/>
              </w:rPr>
            </w:pPr>
            <w:r w:rsidRPr="00313DD2">
              <w:rPr>
                <w:rFonts w:ascii="Calibri" w:hAnsi="Calibri" w:cs="Calibri"/>
                <w:color w:val="000000"/>
                <w:lang w:val="pt-PT" w:eastAsia="pt-PT"/>
              </w:rPr>
              <w:t>De 150 a 500</w:t>
            </w:r>
          </w:p>
        </w:tc>
        <w:tc>
          <w:tcPr>
            <w:tcW w:w="1721" w:type="dxa"/>
            <w:tcBorders>
              <w:top w:val="nil"/>
              <w:left w:val="nil"/>
              <w:bottom w:val="single" w:sz="8" w:space="0" w:color="auto"/>
              <w:right w:val="single" w:sz="8" w:space="0" w:color="auto"/>
            </w:tcBorders>
            <w:shd w:val="clear" w:color="auto" w:fill="auto"/>
            <w:noWrap/>
            <w:vAlign w:val="bottom"/>
            <w:hideMark/>
          </w:tcPr>
          <w:p w:rsidR="00313DD2" w:rsidRPr="00313DD2" w:rsidRDefault="00313DD2" w:rsidP="00313DD2">
            <w:pPr>
              <w:jc w:val="right"/>
              <w:rPr>
                <w:rFonts w:ascii="Calibri" w:hAnsi="Calibri" w:cs="Calibri"/>
                <w:color w:val="000000"/>
                <w:lang w:val="pt-PT" w:eastAsia="pt-PT"/>
              </w:rPr>
            </w:pPr>
            <w:r w:rsidRPr="00313DD2">
              <w:rPr>
                <w:rFonts w:ascii="Calibri" w:hAnsi="Calibri" w:cs="Calibri"/>
                <w:color w:val="000000"/>
                <w:lang w:val="pt-PT" w:eastAsia="pt-PT"/>
              </w:rPr>
              <w:t>947,07</w:t>
            </w:r>
          </w:p>
        </w:tc>
        <w:tc>
          <w:tcPr>
            <w:tcW w:w="775" w:type="dxa"/>
            <w:tcBorders>
              <w:top w:val="nil"/>
              <w:left w:val="nil"/>
              <w:bottom w:val="single" w:sz="8" w:space="0" w:color="auto"/>
              <w:right w:val="single" w:sz="8" w:space="0" w:color="auto"/>
            </w:tcBorders>
            <w:shd w:val="clear" w:color="auto" w:fill="auto"/>
            <w:noWrap/>
            <w:vAlign w:val="bottom"/>
            <w:hideMark/>
          </w:tcPr>
          <w:p w:rsidR="00313DD2" w:rsidRPr="00313DD2" w:rsidRDefault="00313DD2" w:rsidP="00313DD2">
            <w:pPr>
              <w:jc w:val="right"/>
              <w:rPr>
                <w:rFonts w:ascii="Calibri" w:hAnsi="Calibri" w:cs="Calibri"/>
                <w:color w:val="000000"/>
                <w:lang w:val="pt-PT" w:eastAsia="pt-PT"/>
              </w:rPr>
            </w:pPr>
            <w:r w:rsidRPr="00313DD2">
              <w:rPr>
                <w:rFonts w:ascii="Calibri" w:hAnsi="Calibri" w:cs="Calibri"/>
                <w:color w:val="000000"/>
                <w:lang w:val="pt-PT" w:eastAsia="pt-PT"/>
              </w:rPr>
              <w:t>6,7</w:t>
            </w:r>
          </w:p>
        </w:tc>
        <w:tc>
          <w:tcPr>
            <w:tcW w:w="1322" w:type="dxa"/>
            <w:tcBorders>
              <w:top w:val="nil"/>
              <w:left w:val="nil"/>
              <w:bottom w:val="single" w:sz="8" w:space="0" w:color="auto"/>
              <w:right w:val="single" w:sz="8" w:space="0" w:color="auto"/>
            </w:tcBorders>
            <w:shd w:val="clear" w:color="auto" w:fill="auto"/>
            <w:noWrap/>
            <w:vAlign w:val="bottom"/>
            <w:hideMark/>
          </w:tcPr>
          <w:p w:rsidR="00313DD2" w:rsidRPr="00313DD2" w:rsidRDefault="00313DD2" w:rsidP="00313DD2">
            <w:pPr>
              <w:jc w:val="right"/>
              <w:rPr>
                <w:rFonts w:ascii="Calibri" w:hAnsi="Calibri" w:cs="Calibri"/>
                <w:color w:val="000000"/>
                <w:lang w:val="pt-PT" w:eastAsia="pt-PT"/>
              </w:rPr>
            </w:pPr>
            <w:r w:rsidRPr="00313DD2">
              <w:rPr>
                <w:rFonts w:ascii="Calibri" w:hAnsi="Calibri" w:cs="Calibri"/>
                <w:color w:val="000000"/>
                <w:lang w:val="pt-PT" w:eastAsia="pt-PT"/>
              </w:rPr>
              <w:t>147,77</w:t>
            </w:r>
          </w:p>
        </w:tc>
        <w:tc>
          <w:tcPr>
            <w:tcW w:w="611" w:type="dxa"/>
            <w:tcBorders>
              <w:top w:val="nil"/>
              <w:left w:val="nil"/>
              <w:bottom w:val="single" w:sz="8" w:space="0" w:color="auto"/>
              <w:right w:val="single" w:sz="8" w:space="0" w:color="auto"/>
            </w:tcBorders>
            <w:shd w:val="clear" w:color="auto" w:fill="auto"/>
            <w:noWrap/>
            <w:vAlign w:val="bottom"/>
            <w:hideMark/>
          </w:tcPr>
          <w:p w:rsidR="00313DD2" w:rsidRPr="00313DD2" w:rsidRDefault="00313DD2" w:rsidP="00313DD2">
            <w:pPr>
              <w:jc w:val="right"/>
              <w:rPr>
                <w:rFonts w:ascii="Calibri" w:hAnsi="Calibri" w:cs="Calibri"/>
                <w:color w:val="000000"/>
                <w:lang w:val="pt-PT" w:eastAsia="pt-PT"/>
              </w:rPr>
            </w:pPr>
            <w:r w:rsidRPr="00313DD2">
              <w:rPr>
                <w:rFonts w:ascii="Calibri" w:hAnsi="Calibri" w:cs="Calibri"/>
                <w:color w:val="000000"/>
                <w:lang w:val="pt-PT" w:eastAsia="pt-PT"/>
              </w:rPr>
              <w:t>5,2</w:t>
            </w:r>
          </w:p>
        </w:tc>
        <w:tc>
          <w:tcPr>
            <w:tcW w:w="1317" w:type="dxa"/>
            <w:tcBorders>
              <w:top w:val="nil"/>
              <w:left w:val="nil"/>
              <w:bottom w:val="single" w:sz="8" w:space="0" w:color="auto"/>
              <w:right w:val="single" w:sz="8" w:space="0" w:color="auto"/>
            </w:tcBorders>
            <w:shd w:val="clear" w:color="auto" w:fill="auto"/>
            <w:noWrap/>
            <w:vAlign w:val="bottom"/>
            <w:hideMark/>
          </w:tcPr>
          <w:p w:rsidR="00313DD2" w:rsidRPr="00313DD2" w:rsidRDefault="00313DD2" w:rsidP="00313DD2">
            <w:pPr>
              <w:jc w:val="right"/>
              <w:rPr>
                <w:rFonts w:ascii="Calibri" w:hAnsi="Calibri" w:cs="Calibri"/>
                <w:color w:val="000000"/>
                <w:lang w:val="pt-PT" w:eastAsia="pt-PT"/>
              </w:rPr>
            </w:pPr>
            <w:r w:rsidRPr="00313DD2">
              <w:rPr>
                <w:rFonts w:ascii="Calibri" w:hAnsi="Calibri" w:cs="Calibri"/>
                <w:color w:val="000000"/>
                <w:lang w:val="pt-PT" w:eastAsia="pt-PT"/>
              </w:rPr>
              <w:t>69.941</w:t>
            </w:r>
          </w:p>
        </w:tc>
        <w:tc>
          <w:tcPr>
            <w:tcW w:w="616" w:type="dxa"/>
            <w:tcBorders>
              <w:top w:val="nil"/>
              <w:left w:val="nil"/>
              <w:bottom w:val="single" w:sz="8" w:space="0" w:color="auto"/>
              <w:right w:val="single" w:sz="12" w:space="0" w:color="auto"/>
            </w:tcBorders>
            <w:shd w:val="clear" w:color="auto" w:fill="auto"/>
            <w:noWrap/>
            <w:vAlign w:val="bottom"/>
            <w:hideMark/>
          </w:tcPr>
          <w:p w:rsidR="00313DD2" w:rsidRPr="00313DD2" w:rsidRDefault="00313DD2" w:rsidP="00313DD2">
            <w:pPr>
              <w:jc w:val="right"/>
              <w:rPr>
                <w:rFonts w:ascii="Calibri" w:hAnsi="Calibri" w:cs="Calibri"/>
                <w:color w:val="000000"/>
                <w:lang w:val="pt-PT" w:eastAsia="pt-PT"/>
              </w:rPr>
            </w:pPr>
            <w:r w:rsidRPr="00313DD2">
              <w:rPr>
                <w:rFonts w:ascii="Calibri" w:hAnsi="Calibri" w:cs="Calibri"/>
                <w:color w:val="000000"/>
                <w:lang w:val="pt-PT" w:eastAsia="pt-PT"/>
              </w:rPr>
              <w:t>16,7</w:t>
            </w:r>
          </w:p>
        </w:tc>
      </w:tr>
      <w:tr w:rsidR="00313DD2" w:rsidRPr="00313DD2" w:rsidTr="004F695B">
        <w:trPr>
          <w:trHeight w:val="361"/>
        </w:trPr>
        <w:tc>
          <w:tcPr>
            <w:tcW w:w="2154" w:type="dxa"/>
            <w:tcBorders>
              <w:top w:val="nil"/>
              <w:left w:val="single" w:sz="12" w:space="0" w:color="auto"/>
              <w:bottom w:val="single" w:sz="8" w:space="0" w:color="auto"/>
              <w:right w:val="single" w:sz="8" w:space="0" w:color="auto"/>
            </w:tcBorders>
            <w:shd w:val="clear" w:color="auto" w:fill="auto"/>
            <w:noWrap/>
            <w:vAlign w:val="bottom"/>
            <w:hideMark/>
          </w:tcPr>
          <w:p w:rsidR="00313DD2" w:rsidRPr="00313DD2" w:rsidRDefault="00313DD2" w:rsidP="00313DD2">
            <w:pPr>
              <w:rPr>
                <w:rFonts w:ascii="Calibri" w:hAnsi="Calibri" w:cs="Calibri"/>
                <w:color w:val="000000"/>
                <w:lang w:val="pt-PT" w:eastAsia="pt-PT"/>
              </w:rPr>
            </w:pPr>
            <w:r w:rsidRPr="00313DD2">
              <w:rPr>
                <w:rFonts w:ascii="Calibri" w:hAnsi="Calibri" w:cs="Calibri"/>
                <w:color w:val="000000"/>
                <w:lang w:val="pt-PT" w:eastAsia="pt-PT"/>
              </w:rPr>
              <w:t>De 500</w:t>
            </w:r>
            <w:r w:rsidR="00F4155C">
              <w:rPr>
                <w:rFonts w:ascii="Calibri" w:hAnsi="Calibri" w:cs="Calibri"/>
                <w:color w:val="000000"/>
                <w:lang w:val="pt-PT" w:eastAsia="pt-PT"/>
              </w:rPr>
              <w:t xml:space="preserve"> </w:t>
            </w:r>
            <w:r w:rsidRPr="00313DD2">
              <w:rPr>
                <w:rFonts w:ascii="Calibri" w:hAnsi="Calibri" w:cs="Calibri"/>
                <w:color w:val="000000"/>
                <w:lang w:val="pt-PT" w:eastAsia="pt-PT"/>
              </w:rPr>
              <w:t>a 1.500</w:t>
            </w:r>
          </w:p>
        </w:tc>
        <w:tc>
          <w:tcPr>
            <w:tcW w:w="1721" w:type="dxa"/>
            <w:tcBorders>
              <w:top w:val="nil"/>
              <w:left w:val="nil"/>
              <w:bottom w:val="single" w:sz="8" w:space="0" w:color="auto"/>
              <w:right w:val="single" w:sz="8" w:space="0" w:color="auto"/>
            </w:tcBorders>
            <w:shd w:val="clear" w:color="auto" w:fill="auto"/>
            <w:noWrap/>
            <w:vAlign w:val="bottom"/>
            <w:hideMark/>
          </w:tcPr>
          <w:p w:rsidR="00313DD2" w:rsidRPr="00313DD2" w:rsidRDefault="00313DD2" w:rsidP="00313DD2">
            <w:pPr>
              <w:jc w:val="right"/>
              <w:rPr>
                <w:rFonts w:ascii="Calibri" w:hAnsi="Calibri" w:cs="Calibri"/>
                <w:color w:val="000000"/>
                <w:lang w:val="pt-PT" w:eastAsia="pt-PT"/>
              </w:rPr>
            </w:pPr>
            <w:r w:rsidRPr="00313DD2">
              <w:rPr>
                <w:rFonts w:ascii="Calibri" w:hAnsi="Calibri" w:cs="Calibri"/>
                <w:color w:val="000000"/>
                <w:lang w:val="pt-PT" w:eastAsia="pt-PT"/>
              </w:rPr>
              <w:t>1.051,52</w:t>
            </w:r>
          </w:p>
        </w:tc>
        <w:tc>
          <w:tcPr>
            <w:tcW w:w="775" w:type="dxa"/>
            <w:tcBorders>
              <w:top w:val="nil"/>
              <w:left w:val="nil"/>
              <w:bottom w:val="single" w:sz="8" w:space="0" w:color="auto"/>
              <w:right w:val="single" w:sz="8" w:space="0" w:color="auto"/>
            </w:tcBorders>
            <w:shd w:val="clear" w:color="auto" w:fill="auto"/>
            <w:noWrap/>
            <w:vAlign w:val="bottom"/>
            <w:hideMark/>
          </w:tcPr>
          <w:p w:rsidR="00313DD2" w:rsidRPr="00313DD2" w:rsidRDefault="00313DD2" w:rsidP="00313DD2">
            <w:pPr>
              <w:jc w:val="right"/>
              <w:rPr>
                <w:rFonts w:ascii="Calibri" w:hAnsi="Calibri" w:cs="Calibri"/>
                <w:color w:val="000000"/>
                <w:lang w:val="pt-PT" w:eastAsia="pt-PT"/>
              </w:rPr>
            </w:pPr>
            <w:r w:rsidRPr="00313DD2">
              <w:rPr>
                <w:rFonts w:ascii="Calibri" w:hAnsi="Calibri" w:cs="Calibri"/>
                <w:color w:val="000000"/>
                <w:lang w:val="pt-PT" w:eastAsia="pt-PT"/>
              </w:rPr>
              <w:t>7,5</w:t>
            </w:r>
          </w:p>
        </w:tc>
        <w:tc>
          <w:tcPr>
            <w:tcW w:w="1322" w:type="dxa"/>
            <w:tcBorders>
              <w:top w:val="nil"/>
              <w:left w:val="nil"/>
              <w:bottom w:val="single" w:sz="8" w:space="0" w:color="auto"/>
              <w:right w:val="single" w:sz="8" w:space="0" w:color="auto"/>
            </w:tcBorders>
            <w:shd w:val="clear" w:color="auto" w:fill="auto"/>
            <w:noWrap/>
            <w:vAlign w:val="bottom"/>
            <w:hideMark/>
          </w:tcPr>
          <w:p w:rsidR="00313DD2" w:rsidRPr="00313DD2" w:rsidRDefault="00313DD2" w:rsidP="00313DD2">
            <w:pPr>
              <w:jc w:val="right"/>
              <w:rPr>
                <w:rFonts w:ascii="Calibri" w:hAnsi="Calibri" w:cs="Calibri"/>
                <w:color w:val="000000"/>
                <w:lang w:val="pt-PT" w:eastAsia="pt-PT"/>
              </w:rPr>
            </w:pPr>
            <w:r w:rsidRPr="00313DD2">
              <w:rPr>
                <w:rFonts w:ascii="Calibri" w:hAnsi="Calibri" w:cs="Calibri"/>
                <w:color w:val="000000"/>
                <w:lang w:val="pt-PT" w:eastAsia="pt-PT"/>
              </w:rPr>
              <w:t>187,83</w:t>
            </w:r>
          </w:p>
        </w:tc>
        <w:tc>
          <w:tcPr>
            <w:tcW w:w="611" w:type="dxa"/>
            <w:tcBorders>
              <w:top w:val="nil"/>
              <w:left w:val="nil"/>
              <w:bottom w:val="single" w:sz="8" w:space="0" w:color="auto"/>
              <w:right w:val="single" w:sz="8" w:space="0" w:color="auto"/>
            </w:tcBorders>
            <w:shd w:val="clear" w:color="auto" w:fill="auto"/>
            <w:noWrap/>
            <w:vAlign w:val="bottom"/>
            <w:hideMark/>
          </w:tcPr>
          <w:p w:rsidR="00313DD2" w:rsidRPr="00313DD2" w:rsidRDefault="00313DD2" w:rsidP="00313DD2">
            <w:pPr>
              <w:jc w:val="right"/>
              <w:rPr>
                <w:rFonts w:ascii="Calibri" w:hAnsi="Calibri" w:cs="Calibri"/>
                <w:color w:val="000000"/>
                <w:lang w:val="pt-PT" w:eastAsia="pt-PT"/>
              </w:rPr>
            </w:pPr>
            <w:r w:rsidRPr="00313DD2">
              <w:rPr>
                <w:rFonts w:ascii="Calibri" w:hAnsi="Calibri" w:cs="Calibri"/>
                <w:color w:val="000000"/>
                <w:lang w:val="pt-PT" w:eastAsia="pt-PT"/>
              </w:rPr>
              <w:t>6,7</w:t>
            </w:r>
          </w:p>
        </w:tc>
        <w:tc>
          <w:tcPr>
            <w:tcW w:w="1317" w:type="dxa"/>
            <w:tcBorders>
              <w:top w:val="nil"/>
              <w:left w:val="nil"/>
              <w:bottom w:val="single" w:sz="8" w:space="0" w:color="auto"/>
              <w:right w:val="single" w:sz="8" w:space="0" w:color="auto"/>
            </w:tcBorders>
            <w:shd w:val="clear" w:color="auto" w:fill="auto"/>
            <w:noWrap/>
            <w:vAlign w:val="bottom"/>
            <w:hideMark/>
          </w:tcPr>
          <w:p w:rsidR="00313DD2" w:rsidRPr="00313DD2" w:rsidRDefault="00313DD2" w:rsidP="00313DD2">
            <w:pPr>
              <w:jc w:val="right"/>
              <w:rPr>
                <w:rFonts w:ascii="Calibri" w:hAnsi="Calibri" w:cs="Calibri"/>
                <w:color w:val="000000"/>
                <w:lang w:val="pt-PT" w:eastAsia="pt-PT"/>
              </w:rPr>
            </w:pPr>
            <w:r w:rsidRPr="00313DD2">
              <w:rPr>
                <w:rFonts w:ascii="Calibri" w:hAnsi="Calibri" w:cs="Calibri"/>
                <w:color w:val="000000"/>
                <w:lang w:val="pt-PT" w:eastAsia="pt-PT"/>
              </w:rPr>
              <w:t>30.730</w:t>
            </w:r>
          </w:p>
        </w:tc>
        <w:tc>
          <w:tcPr>
            <w:tcW w:w="616" w:type="dxa"/>
            <w:tcBorders>
              <w:top w:val="nil"/>
              <w:left w:val="nil"/>
              <w:bottom w:val="single" w:sz="8" w:space="0" w:color="auto"/>
              <w:right w:val="single" w:sz="12" w:space="0" w:color="auto"/>
            </w:tcBorders>
            <w:shd w:val="clear" w:color="auto" w:fill="auto"/>
            <w:noWrap/>
            <w:vAlign w:val="bottom"/>
            <w:hideMark/>
          </w:tcPr>
          <w:p w:rsidR="00313DD2" w:rsidRPr="00313DD2" w:rsidRDefault="00313DD2" w:rsidP="00313DD2">
            <w:pPr>
              <w:jc w:val="right"/>
              <w:rPr>
                <w:rFonts w:ascii="Calibri" w:hAnsi="Calibri" w:cs="Calibri"/>
                <w:color w:val="000000"/>
                <w:lang w:val="pt-PT" w:eastAsia="pt-PT"/>
              </w:rPr>
            </w:pPr>
            <w:r w:rsidRPr="00313DD2">
              <w:rPr>
                <w:rFonts w:ascii="Calibri" w:hAnsi="Calibri" w:cs="Calibri"/>
                <w:color w:val="000000"/>
                <w:lang w:val="pt-PT" w:eastAsia="pt-PT"/>
              </w:rPr>
              <w:t>7,3</w:t>
            </w:r>
          </w:p>
        </w:tc>
      </w:tr>
      <w:tr w:rsidR="00313DD2" w:rsidRPr="00313DD2" w:rsidTr="004F695B">
        <w:trPr>
          <w:trHeight w:val="361"/>
        </w:trPr>
        <w:tc>
          <w:tcPr>
            <w:tcW w:w="2154" w:type="dxa"/>
            <w:tcBorders>
              <w:top w:val="nil"/>
              <w:left w:val="single" w:sz="12" w:space="0" w:color="auto"/>
              <w:bottom w:val="single" w:sz="8" w:space="0" w:color="auto"/>
              <w:right w:val="single" w:sz="8" w:space="0" w:color="auto"/>
            </w:tcBorders>
            <w:shd w:val="clear" w:color="auto" w:fill="auto"/>
            <w:noWrap/>
            <w:vAlign w:val="bottom"/>
            <w:hideMark/>
          </w:tcPr>
          <w:p w:rsidR="00313DD2" w:rsidRPr="00313DD2" w:rsidRDefault="00313DD2" w:rsidP="00313DD2">
            <w:pPr>
              <w:rPr>
                <w:rFonts w:ascii="Calibri" w:hAnsi="Calibri" w:cs="Calibri"/>
                <w:color w:val="000000"/>
                <w:lang w:val="pt-PT" w:eastAsia="pt-PT"/>
              </w:rPr>
            </w:pPr>
            <w:r w:rsidRPr="00313DD2">
              <w:rPr>
                <w:rFonts w:ascii="Calibri" w:hAnsi="Calibri" w:cs="Calibri"/>
                <w:color w:val="000000"/>
                <w:lang w:val="pt-PT" w:eastAsia="pt-PT"/>
              </w:rPr>
              <w:t>De 1.500 a 5.000</w:t>
            </w:r>
          </w:p>
        </w:tc>
        <w:tc>
          <w:tcPr>
            <w:tcW w:w="1721" w:type="dxa"/>
            <w:tcBorders>
              <w:top w:val="nil"/>
              <w:left w:val="nil"/>
              <w:bottom w:val="single" w:sz="8" w:space="0" w:color="auto"/>
              <w:right w:val="single" w:sz="8" w:space="0" w:color="auto"/>
            </w:tcBorders>
            <w:shd w:val="clear" w:color="auto" w:fill="auto"/>
            <w:noWrap/>
            <w:vAlign w:val="bottom"/>
            <w:hideMark/>
          </w:tcPr>
          <w:p w:rsidR="00313DD2" w:rsidRPr="00313DD2" w:rsidRDefault="00313DD2" w:rsidP="00313DD2">
            <w:pPr>
              <w:jc w:val="right"/>
              <w:rPr>
                <w:rFonts w:ascii="Calibri" w:hAnsi="Calibri" w:cs="Calibri"/>
                <w:color w:val="000000"/>
                <w:lang w:val="pt-PT" w:eastAsia="pt-PT"/>
              </w:rPr>
            </w:pPr>
            <w:r w:rsidRPr="00313DD2">
              <w:rPr>
                <w:rFonts w:ascii="Calibri" w:hAnsi="Calibri" w:cs="Calibri"/>
                <w:color w:val="000000"/>
                <w:lang w:val="pt-PT" w:eastAsia="pt-PT"/>
              </w:rPr>
              <w:t>1.430,61</w:t>
            </w:r>
          </w:p>
        </w:tc>
        <w:tc>
          <w:tcPr>
            <w:tcW w:w="775" w:type="dxa"/>
            <w:tcBorders>
              <w:top w:val="nil"/>
              <w:left w:val="nil"/>
              <w:bottom w:val="single" w:sz="8" w:space="0" w:color="auto"/>
              <w:right w:val="single" w:sz="8" w:space="0" w:color="auto"/>
            </w:tcBorders>
            <w:shd w:val="clear" w:color="auto" w:fill="auto"/>
            <w:noWrap/>
            <w:vAlign w:val="bottom"/>
            <w:hideMark/>
          </w:tcPr>
          <w:p w:rsidR="00313DD2" w:rsidRPr="00313DD2" w:rsidRDefault="00313DD2" w:rsidP="00313DD2">
            <w:pPr>
              <w:jc w:val="right"/>
              <w:rPr>
                <w:rFonts w:ascii="Calibri" w:hAnsi="Calibri" w:cs="Calibri"/>
                <w:color w:val="000000"/>
                <w:lang w:val="pt-PT" w:eastAsia="pt-PT"/>
              </w:rPr>
            </w:pPr>
            <w:r w:rsidRPr="00313DD2">
              <w:rPr>
                <w:rFonts w:ascii="Calibri" w:hAnsi="Calibri" w:cs="Calibri"/>
                <w:color w:val="000000"/>
                <w:lang w:val="pt-PT" w:eastAsia="pt-PT"/>
              </w:rPr>
              <w:t>10,2</w:t>
            </w:r>
          </w:p>
        </w:tc>
        <w:tc>
          <w:tcPr>
            <w:tcW w:w="1322" w:type="dxa"/>
            <w:tcBorders>
              <w:top w:val="nil"/>
              <w:left w:val="nil"/>
              <w:bottom w:val="single" w:sz="8" w:space="0" w:color="auto"/>
              <w:right w:val="single" w:sz="8" w:space="0" w:color="auto"/>
            </w:tcBorders>
            <w:shd w:val="clear" w:color="auto" w:fill="auto"/>
            <w:noWrap/>
            <w:vAlign w:val="bottom"/>
            <w:hideMark/>
          </w:tcPr>
          <w:p w:rsidR="00313DD2" w:rsidRPr="00313DD2" w:rsidRDefault="00313DD2" w:rsidP="00313DD2">
            <w:pPr>
              <w:jc w:val="right"/>
              <w:rPr>
                <w:rFonts w:ascii="Calibri" w:hAnsi="Calibri" w:cs="Calibri"/>
                <w:color w:val="000000"/>
                <w:lang w:val="pt-PT" w:eastAsia="pt-PT"/>
              </w:rPr>
            </w:pPr>
            <w:r w:rsidRPr="00313DD2">
              <w:rPr>
                <w:rFonts w:ascii="Calibri" w:hAnsi="Calibri" w:cs="Calibri"/>
                <w:color w:val="000000"/>
                <w:lang w:val="pt-PT" w:eastAsia="pt-PT"/>
              </w:rPr>
              <w:t>284,85</w:t>
            </w:r>
          </w:p>
        </w:tc>
        <w:tc>
          <w:tcPr>
            <w:tcW w:w="611" w:type="dxa"/>
            <w:tcBorders>
              <w:top w:val="nil"/>
              <w:left w:val="nil"/>
              <w:bottom w:val="single" w:sz="8" w:space="0" w:color="auto"/>
              <w:right w:val="single" w:sz="8" w:space="0" w:color="auto"/>
            </w:tcBorders>
            <w:shd w:val="clear" w:color="auto" w:fill="auto"/>
            <w:noWrap/>
            <w:vAlign w:val="bottom"/>
            <w:hideMark/>
          </w:tcPr>
          <w:p w:rsidR="00313DD2" w:rsidRPr="00313DD2" w:rsidRDefault="00313DD2" w:rsidP="00313DD2">
            <w:pPr>
              <w:jc w:val="right"/>
              <w:rPr>
                <w:rFonts w:ascii="Calibri" w:hAnsi="Calibri" w:cs="Calibri"/>
                <w:color w:val="000000"/>
                <w:lang w:val="pt-PT" w:eastAsia="pt-PT"/>
              </w:rPr>
            </w:pPr>
            <w:r w:rsidRPr="00313DD2">
              <w:rPr>
                <w:rFonts w:ascii="Calibri" w:hAnsi="Calibri" w:cs="Calibri"/>
                <w:color w:val="000000"/>
                <w:lang w:val="pt-PT" w:eastAsia="pt-PT"/>
              </w:rPr>
              <w:t>10,1</w:t>
            </w:r>
          </w:p>
        </w:tc>
        <w:tc>
          <w:tcPr>
            <w:tcW w:w="1317" w:type="dxa"/>
            <w:tcBorders>
              <w:top w:val="nil"/>
              <w:left w:val="nil"/>
              <w:bottom w:val="single" w:sz="8" w:space="0" w:color="auto"/>
              <w:right w:val="single" w:sz="8" w:space="0" w:color="auto"/>
            </w:tcBorders>
            <w:shd w:val="clear" w:color="auto" w:fill="auto"/>
            <w:noWrap/>
            <w:vAlign w:val="bottom"/>
            <w:hideMark/>
          </w:tcPr>
          <w:p w:rsidR="00313DD2" w:rsidRPr="00313DD2" w:rsidRDefault="00313DD2" w:rsidP="00313DD2">
            <w:pPr>
              <w:jc w:val="right"/>
              <w:rPr>
                <w:rFonts w:ascii="Calibri" w:hAnsi="Calibri" w:cs="Calibri"/>
                <w:color w:val="000000"/>
                <w:lang w:val="pt-PT" w:eastAsia="pt-PT"/>
              </w:rPr>
            </w:pPr>
            <w:r w:rsidRPr="00313DD2">
              <w:rPr>
                <w:rFonts w:ascii="Calibri" w:hAnsi="Calibri" w:cs="Calibri"/>
                <w:color w:val="000000"/>
                <w:lang w:val="pt-PT" w:eastAsia="pt-PT"/>
              </w:rPr>
              <w:t>14.102</w:t>
            </w:r>
          </w:p>
        </w:tc>
        <w:tc>
          <w:tcPr>
            <w:tcW w:w="616" w:type="dxa"/>
            <w:tcBorders>
              <w:top w:val="nil"/>
              <w:left w:val="nil"/>
              <w:bottom w:val="single" w:sz="8" w:space="0" w:color="auto"/>
              <w:right w:val="single" w:sz="12" w:space="0" w:color="auto"/>
            </w:tcBorders>
            <w:shd w:val="clear" w:color="auto" w:fill="auto"/>
            <w:noWrap/>
            <w:vAlign w:val="bottom"/>
            <w:hideMark/>
          </w:tcPr>
          <w:p w:rsidR="00313DD2" w:rsidRPr="00313DD2" w:rsidRDefault="00313DD2" w:rsidP="00313DD2">
            <w:pPr>
              <w:jc w:val="right"/>
              <w:rPr>
                <w:rFonts w:ascii="Calibri" w:hAnsi="Calibri" w:cs="Calibri"/>
                <w:color w:val="000000"/>
                <w:lang w:val="pt-PT" w:eastAsia="pt-PT"/>
              </w:rPr>
            </w:pPr>
            <w:r w:rsidRPr="00313DD2">
              <w:rPr>
                <w:rFonts w:ascii="Calibri" w:hAnsi="Calibri" w:cs="Calibri"/>
                <w:color w:val="000000"/>
                <w:lang w:val="pt-PT" w:eastAsia="pt-PT"/>
              </w:rPr>
              <w:t>3,4</w:t>
            </w:r>
          </w:p>
        </w:tc>
      </w:tr>
      <w:tr w:rsidR="00313DD2" w:rsidRPr="00313DD2" w:rsidTr="004F695B">
        <w:trPr>
          <w:trHeight w:val="361"/>
        </w:trPr>
        <w:tc>
          <w:tcPr>
            <w:tcW w:w="2154" w:type="dxa"/>
            <w:tcBorders>
              <w:top w:val="nil"/>
              <w:left w:val="single" w:sz="12" w:space="0" w:color="auto"/>
              <w:bottom w:val="single" w:sz="8" w:space="0" w:color="auto"/>
              <w:right w:val="single" w:sz="8" w:space="0" w:color="auto"/>
            </w:tcBorders>
            <w:shd w:val="clear" w:color="auto" w:fill="auto"/>
            <w:noWrap/>
            <w:vAlign w:val="bottom"/>
            <w:hideMark/>
          </w:tcPr>
          <w:p w:rsidR="00313DD2" w:rsidRPr="00313DD2" w:rsidRDefault="00313DD2" w:rsidP="00313DD2">
            <w:pPr>
              <w:rPr>
                <w:rFonts w:ascii="Calibri" w:hAnsi="Calibri" w:cs="Calibri"/>
                <w:color w:val="000000"/>
                <w:lang w:val="pt-PT" w:eastAsia="pt-PT"/>
              </w:rPr>
            </w:pPr>
            <w:r w:rsidRPr="00313DD2">
              <w:rPr>
                <w:rFonts w:ascii="Calibri" w:hAnsi="Calibri" w:cs="Calibri"/>
                <w:color w:val="000000"/>
                <w:lang w:val="pt-PT" w:eastAsia="pt-PT"/>
              </w:rPr>
              <w:t>Mais de 5.000</w:t>
            </w:r>
          </w:p>
        </w:tc>
        <w:tc>
          <w:tcPr>
            <w:tcW w:w="1721" w:type="dxa"/>
            <w:tcBorders>
              <w:top w:val="nil"/>
              <w:left w:val="nil"/>
              <w:bottom w:val="single" w:sz="8" w:space="0" w:color="auto"/>
              <w:right w:val="single" w:sz="8" w:space="0" w:color="auto"/>
            </w:tcBorders>
            <w:shd w:val="clear" w:color="auto" w:fill="auto"/>
            <w:noWrap/>
            <w:vAlign w:val="bottom"/>
            <w:hideMark/>
          </w:tcPr>
          <w:p w:rsidR="00313DD2" w:rsidRPr="00313DD2" w:rsidRDefault="00313DD2" w:rsidP="00313DD2">
            <w:pPr>
              <w:jc w:val="right"/>
              <w:rPr>
                <w:rFonts w:ascii="Calibri" w:hAnsi="Calibri" w:cs="Calibri"/>
                <w:color w:val="000000"/>
                <w:lang w:val="pt-PT" w:eastAsia="pt-PT"/>
              </w:rPr>
            </w:pPr>
            <w:r w:rsidRPr="00313DD2">
              <w:rPr>
                <w:rFonts w:ascii="Calibri" w:hAnsi="Calibri" w:cs="Calibri"/>
                <w:color w:val="000000"/>
                <w:lang w:val="pt-PT" w:eastAsia="pt-PT"/>
              </w:rPr>
              <w:t>9.469,87</w:t>
            </w:r>
          </w:p>
        </w:tc>
        <w:tc>
          <w:tcPr>
            <w:tcW w:w="775" w:type="dxa"/>
            <w:tcBorders>
              <w:top w:val="nil"/>
              <w:left w:val="nil"/>
              <w:bottom w:val="single" w:sz="8" w:space="0" w:color="auto"/>
              <w:right w:val="single" w:sz="8" w:space="0" w:color="auto"/>
            </w:tcBorders>
            <w:shd w:val="clear" w:color="auto" w:fill="auto"/>
            <w:noWrap/>
            <w:vAlign w:val="bottom"/>
            <w:hideMark/>
          </w:tcPr>
          <w:p w:rsidR="00313DD2" w:rsidRPr="00313DD2" w:rsidRDefault="00313DD2" w:rsidP="00313DD2">
            <w:pPr>
              <w:jc w:val="right"/>
              <w:rPr>
                <w:rFonts w:ascii="Calibri" w:hAnsi="Calibri" w:cs="Calibri"/>
                <w:color w:val="000000"/>
                <w:lang w:val="pt-PT" w:eastAsia="pt-PT"/>
              </w:rPr>
            </w:pPr>
            <w:r w:rsidRPr="00313DD2">
              <w:rPr>
                <w:rFonts w:ascii="Calibri" w:hAnsi="Calibri" w:cs="Calibri"/>
                <w:color w:val="000000"/>
                <w:lang w:val="pt-PT" w:eastAsia="pt-PT"/>
              </w:rPr>
              <w:t>67,4</w:t>
            </w:r>
          </w:p>
        </w:tc>
        <w:tc>
          <w:tcPr>
            <w:tcW w:w="1322" w:type="dxa"/>
            <w:tcBorders>
              <w:top w:val="nil"/>
              <w:left w:val="nil"/>
              <w:bottom w:val="single" w:sz="8" w:space="0" w:color="auto"/>
              <w:right w:val="single" w:sz="8" w:space="0" w:color="auto"/>
            </w:tcBorders>
            <w:shd w:val="clear" w:color="auto" w:fill="auto"/>
            <w:noWrap/>
            <w:vAlign w:val="bottom"/>
            <w:hideMark/>
          </w:tcPr>
          <w:p w:rsidR="00313DD2" w:rsidRPr="00313DD2" w:rsidRDefault="00313DD2" w:rsidP="00313DD2">
            <w:pPr>
              <w:jc w:val="right"/>
              <w:rPr>
                <w:rFonts w:ascii="Calibri" w:hAnsi="Calibri" w:cs="Calibri"/>
                <w:color w:val="000000"/>
                <w:lang w:val="pt-PT" w:eastAsia="pt-PT"/>
              </w:rPr>
            </w:pPr>
            <w:r w:rsidRPr="00313DD2">
              <w:rPr>
                <w:rFonts w:ascii="Calibri" w:hAnsi="Calibri" w:cs="Calibri"/>
                <w:color w:val="000000"/>
                <w:lang w:val="pt-PT" w:eastAsia="pt-PT"/>
              </w:rPr>
              <w:t>2.022,59</w:t>
            </w:r>
          </w:p>
        </w:tc>
        <w:tc>
          <w:tcPr>
            <w:tcW w:w="611" w:type="dxa"/>
            <w:tcBorders>
              <w:top w:val="nil"/>
              <w:left w:val="nil"/>
              <w:bottom w:val="single" w:sz="8" w:space="0" w:color="auto"/>
              <w:right w:val="single" w:sz="8" w:space="0" w:color="auto"/>
            </w:tcBorders>
            <w:shd w:val="clear" w:color="auto" w:fill="auto"/>
            <w:noWrap/>
            <w:vAlign w:val="bottom"/>
            <w:hideMark/>
          </w:tcPr>
          <w:p w:rsidR="00313DD2" w:rsidRPr="00313DD2" w:rsidRDefault="00313DD2" w:rsidP="00313DD2">
            <w:pPr>
              <w:jc w:val="right"/>
              <w:rPr>
                <w:rFonts w:ascii="Calibri" w:hAnsi="Calibri" w:cs="Calibri"/>
                <w:color w:val="000000"/>
                <w:lang w:val="pt-PT" w:eastAsia="pt-PT"/>
              </w:rPr>
            </w:pPr>
            <w:r w:rsidRPr="00313DD2">
              <w:rPr>
                <w:rFonts w:ascii="Calibri" w:hAnsi="Calibri" w:cs="Calibri"/>
                <w:color w:val="000000"/>
                <w:lang w:val="pt-PT" w:eastAsia="pt-PT"/>
              </w:rPr>
              <w:t>71,7</w:t>
            </w:r>
          </w:p>
        </w:tc>
        <w:tc>
          <w:tcPr>
            <w:tcW w:w="1317" w:type="dxa"/>
            <w:tcBorders>
              <w:top w:val="nil"/>
              <w:left w:val="nil"/>
              <w:bottom w:val="single" w:sz="8" w:space="0" w:color="auto"/>
              <w:right w:val="single" w:sz="8" w:space="0" w:color="auto"/>
            </w:tcBorders>
            <w:shd w:val="clear" w:color="auto" w:fill="auto"/>
            <w:noWrap/>
            <w:vAlign w:val="bottom"/>
            <w:hideMark/>
          </w:tcPr>
          <w:p w:rsidR="00313DD2" w:rsidRPr="00313DD2" w:rsidRDefault="00313DD2" w:rsidP="00313DD2">
            <w:pPr>
              <w:jc w:val="right"/>
              <w:rPr>
                <w:rFonts w:ascii="Calibri" w:hAnsi="Calibri" w:cs="Calibri"/>
                <w:color w:val="000000"/>
                <w:lang w:val="pt-PT" w:eastAsia="pt-PT"/>
              </w:rPr>
            </w:pPr>
            <w:r w:rsidRPr="00313DD2">
              <w:rPr>
                <w:rFonts w:ascii="Calibri" w:hAnsi="Calibri" w:cs="Calibri"/>
                <w:color w:val="000000"/>
                <w:lang w:val="pt-PT" w:eastAsia="pt-PT"/>
              </w:rPr>
              <w:t>6.990</w:t>
            </w:r>
          </w:p>
        </w:tc>
        <w:tc>
          <w:tcPr>
            <w:tcW w:w="616" w:type="dxa"/>
            <w:tcBorders>
              <w:top w:val="nil"/>
              <w:left w:val="nil"/>
              <w:bottom w:val="single" w:sz="8" w:space="0" w:color="auto"/>
              <w:right w:val="single" w:sz="12" w:space="0" w:color="auto"/>
            </w:tcBorders>
            <w:shd w:val="clear" w:color="auto" w:fill="auto"/>
            <w:noWrap/>
            <w:vAlign w:val="bottom"/>
            <w:hideMark/>
          </w:tcPr>
          <w:p w:rsidR="00313DD2" w:rsidRPr="00313DD2" w:rsidRDefault="00313DD2" w:rsidP="00313DD2">
            <w:pPr>
              <w:jc w:val="right"/>
              <w:rPr>
                <w:rFonts w:ascii="Calibri" w:hAnsi="Calibri" w:cs="Calibri"/>
                <w:color w:val="000000"/>
                <w:lang w:val="pt-PT" w:eastAsia="pt-PT"/>
              </w:rPr>
            </w:pPr>
            <w:r w:rsidRPr="00313DD2">
              <w:rPr>
                <w:rFonts w:ascii="Calibri" w:hAnsi="Calibri" w:cs="Calibri"/>
                <w:color w:val="000000"/>
                <w:lang w:val="pt-PT" w:eastAsia="pt-PT"/>
              </w:rPr>
              <w:t>1,7</w:t>
            </w:r>
          </w:p>
        </w:tc>
      </w:tr>
      <w:tr w:rsidR="00313DD2" w:rsidRPr="00313DD2" w:rsidTr="004F695B">
        <w:trPr>
          <w:trHeight w:val="361"/>
        </w:trPr>
        <w:tc>
          <w:tcPr>
            <w:tcW w:w="2154" w:type="dxa"/>
            <w:tcBorders>
              <w:top w:val="nil"/>
              <w:left w:val="single" w:sz="12" w:space="0" w:color="auto"/>
              <w:bottom w:val="single" w:sz="12" w:space="0" w:color="auto"/>
              <w:right w:val="single" w:sz="8" w:space="0" w:color="auto"/>
            </w:tcBorders>
            <w:shd w:val="clear" w:color="auto" w:fill="auto"/>
            <w:noWrap/>
            <w:vAlign w:val="bottom"/>
            <w:hideMark/>
          </w:tcPr>
          <w:p w:rsidR="00313DD2" w:rsidRPr="00313DD2" w:rsidRDefault="00313DD2" w:rsidP="00313DD2">
            <w:pPr>
              <w:rPr>
                <w:rFonts w:ascii="Calibri" w:hAnsi="Calibri" w:cs="Calibri"/>
                <w:color w:val="000000"/>
                <w:lang w:val="pt-PT" w:eastAsia="pt-PT"/>
              </w:rPr>
            </w:pPr>
            <w:r w:rsidRPr="00313DD2">
              <w:rPr>
                <w:rFonts w:ascii="Calibri" w:hAnsi="Calibri" w:cs="Calibri"/>
                <w:color w:val="000000"/>
                <w:lang w:val="pt-PT" w:eastAsia="pt-PT"/>
              </w:rPr>
              <w:t>Total</w:t>
            </w:r>
          </w:p>
        </w:tc>
        <w:tc>
          <w:tcPr>
            <w:tcW w:w="1721" w:type="dxa"/>
            <w:tcBorders>
              <w:top w:val="nil"/>
              <w:left w:val="nil"/>
              <w:bottom w:val="single" w:sz="12" w:space="0" w:color="auto"/>
              <w:right w:val="single" w:sz="8" w:space="0" w:color="auto"/>
            </w:tcBorders>
            <w:shd w:val="clear" w:color="auto" w:fill="auto"/>
            <w:noWrap/>
            <w:vAlign w:val="bottom"/>
            <w:hideMark/>
          </w:tcPr>
          <w:p w:rsidR="00313DD2" w:rsidRPr="00313DD2" w:rsidRDefault="00313DD2" w:rsidP="00313DD2">
            <w:pPr>
              <w:jc w:val="right"/>
              <w:rPr>
                <w:rFonts w:ascii="Calibri" w:hAnsi="Calibri" w:cs="Calibri"/>
                <w:color w:val="000000"/>
                <w:lang w:val="pt-PT" w:eastAsia="pt-PT"/>
              </w:rPr>
            </w:pPr>
            <w:r w:rsidRPr="00313DD2">
              <w:rPr>
                <w:rFonts w:ascii="Calibri" w:hAnsi="Calibri" w:cs="Calibri"/>
                <w:color w:val="000000"/>
                <w:lang w:val="pt-PT" w:eastAsia="pt-PT"/>
              </w:rPr>
              <w:t>14.047,85</w:t>
            </w:r>
          </w:p>
        </w:tc>
        <w:tc>
          <w:tcPr>
            <w:tcW w:w="775" w:type="dxa"/>
            <w:tcBorders>
              <w:top w:val="nil"/>
              <w:left w:val="nil"/>
              <w:bottom w:val="single" w:sz="12" w:space="0" w:color="auto"/>
              <w:right w:val="single" w:sz="8" w:space="0" w:color="auto"/>
            </w:tcBorders>
            <w:shd w:val="clear" w:color="auto" w:fill="auto"/>
            <w:noWrap/>
            <w:vAlign w:val="bottom"/>
            <w:hideMark/>
          </w:tcPr>
          <w:p w:rsidR="00313DD2" w:rsidRPr="00313DD2" w:rsidRDefault="00313DD2" w:rsidP="00313DD2">
            <w:pPr>
              <w:jc w:val="right"/>
              <w:rPr>
                <w:rFonts w:ascii="Calibri" w:hAnsi="Calibri" w:cs="Calibri"/>
                <w:color w:val="000000"/>
                <w:lang w:val="pt-PT" w:eastAsia="pt-PT"/>
              </w:rPr>
            </w:pPr>
            <w:r w:rsidRPr="00313DD2">
              <w:rPr>
                <w:rFonts w:ascii="Calibri" w:hAnsi="Calibri" w:cs="Calibri"/>
                <w:color w:val="000000"/>
                <w:lang w:val="pt-PT" w:eastAsia="pt-PT"/>
              </w:rPr>
              <w:t>100</w:t>
            </w:r>
          </w:p>
        </w:tc>
        <w:tc>
          <w:tcPr>
            <w:tcW w:w="1322" w:type="dxa"/>
            <w:tcBorders>
              <w:top w:val="nil"/>
              <w:left w:val="nil"/>
              <w:bottom w:val="single" w:sz="12" w:space="0" w:color="auto"/>
              <w:right w:val="single" w:sz="8" w:space="0" w:color="auto"/>
            </w:tcBorders>
            <w:shd w:val="clear" w:color="auto" w:fill="auto"/>
            <w:noWrap/>
            <w:vAlign w:val="bottom"/>
            <w:hideMark/>
          </w:tcPr>
          <w:p w:rsidR="00313DD2" w:rsidRPr="00313DD2" w:rsidRDefault="00313DD2" w:rsidP="00313DD2">
            <w:pPr>
              <w:jc w:val="right"/>
              <w:rPr>
                <w:rFonts w:ascii="Calibri" w:hAnsi="Calibri" w:cs="Calibri"/>
                <w:color w:val="000000"/>
                <w:lang w:val="pt-PT" w:eastAsia="pt-PT"/>
              </w:rPr>
            </w:pPr>
            <w:r w:rsidRPr="00313DD2">
              <w:rPr>
                <w:rFonts w:ascii="Calibri" w:hAnsi="Calibri" w:cs="Calibri"/>
                <w:color w:val="000000"/>
                <w:lang w:val="pt-PT" w:eastAsia="pt-PT"/>
              </w:rPr>
              <w:t>2.821,60</w:t>
            </w:r>
          </w:p>
        </w:tc>
        <w:tc>
          <w:tcPr>
            <w:tcW w:w="611" w:type="dxa"/>
            <w:tcBorders>
              <w:top w:val="nil"/>
              <w:left w:val="nil"/>
              <w:bottom w:val="single" w:sz="12" w:space="0" w:color="auto"/>
              <w:right w:val="single" w:sz="8" w:space="0" w:color="auto"/>
            </w:tcBorders>
            <w:shd w:val="clear" w:color="auto" w:fill="auto"/>
            <w:noWrap/>
            <w:vAlign w:val="bottom"/>
            <w:hideMark/>
          </w:tcPr>
          <w:p w:rsidR="00313DD2" w:rsidRPr="00313DD2" w:rsidRDefault="00313DD2" w:rsidP="00313DD2">
            <w:pPr>
              <w:jc w:val="right"/>
              <w:rPr>
                <w:rFonts w:ascii="Calibri" w:hAnsi="Calibri" w:cs="Calibri"/>
                <w:color w:val="000000"/>
                <w:lang w:val="pt-PT" w:eastAsia="pt-PT"/>
              </w:rPr>
            </w:pPr>
            <w:r w:rsidRPr="00313DD2">
              <w:rPr>
                <w:rFonts w:ascii="Calibri" w:hAnsi="Calibri" w:cs="Calibri"/>
                <w:color w:val="000000"/>
                <w:lang w:val="pt-PT" w:eastAsia="pt-PT"/>
              </w:rPr>
              <w:t>100</w:t>
            </w:r>
          </w:p>
        </w:tc>
        <w:tc>
          <w:tcPr>
            <w:tcW w:w="1317" w:type="dxa"/>
            <w:tcBorders>
              <w:top w:val="nil"/>
              <w:left w:val="nil"/>
              <w:bottom w:val="single" w:sz="12" w:space="0" w:color="auto"/>
              <w:right w:val="single" w:sz="8" w:space="0" w:color="auto"/>
            </w:tcBorders>
            <w:shd w:val="clear" w:color="auto" w:fill="auto"/>
            <w:noWrap/>
            <w:vAlign w:val="bottom"/>
            <w:hideMark/>
          </w:tcPr>
          <w:p w:rsidR="00313DD2" w:rsidRPr="00313DD2" w:rsidRDefault="00313DD2" w:rsidP="00313DD2">
            <w:pPr>
              <w:jc w:val="right"/>
              <w:rPr>
                <w:rFonts w:ascii="Calibri" w:hAnsi="Calibri" w:cs="Calibri"/>
                <w:color w:val="000000"/>
                <w:lang w:val="pt-PT" w:eastAsia="pt-PT"/>
              </w:rPr>
            </w:pPr>
            <w:r w:rsidRPr="00313DD2">
              <w:rPr>
                <w:rFonts w:ascii="Calibri" w:hAnsi="Calibri" w:cs="Calibri"/>
                <w:color w:val="000000"/>
                <w:lang w:val="pt-PT" w:eastAsia="pt-PT"/>
              </w:rPr>
              <w:t>418.185</w:t>
            </w:r>
          </w:p>
        </w:tc>
        <w:tc>
          <w:tcPr>
            <w:tcW w:w="616" w:type="dxa"/>
            <w:tcBorders>
              <w:top w:val="nil"/>
              <w:left w:val="nil"/>
              <w:bottom w:val="single" w:sz="12" w:space="0" w:color="auto"/>
              <w:right w:val="single" w:sz="12" w:space="0" w:color="auto"/>
            </w:tcBorders>
            <w:shd w:val="clear" w:color="auto" w:fill="auto"/>
            <w:noWrap/>
            <w:vAlign w:val="bottom"/>
            <w:hideMark/>
          </w:tcPr>
          <w:p w:rsidR="00313DD2" w:rsidRPr="00313DD2" w:rsidRDefault="00313DD2" w:rsidP="00313DD2">
            <w:pPr>
              <w:jc w:val="right"/>
              <w:rPr>
                <w:rFonts w:ascii="Calibri" w:hAnsi="Calibri" w:cs="Calibri"/>
                <w:color w:val="000000"/>
                <w:lang w:val="pt-PT" w:eastAsia="pt-PT"/>
              </w:rPr>
            </w:pPr>
            <w:r w:rsidRPr="00313DD2">
              <w:rPr>
                <w:rFonts w:ascii="Calibri" w:hAnsi="Calibri" w:cs="Calibri"/>
                <w:color w:val="000000"/>
                <w:lang w:val="pt-PT" w:eastAsia="pt-PT"/>
              </w:rPr>
              <w:t>100</w:t>
            </w:r>
          </w:p>
        </w:tc>
      </w:tr>
    </w:tbl>
    <w:p w:rsidR="00E35031" w:rsidRPr="00D94CE8" w:rsidRDefault="00313DD2" w:rsidP="00313DD2">
      <w:pPr>
        <w:spacing w:before="60" w:after="60" w:line="360" w:lineRule="auto"/>
        <w:jc w:val="center"/>
        <w:rPr>
          <w:rFonts w:ascii="Times New Roman" w:hAnsi="Times New Roman" w:cs="Times New Roman"/>
          <w:b/>
          <w:lang w:val="pt-PT"/>
        </w:rPr>
      </w:pPr>
      <w:r>
        <w:rPr>
          <w:rFonts w:ascii="Times New Roman" w:hAnsi="Times New Roman" w:cs="Times New Roman"/>
          <w:b/>
          <w:lang w:val="pt-PT"/>
        </w:rPr>
        <w:t xml:space="preserve">Fonte: Adaptada dos </w:t>
      </w:r>
      <w:r w:rsidRPr="00313DD2">
        <w:rPr>
          <w:rFonts w:ascii="Times New Roman" w:hAnsi="Times New Roman" w:cs="Times New Roman"/>
          <w:b/>
          <w:lang w:val="pt-PT"/>
        </w:rPr>
        <w:t>Cálculos da Comissão para a Reforma do IRC – 2013</w:t>
      </w:r>
      <w:r w:rsidRPr="00D94CE8">
        <w:rPr>
          <w:rFonts w:ascii="Times New Roman" w:hAnsi="Times New Roman" w:cs="Times New Roman"/>
          <w:b/>
          <w:lang w:val="pt-PT"/>
        </w:rPr>
        <w:t>.</w:t>
      </w:r>
    </w:p>
    <w:p w:rsidR="00313DD2" w:rsidRDefault="00313DD2" w:rsidP="00F33460">
      <w:pPr>
        <w:autoSpaceDE w:val="0"/>
        <w:autoSpaceDN w:val="0"/>
        <w:adjustRightInd w:val="0"/>
        <w:spacing w:line="360" w:lineRule="auto"/>
        <w:jc w:val="both"/>
        <w:rPr>
          <w:rFonts w:ascii="Times New Roman" w:hAnsi="Times New Roman" w:cs="Times New Roman"/>
          <w:bCs/>
          <w:sz w:val="24"/>
          <w:szCs w:val="24"/>
          <w:lang w:val="pt-PT"/>
        </w:rPr>
      </w:pPr>
    </w:p>
    <w:p w:rsidR="00F33460" w:rsidRDefault="00F33460" w:rsidP="00F33460">
      <w:pPr>
        <w:autoSpaceDE w:val="0"/>
        <w:autoSpaceDN w:val="0"/>
        <w:adjustRightInd w:val="0"/>
        <w:spacing w:line="360" w:lineRule="auto"/>
        <w:jc w:val="both"/>
        <w:rPr>
          <w:rFonts w:ascii="Times New Roman" w:hAnsi="Times New Roman" w:cs="Times New Roman"/>
          <w:bCs/>
          <w:sz w:val="24"/>
          <w:szCs w:val="24"/>
          <w:lang w:val="pt-PT"/>
        </w:rPr>
      </w:pPr>
      <w:r>
        <w:rPr>
          <w:rFonts w:ascii="Times New Roman" w:hAnsi="Times New Roman" w:cs="Times New Roman"/>
          <w:bCs/>
          <w:sz w:val="24"/>
          <w:szCs w:val="24"/>
          <w:lang w:val="pt-PT"/>
        </w:rPr>
        <w:t xml:space="preserve">Acrescentando mais um dado, obtido </w:t>
      </w:r>
      <w:r w:rsidR="00C324CB">
        <w:rPr>
          <w:rFonts w:ascii="Times New Roman" w:hAnsi="Times New Roman" w:cs="Times New Roman"/>
          <w:bCs/>
          <w:sz w:val="24"/>
          <w:szCs w:val="24"/>
          <w:lang w:val="pt-PT"/>
        </w:rPr>
        <w:t xml:space="preserve">no relatório </w:t>
      </w:r>
      <w:r>
        <w:rPr>
          <w:rFonts w:ascii="Times New Roman" w:hAnsi="Times New Roman" w:cs="Times New Roman"/>
          <w:bCs/>
          <w:sz w:val="24"/>
          <w:szCs w:val="24"/>
          <w:lang w:val="pt-PT"/>
        </w:rPr>
        <w:t>do</w:t>
      </w:r>
      <w:r>
        <w:rPr>
          <w:rFonts w:ascii="Arial" w:hAnsi="Arial" w:cs="Arial"/>
          <w:b/>
          <w:bCs/>
          <w:sz w:val="20"/>
          <w:szCs w:val="20"/>
          <w:lang w:val="pt-PT" w:eastAsia="pt-PT"/>
        </w:rPr>
        <w:t xml:space="preserve"> </w:t>
      </w:r>
      <w:r w:rsidRPr="00F33460">
        <w:rPr>
          <w:rFonts w:ascii="Times New Roman" w:hAnsi="Times New Roman" w:cs="Times New Roman"/>
          <w:bCs/>
          <w:sz w:val="24"/>
          <w:szCs w:val="24"/>
          <w:lang w:val="pt-PT"/>
        </w:rPr>
        <w:t>Grupo de Trabalho Interministerial de avaliação da situação económico-financeira específica e dos custos de contexto dos sectores da hotelaria, restauração e similares</w:t>
      </w:r>
      <w:r w:rsidR="00C324CB">
        <w:rPr>
          <w:rFonts w:ascii="Times New Roman" w:hAnsi="Times New Roman" w:cs="Times New Roman"/>
          <w:bCs/>
          <w:sz w:val="24"/>
          <w:szCs w:val="24"/>
          <w:lang w:val="pt-PT"/>
        </w:rPr>
        <w:t xml:space="preserve"> (2013:13)</w:t>
      </w:r>
    </w:p>
    <w:p w:rsidR="00F33460" w:rsidRPr="00F33460" w:rsidRDefault="006F43A7" w:rsidP="00F33460">
      <w:pPr>
        <w:autoSpaceDE w:val="0"/>
        <w:autoSpaceDN w:val="0"/>
        <w:adjustRightInd w:val="0"/>
        <w:spacing w:before="120" w:after="120" w:line="360" w:lineRule="auto"/>
        <w:ind w:left="567" w:right="567"/>
        <w:jc w:val="both"/>
        <w:rPr>
          <w:rFonts w:ascii="Times New Roman" w:hAnsi="Times New Roman" w:cs="Times New Roman"/>
          <w:bCs/>
          <w:lang w:val="pt-PT"/>
        </w:rPr>
      </w:pPr>
      <w:r>
        <w:rPr>
          <w:rFonts w:ascii="Times New Roman" w:hAnsi="Times New Roman" w:cs="Times New Roman"/>
          <w:bCs/>
          <w:lang w:val="pt-PT"/>
        </w:rPr>
        <w:t>D</w:t>
      </w:r>
      <w:r w:rsidR="00F33460" w:rsidRPr="00F33460">
        <w:rPr>
          <w:rFonts w:ascii="Times New Roman" w:hAnsi="Times New Roman" w:cs="Times New Roman"/>
          <w:bCs/>
          <w:lang w:val="pt-PT"/>
        </w:rPr>
        <w:t>e acordo com os dados oficiais recebidos da AT, com base nas declarações Modelo 22 relativas ao exercício de 2012, a receita do IRC dos sujeitos passivos com actividade no sector da restauração e similares diminuiu apenas 7 milhões de euros face ao ano de 2011</w:t>
      </w:r>
      <w:r w:rsidR="00F33460">
        <w:rPr>
          <w:rFonts w:ascii="Times New Roman" w:hAnsi="Times New Roman" w:cs="Times New Roman"/>
          <w:bCs/>
          <w:lang w:val="pt-PT"/>
        </w:rPr>
        <w:t>.</w:t>
      </w:r>
    </w:p>
    <w:p w:rsidR="000A355C" w:rsidRDefault="000A355C" w:rsidP="00170479">
      <w:pPr>
        <w:spacing w:line="360" w:lineRule="auto"/>
        <w:jc w:val="both"/>
        <w:rPr>
          <w:rFonts w:ascii="Times New Roman" w:hAnsi="Times New Roman" w:cs="Times New Roman"/>
          <w:bCs/>
          <w:sz w:val="24"/>
          <w:szCs w:val="24"/>
          <w:lang w:val="pt-PT"/>
        </w:rPr>
      </w:pPr>
    </w:p>
    <w:p w:rsidR="00C324CB" w:rsidRDefault="00C324CB" w:rsidP="00170479">
      <w:pPr>
        <w:spacing w:line="360" w:lineRule="auto"/>
        <w:jc w:val="both"/>
        <w:rPr>
          <w:rFonts w:ascii="Times New Roman" w:hAnsi="Times New Roman" w:cs="Times New Roman"/>
          <w:bCs/>
          <w:sz w:val="24"/>
          <w:szCs w:val="24"/>
          <w:lang w:val="pt-PT"/>
        </w:rPr>
      </w:pPr>
      <w:r>
        <w:rPr>
          <w:rFonts w:ascii="Times New Roman" w:hAnsi="Times New Roman" w:cs="Times New Roman"/>
          <w:bCs/>
          <w:sz w:val="24"/>
          <w:szCs w:val="24"/>
          <w:lang w:val="pt-PT"/>
        </w:rPr>
        <w:t>Como é conhecido estas empresas</w:t>
      </w:r>
      <w:r w:rsidR="005E0A1C">
        <w:rPr>
          <w:rFonts w:ascii="Times New Roman" w:hAnsi="Times New Roman" w:cs="Times New Roman"/>
          <w:bCs/>
          <w:sz w:val="24"/>
          <w:szCs w:val="24"/>
          <w:lang w:val="pt-PT"/>
        </w:rPr>
        <w:t>,</w:t>
      </w:r>
      <w:r>
        <w:rPr>
          <w:rFonts w:ascii="Times New Roman" w:hAnsi="Times New Roman" w:cs="Times New Roman"/>
          <w:bCs/>
          <w:sz w:val="24"/>
          <w:szCs w:val="24"/>
          <w:lang w:val="pt-PT"/>
        </w:rPr>
        <w:t xml:space="preserve"> </w:t>
      </w:r>
      <w:r w:rsidR="00BF5F33">
        <w:rPr>
          <w:rFonts w:ascii="Times New Roman" w:hAnsi="Times New Roman" w:cs="Times New Roman"/>
          <w:bCs/>
          <w:sz w:val="24"/>
          <w:szCs w:val="24"/>
          <w:lang w:val="pt-PT"/>
        </w:rPr>
        <w:t>as</w:t>
      </w:r>
      <w:r>
        <w:rPr>
          <w:rFonts w:ascii="Times New Roman" w:hAnsi="Times New Roman" w:cs="Times New Roman"/>
          <w:bCs/>
          <w:sz w:val="24"/>
          <w:szCs w:val="24"/>
          <w:lang w:val="pt-PT"/>
        </w:rPr>
        <w:t xml:space="preserve"> micro e pequenas empresas, </w:t>
      </w:r>
      <w:r w:rsidR="00BF5F33">
        <w:rPr>
          <w:rFonts w:ascii="Times New Roman" w:hAnsi="Times New Roman" w:cs="Times New Roman"/>
          <w:bCs/>
          <w:sz w:val="24"/>
          <w:szCs w:val="24"/>
          <w:lang w:val="pt-PT"/>
        </w:rPr>
        <w:t>estão</w:t>
      </w:r>
      <w:r>
        <w:rPr>
          <w:rFonts w:ascii="Times New Roman" w:hAnsi="Times New Roman" w:cs="Times New Roman"/>
          <w:bCs/>
          <w:sz w:val="24"/>
          <w:szCs w:val="24"/>
          <w:lang w:val="pt-PT"/>
        </w:rPr>
        <w:t xml:space="preserve"> naquele conjunto de organizações que apresentam maior parte das vezes prejuízos fiscais.</w:t>
      </w:r>
    </w:p>
    <w:p w:rsidR="00947C36" w:rsidRDefault="00947C36" w:rsidP="00170479">
      <w:pPr>
        <w:spacing w:line="360" w:lineRule="auto"/>
        <w:jc w:val="both"/>
        <w:rPr>
          <w:rFonts w:ascii="Times New Roman" w:hAnsi="Times New Roman" w:cs="Times New Roman"/>
          <w:bCs/>
          <w:sz w:val="24"/>
          <w:szCs w:val="24"/>
          <w:lang w:val="pt-PT"/>
        </w:rPr>
      </w:pPr>
      <w:r w:rsidRPr="005159D6">
        <w:rPr>
          <w:rFonts w:ascii="Times New Roman" w:hAnsi="Times New Roman" w:cs="Times New Roman"/>
          <w:bCs/>
          <w:sz w:val="24"/>
          <w:szCs w:val="24"/>
          <w:lang w:val="pt-PT"/>
        </w:rPr>
        <w:t>No dia 14 de Março de 2013, com diversos apoios entre os quais o da AT, realizou-se um Workshop, “E_Factura - Impacto do novo paradigma nas organizações e na máquina fiscal”, onde foi referi</w:t>
      </w:r>
      <w:r w:rsidR="00757E16">
        <w:rPr>
          <w:rFonts w:ascii="Times New Roman" w:hAnsi="Times New Roman" w:cs="Times New Roman"/>
          <w:bCs/>
          <w:sz w:val="24"/>
          <w:szCs w:val="24"/>
          <w:lang w:val="pt-PT"/>
        </w:rPr>
        <w:t xml:space="preserve">do pelo </w:t>
      </w:r>
      <w:r w:rsidR="00A04B55">
        <w:rPr>
          <w:rFonts w:ascii="Times New Roman" w:hAnsi="Times New Roman" w:cs="Times New Roman"/>
          <w:bCs/>
          <w:sz w:val="24"/>
          <w:szCs w:val="24"/>
          <w:lang w:val="pt-PT"/>
        </w:rPr>
        <w:t>Diretor-geral</w:t>
      </w:r>
      <w:r w:rsidR="00757E16">
        <w:rPr>
          <w:rFonts w:ascii="Times New Roman" w:hAnsi="Times New Roman" w:cs="Times New Roman"/>
          <w:bCs/>
          <w:sz w:val="24"/>
          <w:szCs w:val="24"/>
          <w:lang w:val="pt-PT"/>
        </w:rPr>
        <w:t xml:space="preserve"> da AT,</w:t>
      </w:r>
      <w:r w:rsidRPr="005159D6">
        <w:rPr>
          <w:rFonts w:ascii="Times New Roman" w:hAnsi="Times New Roman" w:cs="Times New Roman"/>
          <w:bCs/>
          <w:sz w:val="24"/>
          <w:szCs w:val="24"/>
          <w:lang w:val="pt-PT"/>
        </w:rPr>
        <w:t xml:space="preserve"> José António de Azevedo Pereira</w:t>
      </w:r>
      <w:r w:rsidR="00757E16">
        <w:rPr>
          <w:rFonts w:ascii="Times New Roman" w:hAnsi="Times New Roman" w:cs="Times New Roman"/>
          <w:bCs/>
          <w:sz w:val="24"/>
          <w:szCs w:val="24"/>
          <w:lang w:val="pt-PT"/>
        </w:rPr>
        <w:t>,</w:t>
      </w:r>
      <w:r w:rsidRPr="005159D6">
        <w:rPr>
          <w:rFonts w:ascii="Times New Roman" w:hAnsi="Times New Roman" w:cs="Times New Roman"/>
          <w:bCs/>
          <w:sz w:val="24"/>
          <w:szCs w:val="24"/>
          <w:lang w:val="pt-PT"/>
        </w:rPr>
        <w:t xml:space="preserve"> referindo-se apenas aos novos dados recolhidos da facturação até à data, que 4.716 empresas nunca tinham pago IVA, 43.718 nunca tinham </w:t>
      </w:r>
      <w:r w:rsidR="00CD198E" w:rsidRPr="005159D6">
        <w:rPr>
          <w:rFonts w:ascii="Times New Roman" w:hAnsi="Times New Roman" w:cs="Times New Roman"/>
          <w:bCs/>
          <w:sz w:val="24"/>
          <w:szCs w:val="24"/>
          <w:lang w:val="pt-PT"/>
        </w:rPr>
        <w:t>entregado</w:t>
      </w:r>
      <w:r w:rsidRPr="005159D6">
        <w:rPr>
          <w:rFonts w:ascii="Times New Roman" w:hAnsi="Times New Roman" w:cs="Times New Roman"/>
          <w:bCs/>
          <w:sz w:val="24"/>
          <w:szCs w:val="24"/>
          <w:lang w:val="pt-PT"/>
        </w:rPr>
        <w:t xml:space="preserve"> qualquer declaração de IVA e que 39,6 % destas declarava valores de IVA inferiores aos revelados nesta recolha. Quando usou da palavra, o Bastonário da</w:t>
      </w:r>
      <w:r w:rsidRPr="005159D6">
        <w:rPr>
          <w:rFonts w:ascii="Times New Roman" w:hAnsi="Times New Roman" w:cs="Times New Roman"/>
          <w:bCs/>
          <w:color w:val="FF0000"/>
          <w:sz w:val="24"/>
          <w:szCs w:val="24"/>
          <w:lang w:val="pt-PT"/>
        </w:rPr>
        <w:t xml:space="preserve"> </w:t>
      </w:r>
      <w:r w:rsidRPr="005159D6">
        <w:rPr>
          <w:rFonts w:ascii="Times New Roman" w:hAnsi="Times New Roman" w:cs="Times New Roman"/>
          <w:bCs/>
          <w:sz w:val="24"/>
          <w:szCs w:val="24"/>
          <w:lang w:val="pt-PT"/>
        </w:rPr>
        <w:t>Ordem</w:t>
      </w:r>
      <w:r w:rsidRPr="005159D6">
        <w:rPr>
          <w:rFonts w:ascii="Times New Roman" w:hAnsi="Times New Roman" w:cs="Times New Roman"/>
          <w:bCs/>
          <w:color w:val="FF0000"/>
          <w:sz w:val="24"/>
          <w:szCs w:val="24"/>
          <w:lang w:val="pt-PT"/>
        </w:rPr>
        <w:t xml:space="preserve"> </w:t>
      </w:r>
      <w:r w:rsidRPr="005159D6">
        <w:rPr>
          <w:rFonts w:ascii="Times New Roman" w:hAnsi="Times New Roman" w:cs="Times New Roman"/>
          <w:bCs/>
          <w:sz w:val="24"/>
          <w:szCs w:val="24"/>
          <w:lang w:val="pt-PT"/>
        </w:rPr>
        <w:t>dos Técn</w:t>
      </w:r>
      <w:r w:rsidR="00757E16">
        <w:rPr>
          <w:rFonts w:ascii="Times New Roman" w:hAnsi="Times New Roman" w:cs="Times New Roman"/>
          <w:bCs/>
          <w:sz w:val="24"/>
          <w:szCs w:val="24"/>
          <w:lang w:val="pt-PT"/>
        </w:rPr>
        <w:t>icos Oficiais de Conta (OTOC),</w:t>
      </w:r>
      <w:r w:rsidRPr="005159D6">
        <w:rPr>
          <w:rFonts w:ascii="Times New Roman" w:hAnsi="Times New Roman" w:cs="Times New Roman"/>
          <w:bCs/>
          <w:sz w:val="24"/>
          <w:szCs w:val="24"/>
          <w:lang w:val="pt-PT"/>
        </w:rPr>
        <w:t xml:space="preserve"> António Domingues de Azevedo</w:t>
      </w:r>
      <w:r w:rsidR="00757E16">
        <w:rPr>
          <w:rFonts w:ascii="Times New Roman" w:hAnsi="Times New Roman" w:cs="Times New Roman"/>
          <w:bCs/>
          <w:sz w:val="24"/>
          <w:szCs w:val="24"/>
          <w:lang w:val="pt-PT"/>
        </w:rPr>
        <w:t>,</w:t>
      </w:r>
      <w:r w:rsidRPr="005159D6">
        <w:rPr>
          <w:rFonts w:ascii="Times New Roman" w:hAnsi="Times New Roman" w:cs="Times New Roman"/>
          <w:bCs/>
          <w:sz w:val="24"/>
          <w:szCs w:val="24"/>
          <w:lang w:val="pt-PT"/>
        </w:rPr>
        <w:t xml:space="preserve"> um dos intervenientes, sublinhou que existem ainda empresas com a</w:t>
      </w:r>
      <w:r w:rsidRPr="005159D6">
        <w:rPr>
          <w:rFonts w:ascii="Times New Roman" w:hAnsi="Times New Roman" w:cs="Times New Roman"/>
          <w:bCs/>
          <w:color w:val="FF0000"/>
          <w:sz w:val="24"/>
          <w:szCs w:val="24"/>
          <w:lang w:val="pt-PT"/>
        </w:rPr>
        <w:t xml:space="preserve"> </w:t>
      </w:r>
      <w:r w:rsidRPr="005159D6">
        <w:rPr>
          <w:rFonts w:ascii="Times New Roman" w:hAnsi="Times New Roman" w:cs="Times New Roman"/>
          <w:bCs/>
          <w:sz w:val="24"/>
          <w:szCs w:val="24"/>
          <w:lang w:val="pt-PT"/>
        </w:rPr>
        <w:t xml:space="preserve">actividade cessada que continuam a emitir facturas.  </w:t>
      </w:r>
    </w:p>
    <w:p w:rsidR="00C92640" w:rsidRDefault="00757E16" w:rsidP="00170479">
      <w:pPr>
        <w:spacing w:line="360" w:lineRule="auto"/>
        <w:jc w:val="both"/>
        <w:rPr>
          <w:rFonts w:ascii="Times New Roman" w:hAnsi="Times New Roman" w:cs="Times New Roman"/>
          <w:bCs/>
          <w:sz w:val="24"/>
          <w:szCs w:val="24"/>
          <w:lang w:val="pt-PT"/>
        </w:rPr>
      </w:pPr>
      <w:r w:rsidRPr="005E0A1C">
        <w:rPr>
          <w:rFonts w:ascii="Times New Roman" w:hAnsi="Times New Roman" w:cs="Times New Roman"/>
          <w:bCs/>
          <w:sz w:val="24"/>
          <w:szCs w:val="24"/>
          <w:lang w:val="pt-PT"/>
        </w:rPr>
        <w:t>Estas evidências alicerçam</w:t>
      </w:r>
      <w:r w:rsidR="00C92640" w:rsidRPr="005E0A1C">
        <w:rPr>
          <w:rFonts w:ascii="Times New Roman" w:hAnsi="Times New Roman" w:cs="Times New Roman"/>
          <w:bCs/>
          <w:sz w:val="24"/>
          <w:szCs w:val="24"/>
          <w:lang w:val="pt-PT"/>
        </w:rPr>
        <w:t xml:space="preserve"> mais esta minha ideia que este tipo de entes empresariais</w:t>
      </w:r>
      <w:r w:rsidRPr="005E0A1C">
        <w:rPr>
          <w:rFonts w:ascii="Times New Roman" w:hAnsi="Times New Roman" w:cs="Times New Roman"/>
          <w:bCs/>
          <w:sz w:val="24"/>
          <w:szCs w:val="24"/>
          <w:lang w:val="pt-PT"/>
        </w:rPr>
        <w:t>, na sua grande maioria,</w:t>
      </w:r>
      <w:r w:rsidR="00C92640" w:rsidRPr="005E0A1C">
        <w:rPr>
          <w:rFonts w:ascii="Times New Roman" w:hAnsi="Times New Roman" w:cs="Times New Roman"/>
          <w:bCs/>
          <w:sz w:val="24"/>
          <w:szCs w:val="24"/>
          <w:lang w:val="pt-PT"/>
        </w:rPr>
        <w:t xml:space="preserve"> não </w:t>
      </w:r>
      <w:r w:rsidR="00144D01" w:rsidRPr="005E0A1C">
        <w:rPr>
          <w:rFonts w:ascii="Times New Roman" w:hAnsi="Times New Roman" w:cs="Times New Roman"/>
          <w:bCs/>
          <w:sz w:val="24"/>
          <w:szCs w:val="24"/>
          <w:lang w:val="pt-PT"/>
        </w:rPr>
        <w:t xml:space="preserve">contribuem com qualquer imposto. Relato </w:t>
      </w:r>
      <w:r w:rsidR="00C92640" w:rsidRPr="005E0A1C">
        <w:rPr>
          <w:rFonts w:ascii="Times New Roman" w:hAnsi="Times New Roman" w:cs="Times New Roman"/>
          <w:bCs/>
          <w:sz w:val="24"/>
          <w:szCs w:val="24"/>
          <w:lang w:val="pt-PT"/>
        </w:rPr>
        <w:t>a conferência</w:t>
      </w:r>
      <w:r w:rsidR="00144D01" w:rsidRPr="005E0A1C">
        <w:rPr>
          <w:rFonts w:ascii="Times New Roman" w:hAnsi="Times New Roman" w:cs="Times New Roman"/>
          <w:bCs/>
          <w:sz w:val="24"/>
          <w:szCs w:val="24"/>
          <w:lang w:val="pt-PT"/>
        </w:rPr>
        <w:t xml:space="preserve">, já </w:t>
      </w:r>
      <w:r w:rsidR="00C92640" w:rsidRPr="005E0A1C">
        <w:rPr>
          <w:rFonts w:ascii="Times New Roman" w:hAnsi="Times New Roman" w:cs="Times New Roman"/>
          <w:bCs/>
          <w:sz w:val="24"/>
          <w:szCs w:val="24"/>
          <w:lang w:val="pt-PT"/>
        </w:rPr>
        <w:t xml:space="preserve">referenciada, </w:t>
      </w:r>
      <w:r w:rsidR="00C92640" w:rsidRPr="005E0A1C">
        <w:rPr>
          <w:rFonts w:ascii="Times New Roman" w:hAnsi="Times New Roman" w:cs="Times New Roman"/>
          <w:sz w:val="24"/>
          <w:szCs w:val="24"/>
          <w:lang w:val="pt-PT"/>
        </w:rPr>
        <w:t>no dia 21 de Novembro de 2013, sobre “A reforma do IRC”</w:t>
      </w:r>
      <w:r w:rsidR="00144D01" w:rsidRPr="005E0A1C">
        <w:rPr>
          <w:rFonts w:ascii="Times New Roman" w:hAnsi="Times New Roman" w:cs="Times New Roman"/>
          <w:sz w:val="24"/>
          <w:szCs w:val="24"/>
          <w:lang w:val="pt-PT"/>
        </w:rPr>
        <w:t>,</w:t>
      </w:r>
      <w:r w:rsidR="00C92640" w:rsidRPr="005E0A1C">
        <w:rPr>
          <w:rFonts w:ascii="Times New Roman" w:hAnsi="Times New Roman" w:cs="Times New Roman"/>
          <w:sz w:val="24"/>
          <w:szCs w:val="24"/>
          <w:lang w:val="pt-PT"/>
        </w:rPr>
        <w:t xml:space="preserve"> relatada no capítulo 2</w:t>
      </w:r>
      <w:r w:rsidR="005E0A1C">
        <w:rPr>
          <w:rFonts w:ascii="Times New Roman" w:hAnsi="Times New Roman" w:cs="Times New Roman"/>
          <w:sz w:val="24"/>
          <w:szCs w:val="24"/>
          <w:lang w:val="pt-PT"/>
        </w:rPr>
        <w:t>. O</w:t>
      </w:r>
      <w:r w:rsidR="00C92640">
        <w:rPr>
          <w:rFonts w:ascii="Times New Roman" w:hAnsi="Times New Roman" w:cs="Times New Roman"/>
          <w:sz w:val="24"/>
          <w:szCs w:val="24"/>
          <w:lang w:val="pt-PT"/>
        </w:rPr>
        <w:t xml:space="preserve"> interveniente António Preto na sua intervenção, a certa altura, descreve estes números</w:t>
      </w:r>
      <w:r w:rsidR="005E0A1C">
        <w:rPr>
          <w:rFonts w:ascii="Times New Roman" w:hAnsi="Times New Roman" w:cs="Times New Roman"/>
          <w:sz w:val="24"/>
          <w:szCs w:val="24"/>
          <w:lang w:val="pt-PT"/>
        </w:rPr>
        <w:t>:</w:t>
      </w:r>
      <w:r w:rsidR="00C92640">
        <w:rPr>
          <w:rFonts w:ascii="Times New Roman" w:hAnsi="Times New Roman" w:cs="Times New Roman"/>
          <w:sz w:val="24"/>
          <w:szCs w:val="24"/>
          <w:lang w:val="pt-PT"/>
        </w:rPr>
        <w:t xml:space="preserve"> de 420 mil empresas 74% não pagam IRC e 80% deste imposto e pagão apenas por 5% das empresas.</w:t>
      </w:r>
    </w:p>
    <w:p w:rsidR="00A81AFC" w:rsidRPr="005159D6" w:rsidRDefault="00A81AFC" w:rsidP="00170479">
      <w:pPr>
        <w:spacing w:line="360" w:lineRule="auto"/>
        <w:jc w:val="both"/>
        <w:rPr>
          <w:rFonts w:ascii="Times New Roman" w:hAnsi="Times New Roman" w:cs="Times New Roman"/>
          <w:bCs/>
          <w:sz w:val="24"/>
          <w:szCs w:val="24"/>
          <w:lang w:val="pt-PT"/>
        </w:rPr>
      </w:pPr>
      <w:r w:rsidRPr="005159D6">
        <w:rPr>
          <w:rFonts w:ascii="Times New Roman" w:hAnsi="Times New Roman" w:cs="Times New Roman"/>
          <w:sz w:val="24"/>
          <w:szCs w:val="24"/>
          <w:lang w:val="pt-PT"/>
        </w:rPr>
        <w:t>Estas mesmas empresas apresentam na sua grande maioria prejuízo fiscal ou lu</w:t>
      </w:r>
      <w:r>
        <w:rPr>
          <w:rFonts w:ascii="Times New Roman" w:hAnsi="Times New Roman" w:cs="Times New Roman"/>
          <w:sz w:val="24"/>
          <w:szCs w:val="24"/>
          <w:lang w:val="pt-PT"/>
        </w:rPr>
        <w:t>cro tributável zero, sendo elas conforme já referido,</w:t>
      </w:r>
      <w:r w:rsidRPr="005159D6">
        <w:rPr>
          <w:rFonts w:ascii="Times New Roman" w:hAnsi="Times New Roman" w:cs="Times New Roman"/>
          <w:sz w:val="24"/>
          <w:szCs w:val="24"/>
          <w:lang w:val="pt-PT"/>
        </w:rPr>
        <w:t xml:space="preserve"> a maioria do tecido empresarial português.</w:t>
      </w:r>
      <w:r>
        <w:rPr>
          <w:rFonts w:ascii="Times New Roman" w:hAnsi="Times New Roman" w:cs="Times New Roman"/>
          <w:sz w:val="24"/>
          <w:szCs w:val="24"/>
          <w:lang w:val="pt-PT"/>
        </w:rPr>
        <w:t xml:space="preserve"> E aqui reside o problema que pretendo, com este trabalho, tentar demonstrar</w:t>
      </w:r>
      <w:r w:rsidR="005D5109">
        <w:rPr>
          <w:rFonts w:ascii="Times New Roman" w:hAnsi="Times New Roman" w:cs="Times New Roman"/>
          <w:sz w:val="24"/>
          <w:szCs w:val="24"/>
          <w:lang w:val="pt-PT"/>
        </w:rPr>
        <w:t>.</w:t>
      </w:r>
    </w:p>
    <w:p w:rsidR="00947C36" w:rsidRDefault="00947C36" w:rsidP="00170479">
      <w:pPr>
        <w:spacing w:line="360" w:lineRule="auto"/>
        <w:jc w:val="both"/>
        <w:rPr>
          <w:rFonts w:ascii="Times New Roman" w:hAnsi="Times New Roman" w:cs="Times New Roman"/>
          <w:sz w:val="24"/>
          <w:szCs w:val="24"/>
          <w:lang w:val="pt-PT"/>
        </w:rPr>
      </w:pPr>
      <w:r w:rsidRPr="005159D6">
        <w:rPr>
          <w:rFonts w:ascii="Times New Roman" w:hAnsi="Times New Roman" w:cs="Times New Roman"/>
          <w:bCs/>
          <w:sz w:val="24"/>
          <w:szCs w:val="24"/>
          <w:lang w:val="pt-PT"/>
        </w:rPr>
        <w:t xml:space="preserve">Perante estes factos penso que esta minha proposta para a simplificação do apuramento da colecta para as </w:t>
      </w:r>
      <w:r w:rsidRPr="005159D6">
        <w:rPr>
          <w:rFonts w:ascii="Times New Roman" w:hAnsi="Times New Roman" w:cs="Times New Roman"/>
          <w:sz w:val="24"/>
          <w:szCs w:val="24"/>
          <w:lang w:val="pt-PT"/>
        </w:rPr>
        <w:t>pequenas e microempresas, iniciando estas uma maior contribuição ao nível do IRC, está bem alicerçada.</w:t>
      </w:r>
    </w:p>
    <w:p w:rsidR="00947C36" w:rsidRPr="005159D6" w:rsidRDefault="00782667" w:rsidP="00170479">
      <w:pPr>
        <w:spacing w:line="360" w:lineRule="auto"/>
        <w:jc w:val="both"/>
        <w:rPr>
          <w:rFonts w:ascii="Times New Roman" w:hAnsi="Times New Roman" w:cs="Times New Roman"/>
          <w:bCs/>
          <w:sz w:val="24"/>
          <w:szCs w:val="24"/>
          <w:lang w:val="pt-PT"/>
        </w:rPr>
      </w:pPr>
      <w:r w:rsidRPr="005E0A1C">
        <w:rPr>
          <w:rFonts w:ascii="Times New Roman" w:hAnsi="Times New Roman" w:cs="Times New Roman"/>
          <w:bCs/>
          <w:sz w:val="24"/>
          <w:szCs w:val="24"/>
          <w:lang w:val="pt-PT"/>
        </w:rPr>
        <w:lastRenderedPageBreak/>
        <w:t>A</w:t>
      </w:r>
      <w:r w:rsidR="00947C36" w:rsidRPr="005E0A1C">
        <w:rPr>
          <w:rFonts w:ascii="Times New Roman" w:hAnsi="Times New Roman" w:cs="Times New Roman"/>
          <w:bCs/>
          <w:sz w:val="24"/>
          <w:szCs w:val="24"/>
          <w:lang w:val="pt-PT"/>
        </w:rPr>
        <w:t xml:space="preserve"> AT não têm nos seus quadros inspectores fiscais, em número suficiente para auditar estas empresas. Este caminho, </w:t>
      </w:r>
      <w:r w:rsidR="00704548" w:rsidRPr="005E0A1C">
        <w:rPr>
          <w:rFonts w:ascii="Times New Roman" w:hAnsi="Times New Roman" w:cs="Times New Roman"/>
          <w:bCs/>
          <w:sz w:val="24"/>
          <w:szCs w:val="24"/>
          <w:lang w:val="pt-PT"/>
        </w:rPr>
        <w:t>proposto nesta dissertação</w:t>
      </w:r>
      <w:r w:rsidR="00947C36" w:rsidRPr="005E0A1C">
        <w:rPr>
          <w:rFonts w:ascii="Times New Roman" w:hAnsi="Times New Roman" w:cs="Times New Roman"/>
          <w:bCs/>
          <w:sz w:val="24"/>
          <w:szCs w:val="24"/>
          <w:lang w:val="pt-PT"/>
        </w:rPr>
        <w:t>, facilitaria até as pr</w:t>
      </w:r>
      <w:r w:rsidRPr="005E0A1C">
        <w:rPr>
          <w:rFonts w:ascii="Times New Roman" w:hAnsi="Times New Roman" w:cs="Times New Roman"/>
          <w:bCs/>
          <w:sz w:val="24"/>
          <w:szCs w:val="24"/>
          <w:lang w:val="pt-PT"/>
        </w:rPr>
        <w:t xml:space="preserve">óprias empresas. </w:t>
      </w:r>
      <w:r w:rsidR="005E0A1C">
        <w:rPr>
          <w:rFonts w:ascii="Times New Roman" w:hAnsi="Times New Roman" w:cs="Times New Roman"/>
          <w:bCs/>
          <w:sz w:val="24"/>
          <w:szCs w:val="24"/>
          <w:lang w:val="pt-PT"/>
        </w:rPr>
        <w:t>Penso que este</w:t>
      </w:r>
      <w:r w:rsidRPr="005E0A1C">
        <w:rPr>
          <w:rFonts w:ascii="Times New Roman" w:hAnsi="Times New Roman" w:cs="Times New Roman"/>
          <w:bCs/>
          <w:sz w:val="24"/>
          <w:szCs w:val="24"/>
          <w:lang w:val="pt-PT"/>
        </w:rPr>
        <w:t xml:space="preserve"> </w:t>
      </w:r>
      <w:r w:rsidR="005E0A1C">
        <w:rPr>
          <w:rFonts w:ascii="Times New Roman" w:hAnsi="Times New Roman" w:cs="Times New Roman"/>
          <w:bCs/>
          <w:sz w:val="24"/>
          <w:szCs w:val="24"/>
          <w:lang w:val="pt-PT"/>
        </w:rPr>
        <w:t>percurso</w:t>
      </w:r>
      <w:r w:rsidR="00947C36" w:rsidRPr="005E0A1C">
        <w:rPr>
          <w:rFonts w:ascii="Times New Roman" w:hAnsi="Times New Roman" w:cs="Times New Roman"/>
          <w:bCs/>
          <w:sz w:val="24"/>
          <w:szCs w:val="24"/>
          <w:lang w:val="pt-PT"/>
        </w:rPr>
        <w:t xml:space="preserve"> está, agora, até mais facili</w:t>
      </w:r>
      <w:r w:rsidR="00F12D92" w:rsidRPr="005E0A1C">
        <w:rPr>
          <w:rFonts w:ascii="Times New Roman" w:hAnsi="Times New Roman" w:cs="Times New Roman"/>
          <w:bCs/>
          <w:sz w:val="24"/>
          <w:szCs w:val="24"/>
          <w:lang w:val="pt-PT"/>
        </w:rPr>
        <w:t>tado com a entrada em vigor do a</w:t>
      </w:r>
      <w:r w:rsidR="00947C36" w:rsidRPr="005E0A1C">
        <w:rPr>
          <w:rFonts w:ascii="Times New Roman" w:hAnsi="Times New Roman" w:cs="Times New Roman"/>
          <w:bCs/>
          <w:sz w:val="24"/>
          <w:szCs w:val="24"/>
          <w:lang w:val="pt-PT"/>
        </w:rPr>
        <w:t>rt</w:t>
      </w:r>
      <w:r w:rsidR="00F12D92" w:rsidRPr="005E0A1C">
        <w:rPr>
          <w:rFonts w:ascii="Times New Roman" w:hAnsi="Times New Roman" w:cs="Times New Roman"/>
          <w:bCs/>
          <w:sz w:val="24"/>
          <w:szCs w:val="24"/>
          <w:lang w:val="pt-PT"/>
        </w:rPr>
        <w:t>.º</w:t>
      </w:r>
      <w:r w:rsidR="00947C36" w:rsidRPr="005E0A1C">
        <w:rPr>
          <w:rFonts w:ascii="Times New Roman" w:hAnsi="Times New Roman" w:cs="Times New Roman"/>
          <w:bCs/>
          <w:sz w:val="24"/>
          <w:szCs w:val="24"/>
          <w:lang w:val="pt-PT"/>
        </w:rPr>
        <w:t xml:space="preserve"> 3º do Decreto-Lei n.º 198/2012 de 24 de Agosto diploma que resulta da criação de medidas de controlo da emissão de facturas.</w:t>
      </w:r>
      <w:r w:rsidR="00947C36" w:rsidRPr="005159D6">
        <w:rPr>
          <w:rFonts w:ascii="Times New Roman" w:hAnsi="Times New Roman" w:cs="Times New Roman"/>
          <w:bCs/>
          <w:sz w:val="24"/>
          <w:szCs w:val="24"/>
          <w:lang w:val="pt-PT"/>
        </w:rPr>
        <w:t xml:space="preserve"> </w:t>
      </w:r>
    </w:p>
    <w:p w:rsidR="00BF5F33" w:rsidRDefault="00947C36" w:rsidP="00170479">
      <w:pPr>
        <w:spacing w:line="360" w:lineRule="auto"/>
        <w:jc w:val="both"/>
        <w:rPr>
          <w:rFonts w:ascii="Times New Roman" w:hAnsi="Times New Roman" w:cs="Times New Roman"/>
          <w:bCs/>
          <w:sz w:val="24"/>
          <w:szCs w:val="24"/>
          <w:lang w:val="pt-PT"/>
        </w:rPr>
      </w:pPr>
      <w:r w:rsidRPr="005159D6">
        <w:rPr>
          <w:rFonts w:ascii="Times New Roman" w:hAnsi="Times New Roman" w:cs="Times New Roman"/>
          <w:bCs/>
          <w:sz w:val="24"/>
          <w:szCs w:val="24"/>
          <w:lang w:val="pt-PT"/>
        </w:rPr>
        <w:t>A AT cria U</w:t>
      </w:r>
      <w:r w:rsidRPr="005159D6">
        <w:rPr>
          <w:rFonts w:ascii="Times New Roman" w:hAnsi="Times New Roman" w:cs="Times New Roman"/>
          <w:sz w:val="24"/>
          <w:szCs w:val="24"/>
          <w:lang w:val="pt-PT"/>
        </w:rPr>
        <w:t>nidade dos Grandes Contribuintes</w:t>
      </w:r>
      <w:r w:rsidRPr="005159D6">
        <w:rPr>
          <w:rFonts w:ascii="Times New Roman" w:hAnsi="Times New Roman" w:cs="Times New Roman"/>
          <w:bCs/>
          <w:sz w:val="24"/>
          <w:szCs w:val="24"/>
          <w:lang w:val="pt-PT"/>
        </w:rPr>
        <w:t xml:space="preserve"> em Portaria n.º 320-A/2011 de 30 de Dezembro no artº.34 e adapta pelo Decreto-Lei n.º 6/2013, de 17 de Janeiro, o qual introduz alterações à lei tributária, de modo a garantir o adequado funcionamento da Unidade dos Grandes Contribuintes (UGC) da Autoridade Tributária e Aduaneira. </w:t>
      </w:r>
    </w:p>
    <w:p w:rsidR="00502746" w:rsidRDefault="00BF5F33" w:rsidP="00C21CDB">
      <w:pPr>
        <w:spacing w:line="360" w:lineRule="auto"/>
        <w:jc w:val="both"/>
        <w:rPr>
          <w:rFonts w:ascii="Times New Roman" w:hAnsi="Times New Roman" w:cs="Times New Roman"/>
          <w:bCs/>
          <w:sz w:val="24"/>
          <w:szCs w:val="24"/>
          <w:lang w:val="pt-PT"/>
        </w:rPr>
      </w:pPr>
      <w:r>
        <w:rPr>
          <w:rFonts w:ascii="Times New Roman" w:hAnsi="Times New Roman" w:cs="Times New Roman"/>
          <w:bCs/>
          <w:sz w:val="24"/>
          <w:szCs w:val="24"/>
          <w:lang w:val="pt-PT"/>
        </w:rPr>
        <w:t>Considero e</w:t>
      </w:r>
      <w:r w:rsidR="00947C36" w:rsidRPr="005159D6">
        <w:rPr>
          <w:rFonts w:ascii="Times New Roman" w:hAnsi="Times New Roman" w:cs="Times New Roman"/>
          <w:bCs/>
          <w:sz w:val="24"/>
          <w:szCs w:val="24"/>
          <w:lang w:val="pt-PT"/>
        </w:rPr>
        <w:t>sta medida de criação de uma unidade própria (U</w:t>
      </w:r>
      <w:r w:rsidR="00947C36" w:rsidRPr="005159D6">
        <w:rPr>
          <w:rFonts w:ascii="Times New Roman" w:hAnsi="Times New Roman" w:cs="Times New Roman"/>
          <w:sz w:val="24"/>
          <w:szCs w:val="24"/>
          <w:lang w:val="pt-PT"/>
        </w:rPr>
        <w:t xml:space="preserve">nidade dos Grandes Contribuintes) </w:t>
      </w:r>
      <w:r w:rsidR="00947C36" w:rsidRPr="005159D6">
        <w:rPr>
          <w:rFonts w:ascii="Times New Roman" w:hAnsi="Times New Roman" w:cs="Times New Roman"/>
          <w:bCs/>
          <w:sz w:val="24"/>
          <w:szCs w:val="24"/>
          <w:lang w:val="pt-PT"/>
        </w:rPr>
        <w:t>para acompanhar contribuintes com umas certas características demonstra uma certa preocupação com alguns sujeitos passivos em detrimento de outros. Acredito que esta preocupação da AT está no seguimento da proposta de dissertação que faço</w:t>
      </w:r>
      <w:r>
        <w:rPr>
          <w:rFonts w:ascii="Times New Roman" w:hAnsi="Times New Roman" w:cs="Times New Roman"/>
          <w:bCs/>
          <w:sz w:val="24"/>
          <w:szCs w:val="24"/>
          <w:lang w:val="pt-PT"/>
        </w:rPr>
        <w:t>, pois com esta proposta a AT reserva-se mais para as grandes empresas</w:t>
      </w:r>
      <w:r w:rsidR="00947C36" w:rsidRPr="005159D6">
        <w:rPr>
          <w:rFonts w:ascii="Times New Roman" w:hAnsi="Times New Roman" w:cs="Times New Roman"/>
          <w:bCs/>
          <w:sz w:val="24"/>
          <w:szCs w:val="24"/>
          <w:lang w:val="pt-PT"/>
        </w:rPr>
        <w:t>. Este meu trabalho não deve ser confundido, não é esse o meu caminho, com o regime simplificado que foi introduzido pela norma do extinto artº.58 do CIRC. O regime simplificado de determinação do lucro tributável assentava na base de contribuintes com um valor total de rendimentos não superior a 149.639,37 € e com direito a opção por contabilidade organizada. Era feito um cálculo de aplicação de um coeficiente de 20% sobre as vendas e/ou um coeficiente de 45% sobres os restantes rendimentos para determinar o lucro tributável.</w:t>
      </w:r>
    </w:p>
    <w:p w:rsidR="00FC2456" w:rsidRDefault="00FC2456" w:rsidP="00FC2456">
      <w:pPr>
        <w:pStyle w:val="PargrafodaLista"/>
        <w:spacing w:before="120" w:after="120" w:line="360" w:lineRule="auto"/>
        <w:ind w:left="0"/>
        <w:jc w:val="both"/>
        <w:rPr>
          <w:rFonts w:ascii="Times New Roman" w:hAnsi="Times New Roman" w:cs="Times New Roman"/>
          <w:bCs/>
          <w:sz w:val="24"/>
          <w:szCs w:val="24"/>
          <w:lang w:val="pt-PT"/>
        </w:rPr>
      </w:pPr>
      <w:r>
        <w:rPr>
          <w:rFonts w:ascii="Times New Roman" w:hAnsi="Times New Roman" w:cs="Times New Roman"/>
          <w:bCs/>
          <w:sz w:val="24"/>
          <w:szCs w:val="24"/>
          <w:lang w:val="pt-PT"/>
        </w:rPr>
        <w:t>Devo referir que a comissão para a reforma do IRC criou</w:t>
      </w:r>
      <w:r>
        <w:rPr>
          <w:rFonts w:ascii="Times New Roman" w:hAnsi="Times New Roman" w:cs="Times New Roman"/>
          <w:sz w:val="24"/>
          <w:szCs w:val="24"/>
          <w:lang w:val="pt-PT"/>
        </w:rPr>
        <w:t xml:space="preserve"> artigos específicos, </w:t>
      </w:r>
      <w:r w:rsidR="00F12D92">
        <w:rPr>
          <w:rFonts w:ascii="Times New Roman" w:hAnsi="Times New Roman" w:cs="Times New Roman"/>
          <w:sz w:val="24"/>
          <w:szCs w:val="24"/>
          <w:lang w:val="pt-PT"/>
        </w:rPr>
        <w:t>art.º</w:t>
      </w:r>
      <w:r w:rsidRPr="00046CCA">
        <w:rPr>
          <w:rFonts w:ascii="Times New Roman" w:hAnsi="Times New Roman" w:cs="Times New Roman"/>
          <w:sz w:val="24"/>
          <w:szCs w:val="24"/>
          <w:lang w:val="pt-PT"/>
        </w:rPr>
        <w:t xml:space="preserve"> 86.º-A</w:t>
      </w:r>
      <w:r>
        <w:rPr>
          <w:rFonts w:ascii="Times New Roman" w:hAnsi="Times New Roman" w:cs="Times New Roman"/>
          <w:sz w:val="24"/>
          <w:szCs w:val="24"/>
          <w:lang w:val="pt-PT"/>
        </w:rPr>
        <w:t xml:space="preserve"> e 86.º-B, no CIRC para reanimar novamente a questão do </w:t>
      </w:r>
      <w:r w:rsidRPr="005159D6">
        <w:rPr>
          <w:rFonts w:ascii="Times New Roman" w:hAnsi="Times New Roman" w:cs="Times New Roman"/>
          <w:bCs/>
          <w:sz w:val="24"/>
          <w:szCs w:val="24"/>
          <w:lang w:val="pt-PT"/>
        </w:rPr>
        <w:t>regime simplificado</w:t>
      </w:r>
      <w:r>
        <w:rPr>
          <w:rFonts w:ascii="Times New Roman" w:hAnsi="Times New Roman" w:cs="Times New Roman"/>
          <w:bCs/>
          <w:sz w:val="24"/>
          <w:szCs w:val="24"/>
          <w:lang w:val="pt-PT"/>
        </w:rPr>
        <w:t>.</w:t>
      </w:r>
    </w:p>
    <w:p w:rsidR="00FC2456" w:rsidRDefault="00FC2456" w:rsidP="00FC2456">
      <w:pPr>
        <w:pStyle w:val="PargrafodaLista"/>
        <w:spacing w:before="120" w:after="120" w:line="360" w:lineRule="auto"/>
        <w:ind w:left="0"/>
        <w:jc w:val="both"/>
        <w:rPr>
          <w:rFonts w:ascii="Times New Roman" w:hAnsi="Times New Roman" w:cs="Times New Roman"/>
          <w:bCs/>
          <w:sz w:val="24"/>
          <w:szCs w:val="24"/>
          <w:lang w:val="pt-PT"/>
        </w:rPr>
      </w:pPr>
      <w:r>
        <w:rPr>
          <w:rFonts w:ascii="Times New Roman" w:hAnsi="Times New Roman" w:cs="Times New Roman"/>
          <w:bCs/>
          <w:sz w:val="24"/>
          <w:szCs w:val="24"/>
          <w:lang w:val="pt-PT"/>
        </w:rPr>
        <w:t>No capítulo 5 descrevo os artigos em causa.</w:t>
      </w:r>
    </w:p>
    <w:p w:rsidR="00975295" w:rsidRPr="00DD1E40" w:rsidRDefault="00782667" w:rsidP="00FC2456">
      <w:pPr>
        <w:pStyle w:val="PargrafodaLista"/>
        <w:spacing w:before="120" w:after="120" w:line="360" w:lineRule="auto"/>
        <w:ind w:left="0"/>
        <w:jc w:val="both"/>
        <w:rPr>
          <w:rFonts w:ascii="Times New Roman" w:hAnsi="Times New Roman" w:cs="Times New Roman"/>
          <w:bCs/>
          <w:sz w:val="24"/>
          <w:szCs w:val="24"/>
          <w:lang w:val="pt-PT"/>
        </w:rPr>
      </w:pPr>
      <w:r w:rsidRPr="00DD1E40">
        <w:rPr>
          <w:rFonts w:ascii="Times New Roman" w:hAnsi="Times New Roman" w:cs="Times New Roman"/>
          <w:bCs/>
          <w:sz w:val="24"/>
          <w:szCs w:val="24"/>
          <w:lang w:val="pt-PT"/>
        </w:rPr>
        <w:t>A</w:t>
      </w:r>
      <w:r w:rsidR="00D3211A" w:rsidRPr="00DD1E40">
        <w:rPr>
          <w:rFonts w:ascii="Times New Roman" w:hAnsi="Times New Roman" w:cs="Times New Roman"/>
          <w:bCs/>
          <w:sz w:val="24"/>
          <w:szCs w:val="24"/>
          <w:lang w:val="pt-PT"/>
        </w:rPr>
        <w:t xml:space="preserve"> conclusão que </w:t>
      </w:r>
      <w:r w:rsidR="00975295" w:rsidRPr="00DD1E40">
        <w:rPr>
          <w:rFonts w:ascii="Times New Roman" w:hAnsi="Times New Roman" w:cs="Times New Roman"/>
          <w:bCs/>
          <w:sz w:val="24"/>
          <w:szCs w:val="24"/>
          <w:lang w:val="pt-PT"/>
        </w:rPr>
        <w:t xml:space="preserve">este </w:t>
      </w:r>
      <w:r w:rsidR="00DD1E40" w:rsidRPr="00DD1E40">
        <w:rPr>
          <w:rFonts w:ascii="Times New Roman" w:hAnsi="Times New Roman" w:cs="Times New Roman"/>
          <w:bCs/>
          <w:sz w:val="24"/>
          <w:szCs w:val="24"/>
          <w:lang w:val="pt-PT"/>
        </w:rPr>
        <w:t xml:space="preserve">capítulo </w:t>
      </w:r>
      <w:r w:rsidR="00975295" w:rsidRPr="00DD1E40">
        <w:rPr>
          <w:rFonts w:ascii="Times New Roman" w:hAnsi="Times New Roman" w:cs="Times New Roman"/>
          <w:bCs/>
          <w:sz w:val="24"/>
          <w:szCs w:val="24"/>
          <w:lang w:val="pt-PT"/>
        </w:rPr>
        <w:t xml:space="preserve">nos </w:t>
      </w:r>
      <w:r w:rsidRPr="00DD1E40">
        <w:rPr>
          <w:rFonts w:ascii="Times New Roman" w:hAnsi="Times New Roman" w:cs="Times New Roman"/>
          <w:bCs/>
          <w:sz w:val="24"/>
          <w:szCs w:val="24"/>
          <w:lang w:val="pt-PT"/>
        </w:rPr>
        <w:t>demonstra,</w:t>
      </w:r>
      <w:r w:rsidR="00975295" w:rsidRPr="00DD1E40">
        <w:rPr>
          <w:rFonts w:ascii="Times New Roman" w:hAnsi="Times New Roman" w:cs="Times New Roman"/>
          <w:bCs/>
          <w:sz w:val="24"/>
          <w:szCs w:val="24"/>
          <w:lang w:val="pt-PT"/>
        </w:rPr>
        <w:t xml:space="preserve"> está fundamentada nas citações apresentadas e</w:t>
      </w:r>
      <w:r w:rsidR="00D3211A" w:rsidRPr="00DD1E40">
        <w:rPr>
          <w:rFonts w:ascii="Times New Roman" w:hAnsi="Times New Roman" w:cs="Times New Roman"/>
          <w:bCs/>
          <w:sz w:val="24"/>
          <w:szCs w:val="24"/>
          <w:lang w:val="pt-PT"/>
        </w:rPr>
        <w:t xml:space="preserve"> ainda </w:t>
      </w:r>
      <w:r w:rsidR="00975295" w:rsidRPr="00DD1E40">
        <w:rPr>
          <w:rFonts w:ascii="Times New Roman" w:hAnsi="Times New Roman" w:cs="Times New Roman"/>
          <w:bCs/>
          <w:sz w:val="24"/>
          <w:szCs w:val="24"/>
          <w:lang w:val="pt-PT"/>
        </w:rPr>
        <w:t xml:space="preserve"> nas alíneas seguintes</w:t>
      </w:r>
      <w:r w:rsidR="00902547" w:rsidRPr="00DD1E40">
        <w:rPr>
          <w:rFonts w:ascii="Times New Roman" w:hAnsi="Times New Roman" w:cs="Times New Roman"/>
          <w:bCs/>
          <w:sz w:val="24"/>
          <w:szCs w:val="24"/>
          <w:lang w:val="pt-PT"/>
        </w:rPr>
        <w:t>:</w:t>
      </w:r>
    </w:p>
    <w:p w:rsidR="00975295" w:rsidRPr="00DD1E40" w:rsidRDefault="00975295" w:rsidP="00902547">
      <w:pPr>
        <w:pStyle w:val="PargrafodaLista"/>
        <w:numPr>
          <w:ilvl w:val="0"/>
          <w:numId w:val="19"/>
        </w:numPr>
        <w:spacing w:before="120" w:after="120" w:line="360" w:lineRule="auto"/>
        <w:jc w:val="both"/>
        <w:rPr>
          <w:rFonts w:ascii="Times New Roman" w:hAnsi="Times New Roman" w:cs="Times New Roman"/>
          <w:bCs/>
          <w:sz w:val="24"/>
          <w:szCs w:val="24"/>
          <w:lang w:val="pt-PT"/>
        </w:rPr>
      </w:pPr>
      <w:r w:rsidRPr="00DD1E40">
        <w:rPr>
          <w:rFonts w:ascii="Times New Roman" w:hAnsi="Times New Roman" w:cs="Times New Roman"/>
          <w:bCs/>
          <w:sz w:val="24"/>
          <w:szCs w:val="24"/>
          <w:lang w:val="pt-PT"/>
        </w:rPr>
        <w:t>As micro e pequenas empresas são a grande maioria do tecido empresarial português</w:t>
      </w:r>
      <w:r w:rsidR="00DD1E40">
        <w:rPr>
          <w:rFonts w:ascii="Times New Roman" w:hAnsi="Times New Roman" w:cs="Times New Roman"/>
          <w:bCs/>
          <w:sz w:val="24"/>
          <w:szCs w:val="24"/>
          <w:lang w:val="pt-PT"/>
        </w:rPr>
        <w:t>;</w:t>
      </w:r>
    </w:p>
    <w:p w:rsidR="00975295" w:rsidRPr="00DD1E40" w:rsidRDefault="00975295" w:rsidP="00902547">
      <w:pPr>
        <w:pStyle w:val="PargrafodaLista"/>
        <w:numPr>
          <w:ilvl w:val="0"/>
          <w:numId w:val="19"/>
        </w:numPr>
        <w:spacing w:before="120" w:after="120" w:line="360" w:lineRule="auto"/>
        <w:jc w:val="both"/>
        <w:rPr>
          <w:rFonts w:ascii="Times New Roman" w:hAnsi="Times New Roman" w:cs="Times New Roman"/>
          <w:bCs/>
          <w:sz w:val="24"/>
          <w:szCs w:val="24"/>
          <w:lang w:val="pt-PT"/>
        </w:rPr>
      </w:pPr>
      <w:r w:rsidRPr="00DD1E40">
        <w:rPr>
          <w:rFonts w:ascii="Times New Roman" w:hAnsi="Times New Roman" w:cs="Times New Roman"/>
          <w:bCs/>
          <w:sz w:val="24"/>
          <w:szCs w:val="24"/>
          <w:lang w:val="pt-PT"/>
        </w:rPr>
        <w:t>Tal facto acontece na UE nos EU e nos outros países da OCDE</w:t>
      </w:r>
      <w:r w:rsidR="00DD1E40">
        <w:rPr>
          <w:rFonts w:ascii="Times New Roman" w:hAnsi="Times New Roman" w:cs="Times New Roman"/>
          <w:bCs/>
          <w:sz w:val="24"/>
          <w:szCs w:val="24"/>
          <w:lang w:val="pt-PT"/>
        </w:rPr>
        <w:t>;</w:t>
      </w:r>
    </w:p>
    <w:p w:rsidR="00975295" w:rsidRPr="00DD1E40" w:rsidRDefault="00975295" w:rsidP="00902547">
      <w:pPr>
        <w:pStyle w:val="PargrafodaLista"/>
        <w:numPr>
          <w:ilvl w:val="0"/>
          <w:numId w:val="19"/>
        </w:numPr>
        <w:spacing w:before="120" w:after="120" w:line="360" w:lineRule="auto"/>
        <w:jc w:val="both"/>
        <w:rPr>
          <w:rFonts w:ascii="Times New Roman" w:hAnsi="Times New Roman" w:cs="Times New Roman"/>
          <w:bCs/>
          <w:sz w:val="24"/>
          <w:szCs w:val="24"/>
          <w:lang w:val="pt-PT"/>
        </w:rPr>
      </w:pPr>
      <w:r w:rsidRPr="00DD1E40">
        <w:rPr>
          <w:rFonts w:ascii="Times New Roman" w:hAnsi="Times New Roman" w:cs="Times New Roman"/>
          <w:bCs/>
          <w:sz w:val="24"/>
          <w:szCs w:val="24"/>
          <w:lang w:val="pt-PT"/>
        </w:rPr>
        <w:t>Existe por parte das instituições uma definição clara de dimensão de empresa</w:t>
      </w:r>
      <w:r w:rsidR="00DD1E40">
        <w:rPr>
          <w:rFonts w:ascii="Times New Roman" w:hAnsi="Times New Roman" w:cs="Times New Roman"/>
          <w:bCs/>
          <w:sz w:val="24"/>
          <w:szCs w:val="24"/>
          <w:lang w:val="pt-PT"/>
        </w:rPr>
        <w:t>;</w:t>
      </w:r>
    </w:p>
    <w:p w:rsidR="00975295" w:rsidRPr="00DD1E40" w:rsidRDefault="00975295" w:rsidP="00902547">
      <w:pPr>
        <w:pStyle w:val="PargrafodaLista"/>
        <w:numPr>
          <w:ilvl w:val="0"/>
          <w:numId w:val="19"/>
        </w:numPr>
        <w:spacing w:before="120" w:after="120" w:line="360" w:lineRule="auto"/>
        <w:jc w:val="both"/>
        <w:rPr>
          <w:rFonts w:ascii="Times New Roman" w:hAnsi="Times New Roman" w:cs="Times New Roman"/>
          <w:bCs/>
          <w:sz w:val="24"/>
          <w:szCs w:val="24"/>
          <w:lang w:val="pt-PT"/>
        </w:rPr>
      </w:pPr>
      <w:r w:rsidRPr="00DD1E40">
        <w:rPr>
          <w:rFonts w:ascii="Times New Roman" w:hAnsi="Times New Roman" w:cs="Times New Roman"/>
          <w:bCs/>
          <w:sz w:val="24"/>
          <w:szCs w:val="24"/>
          <w:lang w:val="pt-PT"/>
        </w:rPr>
        <w:t>Estas definições variam de instituição</w:t>
      </w:r>
      <w:r w:rsidR="00F21800" w:rsidRPr="00DD1E40">
        <w:rPr>
          <w:rFonts w:ascii="Times New Roman" w:hAnsi="Times New Roman" w:cs="Times New Roman"/>
          <w:bCs/>
          <w:sz w:val="24"/>
          <w:szCs w:val="24"/>
          <w:lang w:val="pt-PT"/>
        </w:rPr>
        <w:t xml:space="preserve"> para instituição pois partem de premissas diferentes</w:t>
      </w:r>
      <w:r w:rsidR="00DD1E40">
        <w:rPr>
          <w:rFonts w:ascii="Times New Roman" w:hAnsi="Times New Roman" w:cs="Times New Roman"/>
          <w:bCs/>
          <w:sz w:val="24"/>
          <w:szCs w:val="24"/>
          <w:lang w:val="pt-PT"/>
        </w:rPr>
        <w:t>;</w:t>
      </w:r>
    </w:p>
    <w:p w:rsidR="00F21800" w:rsidRPr="00DD1E40" w:rsidRDefault="00F21800" w:rsidP="00902547">
      <w:pPr>
        <w:pStyle w:val="PargrafodaLista"/>
        <w:numPr>
          <w:ilvl w:val="0"/>
          <w:numId w:val="19"/>
        </w:numPr>
        <w:spacing w:before="120" w:after="120" w:line="360" w:lineRule="auto"/>
        <w:jc w:val="both"/>
        <w:rPr>
          <w:rFonts w:ascii="Times New Roman" w:hAnsi="Times New Roman" w:cs="Times New Roman"/>
          <w:bCs/>
          <w:sz w:val="24"/>
          <w:szCs w:val="24"/>
          <w:lang w:val="pt-PT"/>
        </w:rPr>
      </w:pPr>
      <w:r w:rsidRPr="00DD1E40">
        <w:rPr>
          <w:rFonts w:ascii="Times New Roman" w:hAnsi="Times New Roman" w:cs="Times New Roman"/>
          <w:bCs/>
          <w:sz w:val="24"/>
          <w:szCs w:val="24"/>
          <w:lang w:val="pt-PT"/>
        </w:rPr>
        <w:lastRenderedPageBreak/>
        <w:t>Existe por parte da AT uma definição nítida destas empresas, mas é pouco expressivo a diferenciação de obrigações, quer de pagamento quer declarativas</w:t>
      </w:r>
      <w:r w:rsidR="00DD1E40">
        <w:rPr>
          <w:rFonts w:ascii="Times New Roman" w:hAnsi="Times New Roman" w:cs="Times New Roman"/>
          <w:bCs/>
          <w:sz w:val="24"/>
          <w:szCs w:val="24"/>
          <w:lang w:val="pt-PT"/>
        </w:rPr>
        <w:t>;</w:t>
      </w:r>
    </w:p>
    <w:p w:rsidR="00902547" w:rsidRPr="00DD1E40" w:rsidRDefault="00902547" w:rsidP="00902547">
      <w:pPr>
        <w:pStyle w:val="PargrafodaLista"/>
        <w:numPr>
          <w:ilvl w:val="0"/>
          <w:numId w:val="19"/>
        </w:numPr>
        <w:spacing w:before="120" w:after="120" w:line="360" w:lineRule="auto"/>
        <w:jc w:val="both"/>
        <w:rPr>
          <w:rFonts w:ascii="Times New Roman" w:hAnsi="Times New Roman" w:cs="Times New Roman"/>
          <w:sz w:val="24"/>
          <w:szCs w:val="24"/>
          <w:lang w:val="pt-PT"/>
        </w:rPr>
      </w:pPr>
      <w:r w:rsidRPr="00DD1E40">
        <w:rPr>
          <w:rFonts w:ascii="Times New Roman" w:hAnsi="Times New Roman" w:cs="Times New Roman"/>
          <w:bCs/>
          <w:sz w:val="24"/>
          <w:szCs w:val="24"/>
          <w:lang w:val="pt-PT"/>
        </w:rPr>
        <w:t>Existe por parte do CNC uma definição clara de normas a utilizar conforme a dimensão</w:t>
      </w:r>
      <w:r w:rsidR="00DD1E40">
        <w:rPr>
          <w:rFonts w:ascii="Times New Roman" w:hAnsi="Times New Roman" w:cs="Times New Roman"/>
          <w:bCs/>
          <w:sz w:val="24"/>
          <w:szCs w:val="24"/>
          <w:lang w:val="pt-PT"/>
        </w:rPr>
        <w:t>;</w:t>
      </w:r>
    </w:p>
    <w:p w:rsidR="00FC2456" w:rsidRPr="00DD1E40" w:rsidRDefault="00902547" w:rsidP="00C21CDB">
      <w:pPr>
        <w:spacing w:line="360" w:lineRule="auto"/>
        <w:jc w:val="both"/>
        <w:rPr>
          <w:rFonts w:ascii="Times New Roman" w:hAnsi="Times New Roman" w:cs="Times New Roman"/>
          <w:bCs/>
          <w:sz w:val="24"/>
          <w:szCs w:val="24"/>
          <w:lang w:val="pt-PT"/>
        </w:rPr>
      </w:pPr>
      <w:r w:rsidRPr="00DD1E40">
        <w:rPr>
          <w:rFonts w:ascii="Times New Roman" w:hAnsi="Times New Roman" w:cs="Times New Roman"/>
          <w:bCs/>
          <w:sz w:val="24"/>
          <w:szCs w:val="24"/>
          <w:lang w:val="pt-PT"/>
        </w:rPr>
        <w:t>Finalizo com a citação bem ilustrativa das características das micro e pequenas empresas</w:t>
      </w:r>
    </w:p>
    <w:p w:rsidR="00DF1651" w:rsidRPr="00655CD4" w:rsidRDefault="00902547" w:rsidP="00782667">
      <w:pPr>
        <w:autoSpaceDE w:val="0"/>
        <w:autoSpaceDN w:val="0"/>
        <w:adjustRightInd w:val="0"/>
        <w:spacing w:before="120" w:after="120" w:line="360" w:lineRule="auto"/>
        <w:ind w:left="567" w:right="567"/>
        <w:jc w:val="both"/>
        <w:rPr>
          <w:rFonts w:ascii="Times New Roman" w:hAnsi="Times New Roman" w:cs="Times New Roman"/>
          <w:lang w:val="pt-PT"/>
        </w:rPr>
      </w:pPr>
      <w:r w:rsidRPr="00DD1E40">
        <w:rPr>
          <w:rFonts w:ascii="Times New Roman" w:hAnsi="Times New Roman" w:cs="Times New Roman"/>
          <w:lang w:val="pt-PT"/>
        </w:rPr>
        <w:t>[c]omo uma criança não é um adulto em miniatura, as micro e pequenas empresas não são cópias menores das grandes. Assim como a criança é um ser com características e necessidades próprias, diferente das dos adultos, as micro e pequenas empresas têm suas especificidades que as diferem das grandes, exigindo políticas e soluções específicas, distintas daquelas destinadas aos empreendimentos de maior porte.</w:t>
      </w:r>
    </w:p>
    <w:p w:rsidR="00C21CDB" w:rsidRPr="00C21CDB" w:rsidRDefault="00502746" w:rsidP="00C21CDB">
      <w:pPr>
        <w:rPr>
          <w:rFonts w:ascii="Times New Roman" w:hAnsi="Times New Roman" w:cs="Times New Roman"/>
          <w:bCs/>
          <w:sz w:val="24"/>
          <w:szCs w:val="24"/>
          <w:lang w:val="pt-PT"/>
        </w:rPr>
      </w:pPr>
      <w:r>
        <w:rPr>
          <w:rFonts w:ascii="Times New Roman" w:hAnsi="Times New Roman" w:cs="Times New Roman"/>
          <w:bCs/>
          <w:sz w:val="24"/>
          <w:szCs w:val="24"/>
          <w:lang w:val="pt-PT"/>
        </w:rPr>
        <w:br w:type="page"/>
      </w:r>
    </w:p>
    <w:p w:rsidR="00FC7724" w:rsidRPr="0072454D" w:rsidRDefault="00182D9C" w:rsidP="001D3865">
      <w:pPr>
        <w:pStyle w:val="Ttulo"/>
        <w:numPr>
          <w:ilvl w:val="0"/>
          <w:numId w:val="25"/>
        </w:numPr>
        <w:spacing w:before="120" w:after="360"/>
        <w:ind w:left="0"/>
        <w:outlineLvl w:val="0"/>
        <w:rPr>
          <w:rFonts w:ascii="Times New Roman" w:hAnsi="Times New Roman" w:cs="Times New Roman"/>
          <w:b/>
          <w:sz w:val="28"/>
          <w:szCs w:val="28"/>
          <w:lang w:val="pt-PT"/>
        </w:rPr>
      </w:pPr>
      <w:bookmarkStart w:id="42" w:name="_Toc376176326"/>
      <w:bookmarkEnd w:id="21"/>
      <w:r>
        <w:rPr>
          <w:rFonts w:ascii="Times New Roman" w:hAnsi="Times New Roman" w:cs="Times New Roman"/>
          <w:b/>
          <w:sz w:val="28"/>
          <w:szCs w:val="28"/>
          <w:lang w:val="pt-PT"/>
        </w:rPr>
        <w:lastRenderedPageBreak/>
        <w:t xml:space="preserve">exemplos de </w:t>
      </w:r>
      <w:r w:rsidR="00DD1E40">
        <w:rPr>
          <w:rFonts w:ascii="Times New Roman" w:hAnsi="Times New Roman" w:cs="Times New Roman"/>
          <w:b/>
          <w:sz w:val="28"/>
          <w:szCs w:val="28"/>
          <w:lang w:val="pt-PT"/>
        </w:rPr>
        <w:t>OUTROS PAí</w:t>
      </w:r>
      <w:r w:rsidR="00947C36">
        <w:rPr>
          <w:rFonts w:ascii="Times New Roman" w:hAnsi="Times New Roman" w:cs="Times New Roman"/>
          <w:b/>
          <w:sz w:val="28"/>
          <w:szCs w:val="28"/>
          <w:lang w:val="pt-PT"/>
        </w:rPr>
        <w:t>SES</w:t>
      </w:r>
      <w:bookmarkEnd w:id="42"/>
    </w:p>
    <w:p w:rsidR="00463312" w:rsidRDefault="00D701F6" w:rsidP="00463312">
      <w:pPr>
        <w:spacing w:before="120" w:after="120" w:line="360" w:lineRule="auto"/>
        <w:jc w:val="both"/>
        <w:rPr>
          <w:rFonts w:ascii="Times New Roman" w:hAnsi="Times New Roman" w:cs="Times New Roman"/>
          <w:bCs/>
          <w:sz w:val="24"/>
          <w:szCs w:val="24"/>
          <w:lang w:val="pt-PT"/>
        </w:rPr>
      </w:pPr>
      <w:r w:rsidRPr="00D701F6">
        <w:rPr>
          <w:rFonts w:ascii="Times New Roman" w:hAnsi="Times New Roman" w:cs="Times New Roman"/>
          <w:bCs/>
          <w:sz w:val="24"/>
          <w:szCs w:val="24"/>
          <w:lang w:val="pt-PT"/>
        </w:rPr>
        <w:t xml:space="preserve">Começo por alguns dados da União Europeia. No ano de </w:t>
      </w:r>
      <w:r w:rsidR="00463312" w:rsidRPr="00D701F6">
        <w:rPr>
          <w:rFonts w:ascii="Times New Roman" w:hAnsi="Times New Roman" w:cs="Times New Roman"/>
          <w:bCs/>
          <w:sz w:val="24"/>
          <w:szCs w:val="24"/>
          <w:lang w:val="pt-PT"/>
        </w:rPr>
        <w:t xml:space="preserve">2008 </w:t>
      </w:r>
      <w:r w:rsidRPr="00D701F6">
        <w:rPr>
          <w:rFonts w:ascii="Times New Roman" w:hAnsi="Times New Roman" w:cs="Times New Roman"/>
          <w:bCs/>
          <w:sz w:val="24"/>
          <w:szCs w:val="24"/>
          <w:lang w:val="pt-PT"/>
        </w:rPr>
        <w:t>existia</w:t>
      </w:r>
      <w:r w:rsidR="00DD1E40">
        <w:rPr>
          <w:rFonts w:ascii="Times New Roman" w:hAnsi="Times New Roman" w:cs="Times New Roman"/>
          <w:bCs/>
          <w:sz w:val="24"/>
          <w:szCs w:val="24"/>
          <w:lang w:val="pt-PT"/>
        </w:rPr>
        <w:t>m</w:t>
      </w:r>
      <w:r w:rsidRPr="00D701F6">
        <w:rPr>
          <w:rFonts w:ascii="Times New Roman" w:hAnsi="Times New Roman" w:cs="Times New Roman"/>
          <w:bCs/>
          <w:sz w:val="24"/>
          <w:szCs w:val="24"/>
          <w:lang w:val="pt-PT"/>
        </w:rPr>
        <w:t xml:space="preserve"> cerca </w:t>
      </w:r>
      <w:r>
        <w:rPr>
          <w:rFonts w:ascii="Times New Roman" w:hAnsi="Times New Roman" w:cs="Times New Roman"/>
          <w:bCs/>
          <w:sz w:val="24"/>
          <w:szCs w:val="24"/>
          <w:lang w:val="pt-PT"/>
        </w:rPr>
        <w:t xml:space="preserve">de 23 milhões de empresas </w:t>
      </w:r>
      <w:r w:rsidR="00463312" w:rsidRPr="00D701F6">
        <w:rPr>
          <w:rFonts w:ascii="Times New Roman" w:hAnsi="Times New Roman" w:cs="Times New Roman"/>
          <w:bCs/>
          <w:sz w:val="24"/>
          <w:szCs w:val="24"/>
          <w:lang w:val="pt-PT"/>
        </w:rPr>
        <w:t>na</w:t>
      </w:r>
      <w:r>
        <w:rPr>
          <w:rFonts w:ascii="Times New Roman" w:hAnsi="Times New Roman" w:cs="Times New Roman"/>
          <w:bCs/>
          <w:sz w:val="24"/>
          <w:szCs w:val="24"/>
          <w:lang w:val="pt-PT"/>
        </w:rPr>
        <w:t xml:space="preserve"> União </w:t>
      </w:r>
      <w:r w:rsidR="00463312" w:rsidRPr="00D701F6">
        <w:rPr>
          <w:rFonts w:ascii="Times New Roman" w:hAnsi="Times New Roman" w:cs="Times New Roman"/>
          <w:bCs/>
          <w:sz w:val="24"/>
          <w:szCs w:val="24"/>
          <w:lang w:val="pt-PT"/>
        </w:rPr>
        <w:t xml:space="preserve">Europeia. </w:t>
      </w:r>
      <w:r w:rsidRPr="00D701F6">
        <w:rPr>
          <w:rFonts w:ascii="Times New Roman" w:hAnsi="Times New Roman" w:cs="Times New Roman"/>
          <w:bCs/>
          <w:sz w:val="24"/>
          <w:szCs w:val="24"/>
          <w:lang w:val="pt-PT"/>
        </w:rPr>
        <w:t xml:space="preserve">Destas 43 mil eram </w:t>
      </w:r>
      <w:r w:rsidR="00463312" w:rsidRPr="00D701F6">
        <w:rPr>
          <w:rFonts w:ascii="Times New Roman" w:hAnsi="Times New Roman" w:cs="Times New Roman"/>
          <w:bCs/>
          <w:sz w:val="24"/>
          <w:szCs w:val="24"/>
          <w:lang w:val="pt-PT"/>
        </w:rPr>
        <w:t>grand</w:t>
      </w:r>
      <w:r w:rsidRPr="00D701F6">
        <w:rPr>
          <w:rFonts w:ascii="Times New Roman" w:hAnsi="Times New Roman" w:cs="Times New Roman"/>
          <w:bCs/>
          <w:sz w:val="24"/>
          <w:szCs w:val="24"/>
          <w:lang w:val="pt-PT"/>
        </w:rPr>
        <w:t>es empresas, portanto</w:t>
      </w:r>
      <w:r>
        <w:rPr>
          <w:rFonts w:ascii="Times New Roman" w:hAnsi="Times New Roman" w:cs="Times New Roman"/>
          <w:bCs/>
          <w:sz w:val="24"/>
          <w:szCs w:val="24"/>
          <w:lang w:val="pt-PT"/>
        </w:rPr>
        <w:t xml:space="preserve"> 99,8% são PME (Eurostat, </w:t>
      </w:r>
      <w:r w:rsidR="00463312" w:rsidRPr="00D701F6">
        <w:rPr>
          <w:rFonts w:ascii="Times New Roman" w:hAnsi="Times New Roman" w:cs="Times New Roman"/>
          <w:bCs/>
          <w:sz w:val="24"/>
          <w:szCs w:val="24"/>
          <w:lang w:val="pt-PT"/>
        </w:rPr>
        <w:t>2</w:t>
      </w:r>
      <w:r>
        <w:rPr>
          <w:rFonts w:ascii="Times New Roman" w:hAnsi="Times New Roman" w:cs="Times New Roman"/>
          <w:bCs/>
          <w:sz w:val="24"/>
          <w:szCs w:val="24"/>
          <w:lang w:val="pt-PT"/>
        </w:rPr>
        <w:t xml:space="preserve">008). Entre os anos de </w:t>
      </w:r>
      <w:r w:rsidRPr="00D701F6">
        <w:rPr>
          <w:rFonts w:ascii="Times New Roman" w:hAnsi="Times New Roman" w:cs="Times New Roman"/>
          <w:bCs/>
          <w:sz w:val="24"/>
          <w:szCs w:val="24"/>
          <w:lang w:val="pt-PT"/>
        </w:rPr>
        <w:t xml:space="preserve">2002 a </w:t>
      </w:r>
      <w:r w:rsidR="00463312" w:rsidRPr="00D701F6">
        <w:rPr>
          <w:rFonts w:ascii="Times New Roman" w:hAnsi="Times New Roman" w:cs="Times New Roman"/>
          <w:bCs/>
          <w:sz w:val="24"/>
          <w:szCs w:val="24"/>
          <w:lang w:val="pt-PT"/>
        </w:rPr>
        <w:t>2008, o número de PME aumentou mais rapidamente comparando com as grandes empresas, de tal maneira que em 6 anos o número de empresas aumentou em cerca de 2,4 milhões.</w:t>
      </w:r>
      <w:r w:rsidR="00463312" w:rsidRPr="00D701F6">
        <w:rPr>
          <w:lang w:val="pt-PT"/>
        </w:rPr>
        <w:t xml:space="preserve"> </w:t>
      </w:r>
      <w:r w:rsidR="00463312" w:rsidRPr="00D701F6">
        <w:rPr>
          <w:rFonts w:ascii="Times New Roman" w:hAnsi="Times New Roman" w:cs="Times New Roman"/>
          <w:bCs/>
          <w:sz w:val="24"/>
          <w:szCs w:val="24"/>
          <w:lang w:val="pt-PT"/>
        </w:rPr>
        <w:t>Tal como referido</w:t>
      </w:r>
      <w:r w:rsidRPr="00D701F6">
        <w:rPr>
          <w:rFonts w:ascii="Times New Roman" w:hAnsi="Times New Roman" w:cs="Times New Roman"/>
          <w:bCs/>
          <w:sz w:val="24"/>
          <w:szCs w:val="24"/>
          <w:lang w:val="pt-PT"/>
        </w:rPr>
        <w:t xml:space="preserve"> e</w:t>
      </w:r>
      <w:r w:rsidR="00463312" w:rsidRPr="00D701F6">
        <w:rPr>
          <w:rFonts w:ascii="Times New Roman" w:hAnsi="Times New Roman" w:cs="Times New Roman"/>
          <w:bCs/>
          <w:sz w:val="24"/>
          <w:szCs w:val="24"/>
          <w:lang w:val="pt-PT"/>
        </w:rPr>
        <w:t xml:space="preserve"> de acordo com os indicadores-chave do Eurostat de 2008, as PME na</w:t>
      </w:r>
      <w:r>
        <w:rPr>
          <w:rFonts w:ascii="Times New Roman" w:hAnsi="Times New Roman" w:cs="Times New Roman"/>
          <w:bCs/>
          <w:sz w:val="24"/>
          <w:szCs w:val="24"/>
          <w:lang w:val="pt-PT"/>
        </w:rPr>
        <w:t xml:space="preserve"> </w:t>
      </w:r>
      <w:r w:rsidR="00463312" w:rsidRPr="00D701F6">
        <w:rPr>
          <w:rFonts w:ascii="Times New Roman" w:hAnsi="Times New Roman" w:cs="Times New Roman"/>
          <w:bCs/>
          <w:sz w:val="24"/>
          <w:szCs w:val="24"/>
          <w:lang w:val="pt-PT"/>
        </w:rPr>
        <w:t>economia europeia representam</w:t>
      </w:r>
      <w:r>
        <w:rPr>
          <w:rFonts w:ascii="Times New Roman" w:hAnsi="Times New Roman" w:cs="Times New Roman"/>
          <w:bCs/>
          <w:sz w:val="24"/>
          <w:szCs w:val="24"/>
          <w:lang w:val="pt-PT"/>
        </w:rPr>
        <w:t xml:space="preserve"> 99,8% </w:t>
      </w:r>
      <w:r w:rsidR="00463312" w:rsidRPr="00D701F6">
        <w:rPr>
          <w:rFonts w:ascii="Times New Roman" w:hAnsi="Times New Roman" w:cs="Times New Roman"/>
          <w:bCs/>
          <w:sz w:val="24"/>
          <w:szCs w:val="24"/>
          <w:lang w:val="pt-PT"/>
        </w:rPr>
        <w:t>do total das empresas, das quais 91,5% são microempresas, portanto, com menos de 10 empregados. Representam também 67,1% dos posto</w:t>
      </w:r>
      <w:r w:rsidRPr="00D701F6">
        <w:rPr>
          <w:rFonts w:ascii="Times New Roman" w:hAnsi="Times New Roman" w:cs="Times New Roman"/>
          <w:bCs/>
          <w:sz w:val="24"/>
          <w:szCs w:val="24"/>
          <w:lang w:val="pt-PT"/>
        </w:rPr>
        <w:t xml:space="preserve">s de trabalho do sector privado. </w:t>
      </w:r>
      <w:r w:rsidR="00463312" w:rsidRPr="00D701F6">
        <w:rPr>
          <w:rFonts w:ascii="Times New Roman" w:hAnsi="Times New Roman" w:cs="Times New Roman"/>
          <w:bCs/>
          <w:sz w:val="24"/>
          <w:szCs w:val="24"/>
          <w:lang w:val="pt-PT"/>
        </w:rPr>
        <w:t>Efectivamente,</w:t>
      </w:r>
      <w:r>
        <w:rPr>
          <w:rFonts w:ascii="Times New Roman" w:hAnsi="Times New Roman" w:cs="Times New Roman"/>
          <w:bCs/>
          <w:sz w:val="24"/>
          <w:szCs w:val="24"/>
          <w:lang w:val="pt-PT"/>
        </w:rPr>
        <w:t xml:space="preserve"> </w:t>
      </w:r>
      <w:r w:rsidR="00463312" w:rsidRPr="00D701F6">
        <w:rPr>
          <w:rFonts w:ascii="Times New Roman" w:hAnsi="Times New Roman" w:cs="Times New Roman"/>
          <w:bCs/>
          <w:sz w:val="24"/>
          <w:szCs w:val="24"/>
          <w:lang w:val="pt-PT"/>
        </w:rPr>
        <w:t>as microempresas são os verdadeiros gigantes da economia europeia.</w:t>
      </w:r>
      <w:r w:rsidR="00463312" w:rsidRPr="00D701F6">
        <w:rPr>
          <w:rStyle w:val="Refdenotaderodap"/>
          <w:rFonts w:ascii="Times New Roman" w:hAnsi="Times New Roman"/>
          <w:bCs/>
          <w:sz w:val="24"/>
          <w:szCs w:val="24"/>
          <w:lang w:val="pt-PT"/>
        </w:rPr>
        <w:footnoteReference w:id="16"/>
      </w:r>
    </w:p>
    <w:p w:rsidR="0004646E" w:rsidRDefault="00D3211A" w:rsidP="00BF5F33">
      <w:pPr>
        <w:spacing w:before="120" w:after="120" w:line="360" w:lineRule="auto"/>
        <w:jc w:val="both"/>
        <w:rPr>
          <w:rFonts w:ascii="Times New Roman" w:hAnsi="Times New Roman" w:cs="Times New Roman"/>
          <w:bCs/>
          <w:sz w:val="24"/>
          <w:szCs w:val="24"/>
          <w:lang w:val="pt-PT"/>
        </w:rPr>
      </w:pPr>
      <w:r w:rsidRPr="00DD1E40">
        <w:rPr>
          <w:rFonts w:ascii="Times New Roman" w:hAnsi="Times New Roman" w:cs="Times New Roman"/>
          <w:bCs/>
          <w:sz w:val="24"/>
          <w:szCs w:val="24"/>
          <w:lang w:val="pt-PT"/>
        </w:rPr>
        <w:t>Os textos que recolhi das</w:t>
      </w:r>
      <w:r w:rsidR="00B70E62" w:rsidRPr="00DD1E40">
        <w:rPr>
          <w:rFonts w:ascii="Times New Roman" w:hAnsi="Times New Roman" w:cs="Times New Roman"/>
          <w:bCs/>
          <w:sz w:val="24"/>
          <w:szCs w:val="24"/>
          <w:lang w:val="pt-PT"/>
        </w:rPr>
        <w:t xml:space="preserve"> monografias</w:t>
      </w:r>
      <w:r w:rsidRPr="00DD1E40">
        <w:rPr>
          <w:rFonts w:ascii="Times New Roman" w:hAnsi="Times New Roman" w:cs="Times New Roman"/>
          <w:bCs/>
          <w:sz w:val="24"/>
          <w:szCs w:val="24"/>
          <w:lang w:val="pt-PT"/>
        </w:rPr>
        <w:t xml:space="preserve"> apresentadas</w:t>
      </w:r>
      <w:r w:rsidR="00BF5F33" w:rsidRPr="00DD1E40">
        <w:rPr>
          <w:rFonts w:ascii="Times New Roman" w:hAnsi="Times New Roman" w:cs="Times New Roman"/>
          <w:bCs/>
          <w:sz w:val="24"/>
          <w:szCs w:val="24"/>
          <w:lang w:val="pt-PT"/>
        </w:rPr>
        <w:t xml:space="preserve"> </w:t>
      </w:r>
      <w:r w:rsidR="00B70E62" w:rsidRPr="00DD1E40">
        <w:rPr>
          <w:rFonts w:ascii="Times New Roman" w:hAnsi="Times New Roman" w:cs="Times New Roman"/>
          <w:bCs/>
          <w:sz w:val="24"/>
          <w:szCs w:val="24"/>
          <w:lang w:val="pt-PT"/>
        </w:rPr>
        <w:t xml:space="preserve">para este tipo de empresas, micro e pequenas empresas, </w:t>
      </w:r>
      <w:r w:rsidRPr="00DD1E40">
        <w:rPr>
          <w:rFonts w:ascii="Times New Roman" w:hAnsi="Times New Roman" w:cs="Times New Roman"/>
          <w:bCs/>
          <w:sz w:val="24"/>
          <w:szCs w:val="24"/>
          <w:lang w:val="pt-PT"/>
        </w:rPr>
        <w:t xml:space="preserve">em outros países, </w:t>
      </w:r>
      <w:r w:rsidR="00B70E62" w:rsidRPr="00DD1E40">
        <w:rPr>
          <w:rFonts w:ascii="Times New Roman" w:hAnsi="Times New Roman" w:cs="Times New Roman"/>
          <w:bCs/>
          <w:sz w:val="24"/>
          <w:szCs w:val="24"/>
          <w:lang w:val="pt-PT"/>
        </w:rPr>
        <w:t xml:space="preserve">todos eles apontam alguns </w:t>
      </w:r>
      <w:r w:rsidR="00C93844" w:rsidRPr="00DD1E40">
        <w:rPr>
          <w:rFonts w:ascii="Times New Roman" w:hAnsi="Times New Roman" w:cs="Times New Roman"/>
          <w:bCs/>
          <w:sz w:val="24"/>
          <w:szCs w:val="24"/>
          <w:lang w:val="pt-PT"/>
        </w:rPr>
        <w:t>métodos indiciários</w:t>
      </w:r>
      <w:r w:rsidRPr="00DD1E40">
        <w:rPr>
          <w:rFonts w:ascii="Times New Roman" w:hAnsi="Times New Roman" w:cs="Times New Roman"/>
          <w:bCs/>
          <w:sz w:val="24"/>
          <w:szCs w:val="24"/>
          <w:lang w:val="pt-PT"/>
        </w:rPr>
        <w:t>.</w:t>
      </w:r>
      <w:r w:rsidR="00C93844">
        <w:rPr>
          <w:rFonts w:ascii="Times New Roman" w:hAnsi="Times New Roman" w:cs="Times New Roman"/>
          <w:bCs/>
          <w:sz w:val="24"/>
          <w:szCs w:val="24"/>
          <w:lang w:val="pt-PT"/>
        </w:rPr>
        <w:t xml:space="preserve"> </w:t>
      </w:r>
      <w:r w:rsidR="00B70E62">
        <w:rPr>
          <w:rFonts w:ascii="Times New Roman" w:hAnsi="Times New Roman" w:cs="Times New Roman"/>
          <w:bCs/>
          <w:sz w:val="24"/>
          <w:szCs w:val="24"/>
          <w:lang w:val="pt-PT"/>
        </w:rPr>
        <w:t xml:space="preserve">  </w:t>
      </w:r>
    </w:p>
    <w:p w:rsidR="0089049B" w:rsidRDefault="0089049B" w:rsidP="00BF5F33">
      <w:pPr>
        <w:spacing w:before="120" w:after="120" w:line="360" w:lineRule="auto"/>
        <w:jc w:val="both"/>
        <w:rPr>
          <w:rFonts w:ascii="Times New Roman" w:hAnsi="Times New Roman" w:cs="Times New Roman"/>
          <w:sz w:val="24"/>
          <w:szCs w:val="24"/>
          <w:lang w:val="pt-PT"/>
        </w:rPr>
      </w:pPr>
      <w:r>
        <w:rPr>
          <w:rFonts w:ascii="Times New Roman" w:hAnsi="Times New Roman" w:cs="Times New Roman"/>
          <w:bCs/>
          <w:sz w:val="24"/>
          <w:szCs w:val="24"/>
          <w:lang w:val="pt-PT"/>
        </w:rPr>
        <w:t>Tom</w:t>
      </w:r>
      <w:r w:rsidR="0004646E">
        <w:rPr>
          <w:rFonts w:ascii="Times New Roman" w:hAnsi="Times New Roman" w:cs="Times New Roman"/>
          <w:bCs/>
          <w:sz w:val="24"/>
          <w:szCs w:val="24"/>
          <w:lang w:val="pt-PT"/>
        </w:rPr>
        <w:t>ando como exemplo alguns países</w:t>
      </w:r>
      <w:r>
        <w:rPr>
          <w:rFonts w:ascii="Times New Roman" w:hAnsi="Times New Roman" w:cs="Times New Roman"/>
          <w:bCs/>
          <w:sz w:val="24"/>
          <w:szCs w:val="24"/>
          <w:lang w:val="pt-PT"/>
        </w:rPr>
        <w:t xml:space="preserve"> acerca do regime das micro </w:t>
      </w:r>
      <w:r w:rsidR="0004646E">
        <w:rPr>
          <w:rFonts w:ascii="Times New Roman" w:hAnsi="Times New Roman" w:cs="Times New Roman"/>
          <w:bCs/>
          <w:sz w:val="24"/>
          <w:szCs w:val="24"/>
          <w:lang w:val="pt-PT"/>
        </w:rPr>
        <w:t xml:space="preserve">e pequenas empresas </w:t>
      </w:r>
      <w:r>
        <w:rPr>
          <w:rFonts w:ascii="Times New Roman" w:hAnsi="Times New Roman" w:cs="Times New Roman"/>
          <w:bCs/>
          <w:sz w:val="24"/>
          <w:szCs w:val="24"/>
          <w:lang w:val="pt-PT"/>
        </w:rPr>
        <w:t xml:space="preserve">cito </w:t>
      </w:r>
      <w:r>
        <w:rPr>
          <w:rFonts w:ascii="Times New Roman" w:hAnsi="Times New Roman" w:cs="Times New Roman"/>
          <w:sz w:val="24"/>
          <w:szCs w:val="24"/>
          <w:lang w:val="pt-PT"/>
        </w:rPr>
        <w:t>Ribeiro (2010:361)</w:t>
      </w:r>
      <w:r w:rsidR="0081638C">
        <w:rPr>
          <w:rFonts w:ascii="Times New Roman" w:hAnsi="Times New Roman" w:cs="Times New Roman"/>
          <w:sz w:val="24"/>
          <w:szCs w:val="24"/>
          <w:lang w:val="pt-PT"/>
        </w:rPr>
        <w:t xml:space="preserve"> para o caso italiano</w:t>
      </w:r>
    </w:p>
    <w:p w:rsidR="000765ED" w:rsidRPr="00887435" w:rsidRDefault="0089049B" w:rsidP="00887435">
      <w:pPr>
        <w:spacing w:before="120" w:after="120" w:line="360" w:lineRule="auto"/>
        <w:ind w:left="567" w:right="567"/>
        <w:jc w:val="both"/>
        <w:rPr>
          <w:rFonts w:ascii="Times New Roman" w:hAnsi="Times New Roman" w:cs="Times New Roman"/>
          <w:lang w:val="pt-PT"/>
        </w:rPr>
      </w:pPr>
      <w:r w:rsidRPr="00887435">
        <w:rPr>
          <w:rFonts w:ascii="Times New Roman" w:hAnsi="Times New Roman" w:cs="Times New Roman"/>
          <w:lang w:val="pt-PT"/>
        </w:rPr>
        <w:t xml:space="preserve">No que se refere </w:t>
      </w:r>
      <w:r w:rsidR="00CE1C72" w:rsidRPr="00887435">
        <w:rPr>
          <w:rFonts w:ascii="Times New Roman" w:hAnsi="Times New Roman" w:cs="Times New Roman"/>
          <w:lang w:val="pt-PT"/>
        </w:rPr>
        <w:t>às pessoas colectivas, o regime forfetário aplica-se às empresas denominadas mínimas (minime). Têm essa designação as empresas que,</w:t>
      </w:r>
      <w:r w:rsidR="000765ED" w:rsidRPr="00887435">
        <w:rPr>
          <w:rFonts w:ascii="Times New Roman" w:hAnsi="Times New Roman" w:cs="Times New Roman"/>
          <w:lang w:val="pt-PT"/>
        </w:rPr>
        <w:t xml:space="preserve"> </w:t>
      </w:r>
      <w:r w:rsidR="00CE1C72" w:rsidRPr="00887435">
        <w:rPr>
          <w:rFonts w:ascii="Times New Roman" w:hAnsi="Times New Roman" w:cs="Times New Roman"/>
          <w:lang w:val="pt-PT"/>
        </w:rPr>
        <w:t>sendo individuais, satisfaçam cumulativamente as seguintes condições relativamente ao ano precedente àquele em que estiver em causa a aplicação deste regime</w:t>
      </w:r>
      <w:r w:rsidR="000765ED" w:rsidRPr="00887435">
        <w:rPr>
          <w:rFonts w:ascii="Times New Roman" w:hAnsi="Times New Roman" w:cs="Times New Roman"/>
          <w:lang w:val="pt-PT"/>
        </w:rPr>
        <w:t>: o volume de negócios anual não deve ultrapassar os € 10 329,14; os bens utilizados não devem ter um custo global igualmente superior a € 10 329,14; as remunerações dos empregados e colaboradores não ocasionais não devem ser superior a 70% do rendimento obtido.</w:t>
      </w:r>
    </w:p>
    <w:p w:rsidR="00887435" w:rsidRPr="00887435" w:rsidRDefault="000765ED" w:rsidP="00887435">
      <w:pPr>
        <w:spacing w:before="120" w:after="120" w:line="360" w:lineRule="auto"/>
        <w:ind w:left="567" w:right="567"/>
        <w:jc w:val="both"/>
        <w:rPr>
          <w:rFonts w:ascii="Times New Roman" w:hAnsi="Times New Roman" w:cs="Times New Roman"/>
          <w:lang w:val="pt-PT"/>
        </w:rPr>
      </w:pPr>
      <w:r w:rsidRPr="00887435">
        <w:rPr>
          <w:rFonts w:ascii="Times New Roman" w:hAnsi="Times New Roman" w:cs="Times New Roman"/>
          <w:lang w:val="pt-PT"/>
        </w:rPr>
        <w:t>O rendimento desse tipo de empresas é determinado mediante a aplicação às receitas de um coeficiente que varia em função da actividade que é exercida de modo mais prevalecente. Às empresas exercendo de forma prepo</w:t>
      </w:r>
      <w:r w:rsidR="00887435" w:rsidRPr="00887435">
        <w:rPr>
          <w:rFonts w:ascii="Times New Roman" w:hAnsi="Times New Roman" w:cs="Times New Roman"/>
          <w:lang w:val="pt-PT"/>
        </w:rPr>
        <w:t>n</w:t>
      </w:r>
      <w:r w:rsidRPr="00887435">
        <w:rPr>
          <w:rFonts w:ascii="Times New Roman" w:hAnsi="Times New Roman" w:cs="Times New Roman"/>
          <w:lang w:val="pt-PT"/>
        </w:rPr>
        <w:t>derante</w:t>
      </w:r>
      <w:r w:rsidR="00887435" w:rsidRPr="00887435">
        <w:rPr>
          <w:rFonts w:ascii="Times New Roman" w:hAnsi="Times New Roman" w:cs="Times New Roman"/>
          <w:lang w:val="pt-PT"/>
        </w:rPr>
        <w:t xml:space="preserve"> prestações de serviços aplica-se um coeficiente de 75% e às que tenham outro tipo de actividade, como por exemplo a compr</w:t>
      </w:r>
      <w:r w:rsidR="008B2AB6">
        <w:rPr>
          <w:rFonts w:ascii="Times New Roman" w:hAnsi="Times New Roman" w:cs="Times New Roman"/>
          <w:lang w:val="pt-PT"/>
        </w:rPr>
        <w:t>a e venda, o coeficiente de 61%</w:t>
      </w:r>
      <w:r w:rsidR="00887435" w:rsidRPr="00887435">
        <w:rPr>
          <w:rFonts w:ascii="Times New Roman" w:hAnsi="Times New Roman" w:cs="Times New Roman"/>
          <w:lang w:val="pt-PT"/>
        </w:rPr>
        <w:t>.</w:t>
      </w:r>
    </w:p>
    <w:p w:rsidR="0089049B" w:rsidRDefault="00887435" w:rsidP="00887435">
      <w:pPr>
        <w:spacing w:before="120" w:after="120" w:line="360" w:lineRule="auto"/>
        <w:ind w:left="567" w:right="567"/>
        <w:jc w:val="both"/>
        <w:rPr>
          <w:rFonts w:ascii="Times New Roman" w:hAnsi="Times New Roman" w:cs="Times New Roman"/>
          <w:sz w:val="24"/>
          <w:szCs w:val="24"/>
          <w:lang w:val="pt-PT"/>
        </w:rPr>
      </w:pPr>
      <w:r w:rsidRPr="00887435">
        <w:rPr>
          <w:rFonts w:ascii="Times New Roman" w:hAnsi="Times New Roman" w:cs="Times New Roman"/>
          <w:lang w:val="pt-PT"/>
        </w:rPr>
        <w:t xml:space="preserve">Não obstante a dispensa de contabilidade organizada, são ainda exigidas operações de natureza contabilística mínimas, como, por exemplo, a emissão de factura, </w:t>
      </w:r>
      <w:r w:rsidRPr="00887435">
        <w:rPr>
          <w:rFonts w:ascii="Times New Roman" w:hAnsi="Times New Roman" w:cs="Times New Roman"/>
          <w:lang w:val="pt-PT"/>
        </w:rPr>
        <w:lastRenderedPageBreak/>
        <w:t>registo dos proveitos e manutenção de documentos relativos às compras feitas no âmbito da actividade desenvolvida.</w:t>
      </w:r>
    </w:p>
    <w:p w:rsidR="000A355C" w:rsidRDefault="000A355C" w:rsidP="00833627">
      <w:pPr>
        <w:spacing w:before="120" w:after="120" w:line="360" w:lineRule="auto"/>
        <w:jc w:val="both"/>
        <w:rPr>
          <w:rFonts w:ascii="Times New Roman" w:hAnsi="Times New Roman" w:cs="Times New Roman"/>
          <w:bCs/>
          <w:sz w:val="24"/>
          <w:szCs w:val="24"/>
          <w:lang w:val="pt-PT"/>
        </w:rPr>
      </w:pPr>
    </w:p>
    <w:p w:rsidR="0089049B" w:rsidRDefault="00887435" w:rsidP="00833627">
      <w:pPr>
        <w:spacing w:before="120" w:after="120" w:line="360" w:lineRule="auto"/>
        <w:jc w:val="both"/>
        <w:rPr>
          <w:rFonts w:ascii="Times New Roman" w:hAnsi="Times New Roman" w:cs="Times New Roman"/>
          <w:bCs/>
          <w:sz w:val="24"/>
          <w:szCs w:val="24"/>
          <w:lang w:val="pt-PT"/>
        </w:rPr>
      </w:pPr>
      <w:r w:rsidRPr="00DD1E40">
        <w:rPr>
          <w:rFonts w:ascii="Times New Roman" w:hAnsi="Times New Roman" w:cs="Times New Roman"/>
          <w:bCs/>
          <w:sz w:val="24"/>
          <w:szCs w:val="24"/>
          <w:lang w:val="pt-PT"/>
        </w:rPr>
        <w:t>Este regime aproxima-se muito do nosso extinto</w:t>
      </w:r>
      <w:r w:rsidR="00833627" w:rsidRPr="00DD1E40">
        <w:rPr>
          <w:rFonts w:ascii="Times New Roman" w:hAnsi="Times New Roman" w:cs="Times New Roman"/>
          <w:bCs/>
          <w:sz w:val="24"/>
          <w:szCs w:val="24"/>
          <w:lang w:val="pt-PT"/>
        </w:rPr>
        <w:t xml:space="preserve"> e agora </w:t>
      </w:r>
      <w:r w:rsidR="00C203B9" w:rsidRPr="00DD1E40">
        <w:rPr>
          <w:rFonts w:ascii="Times New Roman" w:hAnsi="Times New Roman" w:cs="Times New Roman"/>
          <w:bCs/>
          <w:sz w:val="24"/>
          <w:szCs w:val="24"/>
          <w:lang w:val="pt-PT"/>
        </w:rPr>
        <w:t>novamente proposto</w:t>
      </w:r>
      <w:r w:rsidR="003F1B92" w:rsidRPr="00DD1E40">
        <w:rPr>
          <w:rFonts w:ascii="Times New Roman" w:hAnsi="Times New Roman" w:cs="Times New Roman"/>
          <w:bCs/>
          <w:sz w:val="24"/>
          <w:szCs w:val="24"/>
          <w:lang w:val="pt-PT"/>
        </w:rPr>
        <w:t xml:space="preserve"> pela comissão de reforma do IRC, </w:t>
      </w:r>
      <w:r w:rsidRPr="00DD1E40">
        <w:rPr>
          <w:rFonts w:ascii="Times New Roman" w:hAnsi="Times New Roman" w:cs="Times New Roman"/>
          <w:bCs/>
          <w:sz w:val="24"/>
          <w:szCs w:val="24"/>
          <w:lang w:val="pt-PT"/>
        </w:rPr>
        <w:t>regime simplificado para as empresas colectivas tributadas em IRC.</w:t>
      </w:r>
    </w:p>
    <w:p w:rsidR="0081638C" w:rsidRDefault="0081638C" w:rsidP="00A36C21">
      <w:pPr>
        <w:spacing w:before="120" w:after="120" w:line="360" w:lineRule="auto"/>
        <w:rPr>
          <w:rFonts w:ascii="Times New Roman" w:hAnsi="Times New Roman" w:cs="Times New Roman"/>
          <w:sz w:val="24"/>
          <w:szCs w:val="24"/>
          <w:lang w:val="pt-PT"/>
        </w:rPr>
      </w:pPr>
      <w:r>
        <w:rPr>
          <w:rFonts w:ascii="Times New Roman" w:hAnsi="Times New Roman" w:cs="Times New Roman"/>
          <w:bCs/>
          <w:sz w:val="24"/>
          <w:szCs w:val="24"/>
          <w:lang w:val="pt-PT"/>
        </w:rPr>
        <w:t>Para o exemplo francês temos</w:t>
      </w:r>
      <w:r w:rsidR="007A335F">
        <w:rPr>
          <w:rFonts w:ascii="Times New Roman" w:hAnsi="Times New Roman" w:cs="Times New Roman"/>
          <w:bCs/>
          <w:sz w:val="24"/>
          <w:szCs w:val="24"/>
          <w:lang w:val="pt-PT"/>
        </w:rPr>
        <w:t>,</w:t>
      </w:r>
      <w:r>
        <w:rPr>
          <w:rFonts w:ascii="Times New Roman" w:hAnsi="Times New Roman" w:cs="Times New Roman"/>
          <w:bCs/>
          <w:sz w:val="24"/>
          <w:szCs w:val="24"/>
          <w:lang w:val="pt-PT"/>
        </w:rPr>
        <w:t xml:space="preserve"> </w:t>
      </w:r>
      <w:r>
        <w:rPr>
          <w:rFonts w:ascii="Times New Roman" w:hAnsi="Times New Roman" w:cs="Times New Roman"/>
          <w:sz w:val="24"/>
          <w:szCs w:val="24"/>
          <w:lang w:val="pt-PT"/>
        </w:rPr>
        <w:t>Ribeiro (2010:353)</w:t>
      </w:r>
    </w:p>
    <w:p w:rsidR="0081638C" w:rsidRPr="007A335F" w:rsidRDefault="008B2AB6" w:rsidP="007A335F">
      <w:pPr>
        <w:spacing w:before="120" w:after="120" w:line="360" w:lineRule="auto"/>
        <w:ind w:left="567" w:right="567"/>
        <w:jc w:val="both"/>
        <w:rPr>
          <w:rFonts w:ascii="Times New Roman" w:hAnsi="Times New Roman" w:cs="Times New Roman"/>
          <w:lang w:val="pt-PT"/>
        </w:rPr>
      </w:pPr>
      <w:r>
        <w:rPr>
          <w:rFonts w:ascii="Times New Roman" w:hAnsi="Times New Roman" w:cs="Times New Roman"/>
          <w:lang w:val="pt-PT"/>
        </w:rPr>
        <w:t>C</w:t>
      </w:r>
      <w:r w:rsidR="0081638C" w:rsidRPr="007A335F">
        <w:rPr>
          <w:rFonts w:ascii="Times New Roman" w:hAnsi="Times New Roman" w:cs="Times New Roman"/>
          <w:lang w:val="pt-PT"/>
        </w:rPr>
        <w:t xml:space="preserve">ontrariamente ao forfait individual que não persiste nos dias de hoje, o forfait legal ou colectivo ainda tem aplicação, limitando-se, no entanto, aos rendimentos agrícolas de pequena dimensão. </w:t>
      </w:r>
      <w:r w:rsidR="00D3211A">
        <w:rPr>
          <w:rFonts w:ascii="Times New Roman" w:hAnsi="Times New Roman" w:cs="Times New Roman"/>
          <w:lang w:val="pt-PT"/>
        </w:rPr>
        <w:t xml:space="preserve">Assim, de acordo com o forfait </w:t>
      </w:r>
      <w:r w:rsidR="0081638C" w:rsidRPr="007A335F">
        <w:rPr>
          <w:rFonts w:ascii="Times New Roman" w:hAnsi="Times New Roman" w:cs="Times New Roman"/>
          <w:lang w:val="pt-PT"/>
        </w:rPr>
        <w:t>podem ser tributados os agrícolas que não excedam € 76 300 durante dois anos consecutivos.</w:t>
      </w:r>
    </w:p>
    <w:p w:rsidR="0081638C" w:rsidRPr="007A335F" w:rsidRDefault="0081638C" w:rsidP="007A335F">
      <w:pPr>
        <w:spacing w:before="120" w:after="120" w:line="360" w:lineRule="auto"/>
        <w:ind w:left="567" w:right="567"/>
        <w:jc w:val="both"/>
        <w:rPr>
          <w:rFonts w:ascii="Times New Roman" w:hAnsi="Times New Roman" w:cs="Times New Roman"/>
          <w:lang w:val="pt-PT"/>
        </w:rPr>
      </w:pPr>
      <w:r w:rsidRPr="007A335F">
        <w:rPr>
          <w:rFonts w:ascii="Times New Roman" w:hAnsi="Times New Roman" w:cs="Times New Roman"/>
          <w:lang w:val="pt-PT"/>
        </w:rPr>
        <w:t xml:space="preserve">A tributação nos termos do forfait colectivo pressupõe, num primeiro momento, que uma comissão fiscal regional fixe para cada um dos vários elementos considerados relevantes </w:t>
      </w:r>
      <w:r w:rsidR="00931399" w:rsidRPr="007A335F">
        <w:rPr>
          <w:rFonts w:ascii="Times New Roman" w:hAnsi="Times New Roman" w:cs="Times New Roman"/>
          <w:lang w:val="pt-PT"/>
        </w:rPr>
        <w:t>para a determinação do rendimento agrícola, nomeadamente, para cada cabeça de gado, árvore fruto, hectare de terra, hectolitro de vinho, entre outros, um rendimento forfetário, ou seja, um rendimento médio presumido, que será depois plasmado na lei. Esse rendimento médio, ou forfetário, determinado para cada um dos elementos referidos, vai por sua vez ser multiplicado pelo número desses elementos que estejam presentes na actividade em causa.</w:t>
      </w:r>
    </w:p>
    <w:p w:rsidR="007A335F" w:rsidRPr="007A335F" w:rsidRDefault="00931399" w:rsidP="007A335F">
      <w:pPr>
        <w:spacing w:before="120" w:after="120" w:line="360" w:lineRule="auto"/>
        <w:ind w:left="567" w:right="567"/>
        <w:jc w:val="both"/>
        <w:rPr>
          <w:rFonts w:ascii="Times New Roman" w:hAnsi="Times New Roman" w:cs="Times New Roman"/>
          <w:lang w:val="pt-PT"/>
        </w:rPr>
      </w:pPr>
      <w:r w:rsidRPr="007A335F">
        <w:rPr>
          <w:rFonts w:ascii="Times New Roman" w:hAnsi="Times New Roman" w:cs="Times New Roman"/>
          <w:lang w:val="pt-PT"/>
        </w:rPr>
        <w:t xml:space="preserve">Supondo, por exemplo, que numa determinada exploração agrícola existem 50 hectares e 30 cabeças de gado, o rendimento seria determinado através da multiplicação dos 50 hectares pelo valor médio presumido ou forfetário fixado para cada hectare pela comissão fiscal regional, adicionando-se depois esse valor ao produto da multiplicação do </w:t>
      </w:r>
      <w:r w:rsidR="00833627" w:rsidRPr="007A335F">
        <w:rPr>
          <w:rFonts w:ascii="Times New Roman" w:hAnsi="Times New Roman" w:cs="Times New Roman"/>
          <w:lang w:val="pt-PT"/>
        </w:rPr>
        <w:t>número</w:t>
      </w:r>
      <w:r w:rsidRPr="007A335F">
        <w:rPr>
          <w:rFonts w:ascii="Times New Roman" w:hAnsi="Times New Roman" w:cs="Times New Roman"/>
          <w:lang w:val="pt-PT"/>
        </w:rPr>
        <w:t xml:space="preserve"> de cabeças de gado, pelo rendimento médio que foi fixado</w:t>
      </w:r>
      <w:r w:rsidR="007A335F" w:rsidRPr="007A335F">
        <w:rPr>
          <w:rFonts w:ascii="Times New Roman" w:hAnsi="Times New Roman" w:cs="Times New Roman"/>
          <w:lang w:val="pt-PT"/>
        </w:rPr>
        <w:t xml:space="preserve"> para cada uma, pela mesma comissão.</w:t>
      </w:r>
    </w:p>
    <w:p w:rsidR="00887435" w:rsidRPr="007A335F" w:rsidRDefault="007A335F" w:rsidP="007A335F">
      <w:pPr>
        <w:spacing w:before="120" w:after="120" w:line="360" w:lineRule="auto"/>
        <w:ind w:left="567" w:right="567"/>
        <w:jc w:val="both"/>
        <w:rPr>
          <w:rFonts w:ascii="Times New Roman" w:hAnsi="Times New Roman" w:cs="Times New Roman"/>
          <w:lang w:val="pt-PT"/>
        </w:rPr>
      </w:pPr>
      <w:r w:rsidRPr="007A335F">
        <w:rPr>
          <w:rFonts w:ascii="Times New Roman" w:hAnsi="Times New Roman" w:cs="Times New Roman"/>
          <w:lang w:val="pt-PT"/>
        </w:rPr>
        <w:t>O rendimento de cada exploração agrícola é, portanto, determinado com base em elementos que têm com ele uma relação muito estreita, fixados no contexto de uma determinada região agrícola, para cada tipo de cultura ou exploração.</w:t>
      </w:r>
    </w:p>
    <w:p w:rsidR="000A355C" w:rsidRDefault="000A355C" w:rsidP="007A335F">
      <w:pPr>
        <w:spacing w:before="120" w:after="120" w:line="360" w:lineRule="auto"/>
        <w:rPr>
          <w:rFonts w:ascii="Times New Roman" w:hAnsi="Times New Roman" w:cs="Times New Roman"/>
          <w:bCs/>
          <w:sz w:val="24"/>
          <w:szCs w:val="24"/>
          <w:lang w:val="pt-PT"/>
        </w:rPr>
      </w:pPr>
    </w:p>
    <w:p w:rsidR="0011171A" w:rsidRDefault="00C203B9" w:rsidP="007A335F">
      <w:pPr>
        <w:spacing w:before="120" w:after="120" w:line="360" w:lineRule="auto"/>
        <w:rPr>
          <w:rFonts w:ascii="Times New Roman" w:hAnsi="Times New Roman" w:cs="Times New Roman"/>
          <w:bCs/>
          <w:sz w:val="24"/>
          <w:szCs w:val="24"/>
          <w:lang w:val="pt-PT"/>
        </w:rPr>
      </w:pPr>
      <w:r>
        <w:rPr>
          <w:rFonts w:ascii="Times New Roman" w:hAnsi="Times New Roman" w:cs="Times New Roman"/>
          <w:bCs/>
          <w:sz w:val="24"/>
          <w:szCs w:val="24"/>
          <w:lang w:val="pt-PT"/>
        </w:rPr>
        <w:t xml:space="preserve">Outro exemplo que </w:t>
      </w:r>
      <w:r w:rsidRPr="00DD1E40">
        <w:rPr>
          <w:rFonts w:ascii="Times New Roman" w:hAnsi="Times New Roman" w:cs="Times New Roman"/>
          <w:bCs/>
          <w:sz w:val="24"/>
          <w:szCs w:val="24"/>
          <w:lang w:val="pt-PT"/>
        </w:rPr>
        <w:t>retirei para o</w:t>
      </w:r>
      <w:r w:rsidR="0011171A" w:rsidRPr="00DD1E40">
        <w:rPr>
          <w:rFonts w:ascii="Times New Roman" w:hAnsi="Times New Roman" w:cs="Times New Roman"/>
          <w:bCs/>
          <w:sz w:val="24"/>
          <w:szCs w:val="24"/>
          <w:lang w:val="pt-PT"/>
        </w:rPr>
        <w:t xml:space="preserve"> caso francês</w:t>
      </w:r>
      <w:r w:rsidR="0011171A">
        <w:rPr>
          <w:rFonts w:ascii="Times New Roman" w:hAnsi="Times New Roman" w:cs="Times New Roman"/>
          <w:bCs/>
          <w:sz w:val="24"/>
          <w:szCs w:val="24"/>
          <w:lang w:val="pt-PT"/>
        </w:rPr>
        <w:t xml:space="preserve"> transcrevo a notícia do periódico Vida Económica datado de 11 de Novembro de 2011, Ferreira, Sousa (2011:5)</w:t>
      </w:r>
    </w:p>
    <w:p w:rsidR="0011171A" w:rsidRPr="00891B10" w:rsidRDefault="0011171A" w:rsidP="00891B10">
      <w:pPr>
        <w:spacing w:before="120" w:after="120" w:line="360" w:lineRule="auto"/>
        <w:ind w:left="567" w:right="567"/>
        <w:jc w:val="both"/>
        <w:rPr>
          <w:rFonts w:ascii="Times New Roman" w:hAnsi="Times New Roman" w:cs="Times New Roman"/>
          <w:bCs/>
          <w:lang w:val="pt-PT"/>
        </w:rPr>
      </w:pPr>
      <w:r w:rsidRPr="00891B10">
        <w:rPr>
          <w:rFonts w:ascii="Times New Roman" w:hAnsi="Times New Roman" w:cs="Times New Roman"/>
          <w:bCs/>
          <w:lang w:val="pt-PT"/>
        </w:rPr>
        <w:lastRenderedPageBreak/>
        <w:t xml:space="preserve">Em França, o regime simplificado é também a regra, sendo de aplicação generalizada às pequenas empresas, Segundo afirmou à “Vida Económica” Robert Butel, presidente da Câmara de Comércio e Indústria de La Rochelle, as pequenas empresas estão dispensadas de ter contabilidade organizada e cumprem todas as suas obrigações fiscais através </w:t>
      </w:r>
      <w:r w:rsidR="00891B10" w:rsidRPr="00891B10">
        <w:rPr>
          <w:rFonts w:ascii="Times New Roman" w:hAnsi="Times New Roman" w:cs="Times New Roman"/>
          <w:bCs/>
          <w:lang w:val="pt-PT"/>
        </w:rPr>
        <w:t xml:space="preserve">de um preenchimento de um único impresso. Numa </w:t>
      </w:r>
      <w:r w:rsidR="00F515E6">
        <w:rPr>
          <w:rFonts w:ascii="Times New Roman" w:hAnsi="Times New Roman" w:cs="Times New Roman"/>
          <w:bCs/>
          <w:lang w:val="pt-PT"/>
        </w:rPr>
        <w:t>pequen</w:t>
      </w:r>
      <w:r w:rsidR="00891B10" w:rsidRPr="00891B10">
        <w:rPr>
          <w:rFonts w:ascii="Times New Roman" w:hAnsi="Times New Roman" w:cs="Times New Roman"/>
          <w:bCs/>
          <w:lang w:val="pt-PT"/>
        </w:rPr>
        <w:t>a empresa com um volume anual de vendas de € 100.000 tem um encargo total de IVA, Imposto sobre o Rendimento e Segurança Social de 7% das vendas, um custo irrisório comparado com os encargos a que as pequenas empresas estão sujeitas em Portugal.</w:t>
      </w:r>
      <w:r w:rsidRPr="00891B10">
        <w:rPr>
          <w:rFonts w:ascii="Times New Roman" w:hAnsi="Times New Roman" w:cs="Times New Roman"/>
          <w:bCs/>
          <w:lang w:val="pt-PT"/>
        </w:rPr>
        <w:t xml:space="preserve"> </w:t>
      </w:r>
    </w:p>
    <w:p w:rsidR="000A355C" w:rsidRDefault="000A355C" w:rsidP="00833627">
      <w:pPr>
        <w:spacing w:before="120" w:after="120" w:line="360" w:lineRule="auto"/>
        <w:jc w:val="both"/>
        <w:rPr>
          <w:rFonts w:ascii="Times New Roman" w:hAnsi="Times New Roman" w:cs="Times New Roman"/>
          <w:bCs/>
          <w:sz w:val="24"/>
          <w:szCs w:val="24"/>
          <w:lang w:val="pt-PT"/>
        </w:rPr>
      </w:pPr>
    </w:p>
    <w:p w:rsidR="00891B10" w:rsidRDefault="00891B10" w:rsidP="00833627">
      <w:pPr>
        <w:spacing w:before="120" w:after="120" w:line="360" w:lineRule="auto"/>
        <w:jc w:val="both"/>
        <w:rPr>
          <w:rFonts w:ascii="Times New Roman" w:hAnsi="Times New Roman" w:cs="Times New Roman"/>
          <w:bCs/>
          <w:sz w:val="24"/>
          <w:szCs w:val="24"/>
          <w:lang w:val="pt-PT"/>
        </w:rPr>
      </w:pPr>
      <w:r>
        <w:rPr>
          <w:rFonts w:ascii="Times New Roman" w:hAnsi="Times New Roman" w:cs="Times New Roman"/>
          <w:bCs/>
          <w:sz w:val="24"/>
          <w:szCs w:val="24"/>
          <w:lang w:val="pt-PT"/>
        </w:rPr>
        <w:t xml:space="preserve">Devo referir que não acompanho o exemplo do abandono da contabilidade por parte deste tipo de empresas, no entanto este exemplo mostra bem a simplicidade introduzida para estas sociedades. </w:t>
      </w:r>
    </w:p>
    <w:p w:rsidR="007A335F" w:rsidRDefault="00F515E6" w:rsidP="007A335F">
      <w:pPr>
        <w:spacing w:before="120" w:after="120" w:line="360" w:lineRule="auto"/>
        <w:rPr>
          <w:rFonts w:ascii="Times New Roman" w:hAnsi="Times New Roman" w:cs="Times New Roman"/>
          <w:sz w:val="24"/>
          <w:szCs w:val="24"/>
          <w:lang w:val="pt-PT"/>
        </w:rPr>
      </w:pPr>
      <w:r>
        <w:rPr>
          <w:rFonts w:ascii="Times New Roman" w:hAnsi="Times New Roman" w:cs="Times New Roman"/>
          <w:bCs/>
          <w:sz w:val="24"/>
          <w:szCs w:val="24"/>
          <w:lang w:val="pt-PT"/>
        </w:rPr>
        <w:t>Por fim p</w:t>
      </w:r>
      <w:r w:rsidR="007A335F" w:rsidRPr="007A335F">
        <w:rPr>
          <w:rFonts w:ascii="Times New Roman" w:hAnsi="Times New Roman" w:cs="Times New Roman"/>
          <w:bCs/>
          <w:sz w:val="24"/>
          <w:szCs w:val="24"/>
          <w:lang w:val="pt-PT"/>
        </w:rPr>
        <w:t xml:space="preserve">ara </w:t>
      </w:r>
      <w:r w:rsidR="007A335F">
        <w:rPr>
          <w:rFonts w:ascii="Times New Roman" w:hAnsi="Times New Roman" w:cs="Times New Roman"/>
          <w:bCs/>
          <w:sz w:val="24"/>
          <w:szCs w:val="24"/>
          <w:lang w:val="pt-PT"/>
        </w:rPr>
        <w:t>o ca</w:t>
      </w:r>
      <w:r w:rsidR="00BF5F33">
        <w:rPr>
          <w:rFonts w:ascii="Times New Roman" w:hAnsi="Times New Roman" w:cs="Times New Roman"/>
          <w:bCs/>
          <w:sz w:val="24"/>
          <w:szCs w:val="24"/>
          <w:lang w:val="pt-PT"/>
        </w:rPr>
        <w:t>so espanhol</w:t>
      </w:r>
      <w:r w:rsidR="007A335F">
        <w:rPr>
          <w:rFonts w:ascii="Times New Roman" w:hAnsi="Times New Roman" w:cs="Times New Roman"/>
          <w:bCs/>
          <w:sz w:val="24"/>
          <w:szCs w:val="24"/>
          <w:lang w:val="pt-PT"/>
        </w:rPr>
        <w:t xml:space="preserve">, </w:t>
      </w:r>
      <w:r w:rsidR="007A335F">
        <w:rPr>
          <w:rFonts w:ascii="Times New Roman" w:hAnsi="Times New Roman" w:cs="Times New Roman"/>
          <w:sz w:val="24"/>
          <w:szCs w:val="24"/>
          <w:lang w:val="pt-PT"/>
        </w:rPr>
        <w:t>Ribeiro (2010:357)</w:t>
      </w:r>
    </w:p>
    <w:p w:rsidR="00A64393" w:rsidRPr="00A64393" w:rsidRDefault="007A335F" w:rsidP="00A64393">
      <w:pPr>
        <w:spacing w:before="120" w:after="120" w:line="360" w:lineRule="auto"/>
        <w:ind w:left="567" w:right="567"/>
        <w:jc w:val="both"/>
        <w:rPr>
          <w:rFonts w:ascii="Times New Roman" w:hAnsi="Times New Roman" w:cs="Times New Roman"/>
          <w:lang w:val="pt-PT"/>
        </w:rPr>
      </w:pPr>
      <w:r w:rsidRPr="00A64393">
        <w:rPr>
          <w:rFonts w:ascii="Times New Roman" w:hAnsi="Times New Roman" w:cs="Times New Roman"/>
          <w:lang w:val="pt-PT"/>
        </w:rPr>
        <w:t>Actualmente</w:t>
      </w:r>
      <w:r w:rsidR="00A64393" w:rsidRPr="00A64393">
        <w:rPr>
          <w:rFonts w:ascii="Times New Roman" w:hAnsi="Times New Roman" w:cs="Times New Roman"/>
          <w:lang w:val="pt-PT"/>
        </w:rPr>
        <w:t>, em Espanha,</w:t>
      </w:r>
      <w:r w:rsidR="00F515E6">
        <w:rPr>
          <w:rFonts w:ascii="Times New Roman" w:hAnsi="Times New Roman" w:cs="Times New Roman"/>
          <w:lang w:val="pt-PT"/>
        </w:rPr>
        <w:t xml:space="preserve"> </w:t>
      </w:r>
      <w:r w:rsidR="00A64393" w:rsidRPr="00A64393">
        <w:rPr>
          <w:rFonts w:ascii="Times New Roman" w:hAnsi="Times New Roman" w:cs="Times New Roman"/>
          <w:lang w:val="pt-PT"/>
        </w:rPr>
        <w:t>a avaliação objectiva faz-se com base em módulos, mecanismo idêntico aos nosso</w:t>
      </w:r>
      <w:r w:rsidR="008B2AB6">
        <w:rPr>
          <w:rFonts w:ascii="Times New Roman" w:hAnsi="Times New Roman" w:cs="Times New Roman"/>
          <w:lang w:val="pt-PT"/>
        </w:rPr>
        <w:t>s</w:t>
      </w:r>
      <w:r w:rsidR="00A64393" w:rsidRPr="00A64393">
        <w:rPr>
          <w:rFonts w:ascii="Times New Roman" w:hAnsi="Times New Roman" w:cs="Times New Roman"/>
          <w:lang w:val="pt-PT"/>
        </w:rPr>
        <w:t xml:space="preserve"> indicadores objectivos. Curiosamente, também neste país, de 1978 a 1992, vigorou uma forma de avaliação objectiva, denominada avaliação objectiva (estimación objectiva singular), muito semelhante à que vigora no momento em Portugal, precisamente por assentar igualmente em coeficientes.</w:t>
      </w:r>
    </w:p>
    <w:p w:rsidR="007A335F" w:rsidRPr="00A64393" w:rsidRDefault="00A64393" w:rsidP="00A64393">
      <w:pPr>
        <w:spacing w:before="120" w:after="120" w:line="360" w:lineRule="auto"/>
        <w:ind w:left="567" w:right="567"/>
        <w:jc w:val="both"/>
        <w:rPr>
          <w:rFonts w:ascii="Times New Roman" w:hAnsi="Times New Roman" w:cs="Times New Roman"/>
          <w:lang w:val="pt-PT"/>
        </w:rPr>
      </w:pPr>
      <w:r w:rsidRPr="00A64393">
        <w:rPr>
          <w:rFonts w:ascii="Times New Roman" w:hAnsi="Times New Roman" w:cs="Times New Roman"/>
          <w:lang w:val="pt-PT"/>
        </w:rPr>
        <w:t xml:space="preserve">Parece-nos que a evolução ocorrida no país vizinho será a que verificará também no nosso país, quando os indicadores objectivos de base </w:t>
      </w:r>
      <w:r w:rsidR="00CD198E" w:rsidRPr="00A64393">
        <w:rPr>
          <w:rFonts w:ascii="Times New Roman" w:hAnsi="Times New Roman" w:cs="Times New Roman"/>
          <w:lang w:val="pt-PT"/>
        </w:rPr>
        <w:t>técnico-científica</w:t>
      </w:r>
      <w:r w:rsidRPr="00A64393">
        <w:rPr>
          <w:rFonts w:ascii="Times New Roman" w:hAnsi="Times New Roman" w:cs="Times New Roman"/>
          <w:lang w:val="pt-PT"/>
        </w:rPr>
        <w:t xml:space="preserve"> forem finalmente preparados</w:t>
      </w:r>
      <w:r w:rsidR="007A335F" w:rsidRPr="00A64393">
        <w:rPr>
          <w:rFonts w:ascii="Times New Roman" w:hAnsi="Times New Roman" w:cs="Times New Roman"/>
          <w:lang w:val="pt-PT"/>
        </w:rPr>
        <w:t xml:space="preserve"> </w:t>
      </w:r>
    </w:p>
    <w:p w:rsidR="000A355C" w:rsidRDefault="000A355C" w:rsidP="00833627">
      <w:pPr>
        <w:spacing w:before="120" w:after="120" w:line="360" w:lineRule="auto"/>
        <w:jc w:val="both"/>
        <w:rPr>
          <w:rFonts w:ascii="Times New Roman" w:hAnsi="Times New Roman" w:cs="Times New Roman"/>
          <w:bCs/>
          <w:sz w:val="24"/>
          <w:szCs w:val="24"/>
          <w:lang w:val="pt-PT"/>
        </w:rPr>
      </w:pPr>
    </w:p>
    <w:p w:rsidR="007A335F" w:rsidRDefault="00A64393" w:rsidP="00833627">
      <w:pPr>
        <w:spacing w:before="120" w:after="120" w:line="360" w:lineRule="auto"/>
        <w:jc w:val="both"/>
        <w:rPr>
          <w:rFonts w:ascii="Times New Roman" w:hAnsi="Times New Roman" w:cs="Times New Roman"/>
          <w:bCs/>
          <w:sz w:val="24"/>
          <w:szCs w:val="24"/>
          <w:lang w:val="pt-PT"/>
        </w:rPr>
      </w:pPr>
      <w:r>
        <w:rPr>
          <w:rFonts w:ascii="Times New Roman" w:hAnsi="Times New Roman" w:cs="Times New Roman"/>
          <w:bCs/>
          <w:sz w:val="24"/>
          <w:szCs w:val="24"/>
          <w:lang w:val="pt-PT"/>
        </w:rPr>
        <w:t>Não será preciso lembrar que estes indicadores</w:t>
      </w:r>
      <w:r w:rsidR="001040F8">
        <w:rPr>
          <w:rFonts w:ascii="Times New Roman" w:hAnsi="Times New Roman" w:cs="Times New Roman"/>
          <w:bCs/>
          <w:sz w:val="24"/>
          <w:szCs w:val="24"/>
          <w:lang w:val="pt-PT"/>
        </w:rPr>
        <w:t xml:space="preserve"> em Portugal</w:t>
      </w:r>
      <w:r>
        <w:rPr>
          <w:rFonts w:ascii="Times New Roman" w:hAnsi="Times New Roman" w:cs="Times New Roman"/>
          <w:bCs/>
          <w:sz w:val="24"/>
          <w:szCs w:val="24"/>
          <w:lang w:val="pt-PT"/>
        </w:rPr>
        <w:t xml:space="preserve"> não passaram do papel e apesar da boa vontade do legislador estes dados não viram até à data a luz do dia.</w:t>
      </w:r>
    </w:p>
    <w:p w:rsidR="0017382B" w:rsidRDefault="00A64393" w:rsidP="00833627">
      <w:pPr>
        <w:spacing w:before="120" w:after="120" w:line="360" w:lineRule="auto"/>
        <w:jc w:val="both"/>
        <w:rPr>
          <w:rFonts w:ascii="Times New Roman" w:hAnsi="Times New Roman" w:cs="Times New Roman"/>
          <w:bCs/>
          <w:sz w:val="24"/>
          <w:szCs w:val="24"/>
          <w:lang w:val="pt-PT"/>
        </w:rPr>
      </w:pPr>
      <w:r>
        <w:rPr>
          <w:rFonts w:ascii="Times New Roman" w:hAnsi="Times New Roman" w:cs="Times New Roman"/>
          <w:bCs/>
          <w:sz w:val="24"/>
          <w:szCs w:val="24"/>
          <w:lang w:val="pt-PT"/>
        </w:rPr>
        <w:t xml:space="preserve">Como podemos verificar </w:t>
      </w:r>
      <w:r w:rsidR="001040F8">
        <w:rPr>
          <w:rFonts w:ascii="Times New Roman" w:hAnsi="Times New Roman" w:cs="Times New Roman"/>
          <w:bCs/>
          <w:sz w:val="24"/>
          <w:szCs w:val="24"/>
          <w:lang w:val="pt-PT"/>
        </w:rPr>
        <w:t xml:space="preserve">para </w:t>
      </w:r>
      <w:r>
        <w:rPr>
          <w:rFonts w:ascii="Times New Roman" w:hAnsi="Times New Roman" w:cs="Times New Roman"/>
          <w:bCs/>
          <w:sz w:val="24"/>
          <w:szCs w:val="24"/>
          <w:lang w:val="pt-PT"/>
        </w:rPr>
        <w:t>estes três casos expostos</w:t>
      </w:r>
      <w:r w:rsidR="00DD1E40">
        <w:rPr>
          <w:rFonts w:ascii="Times New Roman" w:hAnsi="Times New Roman" w:cs="Times New Roman"/>
          <w:bCs/>
          <w:sz w:val="24"/>
          <w:szCs w:val="24"/>
          <w:lang w:val="pt-PT"/>
        </w:rPr>
        <w:t>, este</w:t>
      </w:r>
      <w:r w:rsidR="001040F8">
        <w:rPr>
          <w:rFonts w:ascii="Times New Roman" w:hAnsi="Times New Roman" w:cs="Times New Roman"/>
          <w:bCs/>
          <w:sz w:val="24"/>
          <w:szCs w:val="24"/>
          <w:lang w:val="pt-PT"/>
        </w:rPr>
        <w:t xml:space="preserve"> tema da tributação das micro e pequenas empresas</w:t>
      </w:r>
      <w:r>
        <w:rPr>
          <w:rFonts w:ascii="Times New Roman" w:hAnsi="Times New Roman" w:cs="Times New Roman"/>
          <w:bCs/>
          <w:sz w:val="24"/>
          <w:szCs w:val="24"/>
          <w:lang w:val="pt-PT"/>
        </w:rPr>
        <w:t xml:space="preserve"> passa sempre por uma tributação presuntiva e nunca pelo </w:t>
      </w:r>
      <w:r w:rsidR="0017382B">
        <w:rPr>
          <w:rFonts w:ascii="Times New Roman" w:hAnsi="Times New Roman" w:cs="Times New Roman"/>
          <w:bCs/>
          <w:sz w:val="24"/>
          <w:szCs w:val="24"/>
          <w:lang w:val="pt-PT"/>
        </w:rPr>
        <w:t xml:space="preserve">que </w:t>
      </w:r>
      <w:r w:rsidR="0017382B" w:rsidRPr="00DD1E40">
        <w:rPr>
          <w:rFonts w:ascii="Times New Roman" w:hAnsi="Times New Roman" w:cs="Times New Roman"/>
          <w:bCs/>
          <w:sz w:val="24"/>
          <w:szCs w:val="24"/>
          <w:lang w:val="pt-PT"/>
        </w:rPr>
        <w:t>temos hoje</w:t>
      </w:r>
      <w:r w:rsidR="00C203B9" w:rsidRPr="00DD1E40">
        <w:rPr>
          <w:rFonts w:ascii="Times New Roman" w:hAnsi="Times New Roman" w:cs="Times New Roman"/>
          <w:bCs/>
          <w:sz w:val="24"/>
          <w:szCs w:val="24"/>
          <w:lang w:val="pt-PT"/>
        </w:rPr>
        <w:t xml:space="preserve"> em Portugal</w:t>
      </w:r>
      <w:r w:rsidR="0017382B">
        <w:rPr>
          <w:rFonts w:ascii="Times New Roman" w:hAnsi="Times New Roman" w:cs="Times New Roman"/>
          <w:bCs/>
          <w:sz w:val="24"/>
          <w:szCs w:val="24"/>
          <w:lang w:val="pt-PT"/>
        </w:rPr>
        <w:t xml:space="preserve"> para determinar </w:t>
      </w:r>
      <w:r w:rsidR="001040F8">
        <w:rPr>
          <w:rFonts w:ascii="Times New Roman" w:hAnsi="Times New Roman" w:cs="Times New Roman"/>
          <w:bCs/>
          <w:sz w:val="24"/>
          <w:szCs w:val="24"/>
          <w:lang w:val="pt-PT"/>
        </w:rPr>
        <w:t>valor tributável destas sociedades</w:t>
      </w:r>
      <w:r w:rsidR="0017382B">
        <w:rPr>
          <w:rFonts w:ascii="Times New Roman" w:hAnsi="Times New Roman" w:cs="Times New Roman"/>
          <w:bCs/>
          <w:sz w:val="24"/>
          <w:szCs w:val="24"/>
          <w:lang w:val="pt-PT"/>
        </w:rPr>
        <w:t>.</w:t>
      </w:r>
    </w:p>
    <w:p w:rsidR="00881FD1" w:rsidRDefault="007C3C69" w:rsidP="001B64E8">
      <w:pPr>
        <w:spacing w:before="120" w:after="120" w:line="360" w:lineRule="auto"/>
        <w:jc w:val="both"/>
        <w:rPr>
          <w:rFonts w:ascii="Times New Roman" w:hAnsi="Times New Roman" w:cs="Times New Roman"/>
          <w:sz w:val="24"/>
          <w:szCs w:val="24"/>
          <w:lang w:val="pt-PT"/>
        </w:rPr>
      </w:pPr>
      <w:r>
        <w:rPr>
          <w:rFonts w:ascii="Times New Roman" w:hAnsi="Times New Roman" w:cs="Times New Roman"/>
          <w:bCs/>
          <w:sz w:val="24"/>
          <w:szCs w:val="24"/>
          <w:lang w:val="pt-PT"/>
        </w:rPr>
        <w:t xml:space="preserve">Conforme já referenciado, aquando do </w:t>
      </w:r>
      <w:r w:rsidR="00CD198E">
        <w:rPr>
          <w:rFonts w:ascii="Times New Roman" w:hAnsi="Times New Roman" w:cs="Times New Roman"/>
          <w:bCs/>
          <w:sz w:val="24"/>
          <w:szCs w:val="24"/>
          <w:lang w:val="pt-PT"/>
        </w:rPr>
        <w:t>número</w:t>
      </w:r>
      <w:r>
        <w:rPr>
          <w:rFonts w:ascii="Times New Roman" w:hAnsi="Times New Roman" w:cs="Times New Roman"/>
          <w:bCs/>
          <w:sz w:val="24"/>
          <w:szCs w:val="24"/>
          <w:lang w:val="pt-PT"/>
        </w:rPr>
        <w:t xml:space="preserve"> e a importância das microentidades, </w:t>
      </w:r>
      <w:r>
        <w:rPr>
          <w:rFonts w:ascii="Times New Roman" w:hAnsi="Times New Roman" w:cs="Times New Roman"/>
          <w:sz w:val="24"/>
          <w:szCs w:val="24"/>
          <w:lang w:val="pt-PT"/>
        </w:rPr>
        <w:t xml:space="preserve">em 29 de Abril de 2011 na conferência sobre “As Microentidades”  no Centro Cultural </w:t>
      </w:r>
      <w:r w:rsidR="00BE038E">
        <w:rPr>
          <w:rFonts w:ascii="Times New Roman" w:hAnsi="Times New Roman" w:cs="Times New Roman"/>
          <w:sz w:val="24"/>
          <w:szCs w:val="24"/>
          <w:lang w:val="pt-PT"/>
        </w:rPr>
        <w:t xml:space="preserve">de Belém, na intervenção de </w:t>
      </w:r>
      <w:r>
        <w:rPr>
          <w:rFonts w:ascii="Times New Roman" w:hAnsi="Times New Roman" w:cs="Times New Roman"/>
          <w:sz w:val="24"/>
          <w:szCs w:val="24"/>
          <w:lang w:val="pt-PT"/>
        </w:rPr>
        <w:t>João Durão</w:t>
      </w:r>
      <w:r w:rsidR="00BE038E">
        <w:rPr>
          <w:rFonts w:ascii="Times New Roman" w:hAnsi="Times New Roman" w:cs="Times New Roman"/>
          <w:sz w:val="24"/>
          <w:szCs w:val="24"/>
          <w:lang w:val="pt-PT"/>
        </w:rPr>
        <w:t>, subdirector geral do impostos,</w:t>
      </w:r>
      <w:r>
        <w:rPr>
          <w:rFonts w:ascii="Times New Roman" w:hAnsi="Times New Roman" w:cs="Times New Roman"/>
          <w:sz w:val="24"/>
          <w:szCs w:val="24"/>
          <w:lang w:val="pt-PT"/>
        </w:rPr>
        <w:t xml:space="preserve"> com o tema </w:t>
      </w:r>
      <w:r>
        <w:rPr>
          <w:rFonts w:ascii="Times New Roman" w:hAnsi="Times New Roman" w:cs="Times New Roman"/>
          <w:sz w:val="24"/>
          <w:szCs w:val="24"/>
          <w:lang w:val="pt-PT"/>
        </w:rPr>
        <w:lastRenderedPageBreak/>
        <w:t>“</w:t>
      </w:r>
      <w:r w:rsidRPr="00ED60E8">
        <w:rPr>
          <w:rFonts w:ascii="Times New Roman" w:hAnsi="Times New Roman" w:cs="Times New Roman"/>
          <w:sz w:val="24"/>
          <w:szCs w:val="24"/>
          <w:lang w:val="pt-PT"/>
        </w:rPr>
        <w:t>Aspectos Fiscais Relativamente às Microentidades</w:t>
      </w:r>
      <w:r>
        <w:rPr>
          <w:rFonts w:ascii="Times New Roman" w:hAnsi="Times New Roman" w:cs="Times New Roman"/>
          <w:sz w:val="24"/>
          <w:szCs w:val="24"/>
          <w:lang w:val="pt-PT"/>
        </w:rPr>
        <w:t>”</w:t>
      </w:r>
      <w:r w:rsidR="00DC45DE">
        <w:rPr>
          <w:rStyle w:val="Refdenotaderodap"/>
          <w:rFonts w:ascii="Times New Roman" w:hAnsi="Times New Roman"/>
          <w:sz w:val="24"/>
          <w:szCs w:val="24"/>
          <w:lang w:val="pt-PT"/>
        </w:rPr>
        <w:footnoteReference w:id="17"/>
      </w:r>
      <w:r>
        <w:rPr>
          <w:rFonts w:ascii="Times New Roman" w:hAnsi="Times New Roman" w:cs="Times New Roman"/>
          <w:sz w:val="24"/>
          <w:szCs w:val="24"/>
          <w:lang w:val="pt-PT"/>
        </w:rPr>
        <w:t>, foi apresentado dois exemplos para os casos espanhol e francês.</w:t>
      </w:r>
    </w:p>
    <w:p w:rsidR="00CE4305" w:rsidRDefault="007C3C69" w:rsidP="001B64E8">
      <w:pPr>
        <w:spacing w:before="120" w:after="120" w:line="360" w:lineRule="auto"/>
        <w:jc w:val="both"/>
        <w:rPr>
          <w:rFonts w:ascii="Times New Roman" w:hAnsi="Times New Roman" w:cs="Times New Roman"/>
          <w:sz w:val="24"/>
          <w:szCs w:val="24"/>
          <w:lang w:val="pt-PT"/>
        </w:rPr>
      </w:pPr>
      <w:r>
        <w:rPr>
          <w:rFonts w:ascii="Times New Roman" w:hAnsi="Times New Roman" w:cs="Times New Roman"/>
          <w:sz w:val="24"/>
          <w:szCs w:val="24"/>
          <w:lang w:val="pt-PT"/>
        </w:rPr>
        <w:t>Nesta mesma apresentação para o exemplo espanhol foi referenciado</w:t>
      </w:r>
      <w:r w:rsidR="00CE4305">
        <w:rPr>
          <w:rFonts w:ascii="Times New Roman" w:hAnsi="Times New Roman" w:cs="Times New Roman"/>
          <w:sz w:val="24"/>
          <w:szCs w:val="24"/>
          <w:lang w:val="pt-PT"/>
        </w:rPr>
        <w:t>. As empresa que pagam impostos com base em estimativas objectivas têm de estar incluídas numa portaria que regula as actividades e o seu volume de negócios não seja superior a 450.000 €</w:t>
      </w:r>
      <w:r w:rsidR="006159F4">
        <w:rPr>
          <w:rFonts w:ascii="Times New Roman" w:hAnsi="Times New Roman" w:cs="Times New Roman"/>
          <w:sz w:val="24"/>
          <w:szCs w:val="24"/>
          <w:lang w:val="pt-PT"/>
        </w:rPr>
        <w:t xml:space="preserve">. Então </w:t>
      </w:r>
      <w:r>
        <w:rPr>
          <w:rFonts w:ascii="Times New Roman" w:hAnsi="Times New Roman" w:cs="Times New Roman"/>
          <w:sz w:val="24"/>
          <w:szCs w:val="24"/>
          <w:lang w:val="pt-PT"/>
        </w:rPr>
        <w:t>o</w:t>
      </w:r>
      <w:r w:rsidRPr="007C3C69">
        <w:rPr>
          <w:rFonts w:ascii="Times New Roman" w:hAnsi="Times New Roman" w:cs="Times New Roman"/>
          <w:sz w:val="24"/>
          <w:szCs w:val="24"/>
          <w:lang w:val="pt-PT"/>
        </w:rPr>
        <w:t xml:space="preserve"> resultado</w:t>
      </w:r>
      <w:r>
        <w:rPr>
          <w:rFonts w:ascii="Times New Roman" w:hAnsi="Times New Roman" w:cs="Times New Roman"/>
          <w:sz w:val="24"/>
          <w:szCs w:val="24"/>
          <w:lang w:val="pt-PT"/>
        </w:rPr>
        <w:t xml:space="preserve"> para estas empresas</w:t>
      </w:r>
      <w:r w:rsidRPr="007C3C69">
        <w:rPr>
          <w:rFonts w:ascii="Times New Roman" w:hAnsi="Times New Roman" w:cs="Times New Roman"/>
          <w:sz w:val="24"/>
          <w:szCs w:val="24"/>
          <w:lang w:val="pt-PT"/>
        </w:rPr>
        <w:t xml:space="preserve"> é apurado com base em parâmetros obje</w:t>
      </w:r>
      <w:r w:rsidR="00DD1E40">
        <w:rPr>
          <w:rFonts w:ascii="Times New Roman" w:hAnsi="Times New Roman" w:cs="Times New Roman"/>
          <w:sz w:val="24"/>
          <w:szCs w:val="24"/>
          <w:lang w:val="pt-PT"/>
        </w:rPr>
        <w:t>c</w:t>
      </w:r>
      <w:r w:rsidRPr="007C3C69">
        <w:rPr>
          <w:rFonts w:ascii="Times New Roman" w:hAnsi="Times New Roman" w:cs="Times New Roman"/>
          <w:sz w:val="24"/>
          <w:szCs w:val="24"/>
          <w:lang w:val="pt-PT"/>
        </w:rPr>
        <w:t xml:space="preserve">tivos </w:t>
      </w:r>
      <w:r>
        <w:rPr>
          <w:rFonts w:ascii="Times New Roman" w:hAnsi="Times New Roman" w:cs="Times New Roman"/>
          <w:sz w:val="24"/>
          <w:szCs w:val="24"/>
          <w:lang w:val="pt-PT"/>
        </w:rPr>
        <w:t>definidos pela AT espanhola</w:t>
      </w:r>
      <w:r w:rsidRPr="007C3C69">
        <w:rPr>
          <w:rFonts w:ascii="Times New Roman" w:hAnsi="Times New Roman" w:cs="Times New Roman"/>
          <w:sz w:val="24"/>
          <w:szCs w:val="24"/>
          <w:lang w:val="pt-PT"/>
        </w:rPr>
        <w:t xml:space="preserve"> ou módulos para cada atividade (número de trabalhadores, o pessoal não assalariado, potência instalada, a superfície local).</w:t>
      </w:r>
      <w:r>
        <w:rPr>
          <w:rFonts w:ascii="Times New Roman" w:hAnsi="Times New Roman" w:cs="Times New Roman"/>
          <w:sz w:val="24"/>
          <w:szCs w:val="24"/>
          <w:lang w:val="pt-PT"/>
        </w:rPr>
        <w:t xml:space="preserve"> São ainda aplicados factores de correcção, como por exemplo incentivos ao emprego e ao investimento</w:t>
      </w:r>
      <w:r w:rsidR="00CE4305">
        <w:rPr>
          <w:rFonts w:ascii="Times New Roman" w:hAnsi="Times New Roman" w:cs="Times New Roman"/>
          <w:sz w:val="24"/>
          <w:szCs w:val="24"/>
          <w:lang w:val="pt-PT"/>
        </w:rPr>
        <w:t xml:space="preserve">. </w:t>
      </w:r>
    </w:p>
    <w:p w:rsidR="00482B1F" w:rsidRDefault="00CE4305" w:rsidP="00482B1F">
      <w:pPr>
        <w:spacing w:before="120" w:after="120" w:line="360" w:lineRule="auto"/>
        <w:jc w:val="both"/>
        <w:rPr>
          <w:rFonts w:ascii="Times New Roman" w:hAnsi="Times New Roman" w:cs="Times New Roman"/>
          <w:sz w:val="24"/>
          <w:szCs w:val="24"/>
          <w:lang w:val="pt-PT"/>
        </w:rPr>
      </w:pPr>
      <w:r>
        <w:rPr>
          <w:rFonts w:ascii="Times New Roman" w:hAnsi="Times New Roman" w:cs="Times New Roman"/>
          <w:sz w:val="24"/>
          <w:szCs w:val="24"/>
          <w:lang w:val="pt-PT"/>
        </w:rPr>
        <w:t>Para o caso francês</w:t>
      </w:r>
      <w:r w:rsidR="006159F4">
        <w:rPr>
          <w:rFonts w:ascii="Times New Roman" w:hAnsi="Times New Roman" w:cs="Times New Roman"/>
          <w:sz w:val="24"/>
          <w:szCs w:val="24"/>
          <w:lang w:val="pt-PT"/>
        </w:rPr>
        <w:t>,</w:t>
      </w:r>
      <w:r>
        <w:rPr>
          <w:rFonts w:ascii="Times New Roman" w:hAnsi="Times New Roman" w:cs="Times New Roman"/>
          <w:sz w:val="24"/>
          <w:szCs w:val="24"/>
          <w:lang w:val="pt-PT"/>
        </w:rPr>
        <w:t xml:space="preserve"> </w:t>
      </w:r>
      <w:r w:rsidR="006159F4">
        <w:rPr>
          <w:rFonts w:ascii="Times New Roman" w:hAnsi="Times New Roman" w:cs="Times New Roman"/>
          <w:sz w:val="24"/>
          <w:szCs w:val="24"/>
          <w:lang w:val="pt-PT"/>
        </w:rPr>
        <w:t xml:space="preserve">as empresas com um volume de negócios não seja superior a 81.500 € para venda de mercadorias e 32.600 € para serviços o imposto é calculado </w:t>
      </w:r>
      <w:r w:rsidR="00482B1F">
        <w:rPr>
          <w:rFonts w:ascii="Times New Roman" w:hAnsi="Times New Roman" w:cs="Times New Roman"/>
          <w:sz w:val="24"/>
          <w:szCs w:val="24"/>
          <w:lang w:val="pt-PT"/>
        </w:rPr>
        <w:t xml:space="preserve">com base em </w:t>
      </w:r>
      <w:r w:rsidR="00482B1F" w:rsidRPr="00482B1F">
        <w:rPr>
          <w:rFonts w:ascii="Times New Roman" w:hAnsi="Times New Roman" w:cs="Times New Roman"/>
          <w:sz w:val="24"/>
          <w:szCs w:val="24"/>
          <w:lang w:val="pt-PT"/>
        </w:rPr>
        <w:t>71% das vendas para as a</w:t>
      </w:r>
      <w:r w:rsidR="00DD1E40">
        <w:rPr>
          <w:rFonts w:ascii="Times New Roman" w:hAnsi="Times New Roman" w:cs="Times New Roman"/>
          <w:sz w:val="24"/>
          <w:szCs w:val="24"/>
          <w:lang w:val="pt-PT"/>
        </w:rPr>
        <w:t>c</w:t>
      </w:r>
      <w:r w:rsidR="00482B1F" w:rsidRPr="00482B1F">
        <w:rPr>
          <w:rFonts w:ascii="Times New Roman" w:hAnsi="Times New Roman" w:cs="Times New Roman"/>
          <w:sz w:val="24"/>
          <w:szCs w:val="24"/>
          <w:lang w:val="pt-PT"/>
        </w:rPr>
        <w:t>tividades de compra / venda e as a</w:t>
      </w:r>
      <w:r w:rsidR="00DD1E40">
        <w:rPr>
          <w:rFonts w:ascii="Times New Roman" w:hAnsi="Times New Roman" w:cs="Times New Roman"/>
          <w:sz w:val="24"/>
          <w:szCs w:val="24"/>
          <w:lang w:val="pt-PT"/>
        </w:rPr>
        <w:t>c</w:t>
      </w:r>
      <w:r w:rsidR="00482B1F" w:rsidRPr="00482B1F">
        <w:rPr>
          <w:rFonts w:ascii="Times New Roman" w:hAnsi="Times New Roman" w:cs="Times New Roman"/>
          <w:sz w:val="24"/>
          <w:szCs w:val="24"/>
          <w:lang w:val="pt-PT"/>
        </w:rPr>
        <w:t>tividades de provisão de habitação,</w:t>
      </w:r>
      <w:r w:rsidR="00482B1F">
        <w:rPr>
          <w:rFonts w:ascii="Times New Roman" w:hAnsi="Times New Roman" w:cs="Times New Roman"/>
          <w:sz w:val="24"/>
          <w:szCs w:val="24"/>
          <w:lang w:val="pt-PT"/>
        </w:rPr>
        <w:t xml:space="preserve"> </w:t>
      </w:r>
      <w:r w:rsidR="00482B1F" w:rsidRPr="00482B1F">
        <w:rPr>
          <w:rFonts w:ascii="Times New Roman" w:hAnsi="Times New Roman" w:cs="Times New Roman"/>
          <w:sz w:val="24"/>
          <w:szCs w:val="24"/>
          <w:lang w:val="pt-PT"/>
        </w:rPr>
        <w:t>50% das vendas para as demais atividades</w:t>
      </w:r>
      <w:r w:rsidR="00182D9C">
        <w:rPr>
          <w:rFonts w:ascii="Times New Roman" w:hAnsi="Times New Roman" w:cs="Times New Roman"/>
          <w:sz w:val="24"/>
          <w:szCs w:val="24"/>
          <w:lang w:val="pt-PT"/>
        </w:rPr>
        <w:t>,</w:t>
      </w:r>
      <w:r w:rsidR="00482B1F">
        <w:rPr>
          <w:rFonts w:ascii="Times New Roman" w:hAnsi="Times New Roman" w:cs="Times New Roman"/>
          <w:sz w:val="24"/>
          <w:szCs w:val="24"/>
          <w:lang w:val="pt-PT"/>
        </w:rPr>
        <w:t xml:space="preserve"> </w:t>
      </w:r>
      <w:r w:rsidR="00482B1F" w:rsidRPr="00482B1F">
        <w:rPr>
          <w:rFonts w:ascii="Times New Roman" w:hAnsi="Times New Roman" w:cs="Times New Roman"/>
          <w:sz w:val="24"/>
          <w:szCs w:val="24"/>
          <w:lang w:val="pt-PT"/>
        </w:rPr>
        <w:t xml:space="preserve">com </w:t>
      </w:r>
      <w:r w:rsidR="00182D9C">
        <w:rPr>
          <w:rFonts w:ascii="Times New Roman" w:hAnsi="Times New Roman" w:cs="Times New Roman"/>
          <w:sz w:val="24"/>
          <w:szCs w:val="24"/>
          <w:lang w:val="pt-PT"/>
        </w:rPr>
        <w:t xml:space="preserve">uma </w:t>
      </w:r>
      <w:r w:rsidR="00482B1F" w:rsidRPr="00482B1F">
        <w:rPr>
          <w:rFonts w:ascii="Times New Roman" w:hAnsi="Times New Roman" w:cs="Times New Roman"/>
          <w:sz w:val="24"/>
          <w:szCs w:val="24"/>
          <w:lang w:val="pt-PT"/>
        </w:rPr>
        <w:t xml:space="preserve">redução </w:t>
      </w:r>
      <w:r w:rsidR="00482B1F">
        <w:rPr>
          <w:rFonts w:ascii="Times New Roman" w:hAnsi="Times New Roman" w:cs="Times New Roman"/>
          <w:sz w:val="24"/>
          <w:szCs w:val="24"/>
          <w:lang w:val="pt-PT"/>
        </w:rPr>
        <w:t>mínima de 305 €.</w:t>
      </w:r>
    </w:p>
    <w:p w:rsidR="006260F3" w:rsidRDefault="00C203B9" w:rsidP="00482B1F">
      <w:pPr>
        <w:spacing w:before="120" w:after="120" w:line="360" w:lineRule="auto"/>
        <w:jc w:val="both"/>
        <w:rPr>
          <w:rFonts w:ascii="Times New Roman" w:hAnsi="Times New Roman" w:cs="Times New Roman"/>
          <w:bCs/>
          <w:sz w:val="24"/>
          <w:szCs w:val="24"/>
          <w:lang w:val="pt-PT"/>
        </w:rPr>
      </w:pPr>
      <w:r w:rsidRPr="00DD1E40">
        <w:rPr>
          <w:rFonts w:ascii="Times New Roman" w:hAnsi="Times New Roman" w:cs="Times New Roman"/>
          <w:sz w:val="24"/>
          <w:szCs w:val="24"/>
          <w:lang w:val="pt-PT"/>
        </w:rPr>
        <w:t>Extraíndo</w:t>
      </w:r>
      <w:r w:rsidR="00836C60" w:rsidRPr="00DD1E40">
        <w:rPr>
          <w:rFonts w:ascii="Times New Roman" w:hAnsi="Times New Roman" w:cs="Times New Roman"/>
          <w:sz w:val="24"/>
          <w:szCs w:val="24"/>
          <w:lang w:val="pt-PT"/>
        </w:rPr>
        <w:t>, e em jeito de c</w:t>
      </w:r>
      <w:r w:rsidR="00F515E6" w:rsidRPr="00DD1E40">
        <w:rPr>
          <w:rFonts w:ascii="Times New Roman" w:hAnsi="Times New Roman" w:cs="Times New Roman"/>
          <w:sz w:val="24"/>
          <w:szCs w:val="24"/>
          <w:lang w:val="pt-PT"/>
        </w:rPr>
        <w:t>onclu</w:t>
      </w:r>
      <w:r w:rsidR="00836C60" w:rsidRPr="00DD1E40">
        <w:rPr>
          <w:rFonts w:ascii="Times New Roman" w:hAnsi="Times New Roman" w:cs="Times New Roman"/>
          <w:sz w:val="24"/>
          <w:szCs w:val="24"/>
          <w:lang w:val="pt-PT"/>
        </w:rPr>
        <w:t>são</w:t>
      </w:r>
      <w:r w:rsidR="00F515E6" w:rsidRPr="00DD1E40">
        <w:rPr>
          <w:rFonts w:ascii="Times New Roman" w:hAnsi="Times New Roman" w:cs="Times New Roman"/>
          <w:sz w:val="24"/>
          <w:szCs w:val="24"/>
          <w:lang w:val="pt-PT"/>
        </w:rPr>
        <w:t xml:space="preserve">, estes </w:t>
      </w:r>
      <w:r w:rsidR="0017382B" w:rsidRPr="00DD1E40">
        <w:rPr>
          <w:rFonts w:ascii="Times New Roman" w:hAnsi="Times New Roman" w:cs="Times New Roman"/>
          <w:bCs/>
          <w:sz w:val="24"/>
          <w:szCs w:val="24"/>
          <w:lang w:val="pt-PT"/>
        </w:rPr>
        <w:t>conhecimentos de outras experiências leva a que fique</w:t>
      </w:r>
      <w:r w:rsidR="00836C60" w:rsidRPr="00DD1E40">
        <w:rPr>
          <w:rFonts w:ascii="Times New Roman" w:hAnsi="Times New Roman" w:cs="Times New Roman"/>
          <w:bCs/>
          <w:sz w:val="24"/>
          <w:szCs w:val="24"/>
          <w:lang w:val="pt-PT"/>
        </w:rPr>
        <w:t xml:space="preserve">mos </w:t>
      </w:r>
      <w:r w:rsidR="0017382B" w:rsidRPr="00DD1E40">
        <w:rPr>
          <w:rFonts w:ascii="Times New Roman" w:hAnsi="Times New Roman" w:cs="Times New Roman"/>
          <w:bCs/>
          <w:sz w:val="24"/>
          <w:szCs w:val="24"/>
          <w:lang w:val="pt-PT"/>
        </w:rPr>
        <w:t xml:space="preserve">com a convicção que esta minha proposta não é </w:t>
      </w:r>
      <w:r w:rsidR="00836C60" w:rsidRPr="00DD1E40">
        <w:rPr>
          <w:rFonts w:ascii="Times New Roman" w:hAnsi="Times New Roman" w:cs="Times New Roman"/>
          <w:bCs/>
          <w:sz w:val="24"/>
          <w:szCs w:val="24"/>
          <w:lang w:val="pt-PT"/>
        </w:rPr>
        <w:t>destituída</w:t>
      </w:r>
      <w:r w:rsidR="0017382B" w:rsidRPr="00DD1E40">
        <w:rPr>
          <w:rFonts w:ascii="Times New Roman" w:hAnsi="Times New Roman" w:cs="Times New Roman"/>
          <w:bCs/>
          <w:sz w:val="24"/>
          <w:szCs w:val="24"/>
          <w:lang w:val="pt-PT"/>
        </w:rPr>
        <w:t xml:space="preserve"> de fundamento.</w:t>
      </w:r>
      <w:r w:rsidR="00F515E6" w:rsidRPr="00DD1E40">
        <w:rPr>
          <w:rFonts w:ascii="Times New Roman" w:hAnsi="Times New Roman" w:cs="Times New Roman"/>
          <w:bCs/>
          <w:sz w:val="24"/>
          <w:szCs w:val="24"/>
          <w:lang w:val="pt-PT"/>
        </w:rPr>
        <w:t xml:space="preserve"> Também nestes países se têm a noção que </w:t>
      </w:r>
      <w:r w:rsidR="00836C60" w:rsidRPr="00DD1E40">
        <w:rPr>
          <w:rFonts w:ascii="Times New Roman" w:hAnsi="Times New Roman" w:cs="Times New Roman"/>
          <w:bCs/>
          <w:sz w:val="24"/>
          <w:szCs w:val="24"/>
          <w:lang w:val="pt-PT"/>
        </w:rPr>
        <w:t>este tipo de empresas com estas características muito especiais deve ter um tratamento diferenciado das suas congéne</w:t>
      </w:r>
      <w:r w:rsidR="00B61239" w:rsidRPr="00DD1E40">
        <w:rPr>
          <w:rFonts w:ascii="Times New Roman" w:hAnsi="Times New Roman" w:cs="Times New Roman"/>
          <w:bCs/>
          <w:sz w:val="24"/>
          <w:szCs w:val="24"/>
          <w:lang w:val="pt-PT"/>
        </w:rPr>
        <w:t>res. Devemos tratar diferente</w:t>
      </w:r>
      <w:r w:rsidR="00836C60" w:rsidRPr="00DD1E40">
        <w:rPr>
          <w:rFonts w:ascii="Times New Roman" w:hAnsi="Times New Roman" w:cs="Times New Roman"/>
          <w:bCs/>
          <w:sz w:val="24"/>
          <w:szCs w:val="24"/>
          <w:lang w:val="pt-PT"/>
        </w:rPr>
        <w:t xml:space="preserve"> o que é diferente mas não com sentido negativo.</w:t>
      </w:r>
      <w:r w:rsidR="00836C60">
        <w:rPr>
          <w:rFonts w:ascii="Times New Roman" w:hAnsi="Times New Roman" w:cs="Times New Roman"/>
          <w:bCs/>
          <w:sz w:val="24"/>
          <w:szCs w:val="24"/>
          <w:lang w:val="pt-PT"/>
        </w:rPr>
        <w:t xml:space="preserve"> </w:t>
      </w:r>
      <w:r w:rsidR="006260F3">
        <w:rPr>
          <w:rFonts w:ascii="Times New Roman" w:hAnsi="Times New Roman" w:cs="Times New Roman"/>
          <w:bCs/>
          <w:sz w:val="24"/>
          <w:szCs w:val="24"/>
          <w:lang w:val="pt-PT"/>
        </w:rPr>
        <w:br w:type="page"/>
      </w:r>
    </w:p>
    <w:p w:rsidR="006260F3" w:rsidRPr="006260F3" w:rsidRDefault="006260F3" w:rsidP="001D3865">
      <w:pPr>
        <w:pStyle w:val="Ttulo"/>
        <w:numPr>
          <w:ilvl w:val="0"/>
          <w:numId w:val="25"/>
        </w:numPr>
        <w:spacing w:before="120" w:after="360"/>
        <w:ind w:left="0"/>
        <w:outlineLvl w:val="0"/>
        <w:rPr>
          <w:rFonts w:ascii="Times New Roman" w:hAnsi="Times New Roman" w:cs="Times New Roman"/>
          <w:b/>
          <w:sz w:val="28"/>
          <w:szCs w:val="28"/>
          <w:lang w:val="pt-PT"/>
        </w:rPr>
      </w:pPr>
      <w:bookmarkStart w:id="43" w:name="_Toc376176327"/>
      <w:r>
        <w:rPr>
          <w:rFonts w:ascii="Times New Roman" w:hAnsi="Times New Roman" w:cs="Times New Roman"/>
          <w:b/>
          <w:sz w:val="28"/>
          <w:szCs w:val="28"/>
          <w:lang w:val="pt-PT"/>
        </w:rPr>
        <w:lastRenderedPageBreak/>
        <w:t>nova proposta</w:t>
      </w:r>
      <w:bookmarkEnd w:id="43"/>
    </w:p>
    <w:p w:rsidR="00BA0CDD" w:rsidRDefault="00BA0CDD" w:rsidP="00BA0CDD">
      <w:pPr>
        <w:autoSpaceDE w:val="0"/>
        <w:autoSpaceDN w:val="0"/>
        <w:adjustRightInd w:val="0"/>
        <w:spacing w:before="120" w:after="120" w:line="360" w:lineRule="auto"/>
        <w:jc w:val="both"/>
        <w:rPr>
          <w:rFonts w:ascii="Times New Roman" w:hAnsi="Times New Roman" w:cs="Times New Roman"/>
          <w:sz w:val="24"/>
          <w:szCs w:val="24"/>
          <w:lang w:val="pt-PT"/>
        </w:rPr>
      </w:pPr>
      <w:r>
        <w:rPr>
          <w:rFonts w:ascii="Times New Roman" w:hAnsi="Times New Roman" w:cs="Times New Roman"/>
          <w:sz w:val="24"/>
          <w:szCs w:val="24"/>
          <w:lang w:val="pt-PT"/>
        </w:rPr>
        <w:t xml:space="preserve">A administração fiscal têm caminhado no sentido do </w:t>
      </w:r>
      <w:r w:rsidRPr="000022D3">
        <w:rPr>
          <w:rFonts w:ascii="Times New Roman" w:hAnsi="Times New Roman" w:cs="Times New Roman"/>
          <w:sz w:val="24"/>
          <w:szCs w:val="24"/>
          <w:lang w:val="pt-PT"/>
        </w:rPr>
        <w:t>combate à economia paralela, à fraude e à evasão fiscal</w:t>
      </w:r>
      <w:r>
        <w:rPr>
          <w:rFonts w:ascii="Times New Roman" w:hAnsi="Times New Roman" w:cs="Times New Roman"/>
          <w:sz w:val="24"/>
          <w:szCs w:val="24"/>
          <w:lang w:val="pt-PT"/>
        </w:rPr>
        <w:t xml:space="preserve"> introduzindo diversos mecanismos, como são a i</w:t>
      </w:r>
      <w:r w:rsidRPr="000022D3">
        <w:rPr>
          <w:rFonts w:ascii="Times New Roman" w:hAnsi="Times New Roman" w:cs="Times New Roman"/>
          <w:sz w:val="24"/>
          <w:szCs w:val="24"/>
          <w:lang w:val="pt-PT"/>
        </w:rPr>
        <w:t>mposição da obrigatoriedade da utilização de programas de fa</w:t>
      </w:r>
      <w:r w:rsidR="00CB0A42">
        <w:rPr>
          <w:rFonts w:ascii="Times New Roman" w:hAnsi="Times New Roman" w:cs="Times New Roman"/>
          <w:sz w:val="24"/>
          <w:szCs w:val="24"/>
          <w:lang w:val="pt-PT"/>
        </w:rPr>
        <w:t>c</w:t>
      </w:r>
      <w:r w:rsidRPr="000022D3">
        <w:rPr>
          <w:rFonts w:ascii="Times New Roman" w:hAnsi="Times New Roman" w:cs="Times New Roman"/>
          <w:sz w:val="24"/>
          <w:szCs w:val="24"/>
          <w:lang w:val="pt-PT"/>
        </w:rPr>
        <w:t>turação certificados</w:t>
      </w:r>
      <w:r>
        <w:rPr>
          <w:rFonts w:ascii="Times New Roman" w:hAnsi="Times New Roman" w:cs="Times New Roman"/>
          <w:sz w:val="24"/>
          <w:szCs w:val="24"/>
          <w:lang w:val="pt-PT"/>
        </w:rPr>
        <w:t>, declaração m</w:t>
      </w:r>
      <w:r w:rsidRPr="000022D3">
        <w:rPr>
          <w:rFonts w:ascii="Times New Roman" w:hAnsi="Times New Roman" w:cs="Times New Roman"/>
          <w:sz w:val="24"/>
          <w:szCs w:val="24"/>
          <w:lang w:val="pt-PT"/>
        </w:rPr>
        <w:t>odelo 40</w:t>
      </w:r>
      <w:r>
        <w:rPr>
          <w:rFonts w:ascii="Times New Roman" w:hAnsi="Times New Roman" w:cs="Times New Roman"/>
          <w:sz w:val="24"/>
          <w:szCs w:val="24"/>
          <w:lang w:val="pt-PT"/>
        </w:rPr>
        <w:t>, r</w:t>
      </w:r>
      <w:r w:rsidRPr="000022D3">
        <w:rPr>
          <w:rFonts w:ascii="Times New Roman" w:hAnsi="Times New Roman" w:cs="Times New Roman"/>
          <w:sz w:val="24"/>
          <w:szCs w:val="24"/>
          <w:lang w:val="pt-PT"/>
        </w:rPr>
        <w:t>eforma da fa</w:t>
      </w:r>
      <w:r w:rsidR="00CB0A42">
        <w:rPr>
          <w:rFonts w:ascii="Times New Roman" w:hAnsi="Times New Roman" w:cs="Times New Roman"/>
          <w:sz w:val="24"/>
          <w:szCs w:val="24"/>
          <w:lang w:val="pt-PT"/>
        </w:rPr>
        <w:t>c</w:t>
      </w:r>
      <w:r w:rsidRPr="000022D3">
        <w:rPr>
          <w:rFonts w:ascii="Times New Roman" w:hAnsi="Times New Roman" w:cs="Times New Roman"/>
          <w:sz w:val="24"/>
          <w:szCs w:val="24"/>
          <w:lang w:val="pt-PT"/>
        </w:rPr>
        <w:t>turação</w:t>
      </w:r>
      <w:r>
        <w:rPr>
          <w:rFonts w:ascii="Times New Roman" w:hAnsi="Times New Roman" w:cs="Times New Roman"/>
          <w:sz w:val="24"/>
          <w:szCs w:val="24"/>
          <w:lang w:val="pt-PT"/>
        </w:rPr>
        <w:t>, reforma dos documentos de transporte entre outros. Entre Janeiro a J</w:t>
      </w:r>
      <w:r w:rsidRPr="000022D3">
        <w:rPr>
          <w:rFonts w:ascii="Times New Roman" w:hAnsi="Times New Roman" w:cs="Times New Roman"/>
          <w:sz w:val="24"/>
          <w:szCs w:val="24"/>
          <w:lang w:val="pt-PT"/>
        </w:rPr>
        <w:t>unho de 2013 foram já comunicadas à AT cerca de 2 mil milhões de</w:t>
      </w:r>
      <w:r>
        <w:rPr>
          <w:rFonts w:ascii="Times New Roman" w:hAnsi="Times New Roman" w:cs="Times New Roman"/>
          <w:sz w:val="24"/>
          <w:szCs w:val="24"/>
          <w:lang w:val="pt-PT"/>
        </w:rPr>
        <w:t xml:space="preserve"> fa</w:t>
      </w:r>
      <w:r w:rsidR="00DD1E40">
        <w:rPr>
          <w:rFonts w:ascii="Times New Roman" w:hAnsi="Times New Roman" w:cs="Times New Roman"/>
          <w:sz w:val="24"/>
          <w:szCs w:val="24"/>
          <w:lang w:val="pt-PT"/>
        </w:rPr>
        <w:t>c</w:t>
      </w:r>
      <w:r>
        <w:rPr>
          <w:rFonts w:ascii="Times New Roman" w:hAnsi="Times New Roman" w:cs="Times New Roman"/>
          <w:sz w:val="24"/>
          <w:szCs w:val="24"/>
          <w:lang w:val="pt-PT"/>
        </w:rPr>
        <w:t>turas por parte das empresas</w:t>
      </w:r>
      <w:r w:rsidRPr="000022D3">
        <w:rPr>
          <w:rFonts w:ascii="Times New Roman" w:hAnsi="Times New Roman" w:cs="Times New Roman"/>
          <w:sz w:val="24"/>
          <w:szCs w:val="24"/>
          <w:lang w:val="pt-PT"/>
        </w:rPr>
        <w:t>.</w:t>
      </w:r>
      <w:r>
        <w:rPr>
          <w:rFonts w:ascii="Times New Roman" w:hAnsi="Times New Roman" w:cs="Times New Roman"/>
          <w:sz w:val="24"/>
          <w:szCs w:val="24"/>
          <w:lang w:val="pt-PT"/>
        </w:rPr>
        <w:t xml:space="preserve"> E</w:t>
      </w:r>
      <w:r w:rsidRPr="000022D3">
        <w:rPr>
          <w:rFonts w:ascii="Times New Roman" w:hAnsi="Times New Roman" w:cs="Times New Roman"/>
          <w:sz w:val="24"/>
          <w:szCs w:val="24"/>
          <w:lang w:val="pt-PT"/>
        </w:rPr>
        <w:t xml:space="preserve">stes dados </w:t>
      </w:r>
      <w:r>
        <w:rPr>
          <w:rFonts w:ascii="Times New Roman" w:hAnsi="Times New Roman" w:cs="Times New Roman"/>
          <w:sz w:val="24"/>
          <w:szCs w:val="24"/>
          <w:lang w:val="pt-PT"/>
        </w:rPr>
        <w:t>são, por parte da AT,</w:t>
      </w:r>
      <w:r w:rsidRPr="000022D3">
        <w:rPr>
          <w:rFonts w:ascii="Times New Roman" w:hAnsi="Times New Roman" w:cs="Times New Roman"/>
          <w:sz w:val="24"/>
          <w:szCs w:val="24"/>
          <w:lang w:val="pt-PT"/>
        </w:rPr>
        <w:t xml:space="preserve"> </w:t>
      </w:r>
      <w:r>
        <w:rPr>
          <w:rFonts w:ascii="Times New Roman" w:hAnsi="Times New Roman" w:cs="Times New Roman"/>
          <w:sz w:val="24"/>
          <w:szCs w:val="24"/>
          <w:lang w:val="pt-PT"/>
        </w:rPr>
        <w:t xml:space="preserve">cruzados </w:t>
      </w:r>
      <w:r w:rsidRPr="000022D3">
        <w:rPr>
          <w:rFonts w:ascii="Times New Roman" w:hAnsi="Times New Roman" w:cs="Times New Roman"/>
          <w:sz w:val="24"/>
          <w:szCs w:val="24"/>
          <w:lang w:val="pt-PT"/>
        </w:rPr>
        <w:t>com as declarações de IVA</w:t>
      </w:r>
      <w:r>
        <w:rPr>
          <w:rFonts w:ascii="Times New Roman" w:hAnsi="Times New Roman" w:cs="Times New Roman"/>
          <w:sz w:val="24"/>
          <w:szCs w:val="24"/>
          <w:lang w:val="pt-PT"/>
        </w:rPr>
        <w:t xml:space="preserve"> </w:t>
      </w:r>
      <w:r w:rsidRPr="000022D3">
        <w:rPr>
          <w:rFonts w:ascii="Times New Roman" w:hAnsi="Times New Roman" w:cs="Times New Roman"/>
          <w:sz w:val="24"/>
          <w:szCs w:val="24"/>
          <w:lang w:val="pt-PT"/>
        </w:rPr>
        <w:t>emitidas pelas empresas no sentido de serem detectadas divergências, situações de subfacturação</w:t>
      </w:r>
      <w:r>
        <w:rPr>
          <w:rFonts w:ascii="Times New Roman" w:hAnsi="Times New Roman" w:cs="Times New Roman"/>
          <w:sz w:val="24"/>
          <w:szCs w:val="24"/>
          <w:lang w:val="pt-PT"/>
        </w:rPr>
        <w:t xml:space="preserve"> </w:t>
      </w:r>
      <w:r w:rsidRPr="000022D3">
        <w:rPr>
          <w:rFonts w:ascii="Times New Roman" w:hAnsi="Times New Roman" w:cs="Times New Roman"/>
          <w:sz w:val="24"/>
          <w:szCs w:val="24"/>
          <w:lang w:val="pt-PT"/>
        </w:rPr>
        <w:t>e economia paralela</w:t>
      </w:r>
      <w:r>
        <w:rPr>
          <w:rFonts w:ascii="Times New Roman" w:hAnsi="Times New Roman" w:cs="Times New Roman"/>
          <w:sz w:val="24"/>
          <w:szCs w:val="24"/>
          <w:lang w:val="pt-PT"/>
        </w:rPr>
        <w:t xml:space="preserve">. A própria AT admite que </w:t>
      </w:r>
      <w:r w:rsidRPr="006B2446">
        <w:rPr>
          <w:rFonts w:ascii="Times New Roman" w:hAnsi="Times New Roman" w:cs="Times New Roman"/>
          <w:sz w:val="24"/>
          <w:szCs w:val="24"/>
          <w:lang w:val="pt-PT"/>
        </w:rPr>
        <w:t xml:space="preserve">as medidas de combate à fraude e à evasão fiscal </w:t>
      </w:r>
      <w:r>
        <w:rPr>
          <w:rFonts w:ascii="Times New Roman" w:hAnsi="Times New Roman" w:cs="Times New Roman"/>
          <w:sz w:val="24"/>
          <w:szCs w:val="24"/>
          <w:lang w:val="pt-PT"/>
        </w:rPr>
        <w:t xml:space="preserve">especificamente </w:t>
      </w:r>
      <w:r w:rsidRPr="006B2446">
        <w:rPr>
          <w:rFonts w:ascii="Times New Roman" w:hAnsi="Times New Roman" w:cs="Times New Roman"/>
          <w:sz w:val="24"/>
          <w:szCs w:val="24"/>
          <w:lang w:val="pt-PT"/>
        </w:rPr>
        <w:t>no sector da restauração e similares surtiram resultados muito positivos e que, só por si, garantiram um aumento considerável da receita fiscal</w:t>
      </w:r>
      <w:r>
        <w:rPr>
          <w:rStyle w:val="Refdenotaderodap"/>
          <w:rFonts w:ascii="Times New Roman" w:hAnsi="Times New Roman"/>
          <w:sz w:val="24"/>
          <w:szCs w:val="24"/>
          <w:lang w:val="pt-PT"/>
        </w:rPr>
        <w:t xml:space="preserve"> </w:t>
      </w:r>
      <w:r>
        <w:rPr>
          <w:rStyle w:val="Refdenotaderodap"/>
          <w:rFonts w:ascii="Times New Roman" w:hAnsi="Times New Roman"/>
          <w:sz w:val="24"/>
          <w:szCs w:val="24"/>
          <w:lang w:val="pt-PT"/>
        </w:rPr>
        <w:footnoteReference w:id="18"/>
      </w:r>
      <w:r w:rsidRPr="000022D3">
        <w:rPr>
          <w:rFonts w:ascii="Times New Roman" w:hAnsi="Times New Roman" w:cs="Times New Roman"/>
          <w:sz w:val="24"/>
          <w:szCs w:val="24"/>
          <w:lang w:val="pt-PT"/>
        </w:rPr>
        <w:t>.</w:t>
      </w:r>
    </w:p>
    <w:p w:rsidR="00BA0CDD" w:rsidRDefault="00BA0CDD" w:rsidP="00BA0CDD">
      <w:pPr>
        <w:spacing w:before="120" w:after="120" w:line="360" w:lineRule="auto"/>
        <w:jc w:val="both"/>
        <w:rPr>
          <w:rFonts w:ascii="Times New Roman" w:hAnsi="Times New Roman" w:cs="Times New Roman"/>
          <w:sz w:val="24"/>
          <w:szCs w:val="24"/>
          <w:lang w:val="pt-PT"/>
        </w:rPr>
      </w:pPr>
      <w:r>
        <w:rPr>
          <w:rFonts w:ascii="Times New Roman" w:hAnsi="Times New Roman" w:cs="Times New Roman"/>
          <w:sz w:val="24"/>
          <w:szCs w:val="24"/>
          <w:lang w:val="pt-PT"/>
        </w:rPr>
        <w:t xml:space="preserve">Estas medidas e novas ferramentas por parte da AT, vão ajudar ao conhecimento mais preciso do volume de </w:t>
      </w:r>
      <w:r w:rsidRPr="00C559E6">
        <w:rPr>
          <w:rFonts w:ascii="Times New Roman" w:hAnsi="Times New Roman" w:cs="Times New Roman"/>
          <w:sz w:val="24"/>
          <w:szCs w:val="24"/>
          <w:lang w:val="pt-PT"/>
        </w:rPr>
        <w:t>facturação</w:t>
      </w:r>
      <w:r w:rsidR="00A25DFB" w:rsidRPr="00C559E6">
        <w:rPr>
          <w:rFonts w:ascii="Times New Roman" w:hAnsi="Times New Roman" w:cs="Times New Roman"/>
          <w:sz w:val="24"/>
          <w:szCs w:val="24"/>
          <w:lang w:val="pt-PT"/>
        </w:rPr>
        <w:t xml:space="preserve"> das empresas</w:t>
      </w:r>
      <w:r w:rsidRPr="00C559E6">
        <w:rPr>
          <w:rFonts w:ascii="Times New Roman" w:hAnsi="Times New Roman" w:cs="Times New Roman"/>
          <w:sz w:val="24"/>
          <w:szCs w:val="24"/>
          <w:lang w:val="pt-PT"/>
        </w:rPr>
        <w:t>. Este novo conhecimento</w:t>
      </w:r>
      <w:r w:rsidR="00A25DFB" w:rsidRPr="00C559E6">
        <w:rPr>
          <w:rFonts w:ascii="Times New Roman" w:hAnsi="Times New Roman" w:cs="Times New Roman"/>
          <w:sz w:val="24"/>
          <w:szCs w:val="24"/>
          <w:lang w:val="pt-PT"/>
        </w:rPr>
        <w:t>,</w:t>
      </w:r>
      <w:r w:rsidRPr="00C559E6">
        <w:rPr>
          <w:rFonts w:ascii="Times New Roman" w:hAnsi="Times New Roman" w:cs="Times New Roman"/>
          <w:sz w:val="24"/>
          <w:szCs w:val="24"/>
          <w:lang w:val="pt-PT"/>
        </w:rPr>
        <w:t xml:space="preserve"> por parte da AT</w:t>
      </w:r>
      <w:r w:rsidR="00A25DFB" w:rsidRPr="00C559E6">
        <w:rPr>
          <w:rFonts w:ascii="Times New Roman" w:hAnsi="Times New Roman" w:cs="Times New Roman"/>
          <w:sz w:val="24"/>
          <w:szCs w:val="24"/>
          <w:lang w:val="pt-PT"/>
        </w:rPr>
        <w:t>,</w:t>
      </w:r>
      <w:r w:rsidRPr="00C559E6">
        <w:rPr>
          <w:rFonts w:ascii="Times New Roman" w:hAnsi="Times New Roman" w:cs="Times New Roman"/>
          <w:sz w:val="24"/>
          <w:szCs w:val="24"/>
          <w:lang w:val="pt-PT"/>
        </w:rPr>
        <w:t xml:space="preserve"> vêm dar uma ajuda a esta minha proposta, assente </w:t>
      </w:r>
      <w:r w:rsidR="00A25DFB" w:rsidRPr="00C559E6">
        <w:rPr>
          <w:rFonts w:ascii="Times New Roman" w:hAnsi="Times New Roman" w:cs="Times New Roman"/>
          <w:sz w:val="24"/>
          <w:szCs w:val="24"/>
          <w:lang w:val="pt-PT"/>
        </w:rPr>
        <w:t xml:space="preserve">em um pressuposto basilar que é o </w:t>
      </w:r>
      <w:r w:rsidRPr="00C559E6">
        <w:rPr>
          <w:rFonts w:ascii="Times New Roman" w:hAnsi="Times New Roman" w:cs="Times New Roman"/>
          <w:sz w:val="24"/>
          <w:szCs w:val="24"/>
          <w:lang w:val="pt-PT"/>
        </w:rPr>
        <w:t>volume de f</w:t>
      </w:r>
      <w:r w:rsidR="00A25DFB" w:rsidRPr="00C559E6">
        <w:rPr>
          <w:rFonts w:ascii="Times New Roman" w:hAnsi="Times New Roman" w:cs="Times New Roman"/>
          <w:sz w:val="24"/>
          <w:szCs w:val="24"/>
          <w:lang w:val="pt-PT"/>
        </w:rPr>
        <w:t>acturação.</w:t>
      </w:r>
    </w:p>
    <w:p w:rsidR="009A2989" w:rsidRPr="00655CD4" w:rsidRDefault="009A2989" w:rsidP="00655CD4">
      <w:pPr>
        <w:pStyle w:val="Cabealho2"/>
        <w:spacing w:before="360" w:after="240"/>
        <w:jc w:val="left"/>
        <w:rPr>
          <w:sz w:val="26"/>
          <w:szCs w:val="26"/>
        </w:rPr>
      </w:pPr>
      <w:bookmarkStart w:id="44" w:name="_Toc376176328"/>
      <w:r w:rsidRPr="00655CD4">
        <w:rPr>
          <w:sz w:val="26"/>
          <w:szCs w:val="26"/>
        </w:rPr>
        <w:t>5.1 nova forma de tributação</w:t>
      </w:r>
      <w:bookmarkEnd w:id="44"/>
    </w:p>
    <w:p w:rsidR="009A2989" w:rsidRDefault="00440340" w:rsidP="009A2989">
      <w:pPr>
        <w:pStyle w:val="PargrafodaLista"/>
        <w:spacing w:before="120" w:after="120" w:line="360" w:lineRule="auto"/>
        <w:ind w:left="0"/>
        <w:jc w:val="both"/>
        <w:rPr>
          <w:rFonts w:ascii="Times New Roman" w:hAnsi="Times New Roman" w:cs="Times New Roman"/>
          <w:sz w:val="24"/>
          <w:szCs w:val="24"/>
          <w:lang w:val="pt-PT"/>
        </w:rPr>
      </w:pPr>
      <w:r>
        <w:rPr>
          <w:rFonts w:ascii="Times New Roman" w:hAnsi="Times New Roman" w:cs="Times New Roman"/>
          <w:sz w:val="24"/>
          <w:szCs w:val="24"/>
          <w:lang w:val="pt-PT"/>
        </w:rPr>
        <w:t>Gostava</w:t>
      </w:r>
      <w:r w:rsidR="009A2989">
        <w:rPr>
          <w:rFonts w:ascii="Times New Roman" w:hAnsi="Times New Roman" w:cs="Times New Roman"/>
          <w:sz w:val="24"/>
          <w:szCs w:val="24"/>
          <w:lang w:val="pt-PT"/>
        </w:rPr>
        <w:t xml:space="preserve"> de iniciar</w:t>
      </w:r>
      <w:r w:rsidR="00D038BE">
        <w:rPr>
          <w:rFonts w:ascii="Times New Roman" w:hAnsi="Times New Roman" w:cs="Times New Roman"/>
          <w:sz w:val="24"/>
          <w:szCs w:val="24"/>
          <w:lang w:val="pt-PT"/>
        </w:rPr>
        <w:t>,</w:t>
      </w:r>
      <w:r w:rsidR="002519CA">
        <w:rPr>
          <w:rFonts w:ascii="Times New Roman" w:hAnsi="Times New Roman" w:cs="Times New Roman"/>
          <w:sz w:val="24"/>
          <w:szCs w:val="24"/>
          <w:lang w:val="pt-PT"/>
        </w:rPr>
        <w:t xml:space="preserve"> cita</w:t>
      </w:r>
      <w:r w:rsidR="009A2989">
        <w:rPr>
          <w:rFonts w:ascii="Times New Roman" w:hAnsi="Times New Roman" w:cs="Times New Roman"/>
          <w:sz w:val="24"/>
          <w:szCs w:val="24"/>
          <w:lang w:val="pt-PT"/>
        </w:rPr>
        <w:t>ndo</w:t>
      </w:r>
      <w:r w:rsidR="002519CA">
        <w:rPr>
          <w:rFonts w:ascii="Times New Roman" w:hAnsi="Times New Roman" w:cs="Times New Roman"/>
          <w:sz w:val="24"/>
          <w:szCs w:val="24"/>
          <w:lang w:val="pt-PT"/>
        </w:rPr>
        <w:t xml:space="preserve"> Pires (</w:t>
      </w:r>
      <w:r w:rsidR="00D038BE">
        <w:rPr>
          <w:rFonts w:ascii="Times New Roman" w:hAnsi="Times New Roman" w:cs="Times New Roman"/>
          <w:sz w:val="24"/>
          <w:szCs w:val="24"/>
          <w:lang w:val="pt-PT"/>
        </w:rPr>
        <w:t>2010:758) a</w:t>
      </w:r>
      <w:r w:rsidR="009A2989">
        <w:rPr>
          <w:rFonts w:ascii="Times New Roman" w:hAnsi="Times New Roman" w:cs="Times New Roman"/>
          <w:sz w:val="24"/>
          <w:szCs w:val="24"/>
          <w:lang w:val="pt-PT"/>
        </w:rPr>
        <w:t xml:space="preserve"> propósito de uma nova forma de </w:t>
      </w:r>
      <w:r w:rsidR="00D038BE">
        <w:rPr>
          <w:rFonts w:ascii="Times New Roman" w:hAnsi="Times New Roman" w:cs="Times New Roman"/>
          <w:sz w:val="24"/>
          <w:szCs w:val="24"/>
          <w:lang w:val="pt-PT"/>
        </w:rPr>
        <w:t>tributação</w:t>
      </w:r>
    </w:p>
    <w:p w:rsidR="00D038BE" w:rsidRPr="00D038BE" w:rsidRDefault="00C601D4" w:rsidP="009A2989">
      <w:pPr>
        <w:pStyle w:val="PargrafodaLista"/>
        <w:spacing w:before="120" w:after="120" w:line="360" w:lineRule="auto"/>
        <w:ind w:left="567" w:right="567"/>
        <w:jc w:val="both"/>
        <w:rPr>
          <w:rFonts w:ascii="Times New Roman" w:hAnsi="Times New Roman" w:cs="Times New Roman"/>
          <w:lang w:val="pt-PT"/>
        </w:rPr>
      </w:pPr>
      <w:r>
        <w:rPr>
          <w:rFonts w:ascii="Times New Roman" w:hAnsi="Times New Roman" w:cs="Times New Roman"/>
          <w:lang w:val="pt-PT"/>
        </w:rPr>
        <w:t xml:space="preserve">Todavia não </w:t>
      </w:r>
      <w:r w:rsidR="00D038BE">
        <w:rPr>
          <w:rFonts w:ascii="Times New Roman" w:hAnsi="Times New Roman" w:cs="Times New Roman"/>
          <w:lang w:val="pt-PT"/>
        </w:rPr>
        <w:t>parece despropositado considerar a adopção da segunda via</w:t>
      </w:r>
      <w:r>
        <w:rPr>
          <w:rFonts w:ascii="Times New Roman" w:hAnsi="Times New Roman" w:cs="Times New Roman"/>
          <w:lang w:val="pt-PT"/>
        </w:rPr>
        <w:t xml:space="preserve"> </w:t>
      </w:r>
      <w:r w:rsidR="00D038BE">
        <w:rPr>
          <w:rFonts w:ascii="Times New Roman" w:hAnsi="Times New Roman" w:cs="Times New Roman"/>
          <w:lang w:val="pt-PT"/>
        </w:rPr>
        <w:t>de actuação: criação de um regime fiscal específico para as PM</w:t>
      </w:r>
      <w:r w:rsidR="002519CA">
        <w:rPr>
          <w:rFonts w:ascii="Times New Roman" w:hAnsi="Times New Roman" w:cs="Times New Roman"/>
          <w:lang w:val="pt-PT"/>
        </w:rPr>
        <w:t>E</w:t>
      </w:r>
      <w:r w:rsidR="00D038BE">
        <w:rPr>
          <w:rFonts w:ascii="Times New Roman" w:hAnsi="Times New Roman" w:cs="Times New Roman"/>
          <w:lang w:val="pt-PT"/>
        </w:rPr>
        <w:t>, complementar ao regime geral da tributação empresarial. E</w:t>
      </w:r>
      <w:r>
        <w:rPr>
          <w:rFonts w:ascii="Times New Roman" w:hAnsi="Times New Roman" w:cs="Times New Roman"/>
          <w:lang w:val="pt-PT"/>
        </w:rPr>
        <w:t>sta ques</w:t>
      </w:r>
      <w:r w:rsidR="00D038BE">
        <w:rPr>
          <w:rFonts w:ascii="Times New Roman" w:hAnsi="Times New Roman" w:cs="Times New Roman"/>
          <w:lang w:val="pt-PT"/>
        </w:rPr>
        <w:t xml:space="preserve">tão surge com força em nome da tão desejada simplificação da legislação fiscal. Uma das causas que conferem complexidade é a regulamentação das matérias em vários locais, não havendo unificação. Ao se concentrar toda a regulação específica das e para as PME, clarifica-se o conteúdo normativo, facilitando-se a sua consulta e a sua utilização, além de tornar evidente quais são efectivamente todas as especificidades fiscais deste tipo de empresarial. É certo poder existir resistência a que tal aconteça. Quem recusa um tratamento </w:t>
      </w:r>
      <w:r w:rsidR="000B0EC1">
        <w:rPr>
          <w:rFonts w:ascii="Times New Roman" w:hAnsi="Times New Roman" w:cs="Times New Roman"/>
          <w:lang w:val="pt-PT"/>
        </w:rPr>
        <w:t>diferenciado para as PME certamente iria utilizar este factor</w:t>
      </w:r>
      <w:r>
        <w:rPr>
          <w:rFonts w:ascii="Times New Roman" w:hAnsi="Times New Roman" w:cs="Times New Roman"/>
          <w:lang w:val="pt-PT"/>
        </w:rPr>
        <w:t xml:space="preserve"> </w:t>
      </w:r>
      <w:r w:rsidR="000B0EC1">
        <w:rPr>
          <w:rFonts w:ascii="Times New Roman" w:hAnsi="Times New Roman" w:cs="Times New Roman"/>
          <w:lang w:val="pt-PT"/>
        </w:rPr>
        <w:lastRenderedPageBreak/>
        <w:t xml:space="preserve">como argumento deturpador, alimentando a ideia de que seria desnecessário. Contudo, parece ser esta a melhor solução em nome da transparência, da simplicidade e da certeza jurídica, facilitando a aplicação e o conhecimento dos benefícios existentes. Até porque com o agrupamento da regulação fiscal específica para as PME não se trata de criar um modelo de tributação diferenciado do modelo já existente para as empresas na sua totalidade. A criação do regime fiscal específico para as PME seria um regime complementar ao regime geral da tributação empresarial, assentando nos mesmos princípios e nos mesmos valores. Algumas da regras </w:t>
      </w:r>
      <w:r>
        <w:rPr>
          <w:rFonts w:ascii="Times New Roman" w:hAnsi="Times New Roman" w:cs="Times New Roman"/>
          <w:lang w:val="pt-PT"/>
        </w:rPr>
        <w:t>nele implícitas é que se diferenciariam do regime geral. Apenas as regras e nunca os princípios</w:t>
      </w:r>
      <w:r w:rsidR="00C559E6">
        <w:rPr>
          <w:rFonts w:ascii="Times New Roman" w:hAnsi="Times New Roman" w:cs="Times New Roman"/>
          <w:lang w:val="pt-PT"/>
        </w:rPr>
        <w:t>.</w:t>
      </w:r>
    </w:p>
    <w:p w:rsidR="000A355C" w:rsidRDefault="000A355C" w:rsidP="0060189C">
      <w:pPr>
        <w:pStyle w:val="PargrafodaLista"/>
        <w:spacing w:before="120" w:after="120" w:line="360" w:lineRule="auto"/>
        <w:ind w:left="0"/>
        <w:jc w:val="both"/>
        <w:rPr>
          <w:rFonts w:ascii="Times New Roman" w:hAnsi="Times New Roman" w:cs="Times New Roman"/>
          <w:sz w:val="24"/>
          <w:szCs w:val="24"/>
          <w:lang w:val="pt-PT"/>
        </w:rPr>
      </w:pPr>
    </w:p>
    <w:p w:rsidR="00387F15" w:rsidRDefault="002519CA" w:rsidP="0060189C">
      <w:pPr>
        <w:pStyle w:val="PargrafodaLista"/>
        <w:spacing w:before="120" w:after="120" w:line="360" w:lineRule="auto"/>
        <w:ind w:left="0"/>
        <w:jc w:val="both"/>
        <w:rPr>
          <w:rFonts w:ascii="Times New Roman" w:hAnsi="Times New Roman" w:cs="Times New Roman"/>
          <w:sz w:val="24"/>
          <w:szCs w:val="24"/>
          <w:lang w:val="pt-PT"/>
        </w:rPr>
      </w:pPr>
      <w:r>
        <w:rPr>
          <w:rFonts w:ascii="Times New Roman" w:hAnsi="Times New Roman" w:cs="Times New Roman"/>
          <w:sz w:val="24"/>
          <w:szCs w:val="24"/>
          <w:lang w:val="pt-PT"/>
        </w:rPr>
        <w:t>Querendo reforçar esta minha ideia de uma nova etapa no tratamento fiscal d</w:t>
      </w:r>
      <w:r w:rsidR="00833627">
        <w:rPr>
          <w:rFonts w:ascii="Times New Roman" w:hAnsi="Times New Roman" w:cs="Times New Roman"/>
          <w:sz w:val="24"/>
          <w:szCs w:val="24"/>
          <w:lang w:val="pt-PT"/>
        </w:rPr>
        <w:t>estas micro e pequenas empresas</w:t>
      </w:r>
      <w:r>
        <w:rPr>
          <w:rFonts w:ascii="Times New Roman" w:hAnsi="Times New Roman" w:cs="Times New Roman"/>
          <w:sz w:val="24"/>
          <w:szCs w:val="24"/>
          <w:lang w:val="pt-PT"/>
        </w:rPr>
        <w:t xml:space="preserve"> passo a citar </w:t>
      </w:r>
      <w:r w:rsidR="00387F15">
        <w:rPr>
          <w:rFonts w:ascii="Times New Roman" w:hAnsi="Times New Roman" w:cs="Times New Roman"/>
          <w:sz w:val="24"/>
          <w:szCs w:val="24"/>
          <w:lang w:val="pt-PT"/>
        </w:rPr>
        <w:t>Carreira (2005:152)</w:t>
      </w:r>
    </w:p>
    <w:p w:rsidR="004C0A2A" w:rsidRPr="00CB0A42" w:rsidRDefault="00387F15" w:rsidP="00CB0A42">
      <w:pPr>
        <w:pStyle w:val="PargrafodaLista"/>
        <w:spacing w:before="120" w:after="120" w:line="360" w:lineRule="auto"/>
        <w:ind w:left="567" w:right="567"/>
        <w:jc w:val="both"/>
        <w:rPr>
          <w:rFonts w:ascii="Times New Roman" w:hAnsi="Times New Roman" w:cs="Times New Roman"/>
          <w:lang w:val="pt-PT"/>
        </w:rPr>
      </w:pPr>
      <w:r>
        <w:rPr>
          <w:rFonts w:ascii="Times New Roman" w:hAnsi="Times New Roman" w:cs="Times New Roman"/>
          <w:lang w:val="pt-PT"/>
        </w:rPr>
        <w:t>Com tantas e tão pequenas sociedades, não parece aconselhável que se mantenha o actual quadro da tributação pelo rendimento “real” de poucas, pelo “regime simplificado” de algumas e pelo PEC de muitas outras: tudo isto de traduz numa burocracia muito onerosa para o Estado e para as sociedades; inútil porque não atinge os objectivos fundamentais de equidade e de eficiência; e geradora de tensões e de incertezas em que, muitas vezes, os contribuintes têm sérias razões.</w:t>
      </w:r>
    </w:p>
    <w:p w:rsidR="000A355C" w:rsidRDefault="000A355C" w:rsidP="00833627">
      <w:pPr>
        <w:pStyle w:val="PargrafodaLista"/>
        <w:spacing w:before="120" w:after="120" w:line="360" w:lineRule="auto"/>
        <w:ind w:left="0"/>
        <w:jc w:val="both"/>
        <w:rPr>
          <w:rFonts w:ascii="Times New Roman" w:hAnsi="Times New Roman" w:cs="Times New Roman"/>
          <w:sz w:val="24"/>
          <w:szCs w:val="24"/>
          <w:lang w:val="pt-PT"/>
        </w:rPr>
      </w:pPr>
    </w:p>
    <w:p w:rsidR="00A5288B" w:rsidRPr="00833627" w:rsidRDefault="00A5288B" w:rsidP="00833627">
      <w:pPr>
        <w:pStyle w:val="PargrafodaLista"/>
        <w:spacing w:before="120" w:after="120" w:line="360" w:lineRule="auto"/>
        <w:ind w:left="0"/>
        <w:jc w:val="both"/>
        <w:rPr>
          <w:rFonts w:ascii="Times New Roman" w:hAnsi="Times New Roman" w:cs="Times New Roman"/>
          <w:lang w:val="pt-PT"/>
        </w:rPr>
      </w:pPr>
      <w:r w:rsidRPr="00833627">
        <w:rPr>
          <w:rFonts w:ascii="Times New Roman" w:hAnsi="Times New Roman" w:cs="Times New Roman"/>
          <w:sz w:val="24"/>
          <w:szCs w:val="24"/>
          <w:lang w:val="pt-PT"/>
        </w:rPr>
        <w:t>Antes de explicar detalhadamente a minha propost</w:t>
      </w:r>
      <w:r w:rsidR="004051AB" w:rsidRPr="00833627">
        <w:rPr>
          <w:rFonts w:ascii="Times New Roman" w:hAnsi="Times New Roman" w:cs="Times New Roman"/>
          <w:sz w:val="24"/>
          <w:szCs w:val="24"/>
          <w:lang w:val="pt-PT"/>
        </w:rPr>
        <w:t xml:space="preserve">a deixo aqui mais uma citação, onde se releva a importância de </w:t>
      </w:r>
      <w:r w:rsidR="0076033E">
        <w:rPr>
          <w:rFonts w:ascii="Times New Roman" w:hAnsi="Times New Roman" w:cs="Times New Roman"/>
          <w:sz w:val="24"/>
          <w:szCs w:val="24"/>
          <w:lang w:val="pt-PT"/>
        </w:rPr>
        <w:t>se mudar o regime de tributação e tornar a</w:t>
      </w:r>
      <w:r w:rsidR="004051AB" w:rsidRPr="00833627">
        <w:rPr>
          <w:rFonts w:ascii="Times New Roman" w:hAnsi="Times New Roman" w:cs="Times New Roman"/>
          <w:sz w:val="24"/>
          <w:szCs w:val="24"/>
          <w:lang w:val="pt-PT"/>
        </w:rPr>
        <w:t xml:space="preserve"> fiscalidade</w:t>
      </w:r>
      <w:r w:rsidR="0076033E">
        <w:rPr>
          <w:rFonts w:ascii="Times New Roman" w:hAnsi="Times New Roman" w:cs="Times New Roman"/>
          <w:sz w:val="24"/>
          <w:szCs w:val="24"/>
          <w:lang w:val="pt-PT"/>
        </w:rPr>
        <w:t xml:space="preserve"> e </w:t>
      </w:r>
      <w:r w:rsidR="004051AB" w:rsidRPr="00833627">
        <w:rPr>
          <w:rFonts w:ascii="Times New Roman" w:hAnsi="Times New Roman" w:cs="Times New Roman"/>
          <w:sz w:val="24"/>
          <w:szCs w:val="24"/>
          <w:lang w:val="pt-PT"/>
        </w:rPr>
        <w:t>os</w:t>
      </w:r>
      <w:r w:rsidR="0076033E">
        <w:rPr>
          <w:rFonts w:ascii="Times New Roman" w:hAnsi="Times New Roman" w:cs="Times New Roman"/>
          <w:sz w:val="24"/>
          <w:szCs w:val="24"/>
          <w:lang w:val="pt-PT"/>
        </w:rPr>
        <w:t xml:space="preserve"> respectivos </w:t>
      </w:r>
      <w:r w:rsidR="004051AB" w:rsidRPr="00833627">
        <w:rPr>
          <w:rFonts w:ascii="Times New Roman" w:hAnsi="Times New Roman" w:cs="Times New Roman"/>
          <w:sz w:val="24"/>
          <w:szCs w:val="24"/>
          <w:lang w:val="pt-PT"/>
        </w:rPr>
        <w:t xml:space="preserve">processos </w:t>
      </w:r>
      <w:r w:rsidR="00630281">
        <w:rPr>
          <w:rFonts w:ascii="Times New Roman" w:hAnsi="Times New Roman" w:cs="Times New Roman"/>
          <w:sz w:val="24"/>
          <w:szCs w:val="24"/>
          <w:lang w:val="pt-PT"/>
        </w:rPr>
        <w:t xml:space="preserve">mais simples </w:t>
      </w:r>
      <w:r w:rsidR="004051AB" w:rsidRPr="00833627">
        <w:rPr>
          <w:rFonts w:ascii="Times New Roman" w:hAnsi="Times New Roman" w:cs="Times New Roman"/>
          <w:sz w:val="24"/>
          <w:szCs w:val="24"/>
          <w:lang w:val="pt-PT"/>
        </w:rPr>
        <w:t>a estes entes empresariais, Rodrigues (2012:82)</w:t>
      </w:r>
    </w:p>
    <w:p w:rsidR="00C241A8" w:rsidRDefault="008B2AB6" w:rsidP="004051AB">
      <w:pPr>
        <w:pStyle w:val="PargrafodaLista"/>
        <w:spacing w:before="120" w:after="120" w:line="360" w:lineRule="auto"/>
        <w:ind w:left="567" w:right="567"/>
        <w:jc w:val="both"/>
        <w:rPr>
          <w:rFonts w:ascii="Times New Roman" w:hAnsi="Times New Roman" w:cs="Times New Roman"/>
          <w:lang w:val="pt-PT"/>
        </w:rPr>
      </w:pPr>
      <w:r>
        <w:rPr>
          <w:rFonts w:ascii="Times New Roman" w:hAnsi="Times New Roman" w:cs="Times New Roman"/>
          <w:lang w:val="pt-PT"/>
        </w:rPr>
        <w:t>O</w:t>
      </w:r>
      <w:r w:rsidR="004051AB">
        <w:rPr>
          <w:rFonts w:ascii="Times New Roman" w:hAnsi="Times New Roman" w:cs="Times New Roman"/>
          <w:lang w:val="pt-PT"/>
        </w:rPr>
        <w:t xml:space="preserve"> objecto último de um sistema fiscal, que respondesse positivamente as PE e ME, permitindo a sua diferenciação face às</w:t>
      </w:r>
      <w:r w:rsidR="00BD0F46">
        <w:rPr>
          <w:rFonts w:ascii="Times New Roman" w:hAnsi="Times New Roman" w:cs="Times New Roman"/>
          <w:lang w:val="pt-PT"/>
        </w:rPr>
        <w:t xml:space="preserve"> outras entidades empresariais </w:t>
      </w:r>
      <w:r w:rsidR="004051AB">
        <w:rPr>
          <w:rFonts w:ascii="Times New Roman" w:hAnsi="Times New Roman" w:cs="Times New Roman"/>
          <w:lang w:val="pt-PT"/>
        </w:rPr>
        <w:t>de maior dimensão, com a convicção do papel determinante que as PME desempenham no tecido empresarial nacional. Tratar-se-ia apenas de uma manifestação de vontade política, pois essa solução encontra arrimo constitucional exp</w:t>
      </w:r>
      <w:r w:rsidR="004051AB" w:rsidRPr="004051AB">
        <w:rPr>
          <w:rFonts w:ascii="Times New Roman" w:hAnsi="Times New Roman" w:cs="Times New Roman"/>
          <w:lang w:val="pt-PT"/>
        </w:rPr>
        <w:t>resso no n.º 1</w:t>
      </w:r>
      <w:r w:rsidR="004051AB">
        <w:rPr>
          <w:rFonts w:ascii="Times New Roman" w:hAnsi="Times New Roman" w:cs="Times New Roman"/>
          <w:lang w:val="pt-PT"/>
        </w:rPr>
        <w:t xml:space="preserve"> do art.86.º da CRP e, mesmo comunitário, conforme previsto na Recomendação </w:t>
      </w:r>
      <w:r w:rsidR="00C241A8">
        <w:rPr>
          <w:rFonts w:ascii="Times New Roman" w:hAnsi="Times New Roman" w:cs="Times New Roman"/>
          <w:lang w:val="pt-PT"/>
        </w:rPr>
        <w:t>n.º 2003/361/CE, de 20 de Maio, como consequência do reconhecimento de diferenças nessas entidades, e do seu importante papel para o crescimento económico.</w:t>
      </w:r>
    </w:p>
    <w:p w:rsidR="004051AB" w:rsidRDefault="00C241A8" w:rsidP="004051AB">
      <w:pPr>
        <w:pStyle w:val="PargrafodaLista"/>
        <w:spacing w:before="120" w:after="120" w:line="360" w:lineRule="auto"/>
        <w:ind w:left="567" w:right="567"/>
        <w:jc w:val="both"/>
        <w:rPr>
          <w:rFonts w:ascii="Times New Roman" w:hAnsi="Times New Roman" w:cs="Times New Roman"/>
          <w:lang w:val="pt-PT"/>
        </w:rPr>
      </w:pPr>
      <w:r>
        <w:rPr>
          <w:rFonts w:ascii="Times New Roman" w:hAnsi="Times New Roman" w:cs="Times New Roman"/>
          <w:lang w:val="pt-PT"/>
        </w:rPr>
        <w:t>Através do sistema de tributação, ou talvez, preferentemente, através de políticas de apoio público, poderia o poder político discriminar positivamente estas entidades, permitindo contrabalançar a sua forte contribuição na comunidade onde inserem, e atenuando um pouco as suas significativas fragilidades.</w:t>
      </w:r>
      <w:r w:rsidR="004051AB" w:rsidRPr="004051AB">
        <w:rPr>
          <w:rFonts w:ascii="Times New Roman" w:hAnsi="Times New Roman" w:cs="Times New Roman"/>
          <w:lang w:val="pt-PT"/>
        </w:rPr>
        <w:t xml:space="preserve"> </w:t>
      </w:r>
    </w:p>
    <w:p w:rsidR="007C5B8A" w:rsidRPr="004051AB" w:rsidRDefault="007C5B8A" w:rsidP="004051AB">
      <w:pPr>
        <w:pStyle w:val="PargrafodaLista"/>
        <w:spacing w:before="120" w:after="120" w:line="360" w:lineRule="auto"/>
        <w:ind w:left="567" w:right="567"/>
        <w:jc w:val="both"/>
        <w:rPr>
          <w:rFonts w:ascii="Times New Roman" w:hAnsi="Times New Roman" w:cs="Times New Roman"/>
          <w:lang w:val="pt-PT"/>
        </w:rPr>
      </w:pPr>
    </w:p>
    <w:p w:rsidR="005E0126" w:rsidRPr="00630281" w:rsidRDefault="005E0126" w:rsidP="0060189C">
      <w:pPr>
        <w:pStyle w:val="PargrafodaLista"/>
        <w:spacing w:before="120" w:after="120" w:line="360" w:lineRule="auto"/>
        <w:ind w:left="0"/>
        <w:jc w:val="both"/>
        <w:rPr>
          <w:rFonts w:ascii="Times New Roman" w:hAnsi="Times New Roman" w:cs="Times New Roman"/>
          <w:sz w:val="24"/>
          <w:szCs w:val="24"/>
          <w:lang w:val="pt-PT"/>
        </w:rPr>
      </w:pPr>
      <w:r w:rsidRPr="00630281">
        <w:rPr>
          <w:rFonts w:ascii="Times New Roman" w:hAnsi="Times New Roman" w:cs="Times New Roman"/>
          <w:sz w:val="24"/>
          <w:szCs w:val="24"/>
          <w:lang w:val="pt-PT"/>
        </w:rPr>
        <w:lastRenderedPageBreak/>
        <w:t xml:space="preserve">Conforme descrito nesta última citação, </w:t>
      </w:r>
      <w:r w:rsidR="00C241A8" w:rsidRPr="00630281">
        <w:rPr>
          <w:rFonts w:ascii="Times New Roman" w:hAnsi="Times New Roman" w:cs="Times New Roman"/>
          <w:sz w:val="24"/>
          <w:szCs w:val="24"/>
          <w:lang w:val="pt-PT"/>
        </w:rPr>
        <w:t xml:space="preserve">queria deixar bem claro que no n.º 1 do art.86.º da CRP está bem </w:t>
      </w:r>
      <w:r w:rsidRPr="00630281">
        <w:rPr>
          <w:rFonts w:ascii="Times New Roman" w:hAnsi="Times New Roman" w:cs="Times New Roman"/>
          <w:sz w:val="24"/>
          <w:szCs w:val="24"/>
          <w:lang w:val="pt-PT"/>
        </w:rPr>
        <w:t xml:space="preserve">sublinhado o compromisso do Estado </w:t>
      </w:r>
      <w:r w:rsidR="00BD0F46" w:rsidRPr="00630281">
        <w:rPr>
          <w:rFonts w:ascii="Times New Roman" w:hAnsi="Times New Roman" w:cs="Times New Roman"/>
          <w:sz w:val="24"/>
          <w:szCs w:val="24"/>
          <w:lang w:val="pt-PT"/>
        </w:rPr>
        <w:t xml:space="preserve">para </w:t>
      </w:r>
      <w:r w:rsidRPr="00630281">
        <w:rPr>
          <w:rFonts w:ascii="Times New Roman" w:hAnsi="Times New Roman" w:cs="Times New Roman"/>
          <w:sz w:val="24"/>
          <w:szCs w:val="24"/>
          <w:lang w:val="pt-PT"/>
        </w:rPr>
        <w:t xml:space="preserve">com </w:t>
      </w:r>
      <w:r w:rsidR="00BD0F46" w:rsidRPr="00630281">
        <w:rPr>
          <w:rFonts w:ascii="Times New Roman" w:hAnsi="Times New Roman" w:cs="Times New Roman"/>
          <w:sz w:val="24"/>
          <w:szCs w:val="24"/>
          <w:lang w:val="pt-PT"/>
        </w:rPr>
        <w:t>est</w:t>
      </w:r>
      <w:r w:rsidRPr="00630281">
        <w:rPr>
          <w:rFonts w:ascii="Times New Roman" w:hAnsi="Times New Roman" w:cs="Times New Roman"/>
          <w:sz w:val="24"/>
          <w:szCs w:val="24"/>
          <w:lang w:val="pt-PT"/>
        </w:rPr>
        <w:t>as entidades relat</w:t>
      </w:r>
      <w:r w:rsidR="00BD0F46" w:rsidRPr="00630281">
        <w:rPr>
          <w:rFonts w:ascii="Times New Roman" w:hAnsi="Times New Roman" w:cs="Times New Roman"/>
          <w:sz w:val="24"/>
          <w:szCs w:val="24"/>
          <w:lang w:val="pt-PT"/>
        </w:rPr>
        <w:t>adas</w:t>
      </w:r>
      <w:r w:rsidRPr="00630281">
        <w:rPr>
          <w:rFonts w:ascii="Times New Roman" w:hAnsi="Times New Roman" w:cs="Times New Roman"/>
          <w:sz w:val="24"/>
          <w:szCs w:val="24"/>
          <w:lang w:val="pt-PT"/>
        </w:rPr>
        <w:t xml:space="preserve"> nesta dissertação, </w:t>
      </w:r>
      <w:r w:rsidR="00563FCF" w:rsidRPr="00630281">
        <w:rPr>
          <w:rFonts w:ascii="Times New Roman" w:hAnsi="Times New Roman" w:cs="Times New Roman"/>
          <w:sz w:val="24"/>
          <w:szCs w:val="24"/>
          <w:lang w:val="pt-PT"/>
        </w:rPr>
        <w:t>Canotilho, Moreira (2007:1012)</w:t>
      </w:r>
    </w:p>
    <w:p w:rsidR="005E0126" w:rsidRPr="00E158CC" w:rsidRDefault="005E0126" w:rsidP="005E0126">
      <w:pPr>
        <w:pStyle w:val="PargrafodaLista"/>
        <w:spacing w:before="120" w:after="120" w:line="360" w:lineRule="auto"/>
        <w:ind w:left="567" w:right="567"/>
        <w:jc w:val="center"/>
        <w:rPr>
          <w:rFonts w:ascii="Times New Roman" w:hAnsi="Times New Roman" w:cs="Times New Roman"/>
          <w:b/>
          <w:lang w:val="pt-PT"/>
        </w:rPr>
      </w:pPr>
      <w:r w:rsidRPr="00E158CC">
        <w:rPr>
          <w:rFonts w:ascii="Times New Roman" w:hAnsi="Times New Roman" w:cs="Times New Roman"/>
          <w:b/>
          <w:lang w:val="pt-PT"/>
        </w:rPr>
        <w:t>Artigo 86.o</w:t>
      </w:r>
    </w:p>
    <w:p w:rsidR="005E0126" w:rsidRPr="00E158CC" w:rsidRDefault="005E0126" w:rsidP="005E0126">
      <w:pPr>
        <w:pStyle w:val="PargrafodaLista"/>
        <w:spacing w:before="120" w:after="120" w:line="360" w:lineRule="auto"/>
        <w:ind w:left="567" w:right="567"/>
        <w:jc w:val="center"/>
        <w:rPr>
          <w:rFonts w:ascii="Times New Roman" w:hAnsi="Times New Roman" w:cs="Times New Roman"/>
          <w:b/>
          <w:bCs/>
          <w:lang w:val="pt-PT"/>
        </w:rPr>
      </w:pPr>
      <w:r w:rsidRPr="00E158CC">
        <w:rPr>
          <w:rFonts w:ascii="Times New Roman" w:hAnsi="Times New Roman" w:cs="Times New Roman"/>
          <w:b/>
          <w:bCs/>
          <w:lang w:val="pt-PT"/>
        </w:rPr>
        <w:t>(Empresas privadas)</w:t>
      </w:r>
    </w:p>
    <w:p w:rsidR="005E0126" w:rsidRPr="005E0126" w:rsidRDefault="005E0126" w:rsidP="005E0126">
      <w:pPr>
        <w:pStyle w:val="PargrafodaLista"/>
        <w:spacing w:before="120" w:after="120" w:line="360" w:lineRule="auto"/>
        <w:ind w:left="567" w:right="567"/>
        <w:jc w:val="both"/>
        <w:rPr>
          <w:rFonts w:ascii="Times New Roman" w:hAnsi="Times New Roman" w:cs="Times New Roman"/>
          <w:lang w:val="pt-PT"/>
        </w:rPr>
      </w:pPr>
      <w:r w:rsidRPr="005E0126">
        <w:rPr>
          <w:rFonts w:ascii="Times New Roman" w:hAnsi="Times New Roman" w:cs="Times New Roman"/>
          <w:lang w:val="pt-PT"/>
        </w:rPr>
        <w:t>1. O Estado incentiva a actividade empresarial, em</w:t>
      </w:r>
      <w:r w:rsidR="003E6E1B">
        <w:rPr>
          <w:rFonts w:ascii="Times New Roman" w:hAnsi="Times New Roman" w:cs="Times New Roman"/>
          <w:lang w:val="pt-PT"/>
        </w:rPr>
        <w:t xml:space="preserve"> </w:t>
      </w:r>
      <w:r w:rsidRPr="005E0126">
        <w:rPr>
          <w:rFonts w:ascii="Times New Roman" w:hAnsi="Times New Roman" w:cs="Times New Roman"/>
          <w:lang w:val="pt-PT"/>
        </w:rPr>
        <w:t>particular das pequenas e médias empresas, e fiscaliza</w:t>
      </w:r>
      <w:r>
        <w:rPr>
          <w:rFonts w:ascii="Times New Roman" w:hAnsi="Times New Roman" w:cs="Times New Roman"/>
          <w:lang w:val="pt-PT"/>
        </w:rPr>
        <w:t xml:space="preserve"> </w:t>
      </w:r>
      <w:r w:rsidRPr="005E0126">
        <w:rPr>
          <w:rFonts w:ascii="Times New Roman" w:hAnsi="Times New Roman" w:cs="Times New Roman"/>
          <w:lang w:val="pt-PT"/>
        </w:rPr>
        <w:t>o cumprimento das respectivas obrigações legais, em</w:t>
      </w:r>
    </w:p>
    <w:p w:rsidR="005E0126" w:rsidRDefault="005E0126" w:rsidP="005E0126">
      <w:pPr>
        <w:pStyle w:val="PargrafodaLista"/>
        <w:spacing w:before="120" w:after="120" w:line="360" w:lineRule="auto"/>
        <w:ind w:left="567" w:right="567"/>
        <w:jc w:val="both"/>
        <w:rPr>
          <w:rFonts w:ascii="Times New Roman" w:hAnsi="Times New Roman" w:cs="Times New Roman"/>
          <w:lang w:val="pt-PT"/>
        </w:rPr>
      </w:pPr>
      <w:r w:rsidRPr="005E0126">
        <w:rPr>
          <w:rFonts w:ascii="Times New Roman" w:hAnsi="Times New Roman" w:cs="Times New Roman"/>
          <w:lang w:val="pt-PT"/>
        </w:rPr>
        <w:t>especial por parte das empresas que prossigam actividades</w:t>
      </w:r>
      <w:r>
        <w:rPr>
          <w:rFonts w:ascii="Times New Roman" w:hAnsi="Times New Roman" w:cs="Times New Roman"/>
          <w:lang w:val="pt-PT"/>
        </w:rPr>
        <w:t xml:space="preserve"> </w:t>
      </w:r>
      <w:r w:rsidRPr="005E0126">
        <w:rPr>
          <w:rFonts w:ascii="Times New Roman" w:hAnsi="Times New Roman" w:cs="Times New Roman"/>
          <w:lang w:val="pt-PT"/>
        </w:rPr>
        <w:t>de interesse económico geral.</w:t>
      </w:r>
    </w:p>
    <w:p w:rsidR="007C5B8A" w:rsidRPr="005E0126" w:rsidRDefault="007C5B8A" w:rsidP="005E0126">
      <w:pPr>
        <w:pStyle w:val="PargrafodaLista"/>
        <w:spacing w:before="120" w:after="120" w:line="360" w:lineRule="auto"/>
        <w:ind w:left="567" w:right="567"/>
        <w:jc w:val="both"/>
        <w:rPr>
          <w:rFonts w:ascii="Times New Roman" w:hAnsi="Times New Roman" w:cs="Times New Roman"/>
          <w:lang w:val="pt-PT"/>
        </w:rPr>
      </w:pPr>
    </w:p>
    <w:p w:rsidR="00563FCF" w:rsidRDefault="00563FCF" w:rsidP="0060189C">
      <w:pPr>
        <w:pStyle w:val="PargrafodaLista"/>
        <w:spacing w:before="120" w:after="120" w:line="360" w:lineRule="auto"/>
        <w:ind w:left="0"/>
        <w:jc w:val="both"/>
        <w:rPr>
          <w:rFonts w:ascii="Times New Roman" w:hAnsi="Times New Roman" w:cs="Times New Roman"/>
          <w:sz w:val="24"/>
          <w:szCs w:val="24"/>
          <w:lang w:val="pt-PT"/>
        </w:rPr>
      </w:pPr>
      <w:r>
        <w:rPr>
          <w:rFonts w:ascii="Times New Roman" w:hAnsi="Times New Roman" w:cs="Times New Roman"/>
          <w:sz w:val="24"/>
          <w:szCs w:val="24"/>
          <w:lang w:val="pt-PT"/>
        </w:rPr>
        <w:t xml:space="preserve">Nos comentários destes autores a este </w:t>
      </w:r>
      <w:r w:rsidRPr="00C559E6">
        <w:rPr>
          <w:rFonts w:ascii="Times New Roman" w:hAnsi="Times New Roman" w:cs="Times New Roman"/>
          <w:sz w:val="24"/>
          <w:szCs w:val="24"/>
          <w:lang w:val="pt-PT"/>
        </w:rPr>
        <w:t>artigo</w:t>
      </w:r>
      <w:r w:rsidR="00A25DFB" w:rsidRPr="00C559E6">
        <w:rPr>
          <w:rFonts w:ascii="Times New Roman" w:hAnsi="Times New Roman" w:cs="Times New Roman"/>
          <w:sz w:val="24"/>
          <w:szCs w:val="24"/>
          <w:lang w:val="pt-PT"/>
        </w:rPr>
        <w:t xml:space="preserve"> da CRP</w:t>
      </w:r>
      <w:r w:rsidRPr="00C559E6">
        <w:rPr>
          <w:rFonts w:ascii="Times New Roman" w:hAnsi="Times New Roman" w:cs="Times New Roman"/>
          <w:sz w:val="24"/>
          <w:szCs w:val="24"/>
          <w:lang w:val="pt-PT"/>
        </w:rPr>
        <w:t xml:space="preserve"> destaco</w:t>
      </w:r>
      <w:r>
        <w:rPr>
          <w:rFonts w:ascii="Times New Roman" w:hAnsi="Times New Roman" w:cs="Times New Roman"/>
          <w:sz w:val="24"/>
          <w:szCs w:val="24"/>
          <w:lang w:val="pt-PT"/>
        </w:rPr>
        <w:t xml:space="preserve"> o seguinte, Canotilho, Moreira (2007:1014)</w:t>
      </w:r>
    </w:p>
    <w:p w:rsidR="00563FCF" w:rsidRDefault="00630281" w:rsidP="00563FCF">
      <w:pPr>
        <w:pStyle w:val="PargrafodaLista"/>
        <w:spacing w:before="120" w:after="120" w:line="360" w:lineRule="auto"/>
        <w:ind w:left="567" w:right="567"/>
        <w:jc w:val="both"/>
        <w:rPr>
          <w:rFonts w:ascii="Times New Roman" w:hAnsi="Times New Roman" w:cs="Times New Roman"/>
          <w:lang w:val="pt-PT"/>
        </w:rPr>
      </w:pPr>
      <w:r>
        <w:rPr>
          <w:rFonts w:ascii="Times New Roman" w:hAnsi="Times New Roman" w:cs="Times New Roman"/>
          <w:lang w:val="pt-PT"/>
        </w:rPr>
        <w:t>A protecção específica das PMEs há</w:t>
      </w:r>
      <w:r w:rsidR="00563FCF">
        <w:rPr>
          <w:rFonts w:ascii="Times New Roman" w:hAnsi="Times New Roman" w:cs="Times New Roman"/>
          <w:lang w:val="pt-PT"/>
        </w:rPr>
        <w:t xml:space="preserve">-de exigir um tratamento diferenciado em relação às grandes empresas no que respeita </w:t>
      </w:r>
      <w:r w:rsidR="00CE43BE">
        <w:rPr>
          <w:rFonts w:ascii="Times New Roman" w:hAnsi="Times New Roman" w:cs="Times New Roman"/>
          <w:lang w:val="pt-PT"/>
        </w:rPr>
        <w:t>a todos ou a alguns dos domínios economicamente relevantes (por ex., crédito, apoio técnico e financeiro, incentivo fiscais, etc), justificando assim discriminações positivas que, de outro modo, poderiam infringir o princípio da igualdade. Constitucionalmente, o Estado está obrigado a incentivar as PME.</w:t>
      </w:r>
    </w:p>
    <w:p w:rsidR="00CE43BE" w:rsidRDefault="00CE43BE" w:rsidP="00563FCF">
      <w:pPr>
        <w:pStyle w:val="PargrafodaLista"/>
        <w:spacing w:before="120" w:after="120" w:line="360" w:lineRule="auto"/>
        <w:ind w:left="567" w:right="567"/>
        <w:jc w:val="both"/>
        <w:rPr>
          <w:rFonts w:ascii="Times New Roman" w:hAnsi="Times New Roman" w:cs="Times New Roman"/>
          <w:lang w:val="pt-PT"/>
        </w:rPr>
      </w:pPr>
      <w:r>
        <w:rPr>
          <w:rFonts w:ascii="Times New Roman" w:hAnsi="Times New Roman" w:cs="Times New Roman"/>
          <w:lang w:val="pt-PT"/>
        </w:rPr>
        <w:t>Sobre o que deva entender-se por «pequena e média empresa», não existe uma definição constitucional, devendo a lei estabelecê-la tendo em conta as definições correntes dessas figuras, as quais o costumam fazer essencialmente com base no número de trabalhadores e no volume de negócios.</w:t>
      </w:r>
    </w:p>
    <w:p w:rsidR="007C5B8A" w:rsidRPr="00563FCF" w:rsidRDefault="007C5B8A" w:rsidP="00563FCF">
      <w:pPr>
        <w:pStyle w:val="PargrafodaLista"/>
        <w:spacing w:before="120" w:after="120" w:line="360" w:lineRule="auto"/>
        <w:ind w:left="567" w:right="567"/>
        <w:jc w:val="both"/>
        <w:rPr>
          <w:rFonts w:ascii="Times New Roman" w:hAnsi="Times New Roman" w:cs="Times New Roman"/>
          <w:lang w:val="pt-PT"/>
        </w:rPr>
      </w:pPr>
    </w:p>
    <w:p w:rsidR="003D1DF3" w:rsidRDefault="003D1DF3" w:rsidP="008331D0">
      <w:pPr>
        <w:spacing w:before="120" w:after="120" w:line="360" w:lineRule="auto"/>
        <w:jc w:val="both"/>
        <w:rPr>
          <w:rFonts w:ascii="Times New Roman" w:hAnsi="Times New Roman" w:cs="Times New Roman"/>
          <w:sz w:val="24"/>
          <w:szCs w:val="24"/>
          <w:lang w:val="pt-PT"/>
        </w:rPr>
      </w:pPr>
      <w:r>
        <w:rPr>
          <w:rFonts w:ascii="Times New Roman" w:hAnsi="Times New Roman" w:cs="Times New Roman"/>
          <w:sz w:val="24"/>
          <w:szCs w:val="24"/>
          <w:lang w:val="pt-PT"/>
        </w:rPr>
        <w:t xml:space="preserve">Acerca desta definição de </w:t>
      </w:r>
      <w:r w:rsidRPr="003D1DF3">
        <w:rPr>
          <w:rFonts w:ascii="Times New Roman" w:hAnsi="Times New Roman" w:cs="Times New Roman"/>
          <w:sz w:val="24"/>
          <w:szCs w:val="24"/>
          <w:lang w:val="pt-PT"/>
        </w:rPr>
        <w:t>pequena e média empresa</w:t>
      </w:r>
      <w:r>
        <w:rPr>
          <w:rFonts w:ascii="Times New Roman" w:hAnsi="Times New Roman" w:cs="Times New Roman"/>
          <w:sz w:val="24"/>
          <w:szCs w:val="24"/>
          <w:lang w:val="pt-PT"/>
        </w:rPr>
        <w:t xml:space="preserve"> que os autores destacam, esta mesma explicação está explicitada no capítulo 3.</w:t>
      </w:r>
    </w:p>
    <w:p w:rsidR="00A851FD" w:rsidRDefault="00401F68" w:rsidP="008331D0">
      <w:pPr>
        <w:spacing w:before="120" w:after="120" w:line="360" w:lineRule="auto"/>
        <w:jc w:val="both"/>
        <w:rPr>
          <w:rFonts w:ascii="Times New Roman" w:hAnsi="Times New Roman" w:cs="Times New Roman"/>
          <w:sz w:val="24"/>
          <w:szCs w:val="24"/>
          <w:lang w:val="pt-PT"/>
        </w:rPr>
      </w:pPr>
      <w:r>
        <w:rPr>
          <w:rFonts w:ascii="Times New Roman" w:hAnsi="Times New Roman" w:cs="Times New Roman"/>
          <w:sz w:val="24"/>
          <w:szCs w:val="24"/>
          <w:lang w:val="pt-PT"/>
        </w:rPr>
        <w:t>Passo então a</w:t>
      </w:r>
      <w:r w:rsidR="00BF0682">
        <w:rPr>
          <w:rFonts w:ascii="Times New Roman" w:hAnsi="Times New Roman" w:cs="Times New Roman"/>
          <w:sz w:val="24"/>
          <w:szCs w:val="24"/>
          <w:lang w:val="pt-PT"/>
        </w:rPr>
        <w:t xml:space="preserve"> </w:t>
      </w:r>
      <w:r>
        <w:rPr>
          <w:rFonts w:ascii="Times New Roman" w:hAnsi="Times New Roman" w:cs="Times New Roman"/>
          <w:sz w:val="24"/>
          <w:szCs w:val="24"/>
          <w:lang w:val="pt-PT"/>
        </w:rPr>
        <w:t xml:space="preserve">explicar a </w:t>
      </w:r>
      <w:r w:rsidR="00BF0682">
        <w:rPr>
          <w:rFonts w:ascii="Times New Roman" w:hAnsi="Times New Roman" w:cs="Times New Roman"/>
          <w:sz w:val="24"/>
          <w:szCs w:val="24"/>
          <w:lang w:val="pt-PT"/>
        </w:rPr>
        <w:t>minha proposta</w:t>
      </w:r>
      <w:r>
        <w:rPr>
          <w:rFonts w:ascii="Times New Roman" w:hAnsi="Times New Roman" w:cs="Times New Roman"/>
          <w:sz w:val="24"/>
          <w:szCs w:val="24"/>
          <w:lang w:val="pt-PT"/>
        </w:rPr>
        <w:t xml:space="preserve">. Segundo este </w:t>
      </w:r>
      <w:r w:rsidR="00A25DFB" w:rsidRPr="00C559E6">
        <w:rPr>
          <w:rFonts w:ascii="Times New Roman" w:hAnsi="Times New Roman" w:cs="Times New Roman"/>
          <w:sz w:val="24"/>
          <w:szCs w:val="24"/>
          <w:lang w:val="pt-PT"/>
        </w:rPr>
        <w:t>meu</w:t>
      </w:r>
      <w:r w:rsidR="00A25DFB">
        <w:rPr>
          <w:rFonts w:ascii="Times New Roman" w:hAnsi="Times New Roman" w:cs="Times New Roman"/>
          <w:sz w:val="24"/>
          <w:szCs w:val="24"/>
          <w:lang w:val="pt-PT"/>
        </w:rPr>
        <w:t xml:space="preserve"> </w:t>
      </w:r>
      <w:r>
        <w:rPr>
          <w:rFonts w:ascii="Times New Roman" w:hAnsi="Times New Roman" w:cs="Times New Roman"/>
          <w:sz w:val="24"/>
          <w:szCs w:val="24"/>
          <w:lang w:val="pt-PT"/>
        </w:rPr>
        <w:t xml:space="preserve">estudo estas empresas terão </w:t>
      </w:r>
      <w:r w:rsidR="00B8092E">
        <w:rPr>
          <w:rFonts w:ascii="Times New Roman" w:hAnsi="Times New Roman" w:cs="Times New Roman"/>
          <w:sz w:val="24"/>
          <w:szCs w:val="24"/>
          <w:lang w:val="pt-PT"/>
        </w:rPr>
        <w:t>obrigatoriamente</w:t>
      </w:r>
      <w:r w:rsidR="00AD49CB">
        <w:rPr>
          <w:rFonts w:ascii="Times New Roman" w:hAnsi="Times New Roman" w:cs="Times New Roman"/>
          <w:sz w:val="24"/>
          <w:szCs w:val="24"/>
          <w:lang w:val="pt-PT"/>
        </w:rPr>
        <w:t xml:space="preserve"> de pagar, em IRC, 1% do seu volume de negócio</w:t>
      </w:r>
      <w:r w:rsidR="006547F4">
        <w:rPr>
          <w:rFonts w:ascii="Times New Roman" w:hAnsi="Times New Roman" w:cs="Times New Roman"/>
          <w:sz w:val="24"/>
          <w:szCs w:val="24"/>
          <w:lang w:val="pt-PT"/>
        </w:rPr>
        <w:t>s com um mínimo de 1.000 €.</w:t>
      </w:r>
      <w:r>
        <w:rPr>
          <w:rFonts w:ascii="Times New Roman" w:hAnsi="Times New Roman" w:cs="Times New Roman"/>
          <w:sz w:val="24"/>
          <w:szCs w:val="24"/>
          <w:lang w:val="pt-PT"/>
        </w:rPr>
        <w:t xml:space="preserve"> Sublinho que pagam sempre no mínimo 1.000 €. Quer tenham resultado</w:t>
      </w:r>
      <w:r w:rsidR="00C559E6">
        <w:rPr>
          <w:rFonts w:ascii="Times New Roman" w:hAnsi="Times New Roman" w:cs="Times New Roman"/>
          <w:sz w:val="24"/>
          <w:szCs w:val="24"/>
          <w:lang w:val="pt-PT"/>
        </w:rPr>
        <w:t xml:space="preserve"> lí</w:t>
      </w:r>
      <w:r w:rsidR="004400D4">
        <w:rPr>
          <w:rFonts w:ascii="Times New Roman" w:hAnsi="Times New Roman" w:cs="Times New Roman"/>
          <w:sz w:val="24"/>
          <w:szCs w:val="24"/>
          <w:lang w:val="pt-PT"/>
        </w:rPr>
        <w:t xml:space="preserve">quido do período, </w:t>
      </w:r>
      <w:r>
        <w:rPr>
          <w:rFonts w:ascii="Times New Roman" w:hAnsi="Times New Roman" w:cs="Times New Roman"/>
          <w:sz w:val="24"/>
          <w:szCs w:val="24"/>
          <w:lang w:val="pt-PT"/>
        </w:rPr>
        <w:t>inscrito no campo</w:t>
      </w:r>
      <w:r w:rsidR="004400D4">
        <w:rPr>
          <w:rFonts w:ascii="Times New Roman" w:hAnsi="Times New Roman" w:cs="Times New Roman"/>
          <w:sz w:val="24"/>
          <w:szCs w:val="24"/>
          <w:lang w:val="pt-PT"/>
        </w:rPr>
        <w:t xml:space="preserve"> 701 do quadro 07 da MOD22, positivo ou negativo. </w:t>
      </w:r>
      <w:r w:rsidR="00BF0682">
        <w:rPr>
          <w:rFonts w:ascii="Times New Roman" w:hAnsi="Times New Roman" w:cs="Times New Roman"/>
          <w:sz w:val="24"/>
          <w:szCs w:val="24"/>
          <w:lang w:val="pt-PT"/>
        </w:rPr>
        <w:t xml:space="preserve">No capítulo 7 deste </w:t>
      </w:r>
      <w:r w:rsidR="00BF0682" w:rsidRPr="00C559E6">
        <w:rPr>
          <w:rFonts w:ascii="Times New Roman" w:hAnsi="Times New Roman" w:cs="Times New Roman"/>
          <w:sz w:val="24"/>
          <w:szCs w:val="24"/>
          <w:lang w:val="pt-PT"/>
        </w:rPr>
        <w:t xml:space="preserve">trabalho está </w:t>
      </w:r>
      <w:r w:rsidR="00A25DFB" w:rsidRPr="00C559E6">
        <w:rPr>
          <w:rFonts w:ascii="Times New Roman" w:hAnsi="Times New Roman" w:cs="Times New Roman"/>
          <w:sz w:val="24"/>
          <w:szCs w:val="24"/>
          <w:lang w:val="pt-PT"/>
        </w:rPr>
        <w:t>explicado e ilustrado</w:t>
      </w:r>
      <w:r w:rsidR="00BF0682" w:rsidRPr="00C559E6">
        <w:rPr>
          <w:rFonts w:ascii="Times New Roman" w:hAnsi="Times New Roman" w:cs="Times New Roman"/>
          <w:sz w:val="24"/>
          <w:szCs w:val="24"/>
          <w:lang w:val="pt-PT"/>
        </w:rPr>
        <w:t xml:space="preserve"> </w:t>
      </w:r>
      <w:r w:rsidR="004400D4" w:rsidRPr="00C559E6">
        <w:rPr>
          <w:rFonts w:ascii="Times New Roman" w:hAnsi="Times New Roman" w:cs="Times New Roman"/>
          <w:sz w:val="24"/>
          <w:szCs w:val="24"/>
          <w:lang w:val="pt-PT"/>
        </w:rPr>
        <w:t>um exemplo</w:t>
      </w:r>
      <w:r w:rsidR="00A25DFB" w:rsidRPr="00C559E6">
        <w:rPr>
          <w:rFonts w:ascii="Times New Roman" w:hAnsi="Times New Roman" w:cs="Times New Roman"/>
          <w:sz w:val="24"/>
          <w:szCs w:val="24"/>
          <w:lang w:val="pt-PT"/>
        </w:rPr>
        <w:t xml:space="preserve"> práctico e</w:t>
      </w:r>
      <w:r w:rsidR="004400D4" w:rsidRPr="00C559E6">
        <w:rPr>
          <w:rFonts w:ascii="Times New Roman" w:hAnsi="Times New Roman" w:cs="Times New Roman"/>
          <w:sz w:val="24"/>
          <w:szCs w:val="24"/>
          <w:lang w:val="pt-PT"/>
        </w:rPr>
        <w:t xml:space="preserve"> com</w:t>
      </w:r>
      <w:r w:rsidR="007409C9" w:rsidRPr="00C559E6">
        <w:rPr>
          <w:rFonts w:ascii="Times New Roman" w:hAnsi="Times New Roman" w:cs="Times New Roman"/>
          <w:sz w:val="24"/>
          <w:szCs w:val="24"/>
          <w:lang w:val="pt-PT"/>
        </w:rPr>
        <w:t xml:space="preserve"> números</w:t>
      </w:r>
      <w:r w:rsidR="00C559E6">
        <w:rPr>
          <w:rFonts w:ascii="Times New Roman" w:hAnsi="Times New Roman" w:cs="Times New Roman"/>
          <w:sz w:val="24"/>
          <w:szCs w:val="24"/>
          <w:lang w:val="pt-PT"/>
        </w:rPr>
        <w:t>,</w:t>
      </w:r>
      <w:r w:rsidR="007409C9" w:rsidRPr="00C559E6">
        <w:rPr>
          <w:rFonts w:ascii="Times New Roman" w:hAnsi="Times New Roman" w:cs="Times New Roman"/>
          <w:sz w:val="24"/>
          <w:szCs w:val="24"/>
          <w:lang w:val="pt-PT"/>
        </w:rPr>
        <w:t xml:space="preserve"> </w:t>
      </w:r>
      <w:r w:rsidR="008D0DC9" w:rsidRPr="00C559E6">
        <w:rPr>
          <w:rFonts w:ascii="Times New Roman" w:hAnsi="Times New Roman" w:cs="Times New Roman"/>
          <w:sz w:val="24"/>
          <w:szCs w:val="24"/>
          <w:lang w:val="pt-PT"/>
        </w:rPr>
        <w:t xml:space="preserve">o </w:t>
      </w:r>
      <w:r w:rsidR="00154EA8" w:rsidRPr="00C559E6">
        <w:rPr>
          <w:rFonts w:ascii="Times New Roman" w:hAnsi="Times New Roman" w:cs="Times New Roman"/>
          <w:sz w:val="24"/>
          <w:szCs w:val="24"/>
          <w:lang w:val="pt-PT"/>
        </w:rPr>
        <w:t>modelo</w:t>
      </w:r>
      <w:r w:rsidR="00BF0682" w:rsidRPr="00C559E6">
        <w:rPr>
          <w:rFonts w:ascii="Times New Roman" w:hAnsi="Times New Roman" w:cs="Times New Roman"/>
          <w:sz w:val="24"/>
          <w:szCs w:val="24"/>
          <w:lang w:val="pt-PT"/>
        </w:rPr>
        <w:t xml:space="preserve"> </w:t>
      </w:r>
      <w:r w:rsidR="008D0DC9" w:rsidRPr="00C559E6">
        <w:rPr>
          <w:rFonts w:ascii="Times New Roman" w:hAnsi="Times New Roman" w:cs="Times New Roman"/>
          <w:sz w:val="24"/>
          <w:szCs w:val="24"/>
          <w:lang w:val="pt-PT"/>
        </w:rPr>
        <w:t>d</w:t>
      </w:r>
      <w:r w:rsidR="00BF0682" w:rsidRPr="00C559E6">
        <w:rPr>
          <w:rFonts w:ascii="Times New Roman" w:hAnsi="Times New Roman" w:cs="Times New Roman"/>
          <w:sz w:val="24"/>
          <w:szCs w:val="24"/>
          <w:lang w:val="pt-PT"/>
        </w:rPr>
        <w:t>est</w:t>
      </w:r>
      <w:r w:rsidR="008D0DC9" w:rsidRPr="00C559E6">
        <w:rPr>
          <w:rFonts w:ascii="Times New Roman" w:hAnsi="Times New Roman" w:cs="Times New Roman"/>
          <w:sz w:val="24"/>
          <w:szCs w:val="24"/>
          <w:lang w:val="pt-PT"/>
        </w:rPr>
        <w:t>e argumento</w:t>
      </w:r>
      <w:r w:rsidR="00BF0682" w:rsidRPr="00C559E6">
        <w:rPr>
          <w:rFonts w:ascii="Times New Roman" w:hAnsi="Times New Roman" w:cs="Times New Roman"/>
          <w:sz w:val="24"/>
          <w:szCs w:val="24"/>
          <w:lang w:val="pt-PT"/>
        </w:rPr>
        <w:t>. Seria</w:t>
      </w:r>
      <w:r w:rsidR="00AD49CB" w:rsidRPr="00C559E6">
        <w:rPr>
          <w:rFonts w:ascii="Times New Roman" w:hAnsi="Times New Roman" w:cs="Times New Roman"/>
          <w:sz w:val="24"/>
          <w:szCs w:val="24"/>
          <w:lang w:val="pt-PT"/>
        </w:rPr>
        <w:t xml:space="preserve"> abandonado o pag</w:t>
      </w:r>
      <w:r w:rsidR="0017778E" w:rsidRPr="00C559E6">
        <w:rPr>
          <w:rFonts w:ascii="Times New Roman" w:hAnsi="Times New Roman" w:cs="Times New Roman"/>
          <w:sz w:val="24"/>
          <w:szCs w:val="24"/>
          <w:lang w:val="pt-PT"/>
        </w:rPr>
        <w:t>amento especial por conta</w:t>
      </w:r>
      <w:r w:rsidR="00F12D92" w:rsidRPr="00C559E6">
        <w:rPr>
          <w:rFonts w:ascii="Times New Roman" w:hAnsi="Times New Roman" w:cs="Times New Roman"/>
          <w:sz w:val="24"/>
          <w:szCs w:val="24"/>
          <w:lang w:val="pt-PT"/>
        </w:rPr>
        <w:t>, actual art.º</w:t>
      </w:r>
      <w:r w:rsidR="004400D4" w:rsidRPr="00C559E6">
        <w:rPr>
          <w:rFonts w:ascii="Times New Roman" w:hAnsi="Times New Roman" w:cs="Times New Roman"/>
          <w:sz w:val="24"/>
          <w:szCs w:val="24"/>
          <w:lang w:val="pt-PT"/>
        </w:rPr>
        <w:t xml:space="preserve"> 93.º-</w:t>
      </w:r>
      <w:r w:rsidR="00154EA8" w:rsidRPr="00C559E6">
        <w:rPr>
          <w:rFonts w:ascii="Times New Roman" w:hAnsi="Times New Roman" w:cs="Times New Roman"/>
          <w:sz w:val="24"/>
          <w:szCs w:val="24"/>
          <w:lang w:val="pt-PT"/>
        </w:rPr>
        <w:t xml:space="preserve"> </w:t>
      </w:r>
      <w:r w:rsidR="004400D4" w:rsidRPr="00C559E6">
        <w:rPr>
          <w:rFonts w:ascii="Times New Roman" w:hAnsi="Times New Roman" w:cs="Times New Roman"/>
          <w:sz w:val="24"/>
          <w:szCs w:val="24"/>
          <w:lang w:val="pt-PT"/>
        </w:rPr>
        <w:t>Pagamento especial por conta do CIRC,</w:t>
      </w:r>
      <w:r w:rsidR="0017778E" w:rsidRPr="00C559E6">
        <w:rPr>
          <w:rFonts w:ascii="Times New Roman" w:hAnsi="Times New Roman" w:cs="Times New Roman"/>
          <w:sz w:val="24"/>
          <w:szCs w:val="24"/>
          <w:lang w:val="pt-PT"/>
        </w:rPr>
        <w:t xml:space="preserve"> e seria</w:t>
      </w:r>
      <w:r w:rsidR="00AD49CB" w:rsidRPr="00C559E6">
        <w:rPr>
          <w:rFonts w:ascii="Times New Roman" w:hAnsi="Times New Roman" w:cs="Times New Roman"/>
          <w:sz w:val="24"/>
          <w:szCs w:val="24"/>
          <w:lang w:val="pt-PT"/>
        </w:rPr>
        <w:t xml:space="preserve"> alterado </w:t>
      </w:r>
      <w:r w:rsidR="0017778E" w:rsidRPr="00C559E6">
        <w:rPr>
          <w:rFonts w:ascii="Times New Roman" w:hAnsi="Times New Roman" w:cs="Times New Roman"/>
          <w:sz w:val="24"/>
          <w:szCs w:val="24"/>
          <w:lang w:val="pt-PT"/>
        </w:rPr>
        <w:t>o pagamento por conta</w:t>
      </w:r>
      <w:r w:rsidR="004400D4" w:rsidRPr="00C559E6">
        <w:rPr>
          <w:rFonts w:ascii="Times New Roman" w:hAnsi="Times New Roman" w:cs="Times New Roman"/>
          <w:sz w:val="24"/>
          <w:szCs w:val="24"/>
          <w:lang w:val="pt-PT"/>
        </w:rPr>
        <w:t>, ac</w:t>
      </w:r>
      <w:r w:rsidR="00F12D92" w:rsidRPr="00C559E6">
        <w:rPr>
          <w:rFonts w:ascii="Times New Roman" w:hAnsi="Times New Roman" w:cs="Times New Roman"/>
          <w:sz w:val="24"/>
          <w:szCs w:val="24"/>
          <w:lang w:val="pt-PT"/>
        </w:rPr>
        <w:t>tual alínea a) do n.º1 do art.º</w:t>
      </w:r>
      <w:r w:rsidR="004400D4" w:rsidRPr="00C559E6">
        <w:rPr>
          <w:rFonts w:ascii="Times New Roman" w:hAnsi="Times New Roman" w:cs="Times New Roman"/>
          <w:sz w:val="24"/>
          <w:szCs w:val="24"/>
          <w:lang w:val="pt-PT"/>
        </w:rPr>
        <w:t xml:space="preserve"> 104.º-Regras de pagamento</w:t>
      </w:r>
      <w:r w:rsidR="0017778E" w:rsidRPr="00C559E6">
        <w:rPr>
          <w:rFonts w:ascii="Times New Roman" w:hAnsi="Times New Roman" w:cs="Times New Roman"/>
          <w:sz w:val="24"/>
          <w:szCs w:val="24"/>
          <w:lang w:val="pt-PT"/>
        </w:rPr>
        <w:t>. Este</w:t>
      </w:r>
      <w:r w:rsidR="00A25DFB" w:rsidRPr="00C559E6">
        <w:rPr>
          <w:rFonts w:ascii="Times New Roman" w:hAnsi="Times New Roman" w:cs="Times New Roman"/>
          <w:sz w:val="24"/>
          <w:szCs w:val="24"/>
          <w:lang w:val="pt-PT"/>
        </w:rPr>
        <w:t>, último</w:t>
      </w:r>
      <w:r w:rsidR="00A25DFB" w:rsidRPr="000607DC">
        <w:rPr>
          <w:rFonts w:ascii="Times New Roman" w:hAnsi="Times New Roman" w:cs="Times New Roman"/>
          <w:sz w:val="24"/>
          <w:szCs w:val="24"/>
          <w:lang w:val="pt-PT"/>
        </w:rPr>
        <w:t>,</w:t>
      </w:r>
      <w:r w:rsidR="0017778E">
        <w:rPr>
          <w:rFonts w:ascii="Times New Roman" w:hAnsi="Times New Roman" w:cs="Times New Roman"/>
          <w:sz w:val="24"/>
          <w:szCs w:val="24"/>
          <w:lang w:val="pt-PT"/>
        </w:rPr>
        <w:t xml:space="preserve"> seria</w:t>
      </w:r>
      <w:r w:rsidR="00AD49CB">
        <w:rPr>
          <w:rFonts w:ascii="Times New Roman" w:hAnsi="Times New Roman" w:cs="Times New Roman"/>
          <w:sz w:val="24"/>
          <w:szCs w:val="24"/>
          <w:lang w:val="pt-PT"/>
        </w:rPr>
        <w:t xml:space="preserve"> feito em 8 prestações</w:t>
      </w:r>
      <w:r w:rsidR="001D4631">
        <w:rPr>
          <w:rFonts w:ascii="Times New Roman" w:hAnsi="Times New Roman" w:cs="Times New Roman"/>
          <w:sz w:val="24"/>
          <w:szCs w:val="24"/>
          <w:lang w:val="pt-PT"/>
        </w:rPr>
        <w:t xml:space="preserve"> durante o ano na quantia</w:t>
      </w:r>
      <w:r w:rsidR="006547F4">
        <w:rPr>
          <w:rFonts w:ascii="Times New Roman" w:hAnsi="Times New Roman" w:cs="Times New Roman"/>
          <w:sz w:val="24"/>
          <w:szCs w:val="24"/>
          <w:lang w:val="pt-PT"/>
        </w:rPr>
        <w:t xml:space="preserve"> de 125 € cada. A </w:t>
      </w:r>
      <w:r w:rsidR="00806384">
        <w:rPr>
          <w:rFonts w:ascii="Times New Roman" w:hAnsi="Times New Roman" w:cs="Times New Roman"/>
          <w:sz w:val="24"/>
          <w:szCs w:val="24"/>
          <w:lang w:val="pt-PT"/>
        </w:rPr>
        <w:t>obrigação declarativa prevista</w:t>
      </w:r>
      <w:r w:rsidR="00806384" w:rsidRPr="00806384">
        <w:rPr>
          <w:rFonts w:ascii="Times New Roman" w:hAnsi="Times New Roman" w:cs="Times New Roman"/>
          <w:sz w:val="24"/>
          <w:szCs w:val="24"/>
          <w:lang w:val="pt-PT"/>
        </w:rPr>
        <w:t xml:space="preserve"> </w:t>
      </w:r>
      <w:r w:rsidR="00806384" w:rsidRPr="006260F3">
        <w:rPr>
          <w:rFonts w:ascii="Times New Roman" w:hAnsi="Times New Roman" w:cs="Times New Roman"/>
          <w:sz w:val="24"/>
          <w:szCs w:val="24"/>
          <w:lang w:val="pt-PT"/>
        </w:rPr>
        <w:t>na alínea b) nº.1 do art.º 117 e n</w:t>
      </w:r>
      <w:r w:rsidR="00806384">
        <w:rPr>
          <w:rFonts w:ascii="Times New Roman" w:hAnsi="Times New Roman" w:cs="Times New Roman"/>
          <w:sz w:val="24"/>
          <w:szCs w:val="24"/>
          <w:lang w:val="pt-PT"/>
        </w:rPr>
        <w:t xml:space="preserve">º.1 do art.º 120 do CIRC onde se </w:t>
      </w:r>
      <w:r w:rsidR="00806384">
        <w:rPr>
          <w:rFonts w:ascii="Times New Roman" w:hAnsi="Times New Roman" w:cs="Times New Roman"/>
          <w:sz w:val="24"/>
          <w:szCs w:val="24"/>
          <w:lang w:val="pt-PT"/>
        </w:rPr>
        <w:lastRenderedPageBreak/>
        <w:t xml:space="preserve">destaca o preenchimento da </w:t>
      </w:r>
      <w:r w:rsidR="00806384" w:rsidRPr="006260F3">
        <w:rPr>
          <w:rFonts w:ascii="Times New Roman" w:hAnsi="Times New Roman" w:cs="Times New Roman"/>
          <w:sz w:val="24"/>
          <w:szCs w:val="24"/>
          <w:lang w:val="pt-PT"/>
        </w:rPr>
        <w:t>declaração de rendimentos</w:t>
      </w:r>
      <w:r w:rsidR="00806384">
        <w:rPr>
          <w:rFonts w:ascii="Times New Roman" w:hAnsi="Times New Roman" w:cs="Times New Roman"/>
          <w:sz w:val="24"/>
          <w:szCs w:val="24"/>
          <w:lang w:val="pt-PT"/>
        </w:rPr>
        <w:t xml:space="preserve">, vulgarmente designada por </w:t>
      </w:r>
      <w:r w:rsidR="00AD49CB">
        <w:rPr>
          <w:rFonts w:ascii="Times New Roman" w:hAnsi="Times New Roman" w:cs="Times New Roman"/>
          <w:sz w:val="24"/>
          <w:szCs w:val="24"/>
          <w:lang w:val="pt-PT"/>
        </w:rPr>
        <w:t>MOD22</w:t>
      </w:r>
      <w:r w:rsidR="00806384">
        <w:rPr>
          <w:rFonts w:ascii="Times New Roman" w:hAnsi="Times New Roman" w:cs="Times New Roman"/>
          <w:sz w:val="24"/>
          <w:szCs w:val="24"/>
          <w:lang w:val="pt-PT"/>
        </w:rPr>
        <w:t xml:space="preserve"> </w:t>
      </w:r>
      <w:r w:rsidR="00A851FD">
        <w:rPr>
          <w:rFonts w:ascii="Times New Roman" w:hAnsi="Times New Roman" w:cs="Times New Roman"/>
          <w:sz w:val="24"/>
          <w:szCs w:val="24"/>
          <w:lang w:val="pt-PT"/>
        </w:rPr>
        <w:t xml:space="preserve">seria </w:t>
      </w:r>
      <w:r w:rsidR="00E158CC">
        <w:rPr>
          <w:rFonts w:ascii="Times New Roman" w:hAnsi="Times New Roman" w:cs="Times New Roman"/>
          <w:sz w:val="24"/>
          <w:szCs w:val="24"/>
          <w:lang w:val="pt-PT"/>
        </w:rPr>
        <w:t>preenchida de uma outra forma pelas micro e pequenas entidades</w:t>
      </w:r>
      <w:r w:rsidR="00AD49CB">
        <w:rPr>
          <w:rFonts w:ascii="Times New Roman" w:hAnsi="Times New Roman" w:cs="Times New Roman"/>
          <w:sz w:val="24"/>
          <w:szCs w:val="24"/>
          <w:lang w:val="pt-PT"/>
        </w:rPr>
        <w:t xml:space="preserve">. </w:t>
      </w:r>
      <w:r w:rsidR="00A851FD">
        <w:rPr>
          <w:rFonts w:ascii="Times New Roman" w:hAnsi="Times New Roman" w:cs="Times New Roman"/>
          <w:sz w:val="24"/>
          <w:szCs w:val="24"/>
          <w:lang w:val="pt-PT"/>
        </w:rPr>
        <w:t xml:space="preserve">Apenas seria </w:t>
      </w:r>
      <w:r w:rsidR="00154EA8">
        <w:rPr>
          <w:rFonts w:ascii="Times New Roman" w:hAnsi="Times New Roman" w:cs="Times New Roman"/>
          <w:sz w:val="24"/>
          <w:szCs w:val="24"/>
          <w:lang w:val="pt-PT"/>
        </w:rPr>
        <w:t>satisfeito</w:t>
      </w:r>
      <w:r w:rsidR="00A851FD">
        <w:rPr>
          <w:rFonts w:ascii="Times New Roman" w:hAnsi="Times New Roman" w:cs="Times New Roman"/>
          <w:sz w:val="24"/>
          <w:szCs w:val="24"/>
          <w:lang w:val="pt-PT"/>
        </w:rPr>
        <w:t xml:space="preserve"> na MOD22 os campos 701 do quadro 07 com o respectivo resultado contabilístico, preenchido o campo 411 do quadro 11 com o volume de negócios do período e o campo 367 do quadro 10 com o produto de 1% pelo volume de negócios do período do campo 411, com um mínimo de 1.000 €. Esta</w:t>
      </w:r>
      <w:r w:rsidR="000505AA" w:rsidRPr="006260F3">
        <w:rPr>
          <w:rFonts w:ascii="Times New Roman" w:hAnsi="Times New Roman" w:cs="Times New Roman"/>
          <w:sz w:val="24"/>
          <w:szCs w:val="24"/>
          <w:lang w:val="pt-PT"/>
        </w:rPr>
        <w:t xml:space="preserve"> alteração passa</w:t>
      </w:r>
      <w:r w:rsidR="00A851FD">
        <w:rPr>
          <w:rFonts w:ascii="Times New Roman" w:hAnsi="Times New Roman" w:cs="Times New Roman"/>
          <w:sz w:val="24"/>
          <w:szCs w:val="24"/>
          <w:lang w:val="pt-PT"/>
        </w:rPr>
        <w:t>ria</w:t>
      </w:r>
      <w:r w:rsidR="000505AA" w:rsidRPr="006260F3">
        <w:rPr>
          <w:rFonts w:ascii="Times New Roman" w:hAnsi="Times New Roman" w:cs="Times New Roman"/>
          <w:sz w:val="24"/>
          <w:szCs w:val="24"/>
          <w:lang w:val="pt-PT"/>
        </w:rPr>
        <w:t xml:space="preserve"> por uma modificação do apuram</w:t>
      </w:r>
      <w:r w:rsidR="0017778E">
        <w:rPr>
          <w:rFonts w:ascii="Times New Roman" w:hAnsi="Times New Roman" w:cs="Times New Roman"/>
          <w:sz w:val="24"/>
          <w:szCs w:val="24"/>
          <w:lang w:val="pt-PT"/>
        </w:rPr>
        <w:t xml:space="preserve">ento da colecta ao nível do IRC. </w:t>
      </w:r>
      <w:r w:rsidR="00AC68AF">
        <w:rPr>
          <w:rFonts w:ascii="Times New Roman" w:hAnsi="Times New Roman" w:cs="Times New Roman"/>
          <w:sz w:val="24"/>
          <w:szCs w:val="24"/>
          <w:lang w:val="pt-PT"/>
        </w:rPr>
        <w:t>Esta</w:t>
      </w:r>
      <w:r w:rsidR="000505AA" w:rsidRPr="006260F3">
        <w:rPr>
          <w:rFonts w:ascii="Times New Roman" w:hAnsi="Times New Roman" w:cs="Times New Roman"/>
          <w:sz w:val="24"/>
          <w:szCs w:val="24"/>
          <w:lang w:val="pt-PT"/>
        </w:rPr>
        <w:t xml:space="preserve"> proposta de dissertação passa por uma mudança deste processo.</w:t>
      </w:r>
      <w:r w:rsidR="00A851FD">
        <w:rPr>
          <w:rFonts w:ascii="Times New Roman" w:hAnsi="Times New Roman" w:cs="Times New Roman"/>
          <w:sz w:val="24"/>
          <w:szCs w:val="24"/>
          <w:lang w:val="pt-PT"/>
        </w:rPr>
        <w:t xml:space="preserve"> Por uma questão de</w:t>
      </w:r>
      <w:r w:rsidR="008331D0">
        <w:rPr>
          <w:rFonts w:ascii="Times New Roman" w:hAnsi="Times New Roman" w:cs="Times New Roman"/>
          <w:sz w:val="24"/>
          <w:szCs w:val="24"/>
          <w:lang w:val="pt-PT"/>
        </w:rPr>
        <w:t xml:space="preserve"> </w:t>
      </w:r>
      <w:r w:rsidR="00A04B55">
        <w:rPr>
          <w:rFonts w:ascii="Times New Roman" w:hAnsi="Times New Roman" w:cs="Times New Roman"/>
          <w:sz w:val="24"/>
          <w:szCs w:val="24"/>
          <w:lang w:val="pt-PT"/>
        </w:rPr>
        <w:t>início</w:t>
      </w:r>
      <w:r w:rsidR="00A851FD">
        <w:rPr>
          <w:rFonts w:ascii="Times New Roman" w:hAnsi="Times New Roman" w:cs="Times New Roman"/>
          <w:sz w:val="24"/>
          <w:szCs w:val="24"/>
          <w:lang w:val="pt-PT"/>
        </w:rPr>
        <w:t xml:space="preserve"> d</w:t>
      </w:r>
      <w:r w:rsidR="008331D0">
        <w:rPr>
          <w:rFonts w:ascii="Times New Roman" w:hAnsi="Times New Roman" w:cs="Times New Roman"/>
          <w:sz w:val="24"/>
          <w:szCs w:val="24"/>
          <w:lang w:val="pt-PT"/>
        </w:rPr>
        <w:t>a</w:t>
      </w:r>
      <w:r w:rsidR="00A851FD">
        <w:rPr>
          <w:rFonts w:ascii="Times New Roman" w:hAnsi="Times New Roman" w:cs="Times New Roman"/>
          <w:sz w:val="24"/>
          <w:szCs w:val="24"/>
          <w:lang w:val="pt-PT"/>
        </w:rPr>
        <w:t xml:space="preserve"> </w:t>
      </w:r>
      <w:r w:rsidR="008331D0">
        <w:rPr>
          <w:rFonts w:ascii="Times New Roman" w:hAnsi="Times New Roman" w:cs="Times New Roman"/>
          <w:sz w:val="24"/>
          <w:szCs w:val="24"/>
          <w:lang w:val="pt-PT"/>
        </w:rPr>
        <w:t>actividade</w:t>
      </w:r>
      <w:r w:rsidR="00A851FD">
        <w:rPr>
          <w:rFonts w:ascii="Times New Roman" w:hAnsi="Times New Roman" w:cs="Times New Roman"/>
          <w:sz w:val="24"/>
          <w:szCs w:val="24"/>
          <w:lang w:val="pt-PT"/>
        </w:rPr>
        <w:t xml:space="preserve"> estas empresas estariam isentas </w:t>
      </w:r>
      <w:r w:rsidR="008331D0">
        <w:rPr>
          <w:rFonts w:ascii="Times New Roman" w:hAnsi="Times New Roman" w:cs="Times New Roman"/>
          <w:sz w:val="24"/>
          <w:szCs w:val="24"/>
          <w:lang w:val="pt-PT"/>
        </w:rPr>
        <w:t xml:space="preserve">de tributação nos dois primeiros exercícios, situação </w:t>
      </w:r>
      <w:r w:rsidR="00AC68AF">
        <w:rPr>
          <w:rFonts w:ascii="Times New Roman" w:hAnsi="Times New Roman" w:cs="Times New Roman"/>
          <w:sz w:val="24"/>
          <w:szCs w:val="24"/>
          <w:lang w:val="pt-PT"/>
        </w:rPr>
        <w:t>análoga</w:t>
      </w:r>
      <w:r w:rsidR="00F12D92">
        <w:rPr>
          <w:rFonts w:ascii="Times New Roman" w:hAnsi="Times New Roman" w:cs="Times New Roman"/>
          <w:sz w:val="24"/>
          <w:szCs w:val="24"/>
          <w:lang w:val="pt-PT"/>
        </w:rPr>
        <w:t xml:space="preserve"> com o n.º 10 do actual art.º</w:t>
      </w:r>
      <w:r w:rsidR="008331D0">
        <w:rPr>
          <w:rFonts w:ascii="Times New Roman" w:hAnsi="Times New Roman" w:cs="Times New Roman"/>
          <w:sz w:val="24"/>
          <w:szCs w:val="24"/>
          <w:lang w:val="pt-PT"/>
        </w:rPr>
        <w:t xml:space="preserve"> 106.º-</w:t>
      </w:r>
      <w:r w:rsidR="00AC68AF">
        <w:rPr>
          <w:rFonts w:ascii="Times New Roman" w:hAnsi="Times New Roman" w:cs="Times New Roman"/>
          <w:sz w:val="24"/>
          <w:szCs w:val="24"/>
          <w:lang w:val="pt-PT"/>
        </w:rPr>
        <w:t xml:space="preserve"> </w:t>
      </w:r>
      <w:r w:rsidR="008331D0" w:rsidRPr="008331D0">
        <w:rPr>
          <w:rFonts w:ascii="Times New Roman" w:hAnsi="Times New Roman" w:cs="Times New Roman"/>
          <w:sz w:val="24"/>
          <w:szCs w:val="24"/>
          <w:lang w:val="pt-PT"/>
        </w:rPr>
        <w:t xml:space="preserve">Pagamento especial por conta </w:t>
      </w:r>
      <w:r w:rsidR="008331D0">
        <w:rPr>
          <w:rFonts w:ascii="Times New Roman" w:hAnsi="Times New Roman" w:cs="Times New Roman"/>
          <w:sz w:val="24"/>
          <w:szCs w:val="24"/>
          <w:lang w:val="pt-PT"/>
        </w:rPr>
        <w:t>do CIRC.</w:t>
      </w:r>
    </w:p>
    <w:p w:rsidR="00E91406" w:rsidRDefault="000505AA" w:rsidP="004400D4">
      <w:pPr>
        <w:spacing w:before="120" w:after="120" w:line="360" w:lineRule="auto"/>
        <w:jc w:val="both"/>
        <w:rPr>
          <w:rFonts w:ascii="Times New Roman" w:hAnsi="Times New Roman" w:cs="Times New Roman"/>
          <w:bCs/>
          <w:sz w:val="24"/>
          <w:szCs w:val="24"/>
          <w:lang w:val="pt-PT"/>
        </w:rPr>
      </w:pPr>
      <w:r w:rsidRPr="006260F3">
        <w:rPr>
          <w:rFonts w:ascii="Times New Roman" w:hAnsi="Times New Roman" w:cs="Times New Roman"/>
          <w:bCs/>
          <w:sz w:val="24"/>
          <w:szCs w:val="24"/>
          <w:lang w:val="pt-PT"/>
        </w:rPr>
        <w:t>Assim ser</w:t>
      </w:r>
      <w:r w:rsidR="00A851FD">
        <w:rPr>
          <w:rFonts w:ascii="Times New Roman" w:hAnsi="Times New Roman" w:cs="Times New Roman"/>
          <w:bCs/>
          <w:sz w:val="24"/>
          <w:szCs w:val="24"/>
          <w:lang w:val="pt-PT"/>
        </w:rPr>
        <w:t>iam</w:t>
      </w:r>
      <w:r w:rsidRPr="006260F3">
        <w:rPr>
          <w:rFonts w:ascii="Times New Roman" w:hAnsi="Times New Roman" w:cs="Times New Roman"/>
          <w:bCs/>
          <w:sz w:val="24"/>
          <w:szCs w:val="24"/>
          <w:lang w:val="pt-PT"/>
        </w:rPr>
        <w:t xml:space="preserve"> alteradas as regras, até aqui complexas e por vezes não muito claras, do valor que nos aparece no quadro 07 campo 778 (Lucro Tributável) da MOD22. Valor que na maioria das vezes é 0 (zero) ou com valor no campo 777 (Prejuízo Tributável) q</w:t>
      </w:r>
      <w:r w:rsidR="00F12D92">
        <w:rPr>
          <w:rFonts w:ascii="Times New Roman" w:hAnsi="Times New Roman" w:cs="Times New Roman"/>
          <w:bCs/>
          <w:sz w:val="24"/>
          <w:szCs w:val="24"/>
          <w:lang w:val="pt-PT"/>
        </w:rPr>
        <w:t>ue será deduzido conforme art.º</w:t>
      </w:r>
      <w:r w:rsidRPr="006260F3">
        <w:rPr>
          <w:rFonts w:ascii="Times New Roman" w:hAnsi="Times New Roman" w:cs="Times New Roman"/>
          <w:bCs/>
          <w:sz w:val="24"/>
          <w:szCs w:val="24"/>
          <w:lang w:val="pt-PT"/>
        </w:rPr>
        <w:t xml:space="preserve"> 52.º do CIRC nos cinco anos posteriores. </w:t>
      </w:r>
    </w:p>
    <w:p w:rsidR="000505AA" w:rsidRPr="006260F3" w:rsidRDefault="000505AA" w:rsidP="004400D4">
      <w:pPr>
        <w:spacing w:before="120" w:after="120" w:line="360" w:lineRule="auto"/>
        <w:jc w:val="both"/>
        <w:rPr>
          <w:rFonts w:ascii="Times New Roman" w:hAnsi="Times New Roman" w:cs="Times New Roman"/>
          <w:bCs/>
          <w:sz w:val="24"/>
          <w:szCs w:val="24"/>
          <w:lang w:val="pt-PT"/>
        </w:rPr>
      </w:pPr>
      <w:r w:rsidRPr="006260F3">
        <w:rPr>
          <w:rFonts w:ascii="Times New Roman" w:hAnsi="Times New Roman" w:cs="Times New Roman"/>
          <w:sz w:val="24"/>
          <w:szCs w:val="24"/>
          <w:lang w:val="pt-PT"/>
        </w:rPr>
        <w:t xml:space="preserve">Será que este </w:t>
      </w:r>
      <w:r w:rsidR="00E91406">
        <w:rPr>
          <w:rFonts w:ascii="Times New Roman" w:hAnsi="Times New Roman" w:cs="Times New Roman"/>
          <w:sz w:val="24"/>
          <w:szCs w:val="24"/>
          <w:lang w:val="pt-PT"/>
        </w:rPr>
        <w:t xml:space="preserve">meu </w:t>
      </w:r>
      <w:r w:rsidRPr="006260F3">
        <w:rPr>
          <w:rFonts w:ascii="Times New Roman" w:hAnsi="Times New Roman" w:cs="Times New Roman"/>
          <w:sz w:val="24"/>
          <w:szCs w:val="24"/>
          <w:lang w:val="pt-PT"/>
        </w:rPr>
        <w:t>caminh</w:t>
      </w:r>
      <w:r>
        <w:rPr>
          <w:rFonts w:ascii="Times New Roman" w:hAnsi="Times New Roman" w:cs="Times New Roman"/>
          <w:sz w:val="24"/>
          <w:szCs w:val="24"/>
          <w:lang w:val="pt-PT"/>
        </w:rPr>
        <w:t xml:space="preserve">o é o da tributação presuntiva? Talvez mas esta </w:t>
      </w:r>
      <w:r w:rsidRPr="006260F3">
        <w:rPr>
          <w:rFonts w:ascii="Times New Roman" w:hAnsi="Times New Roman" w:cs="Times New Roman"/>
          <w:sz w:val="24"/>
          <w:szCs w:val="24"/>
          <w:lang w:val="pt-PT"/>
        </w:rPr>
        <w:t>tributação é feita com base em dados contabilísticos, volume de facturação e não com pressupostos de rendimento.</w:t>
      </w:r>
      <w:r w:rsidR="000607DC">
        <w:rPr>
          <w:rFonts w:ascii="Times New Roman" w:hAnsi="Times New Roman" w:cs="Times New Roman"/>
          <w:sz w:val="24"/>
          <w:szCs w:val="24"/>
          <w:lang w:val="pt-PT"/>
        </w:rPr>
        <w:t xml:space="preserve"> A única presunção são </w:t>
      </w:r>
      <w:r w:rsidR="0017778E">
        <w:rPr>
          <w:rFonts w:ascii="Times New Roman" w:hAnsi="Times New Roman" w:cs="Times New Roman"/>
          <w:sz w:val="24"/>
          <w:szCs w:val="24"/>
          <w:lang w:val="pt-PT"/>
        </w:rPr>
        <w:t>os gastos.</w:t>
      </w:r>
      <w:r w:rsidRPr="006260F3">
        <w:rPr>
          <w:rFonts w:ascii="Times New Roman" w:hAnsi="Times New Roman" w:cs="Times New Roman"/>
          <w:sz w:val="24"/>
          <w:szCs w:val="24"/>
          <w:lang w:val="pt-PT"/>
        </w:rPr>
        <w:t xml:space="preserve"> </w:t>
      </w:r>
    </w:p>
    <w:p w:rsidR="00B17373" w:rsidRPr="00CE5FCA" w:rsidRDefault="00CE5FCA" w:rsidP="00A31431">
      <w:pPr>
        <w:pStyle w:val="PargrafodaLista"/>
        <w:spacing w:before="120" w:after="120" w:line="360" w:lineRule="auto"/>
        <w:ind w:left="0"/>
        <w:jc w:val="both"/>
        <w:rPr>
          <w:rFonts w:ascii="Times New Roman" w:hAnsi="Times New Roman" w:cs="Times New Roman"/>
          <w:b/>
          <w:sz w:val="24"/>
          <w:szCs w:val="24"/>
          <w:lang w:val="pt-PT"/>
        </w:rPr>
      </w:pPr>
      <w:r w:rsidRPr="00CE5FCA">
        <w:rPr>
          <w:rFonts w:ascii="Times New Roman" w:hAnsi="Times New Roman" w:cs="Times New Roman"/>
          <w:bCs/>
          <w:sz w:val="24"/>
          <w:szCs w:val="24"/>
          <w:lang w:val="pt-PT"/>
        </w:rPr>
        <w:t>Este meu trabalho não d</w:t>
      </w:r>
      <w:r>
        <w:rPr>
          <w:rFonts w:ascii="Times New Roman" w:hAnsi="Times New Roman" w:cs="Times New Roman"/>
          <w:bCs/>
          <w:sz w:val="24"/>
          <w:szCs w:val="24"/>
          <w:lang w:val="pt-PT"/>
        </w:rPr>
        <w:t>eve ser confundido, não é</w:t>
      </w:r>
      <w:r w:rsidRPr="00CE5FCA">
        <w:rPr>
          <w:rFonts w:ascii="Times New Roman" w:hAnsi="Times New Roman" w:cs="Times New Roman"/>
          <w:bCs/>
          <w:sz w:val="24"/>
          <w:szCs w:val="24"/>
          <w:lang w:val="pt-PT"/>
        </w:rPr>
        <w:t xml:space="preserve"> esse o meu caminho, com o regime simplificado que foi introduzido pela norma do extinto artº.58 do CIRC. O regime simplificado de determinação do lucro tributável assentava na base de contribuintes com um valor total de rendimentos não superior a 149.639,37 € e com direito a opção por contabilidade organizada. Era feito um cálculo de aplicação de um coeficiente de 20% sobre as vendas e/ou um coeficiente de 45% sobres os restantes rendimentos para determinar o lucro tributável. Este regime foi criado em 2001 e revo</w:t>
      </w:r>
      <w:r w:rsidR="003F1B92">
        <w:rPr>
          <w:rFonts w:ascii="Times New Roman" w:hAnsi="Times New Roman" w:cs="Times New Roman"/>
          <w:bCs/>
          <w:sz w:val="24"/>
          <w:szCs w:val="24"/>
          <w:lang w:val="pt-PT"/>
        </w:rPr>
        <w:t>gado em 2010. Devo notar que a c</w:t>
      </w:r>
      <w:r w:rsidRPr="00CE5FCA">
        <w:rPr>
          <w:rFonts w:ascii="Times New Roman" w:hAnsi="Times New Roman" w:cs="Times New Roman"/>
          <w:bCs/>
          <w:sz w:val="24"/>
          <w:szCs w:val="24"/>
          <w:lang w:val="pt-PT"/>
        </w:rPr>
        <w:t>omissão</w:t>
      </w:r>
      <w:r w:rsidRPr="00CE5FCA">
        <w:rPr>
          <w:rFonts w:ascii="Times New Roman" w:hAnsi="Times New Roman" w:cs="Times New Roman"/>
          <w:b/>
          <w:bCs/>
          <w:sz w:val="24"/>
          <w:szCs w:val="24"/>
          <w:lang w:val="pt-PT"/>
        </w:rPr>
        <w:t xml:space="preserve"> </w:t>
      </w:r>
      <w:r w:rsidRPr="00CE5FCA">
        <w:rPr>
          <w:rFonts w:ascii="Times New Roman" w:hAnsi="Times New Roman" w:cs="Times New Roman"/>
          <w:bCs/>
          <w:sz w:val="24"/>
          <w:szCs w:val="24"/>
          <w:lang w:val="pt-PT"/>
        </w:rPr>
        <w:t>para a Reforma do IRC – 2013 ressuscitou com outras regras o regime simplificado</w:t>
      </w:r>
      <w:r>
        <w:rPr>
          <w:rFonts w:ascii="Times New Roman" w:hAnsi="Times New Roman" w:cs="Times New Roman"/>
          <w:bCs/>
          <w:sz w:val="24"/>
          <w:szCs w:val="24"/>
          <w:lang w:val="pt-PT"/>
        </w:rPr>
        <w:t xml:space="preserve">, conforme irá ser </w:t>
      </w:r>
      <w:r w:rsidRPr="00CE5FCA">
        <w:rPr>
          <w:rFonts w:ascii="Times New Roman" w:hAnsi="Times New Roman" w:cs="Times New Roman"/>
          <w:bCs/>
          <w:sz w:val="24"/>
          <w:szCs w:val="24"/>
          <w:lang w:val="pt-PT"/>
        </w:rPr>
        <w:t>apresentado no ponto</w:t>
      </w:r>
      <w:r>
        <w:rPr>
          <w:rFonts w:ascii="Times New Roman" w:hAnsi="Times New Roman" w:cs="Times New Roman"/>
          <w:bCs/>
          <w:sz w:val="24"/>
          <w:szCs w:val="24"/>
          <w:lang w:val="pt-PT"/>
        </w:rPr>
        <w:t xml:space="preserve"> </w:t>
      </w:r>
      <w:r w:rsidRPr="00CE5FCA">
        <w:rPr>
          <w:rFonts w:ascii="Times New Roman" w:hAnsi="Times New Roman" w:cs="Times New Roman"/>
          <w:b/>
          <w:bCs/>
          <w:sz w:val="24"/>
          <w:szCs w:val="24"/>
          <w:lang w:val="pt-PT"/>
        </w:rPr>
        <w:t>5.2 Ideias e caminhos já percorridos</w:t>
      </w:r>
      <w:r>
        <w:rPr>
          <w:rFonts w:ascii="Times New Roman" w:hAnsi="Times New Roman" w:cs="Times New Roman"/>
          <w:b/>
          <w:bCs/>
          <w:sz w:val="24"/>
          <w:szCs w:val="24"/>
          <w:lang w:val="pt-PT"/>
        </w:rPr>
        <w:t>.</w:t>
      </w:r>
      <w:r w:rsidRPr="00CE5FCA">
        <w:rPr>
          <w:rFonts w:ascii="Times New Roman" w:hAnsi="Times New Roman" w:cs="Times New Roman"/>
          <w:b/>
          <w:bCs/>
          <w:sz w:val="24"/>
          <w:szCs w:val="24"/>
          <w:lang w:val="pt-PT"/>
        </w:rPr>
        <w:t xml:space="preserve"> </w:t>
      </w:r>
    </w:p>
    <w:p w:rsidR="00A31431" w:rsidRDefault="00EA7ED4" w:rsidP="00A31431">
      <w:pPr>
        <w:pStyle w:val="PargrafodaLista"/>
        <w:spacing w:before="120" w:after="120" w:line="360" w:lineRule="auto"/>
        <w:ind w:left="0"/>
        <w:jc w:val="both"/>
        <w:rPr>
          <w:rFonts w:ascii="Times New Roman" w:hAnsi="Times New Roman" w:cs="Times New Roman"/>
          <w:sz w:val="24"/>
          <w:szCs w:val="24"/>
          <w:lang w:val="pt-PT"/>
        </w:rPr>
      </w:pPr>
      <w:r w:rsidRPr="000607DC">
        <w:rPr>
          <w:rFonts w:ascii="Times New Roman" w:hAnsi="Times New Roman" w:cs="Times New Roman"/>
          <w:sz w:val="24"/>
          <w:szCs w:val="24"/>
          <w:lang w:val="pt-PT"/>
        </w:rPr>
        <w:t>Gostava</w:t>
      </w:r>
      <w:r w:rsidR="000505AA" w:rsidRPr="006260F3">
        <w:rPr>
          <w:rFonts w:ascii="Times New Roman" w:hAnsi="Times New Roman" w:cs="Times New Roman"/>
          <w:sz w:val="24"/>
          <w:szCs w:val="24"/>
          <w:lang w:val="pt-PT"/>
        </w:rPr>
        <w:t xml:space="preserve"> de salientar que esta minha proposta não passa por um abandono da contabilidade e da fiscalidade será, isso sim, uma simplificação </w:t>
      </w:r>
      <w:r w:rsidR="00CE5FCA">
        <w:rPr>
          <w:rFonts w:ascii="Times New Roman" w:hAnsi="Times New Roman" w:cs="Times New Roman"/>
          <w:sz w:val="24"/>
          <w:szCs w:val="24"/>
          <w:lang w:val="pt-PT"/>
        </w:rPr>
        <w:t xml:space="preserve">no esteio </w:t>
      </w:r>
      <w:r w:rsidR="000505AA" w:rsidRPr="006260F3">
        <w:rPr>
          <w:rFonts w:ascii="Times New Roman" w:hAnsi="Times New Roman" w:cs="Times New Roman"/>
          <w:sz w:val="24"/>
          <w:szCs w:val="24"/>
          <w:lang w:val="pt-PT"/>
        </w:rPr>
        <w:t>do IRC</w:t>
      </w:r>
      <w:r w:rsidR="0017778E">
        <w:rPr>
          <w:rFonts w:ascii="Times New Roman" w:hAnsi="Times New Roman" w:cs="Times New Roman"/>
          <w:sz w:val="24"/>
          <w:szCs w:val="24"/>
          <w:lang w:val="pt-PT"/>
        </w:rPr>
        <w:t>. Tenho uma inabalável convicção</w:t>
      </w:r>
      <w:r w:rsidR="003F57A8">
        <w:rPr>
          <w:rFonts w:ascii="Times New Roman" w:hAnsi="Times New Roman" w:cs="Times New Roman"/>
          <w:sz w:val="24"/>
          <w:szCs w:val="24"/>
          <w:lang w:val="pt-PT"/>
        </w:rPr>
        <w:t xml:space="preserve"> que estas empresas têm que ter obrigatoriamente a sua contabilidade organizada. </w:t>
      </w:r>
      <w:r w:rsidR="00E91406">
        <w:rPr>
          <w:rFonts w:ascii="Times New Roman" w:hAnsi="Times New Roman" w:cs="Times New Roman"/>
          <w:sz w:val="24"/>
          <w:szCs w:val="24"/>
          <w:lang w:val="pt-PT"/>
        </w:rPr>
        <w:t xml:space="preserve">Nas citações seguintes está </w:t>
      </w:r>
      <w:r w:rsidRPr="000607DC">
        <w:rPr>
          <w:rFonts w:ascii="Times New Roman" w:hAnsi="Times New Roman" w:cs="Times New Roman"/>
          <w:sz w:val="24"/>
          <w:szCs w:val="24"/>
          <w:lang w:val="pt-PT"/>
        </w:rPr>
        <w:t>estribada</w:t>
      </w:r>
      <w:r w:rsidR="00E91406">
        <w:rPr>
          <w:rFonts w:ascii="Times New Roman" w:hAnsi="Times New Roman" w:cs="Times New Roman"/>
          <w:sz w:val="24"/>
          <w:szCs w:val="24"/>
          <w:lang w:val="pt-PT"/>
        </w:rPr>
        <w:t xml:space="preserve"> esta minha opini</w:t>
      </w:r>
      <w:r w:rsidR="00CE5FCA">
        <w:rPr>
          <w:rFonts w:ascii="Times New Roman" w:hAnsi="Times New Roman" w:cs="Times New Roman"/>
          <w:sz w:val="24"/>
          <w:szCs w:val="24"/>
          <w:lang w:val="pt-PT"/>
        </w:rPr>
        <w:t>ão. Deix</w:t>
      </w:r>
      <w:r w:rsidR="00E91406">
        <w:rPr>
          <w:rFonts w:ascii="Times New Roman" w:hAnsi="Times New Roman" w:cs="Times New Roman"/>
          <w:sz w:val="24"/>
          <w:szCs w:val="24"/>
          <w:lang w:val="pt-PT"/>
        </w:rPr>
        <w:t>o</w:t>
      </w:r>
      <w:r w:rsidR="00A31431">
        <w:rPr>
          <w:rFonts w:ascii="Times New Roman" w:hAnsi="Times New Roman" w:cs="Times New Roman"/>
          <w:sz w:val="24"/>
          <w:szCs w:val="24"/>
          <w:lang w:val="pt-PT"/>
        </w:rPr>
        <w:t xml:space="preserve"> um testemunho importante por, Ferreira (2006:72)</w:t>
      </w:r>
      <w:r w:rsidR="00CE5FCA">
        <w:rPr>
          <w:rFonts w:ascii="Times New Roman" w:hAnsi="Times New Roman" w:cs="Times New Roman"/>
          <w:sz w:val="24"/>
          <w:szCs w:val="24"/>
          <w:lang w:val="pt-PT"/>
        </w:rPr>
        <w:t>, pois estes indicadores que o autor indica só podem ser dados fiavelmente com uma contabilidade organizada.</w:t>
      </w:r>
    </w:p>
    <w:p w:rsidR="00A31431" w:rsidRPr="00A31431" w:rsidRDefault="00A31431" w:rsidP="00A31431">
      <w:pPr>
        <w:pStyle w:val="PargrafodaLista"/>
        <w:spacing w:before="120" w:after="120" w:line="360" w:lineRule="auto"/>
        <w:ind w:left="567" w:right="567"/>
        <w:jc w:val="both"/>
        <w:rPr>
          <w:rFonts w:ascii="Times New Roman" w:hAnsi="Times New Roman" w:cs="Times New Roman"/>
          <w:lang w:val="pt-PT"/>
        </w:rPr>
      </w:pPr>
      <w:r w:rsidRPr="00A31431">
        <w:rPr>
          <w:rFonts w:ascii="Times New Roman" w:hAnsi="Times New Roman" w:cs="Times New Roman"/>
          <w:lang w:val="pt-PT"/>
        </w:rPr>
        <w:lastRenderedPageBreak/>
        <w:t xml:space="preserve">Perfilhamos que se estabeleça tributação na base de um mínimo percentual, a apurar em relação a indicadores da actividade (volume de negócios, VAB, activo total ou bruto, etc.). desse modo, o mínimo de imposto a apurar para cada contribuinte seria, depois adicionado da diferença positiva entre o imposto liquidável com base no lucro declarado e o dito imposto mínimo (pequenos contribuintes, como aconteceu noutros tempos, podiam ser tributados só na base deste esquema, mais fácil, de imposto mínimo, pois é vão e dispendioso estabelecer regras de controlo e de contabilidade regulamentária para contribuintes mais modestos). </w:t>
      </w:r>
    </w:p>
    <w:p w:rsidR="000A355C" w:rsidRDefault="000A355C" w:rsidP="00DC4118">
      <w:pPr>
        <w:pStyle w:val="PargrafodaLista"/>
        <w:spacing w:before="120" w:after="120" w:line="360" w:lineRule="auto"/>
        <w:ind w:left="0"/>
        <w:jc w:val="both"/>
        <w:rPr>
          <w:rFonts w:ascii="Times New Roman" w:hAnsi="Times New Roman" w:cs="Times New Roman"/>
          <w:sz w:val="24"/>
          <w:szCs w:val="24"/>
          <w:lang w:val="pt-PT"/>
        </w:rPr>
      </w:pPr>
    </w:p>
    <w:p w:rsidR="003F57A8" w:rsidRDefault="000A355C" w:rsidP="00DC4118">
      <w:pPr>
        <w:pStyle w:val="PargrafodaLista"/>
        <w:spacing w:before="120" w:after="120" w:line="360" w:lineRule="auto"/>
        <w:ind w:left="0"/>
        <w:jc w:val="both"/>
        <w:rPr>
          <w:rFonts w:ascii="Times New Roman" w:hAnsi="Times New Roman" w:cs="Times New Roman"/>
          <w:sz w:val="24"/>
          <w:szCs w:val="24"/>
          <w:lang w:val="pt-PT"/>
        </w:rPr>
      </w:pPr>
      <w:r>
        <w:rPr>
          <w:rFonts w:ascii="Times New Roman" w:hAnsi="Times New Roman" w:cs="Times New Roman"/>
          <w:sz w:val="24"/>
          <w:szCs w:val="24"/>
          <w:lang w:val="pt-PT"/>
        </w:rPr>
        <w:t>Querendo continuar</w:t>
      </w:r>
      <w:r w:rsidR="00E91406">
        <w:rPr>
          <w:rFonts w:ascii="Times New Roman" w:hAnsi="Times New Roman" w:cs="Times New Roman"/>
          <w:sz w:val="24"/>
          <w:szCs w:val="24"/>
          <w:lang w:val="pt-PT"/>
        </w:rPr>
        <w:t xml:space="preserve"> a </w:t>
      </w:r>
      <w:r w:rsidR="003F57A8">
        <w:rPr>
          <w:rFonts w:ascii="Times New Roman" w:hAnsi="Times New Roman" w:cs="Times New Roman"/>
          <w:sz w:val="24"/>
          <w:szCs w:val="24"/>
          <w:lang w:val="pt-PT"/>
        </w:rPr>
        <w:t xml:space="preserve">fundamentar </w:t>
      </w:r>
      <w:r w:rsidR="00E91406">
        <w:rPr>
          <w:rFonts w:ascii="Times New Roman" w:hAnsi="Times New Roman" w:cs="Times New Roman"/>
          <w:sz w:val="24"/>
          <w:szCs w:val="24"/>
          <w:lang w:val="pt-PT"/>
        </w:rPr>
        <w:t>esta minha opinião</w:t>
      </w:r>
      <w:r w:rsidR="003F57A8">
        <w:rPr>
          <w:rFonts w:ascii="Times New Roman" w:hAnsi="Times New Roman" w:cs="Times New Roman"/>
          <w:sz w:val="24"/>
          <w:szCs w:val="24"/>
          <w:lang w:val="pt-PT"/>
        </w:rPr>
        <w:t xml:space="preserve"> e tentando que est</w:t>
      </w:r>
      <w:r w:rsidR="00E91406">
        <w:rPr>
          <w:rFonts w:ascii="Times New Roman" w:hAnsi="Times New Roman" w:cs="Times New Roman"/>
          <w:sz w:val="24"/>
          <w:szCs w:val="24"/>
          <w:lang w:val="pt-PT"/>
        </w:rPr>
        <w:t>as encontrem sustentáculos fortes</w:t>
      </w:r>
      <w:r w:rsidR="00DC4118">
        <w:rPr>
          <w:rFonts w:ascii="Times New Roman" w:hAnsi="Times New Roman" w:cs="Times New Roman"/>
          <w:sz w:val="24"/>
          <w:szCs w:val="24"/>
          <w:lang w:val="pt-PT"/>
        </w:rPr>
        <w:t>, no caso do abandono da contabilidade, cito Rodrigues (2012:73)</w:t>
      </w:r>
    </w:p>
    <w:p w:rsidR="00DC4118" w:rsidRDefault="00DC4118" w:rsidP="00DC4118">
      <w:pPr>
        <w:pStyle w:val="PargrafodaLista"/>
        <w:spacing w:before="120" w:after="120" w:line="360" w:lineRule="auto"/>
        <w:ind w:left="567" w:right="567"/>
        <w:jc w:val="both"/>
        <w:rPr>
          <w:rFonts w:ascii="Times New Roman" w:hAnsi="Times New Roman" w:cs="Times New Roman"/>
          <w:lang w:val="pt-PT"/>
        </w:rPr>
      </w:pPr>
      <w:r>
        <w:rPr>
          <w:rFonts w:ascii="Times New Roman" w:hAnsi="Times New Roman" w:cs="Times New Roman"/>
          <w:lang w:val="pt-PT"/>
        </w:rPr>
        <w:t xml:space="preserve">A esmagadora maioria das microentidades opta por recorrer ao </w:t>
      </w:r>
      <w:r w:rsidRPr="00DC4118">
        <w:rPr>
          <w:rFonts w:ascii="Times New Roman" w:hAnsi="Times New Roman" w:cs="Times New Roman"/>
          <w:i/>
          <w:lang w:val="pt-PT"/>
        </w:rPr>
        <w:t>outsourcing</w:t>
      </w:r>
      <w:r>
        <w:rPr>
          <w:rFonts w:ascii="Times New Roman" w:hAnsi="Times New Roman" w:cs="Times New Roman"/>
          <w:lang w:val="pt-PT"/>
        </w:rPr>
        <w:t xml:space="preserve"> para responder à obrigatoriedade de contabilidade organizada </w:t>
      </w:r>
      <w:r w:rsidR="007920D0">
        <w:rPr>
          <w:rFonts w:ascii="Times New Roman" w:hAnsi="Times New Roman" w:cs="Times New Roman"/>
          <w:lang w:val="pt-PT"/>
        </w:rPr>
        <w:t>imposta por lei, nem sempre entendendo o importante papel que essa informação pode ter para o normal desenvolvimento dos seus negócios. Esta opção contratual tem custos de oportunidade significativos, conduzindo a que a utilidade da informação preparada possa ser reduzida, nomeadamente, por não obter essa informação em tempo real, aliado a um conhecimento insuficiente da actividade empresarial por parte de alguns técnicos externos responsáveis pela elaboração da contabilidade dessas entidades, retirando, assim utilidade à informação elaborada.</w:t>
      </w:r>
    </w:p>
    <w:p w:rsidR="000A355C" w:rsidRDefault="000A355C" w:rsidP="00F82858">
      <w:pPr>
        <w:pStyle w:val="PargrafodaLista"/>
        <w:spacing w:before="120" w:after="120" w:line="360" w:lineRule="auto"/>
        <w:ind w:left="0"/>
        <w:jc w:val="both"/>
        <w:rPr>
          <w:rFonts w:ascii="Times New Roman" w:hAnsi="Times New Roman" w:cs="Times New Roman"/>
          <w:sz w:val="24"/>
          <w:szCs w:val="24"/>
          <w:lang w:val="pt-PT"/>
        </w:rPr>
      </w:pPr>
    </w:p>
    <w:p w:rsidR="007920D0" w:rsidRDefault="00E91406" w:rsidP="00F82858">
      <w:pPr>
        <w:pStyle w:val="PargrafodaLista"/>
        <w:spacing w:before="120" w:after="120" w:line="360" w:lineRule="auto"/>
        <w:ind w:left="0"/>
        <w:jc w:val="both"/>
        <w:rPr>
          <w:rFonts w:ascii="Times New Roman" w:hAnsi="Times New Roman" w:cs="Times New Roman"/>
          <w:sz w:val="24"/>
          <w:szCs w:val="24"/>
          <w:lang w:val="pt-PT"/>
        </w:rPr>
      </w:pPr>
      <w:r>
        <w:rPr>
          <w:rFonts w:ascii="Times New Roman" w:hAnsi="Times New Roman" w:cs="Times New Roman"/>
          <w:sz w:val="24"/>
          <w:szCs w:val="24"/>
          <w:lang w:val="pt-PT"/>
        </w:rPr>
        <w:t>Esta mesma</w:t>
      </w:r>
      <w:r w:rsidR="007920D0">
        <w:rPr>
          <w:rFonts w:ascii="Times New Roman" w:hAnsi="Times New Roman" w:cs="Times New Roman"/>
          <w:sz w:val="24"/>
          <w:szCs w:val="24"/>
          <w:lang w:val="pt-PT"/>
        </w:rPr>
        <w:t xml:space="preserve"> autora </w:t>
      </w:r>
      <w:r w:rsidR="00CE5FCA">
        <w:rPr>
          <w:rFonts w:ascii="Times New Roman" w:hAnsi="Times New Roman" w:cs="Times New Roman"/>
          <w:sz w:val="24"/>
          <w:szCs w:val="24"/>
          <w:lang w:val="pt-PT"/>
        </w:rPr>
        <w:t xml:space="preserve">na sua fundamentação do seu parecer, </w:t>
      </w:r>
      <w:r w:rsidR="007920D0">
        <w:rPr>
          <w:rFonts w:ascii="Times New Roman" w:hAnsi="Times New Roman" w:cs="Times New Roman"/>
          <w:sz w:val="24"/>
          <w:szCs w:val="24"/>
          <w:lang w:val="pt-PT"/>
        </w:rPr>
        <w:t>mais frente sublinha</w:t>
      </w:r>
      <w:r w:rsidR="005A1C68">
        <w:rPr>
          <w:rFonts w:ascii="Times New Roman" w:hAnsi="Times New Roman" w:cs="Times New Roman"/>
          <w:sz w:val="24"/>
          <w:szCs w:val="24"/>
          <w:lang w:val="pt-PT"/>
        </w:rPr>
        <w:t>,</w:t>
      </w:r>
      <w:r w:rsidR="007920D0">
        <w:rPr>
          <w:rFonts w:ascii="Times New Roman" w:hAnsi="Times New Roman" w:cs="Times New Roman"/>
          <w:sz w:val="24"/>
          <w:szCs w:val="24"/>
          <w:lang w:val="pt-PT"/>
        </w:rPr>
        <w:t xml:space="preserve"> Rodrigues (2012:73)</w:t>
      </w:r>
      <w:r w:rsidR="00F82858">
        <w:rPr>
          <w:rFonts w:ascii="Times New Roman" w:hAnsi="Times New Roman" w:cs="Times New Roman"/>
          <w:sz w:val="24"/>
          <w:szCs w:val="24"/>
          <w:lang w:val="pt-PT"/>
        </w:rPr>
        <w:t>.</w:t>
      </w:r>
    </w:p>
    <w:p w:rsidR="00F82858" w:rsidRPr="00F82858" w:rsidRDefault="00F82858" w:rsidP="00F82858">
      <w:pPr>
        <w:pStyle w:val="PargrafodaLista"/>
        <w:spacing w:before="120" w:after="120" w:line="360" w:lineRule="auto"/>
        <w:ind w:left="567" w:right="567"/>
        <w:jc w:val="both"/>
        <w:rPr>
          <w:rFonts w:ascii="Times New Roman" w:hAnsi="Times New Roman" w:cs="Times New Roman"/>
          <w:lang w:val="pt-PT"/>
        </w:rPr>
      </w:pPr>
      <w:r>
        <w:rPr>
          <w:rFonts w:ascii="Times New Roman" w:hAnsi="Times New Roman" w:cs="Times New Roman"/>
          <w:lang w:val="pt-PT"/>
        </w:rPr>
        <w:t>Se a contabilidade for assumida com</w:t>
      </w:r>
      <w:r w:rsidR="00EA7ED4">
        <w:rPr>
          <w:rFonts w:ascii="Times New Roman" w:hAnsi="Times New Roman" w:cs="Times New Roman"/>
          <w:lang w:val="pt-PT"/>
        </w:rPr>
        <w:t xml:space="preserve"> </w:t>
      </w:r>
      <w:r>
        <w:rPr>
          <w:rFonts w:ascii="Times New Roman" w:hAnsi="Times New Roman" w:cs="Times New Roman"/>
          <w:lang w:val="pt-PT"/>
        </w:rPr>
        <w:t>a real credibilidade que lhe deve estar subjacente, esta torna-se essencial para dar a conhecer a situação financeira da entidade, o seu desempenho e, deste modo, apoiar as decisões dos agentes que com estas entidades interagem, permitindo-lhes planear para cenários mais longos, ultrapassando o bloqueio dos cenários de curto prazo associada a uma deficiente organização empresarial.</w:t>
      </w:r>
    </w:p>
    <w:p w:rsidR="000A355C" w:rsidRDefault="000A355C" w:rsidP="00DC4118">
      <w:pPr>
        <w:pStyle w:val="PargrafodaLista"/>
        <w:spacing w:before="120" w:after="120" w:line="360" w:lineRule="auto"/>
        <w:ind w:left="0"/>
        <w:jc w:val="both"/>
        <w:rPr>
          <w:rFonts w:ascii="Times New Roman" w:hAnsi="Times New Roman" w:cs="Times New Roman"/>
          <w:sz w:val="24"/>
          <w:szCs w:val="24"/>
          <w:lang w:val="pt-PT"/>
        </w:rPr>
      </w:pPr>
    </w:p>
    <w:p w:rsidR="005A1C68" w:rsidRDefault="005A1C68" w:rsidP="00DC4118">
      <w:pPr>
        <w:pStyle w:val="PargrafodaLista"/>
        <w:spacing w:before="120" w:after="120" w:line="360" w:lineRule="auto"/>
        <w:ind w:left="0"/>
        <w:jc w:val="both"/>
        <w:rPr>
          <w:rFonts w:ascii="Times New Roman" w:hAnsi="Times New Roman"/>
          <w:sz w:val="24"/>
          <w:szCs w:val="24"/>
          <w:lang w:val="pt-PT"/>
        </w:rPr>
      </w:pPr>
      <w:r>
        <w:rPr>
          <w:rFonts w:ascii="Times New Roman" w:hAnsi="Times New Roman" w:cs="Times New Roman"/>
          <w:sz w:val="24"/>
          <w:szCs w:val="24"/>
          <w:lang w:val="pt-PT"/>
        </w:rPr>
        <w:t>E por fim,</w:t>
      </w:r>
      <w:r w:rsidR="00CE5FCA">
        <w:rPr>
          <w:rFonts w:ascii="Times New Roman" w:hAnsi="Times New Roman" w:cs="Times New Roman"/>
          <w:sz w:val="24"/>
          <w:szCs w:val="24"/>
          <w:lang w:val="pt-PT"/>
        </w:rPr>
        <w:t xml:space="preserve"> </w:t>
      </w:r>
      <w:r w:rsidR="007D4B89">
        <w:rPr>
          <w:rFonts w:ascii="Times New Roman" w:hAnsi="Times New Roman" w:cs="Times New Roman"/>
          <w:sz w:val="24"/>
          <w:szCs w:val="24"/>
          <w:lang w:val="pt-PT"/>
        </w:rPr>
        <w:t xml:space="preserve">querendo sublinhar que é prejudicial e perigosa esta ideia de abandono da contabilidade </w:t>
      </w:r>
      <w:r w:rsidR="007D4B89" w:rsidRPr="000607DC">
        <w:rPr>
          <w:rFonts w:ascii="Times New Roman" w:hAnsi="Times New Roman" w:cs="Times New Roman"/>
          <w:sz w:val="24"/>
          <w:szCs w:val="24"/>
          <w:lang w:val="pt-PT"/>
        </w:rPr>
        <w:t>organizada</w:t>
      </w:r>
      <w:r w:rsidR="008D4FA1" w:rsidRPr="000607DC">
        <w:rPr>
          <w:rFonts w:ascii="Times New Roman" w:hAnsi="Times New Roman" w:cs="Times New Roman"/>
          <w:sz w:val="24"/>
          <w:szCs w:val="24"/>
          <w:lang w:val="pt-PT"/>
        </w:rPr>
        <w:t xml:space="preserve"> passo a citar</w:t>
      </w:r>
      <w:r w:rsidR="007D4B89" w:rsidRPr="000607DC">
        <w:rPr>
          <w:rFonts w:ascii="Times New Roman" w:hAnsi="Times New Roman" w:cs="Times New Roman"/>
          <w:sz w:val="24"/>
          <w:szCs w:val="24"/>
          <w:lang w:val="pt-PT"/>
        </w:rPr>
        <w:t xml:space="preserve">, </w:t>
      </w:r>
      <w:r w:rsidRPr="000607DC">
        <w:rPr>
          <w:rFonts w:ascii="Times New Roman" w:hAnsi="Times New Roman" w:cs="Times New Roman"/>
          <w:sz w:val="24"/>
          <w:szCs w:val="24"/>
          <w:lang w:val="pt-PT"/>
        </w:rPr>
        <w:t>Rodrigues</w:t>
      </w:r>
      <w:r w:rsidR="002519CA">
        <w:rPr>
          <w:rFonts w:ascii="Times New Roman" w:hAnsi="Times New Roman" w:cs="Times New Roman"/>
          <w:sz w:val="24"/>
          <w:szCs w:val="24"/>
          <w:lang w:val="pt-PT"/>
        </w:rPr>
        <w:t xml:space="preserve"> </w:t>
      </w:r>
      <w:r>
        <w:rPr>
          <w:rFonts w:ascii="Times New Roman" w:hAnsi="Times New Roman" w:cs="Times New Roman"/>
          <w:sz w:val="24"/>
          <w:szCs w:val="24"/>
          <w:lang w:val="pt-PT"/>
        </w:rPr>
        <w:t>(2012:84)</w:t>
      </w:r>
      <w:r>
        <w:rPr>
          <w:rFonts w:ascii="Times New Roman" w:hAnsi="Times New Roman"/>
          <w:sz w:val="24"/>
          <w:szCs w:val="24"/>
          <w:lang w:val="pt-PT"/>
        </w:rPr>
        <w:t>.</w:t>
      </w:r>
    </w:p>
    <w:p w:rsidR="005A1C68" w:rsidRPr="005A1C68" w:rsidRDefault="005A1C68" w:rsidP="005A1C68">
      <w:pPr>
        <w:pStyle w:val="PargrafodaLista"/>
        <w:spacing w:before="120" w:after="120" w:line="360" w:lineRule="auto"/>
        <w:ind w:left="567" w:right="567"/>
        <w:jc w:val="both"/>
        <w:rPr>
          <w:rFonts w:ascii="Times New Roman" w:hAnsi="Times New Roman" w:cs="Times New Roman"/>
          <w:lang w:val="pt-PT"/>
        </w:rPr>
      </w:pPr>
      <w:r>
        <w:rPr>
          <w:rFonts w:ascii="Times New Roman" w:hAnsi="Times New Roman" w:cs="Times New Roman"/>
          <w:lang w:val="pt-PT"/>
        </w:rPr>
        <w:t>O</w:t>
      </w:r>
      <w:r w:rsidR="008B2AB6">
        <w:rPr>
          <w:rFonts w:ascii="Times New Roman" w:hAnsi="Times New Roman" w:cs="Times New Roman"/>
          <w:lang w:val="pt-PT"/>
        </w:rPr>
        <w:t xml:space="preserve">s </w:t>
      </w:r>
      <w:r>
        <w:rPr>
          <w:rFonts w:ascii="Times New Roman" w:hAnsi="Times New Roman" w:cs="Times New Roman"/>
          <w:lang w:val="pt-PT"/>
        </w:rPr>
        <w:t xml:space="preserve">casos de insucesso por má informação abundam nas pequenas entidades. São conhecidos os casos de má fixação de preços, vendendo muitas entidades abaixo do custo de produção por falta de informações, da deficiente consideração dos gastos </w:t>
      </w:r>
      <w:r>
        <w:rPr>
          <w:rFonts w:ascii="Times New Roman" w:hAnsi="Times New Roman" w:cs="Times New Roman"/>
          <w:lang w:val="pt-PT"/>
        </w:rPr>
        <w:lastRenderedPageBreak/>
        <w:t>de financiamento, e tantas outras situações que tendem a ser escamoteadas quando se faz apelo à dispensa de obrigatoriedade de contabilidade organizada, invocando preferentemente os custos de cumprimento associados.</w:t>
      </w:r>
    </w:p>
    <w:p w:rsidR="000A355C" w:rsidRDefault="000A355C" w:rsidP="00DC4118">
      <w:pPr>
        <w:pStyle w:val="PargrafodaLista"/>
        <w:spacing w:before="120" w:after="120" w:line="360" w:lineRule="auto"/>
        <w:ind w:left="0"/>
        <w:jc w:val="both"/>
        <w:rPr>
          <w:rFonts w:ascii="Times New Roman" w:hAnsi="Times New Roman" w:cs="Times New Roman"/>
          <w:sz w:val="24"/>
          <w:szCs w:val="24"/>
          <w:lang w:val="pt-PT"/>
        </w:rPr>
      </w:pPr>
    </w:p>
    <w:p w:rsidR="00321E37" w:rsidRDefault="007D4B89" w:rsidP="00DC4118">
      <w:pPr>
        <w:pStyle w:val="PargrafodaLista"/>
        <w:spacing w:before="120" w:after="120" w:line="360" w:lineRule="auto"/>
        <w:ind w:left="0"/>
        <w:jc w:val="both"/>
        <w:rPr>
          <w:rFonts w:ascii="Times New Roman" w:hAnsi="Times New Roman" w:cs="Times New Roman"/>
          <w:sz w:val="24"/>
          <w:szCs w:val="24"/>
          <w:lang w:val="pt-PT" w:eastAsia="pt-PT"/>
        </w:rPr>
      </w:pPr>
      <w:r>
        <w:rPr>
          <w:rFonts w:ascii="Times New Roman" w:hAnsi="Times New Roman" w:cs="Times New Roman"/>
          <w:sz w:val="24"/>
          <w:szCs w:val="24"/>
          <w:lang w:val="pt-PT"/>
        </w:rPr>
        <w:t>Não me quero tornar repetitivo mas não quero deixar de vincar esta fantasia do abandono da contabilidade, q</w:t>
      </w:r>
      <w:r w:rsidR="005E7286">
        <w:rPr>
          <w:rFonts w:ascii="Times New Roman" w:hAnsi="Times New Roman" w:cs="Times New Roman"/>
          <w:sz w:val="24"/>
          <w:szCs w:val="24"/>
          <w:lang w:val="pt-PT"/>
        </w:rPr>
        <w:t>uero ainda</w:t>
      </w:r>
      <w:r w:rsidR="00806384">
        <w:rPr>
          <w:rFonts w:ascii="Times New Roman" w:hAnsi="Times New Roman" w:cs="Times New Roman"/>
          <w:sz w:val="24"/>
          <w:szCs w:val="24"/>
          <w:lang w:val="pt-PT"/>
        </w:rPr>
        <w:t xml:space="preserve"> </w:t>
      </w:r>
      <w:r w:rsidR="008D4FA1" w:rsidRPr="000607DC">
        <w:rPr>
          <w:rFonts w:ascii="Times New Roman" w:hAnsi="Times New Roman" w:cs="Times New Roman"/>
          <w:sz w:val="24"/>
          <w:szCs w:val="24"/>
          <w:lang w:val="pt-PT"/>
        </w:rPr>
        <w:t>indicar</w:t>
      </w:r>
      <w:r w:rsidR="00806384">
        <w:rPr>
          <w:rFonts w:ascii="Times New Roman" w:hAnsi="Times New Roman" w:cs="Times New Roman"/>
          <w:sz w:val="24"/>
          <w:szCs w:val="24"/>
          <w:lang w:val="pt-PT"/>
        </w:rPr>
        <w:t xml:space="preserve"> </w:t>
      </w:r>
      <w:r w:rsidR="003F57A8">
        <w:rPr>
          <w:rFonts w:ascii="Times New Roman" w:hAnsi="Times New Roman" w:cs="Times New Roman"/>
          <w:sz w:val="24"/>
          <w:szCs w:val="24"/>
          <w:lang w:val="pt-PT"/>
        </w:rPr>
        <w:t>mais alguns</w:t>
      </w:r>
      <w:r w:rsidR="00806384">
        <w:rPr>
          <w:rFonts w:ascii="Times New Roman" w:hAnsi="Times New Roman" w:cs="Times New Roman"/>
          <w:sz w:val="24"/>
          <w:szCs w:val="24"/>
          <w:lang w:val="pt-PT"/>
        </w:rPr>
        <w:t xml:space="preserve"> testemunhos que foram proferidos, a propósito do abandono ou não da c</w:t>
      </w:r>
      <w:r w:rsidR="00321E37">
        <w:rPr>
          <w:rFonts w:ascii="Times New Roman" w:hAnsi="Times New Roman" w:cs="Times New Roman"/>
          <w:sz w:val="24"/>
          <w:szCs w:val="24"/>
          <w:lang w:val="pt-PT"/>
        </w:rPr>
        <w:t>ontabilidade por estas empresas</w:t>
      </w:r>
      <w:r w:rsidR="008D4FA1">
        <w:rPr>
          <w:rFonts w:ascii="Times New Roman" w:hAnsi="Times New Roman" w:cs="Times New Roman"/>
          <w:sz w:val="24"/>
          <w:szCs w:val="24"/>
          <w:lang w:val="pt-PT"/>
        </w:rPr>
        <w:t>,</w:t>
      </w:r>
      <w:r w:rsidR="00806384">
        <w:rPr>
          <w:rFonts w:ascii="Times New Roman" w:hAnsi="Times New Roman" w:cs="Times New Roman"/>
          <w:sz w:val="24"/>
          <w:szCs w:val="24"/>
          <w:lang w:val="pt-PT"/>
        </w:rPr>
        <w:t xml:space="preserve"> na </w:t>
      </w:r>
      <w:r w:rsidR="00321E37" w:rsidRPr="00C21CDB">
        <w:rPr>
          <w:rFonts w:ascii="Times New Roman" w:hAnsi="Times New Roman" w:cs="Times New Roman"/>
          <w:sz w:val="24"/>
          <w:szCs w:val="24"/>
          <w:lang w:val="pt-PT" w:eastAsia="pt-PT"/>
        </w:rPr>
        <w:t>Conferência</w:t>
      </w:r>
      <w:r w:rsidR="000607DC">
        <w:rPr>
          <w:rFonts w:ascii="Times New Roman" w:hAnsi="Times New Roman" w:cs="Times New Roman"/>
          <w:sz w:val="24"/>
          <w:szCs w:val="24"/>
          <w:lang w:val="pt-PT" w:eastAsia="pt-PT"/>
        </w:rPr>
        <w:t xml:space="preserve"> GEOTOC “As Microentidades” em </w:t>
      </w:r>
      <w:r w:rsidR="00321E37">
        <w:rPr>
          <w:rFonts w:ascii="Times New Roman" w:hAnsi="Times New Roman" w:cs="Times New Roman"/>
          <w:sz w:val="24"/>
          <w:szCs w:val="24"/>
          <w:lang w:val="pt-PT" w:eastAsia="pt-PT"/>
        </w:rPr>
        <w:t>29 de Abril de 2011 no Centro Cultural de Belém.</w:t>
      </w:r>
    </w:p>
    <w:p w:rsidR="000D2F69" w:rsidRDefault="00321E37" w:rsidP="00DC4118">
      <w:pPr>
        <w:pStyle w:val="Default"/>
        <w:spacing w:line="360" w:lineRule="auto"/>
        <w:jc w:val="both"/>
        <w:rPr>
          <w:rFonts w:ascii="Times New Roman" w:hAnsi="Times New Roman" w:cs="Times New Roman"/>
          <w:color w:val="auto"/>
          <w:lang w:eastAsia="en-US"/>
        </w:rPr>
      </w:pPr>
      <w:r>
        <w:rPr>
          <w:rFonts w:ascii="Times New Roman" w:hAnsi="Times New Roman" w:cs="Times New Roman"/>
        </w:rPr>
        <w:t xml:space="preserve">Começando pela intervenção </w:t>
      </w:r>
      <w:r w:rsidR="00E91406">
        <w:rPr>
          <w:rFonts w:ascii="Times New Roman" w:hAnsi="Times New Roman" w:cs="Times New Roman"/>
        </w:rPr>
        <w:t>de</w:t>
      </w:r>
      <w:r w:rsidR="000D2F69">
        <w:rPr>
          <w:rFonts w:ascii="Times New Roman" w:hAnsi="Times New Roman" w:cs="Times New Roman"/>
        </w:rPr>
        <w:t xml:space="preserve"> Daniel Bessa, economista, que concorda com que as m</w:t>
      </w:r>
      <w:r w:rsidR="00053572">
        <w:rPr>
          <w:rFonts w:ascii="Times New Roman" w:hAnsi="Times New Roman" w:cs="Times New Roman"/>
        </w:rPr>
        <w:t>i</w:t>
      </w:r>
      <w:r w:rsidR="000D2F69">
        <w:rPr>
          <w:rFonts w:ascii="Times New Roman" w:hAnsi="Times New Roman" w:cs="Times New Roman"/>
        </w:rPr>
        <w:t>croentidades «tenham um sistema de contabilidade próprio», e adaptado em função das circunstâncias</w:t>
      </w:r>
      <w:r w:rsidR="00A10F10">
        <w:rPr>
          <w:rFonts w:ascii="Times New Roman" w:hAnsi="Times New Roman" w:cs="Times New Roman"/>
        </w:rPr>
        <w:t>,</w:t>
      </w:r>
      <w:r w:rsidR="00E91406">
        <w:rPr>
          <w:rFonts w:ascii="Times New Roman" w:hAnsi="Times New Roman" w:cs="Times New Roman"/>
        </w:rPr>
        <w:t xml:space="preserve"> o economista</w:t>
      </w:r>
      <w:r w:rsidR="00053572">
        <w:rPr>
          <w:rFonts w:ascii="Times New Roman" w:hAnsi="Times New Roman" w:cs="Times New Roman"/>
        </w:rPr>
        <w:t>,</w:t>
      </w:r>
      <w:r w:rsidR="000D2F69">
        <w:rPr>
          <w:rFonts w:ascii="Times New Roman" w:hAnsi="Times New Roman" w:cs="Times New Roman"/>
        </w:rPr>
        <w:t xml:space="preserve"> defende </w:t>
      </w:r>
      <w:r w:rsidR="00A10F10">
        <w:rPr>
          <w:rFonts w:ascii="Times New Roman" w:hAnsi="Times New Roman" w:cs="Times New Roman"/>
        </w:rPr>
        <w:t xml:space="preserve">ainda </w:t>
      </w:r>
      <w:r w:rsidR="000D2F69">
        <w:rPr>
          <w:rFonts w:ascii="Times New Roman" w:hAnsi="Times New Roman" w:cs="Times New Roman"/>
        </w:rPr>
        <w:t>uma facilitação passando por «simplificação da determinação da matéria colectável».</w:t>
      </w:r>
      <w:r w:rsidR="00053572">
        <w:rPr>
          <w:rFonts w:ascii="Times New Roman" w:hAnsi="Times New Roman" w:cs="Times New Roman"/>
        </w:rPr>
        <w:t xml:space="preserve"> O orador Carlos Baptista Lobo cita em certa altura da sua intervenção «Confesso que fiquei surpreendido. Se fosse por diante, a isenção contributiva significaria a anarquia do modelo </w:t>
      </w:r>
      <w:r w:rsidR="00A10F10">
        <w:rPr>
          <w:rFonts w:ascii="Times New Roman" w:hAnsi="Times New Roman" w:cs="Times New Roman"/>
        </w:rPr>
        <w:t>c</w:t>
      </w:r>
      <w:r w:rsidR="00053572">
        <w:rPr>
          <w:rFonts w:ascii="Times New Roman" w:hAnsi="Times New Roman" w:cs="Times New Roman"/>
        </w:rPr>
        <w:t>ontabilístico»</w:t>
      </w:r>
      <w:r w:rsidR="00A72CF6">
        <w:rPr>
          <w:rFonts w:ascii="Times New Roman" w:hAnsi="Times New Roman" w:cs="Times New Roman"/>
        </w:rPr>
        <w:t xml:space="preserve">. </w:t>
      </w:r>
      <w:r w:rsidR="00A72CF6" w:rsidRPr="000607DC">
        <w:rPr>
          <w:rFonts w:ascii="Times New Roman" w:hAnsi="Times New Roman" w:cs="Times New Roman"/>
        </w:rPr>
        <w:t>I</w:t>
      </w:r>
      <w:r w:rsidR="008D4FA1" w:rsidRPr="000607DC">
        <w:rPr>
          <w:rFonts w:ascii="Times New Roman" w:hAnsi="Times New Roman" w:cs="Times New Roman"/>
        </w:rPr>
        <w:t xml:space="preserve">sto </w:t>
      </w:r>
      <w:r w:rsidR="00053572" w:rsidRPr="000607DC">
        <w:rPr>
          <w:rFonts w:ascii="Times New Roman" w:hAnsi="Times New Roman" w:cs="Times New Roman"/>
        </w:rPr>
        <w:t>a propósito</w:t>
      </w:r>
      <w:r w:rsidR="00053572">
        <w:rPr>
          <w:rFonts w:ascii="Times New Roman" w:hAnsi="Times New Roman" w:cs="Times New Roman"/>
        </w:rPr>
        <w:t xml:space="preserve"> de um projecto lei</w:t>
      </w:r>
      <w:r w:rsidR="002C710C">
        <w:rPr>
          <w:rFonts w:ascii="Times New Roman" w:hAnsi="Times New Roman" w:cs="Times New Roman"/>
        </w:rPr>
        <w:t>, já referenciado neste trabalho,</w:t>
      </w:r>
      <w:r w:rsidR="00053572">
        <w:rPr>
          <w:rFonts w:ascii="Times New Roman" w:hAnsi="Times New Roman" w:cs="Times New Roman"/>
        </w:rPr>
        <w:t xml:space="preserve"> do CDS-PP </w:t>
      </w:r>
      <w:r w:rsidR="00A72CF6">
        <w:rPr>
          <w:rFonts w:ascii="Times New Roman" w:hAnsi="Times New Roman" w:cs="Times New Roman"/>
        </w:rPr>
        <w:t xml:space="preserve">sobre microentidades, </w:t>
      </w:r>
      <w:r w:rsidR="00A72CF6" w:rsidRPr="00A72CF6">
        <w:rPr>
          <w:rFonts w:ascii="Times New Roman" w:hAnsi="Times New Roman" w:cs="Times New Roman"/>
          <w:color w:val="auto"/>
          <w:lang w:eastAsia="en-US"/>
        </w:rPr>
        <w:t>Projecto de Lei n.º 200XI/1ª, Isenção de obrigações contabilísticas gera</w:t>
      </w:r>
      <w:r w:rsidR="00A10F10">
        <w:rPr>
          <w:rFonts w:ascii="Times New Roman" w:hAnsi="Times New Roman" w:cs="Times New Roman"/>
          <w:color w:val="auto"/>
          <w:lang w:eastAsia="en-US"/>
        </w:rPr>
        <w:t>is por parte das Microentidades</w:t>
      </w:r>
      <w:r w:rsidR="00A72CF6">
        <w:rPr>
          <w:rFonts w:ascii="Times New Roman" w:hAnsi="Times New Roman" w:cs="Times New Roman"/>
          <w:color w:val="auto"/>
          <w:lang w:eastAsia="en-US"/>
        </w:rPr>
        <w:t xml:space="preserve">, passo a descrever o proposto </w:t>
      </w:r>
      <w:r w:rsidR="00A10F10">
        <w:rPr>
          <w:rFonts w:ascii="Times New Roman" w:hAnsi="Times New Roman" w:cs="Times New Roman"/>
          <w:color w:val="auto"/>
          <w:lang w:eastAsia="en-US"/>
        </w:rPr>
        <w:t>nos dois primeiros artigos:</w:t>
      </w:r>
    </w:p>
    <w:p w:rsidR="00E6241B" w:rsidRDefault="00E6241B" w:rsidP="00A10F10">
      <w:pPr>
        <w:autoSpaceDE w:val="0"/>
        <w:autoSpaceDN w:val="0"/>
        <w:adjustRightInd w:val="0"/>
        <w:spacing w:before="120" w:after="120"/>
        <w:ind w:left="567" w:right="567"/>
        <w:jc w:val="center"/>
        <w:rPr>
          <w:rFonts w:ascii="Times New Roman" w:hAnsi="Times New Roman" w:cs="Times New Roman"/>
          <w:b/>
          <w:bCs/>
          <w:color w:val="000000"/>
          <w:lang w:val="pt-PT" w:eastAsia="pt-PT"/>
        </w:rPr>
      </w:pPr>
    </w:p>
    <w:p w:rsidR="00A10F10" w:rsidRPr="00A10F10" w:rsidRDefault="00A10F10" w:rsidP="00A10F10">
      <w:pPr>
        <w:autoSpaceDE w:val="0"/>
        <w:autoSpaceDN w:val="0"/>
        <w:adjustRightInd w:val="0"/>
        <w:spacing w:before="120" w:after="120"/>
        <w:ind w:left="567" w:right="567"/>
        <w:jc w:val="center"/>
        <w:rPr>
          <w:rFonts w:ascii="Times New Roman" w:hAnsi="Times New Roman" w:cs="Times New Roman"/>
          <w:color w:val="000000"/>
          <w:lang w:val="pt-PT" w:eastAsia="pt-PT"/>
        </w:rPr>
      </w:pPr>
      <w:r w:rsidRPr="00A10F10">
        <w:rPr>
          <w:rFonts w:ascii="Times New Roman" w:hAnsi="Times New Roman" w:cs="Times New Roman"/>
          <w:b/>
          <w:bCs/>
          <w:color w:val="000000"/>
          <w:lang w:val="pt-PT" w:eastAsia="pt-PT"/>
        </w:rPr>
        <w:t>Artigo 1º</w:t>
      </w:r>
    </w:p>
    <w:p w:rsidR="00A10F10" w:rsidRPr="00A10F10" w:rsidRDefault="00A10F10" w:rsidP="00A10F10">
      <w:pPr>
        <w:autoSpaceDE w:val="0"/>
        <w:autoSpaceDN w:val="0"/>
        <w:adjustRightInd w:val="0"/>
        <w:spacing w:before="120" w:after="120" w:line="360" w:lineRule="auto"/>
        <w:ind w:left="567" w:right="567"/>
        <w:jc w:val="center"/>
        <w:rPr>
          <w:rFonts w:ascii="Times New Roman" w:hAnsi="Times New Roman" w:cs="Times New Roman"/>
          <w:color w:val="000000"/>
          <w:lang w:val="pt-PT" w:eastAsia="pt-PT"/>
        </w:rPr>
      </w:pPr>
      <w:r w:rsidRPr="00A10F10">
        <w:rPr>
          <w:rFonts w:ascii="Times New Roman" w:hAnsi="Times New Roman" w:cs="Times New Roman"/>
          <w:b/>
          <w:bCs/>
          <w:color w:val="000000"/>
          <w:lang w:val="pt-PT" w:eastAsia="pt-PT"/>
        </w:rPr>
        <w:t>Âmbito</w:t>
      </w:r>
    </w:p>
    <w:p w:rsidR="00A10F10" w:rsidRPr="00A10F10" w:rsidRDefault="00A10F10" w:rsidP="00A10F10">
      <w:pPr>
        <w:autoSpaceDE w:val="0"/>
        <w:autoSpaceDN w:val="0"/>
        <w:adjustRightInd w:val="0"/>
        <w:spacing w:before="120" w:after="120" w:line="360" w:lineRule="auto"/>
        <w:ind w:left="567" w:right="567"/>
        <w:rPr>
          <w:rFonts w:ascii="Times New Roman" w:hAnsi="Times New Roman" w:cs="Times New Roman"/>
          <w:color w:val="000000"/>
          <w:lang w:val="pt-PT" w:eastAsia="pt-PT"/>
        </w:rPr>
      </w:pPr>
      <w:r w:rsidRPr="00A10F10">
        <w:rPr>
          <w:rFonts w:ascii="Times New Roman" w:hAnsi="Times New Roman" w:cs="Times New Roman"/>
          <w:color w:val="000000"/>
          <w:lang w:val="pt-PT" w:eastAsia="pt-PT"/>
        </w:rPr>
        <w:t xml:space="preserve">A presente Lei institui um regime especial que isenta de obrigações contabilísticas gerais as Microentidades. </w:t>
      </w:r>
    </w:p>
    <w:p w:rsidR="00A10F10" w:rsidRPr="00A10F10" w:rsidRDefault="00A10F10" w:rsidP="00A10F10">
      <w:pPr>
        <w:autoSpaceDE w:val="0"/>
        <w:autoSpaceDN w:val="0"/>
        <w:adjustRightInd w:val="0"/>
        <w:spacing w:before="120" w:after="120" w:line="360" w:lineRule="auto"/>
        <w:ind w:left="567" w:right="567"/>
        <w:jc w:val="center"/>
        <w:rPr>
          <w:rFonts w:ascii="Times New Roman" w:hAnsi="Times New Roman" w:cs="Times New Roman"/>
          <w:color w:val="000000"/>
          <w:lang w:val="pt-PT" w:eastAsia="pt-PT"/>
        </w:rPr>
      </w:pPr>
      <w:r w:rsidRPr="00A10F10">
        <w:rPr>
          <w:rFonts w:ascii="Times New Roman" w:hAnsi="Times New Roman" w:cs="Times New Roman"/>
          <w:b/>
          <w:bCs/>
          <w:color w:val="000000"/>
          <w:lang w:val="pt-PT" w:eastAsia="pt-PT"/>
        </w:rPr>
        <w:t>Artigo 2º</w:t>
      </w:r>
    </w:p>
    <w:p w:rsidR="00A10F10" w:rsidRPr="00A10F10" w:rsidRDefault="00A10F10" w:rsidP="00A10F10">
      <w:pPr>
        <w:autoSpaceDE w:val="0"/>
        <w:autoSpaceDN w:val="0"/>
        <w:adjustRightInd w:val="0"/>
        <w:spacing w:before="120" w:after="120" w:line="360" w:lineRule="auto"/>
        <w:ind w:left="567" w:right="567"/>
        <w:jc w:val="center"/>
        <w:rPr>
          <w:rFonts w:ascii="Times New Roman" w:hAnsi="Times New Roman" w:cs="Times New Roman"/>
          <w:color w:val="000000"/>
          <w:lang w:val="pt-PT" w:eastAsia="pt-PT"/>
        </w:rPr>
      </w:pPr>
      <w:r w:rsidRPr="00A10F10">
        <w:rPr>
          <w:rFonts w:ascii="Times New Roman" w:hAnsi="Times New Roman" w:cs="Times New Roman"/>
          <w:b/>
          <w:bCs/>
          <w:color w:val="000000"/>
          <w:lang w:val="pt-PT" w:eastAsia="pt-PT"/>
        </w:rPr>
        <w:t>Isenção de obrigações contabilísticas gerais</w:t>
      </w:r>
    </w:p>
    <w:p w:rsidR="00A10F10" w:rsidRPr="00A10F10" w:rsidRDefault="00A10F10" w:rsidP="00A10F10">
      <w:pPr>
        <w:autoSpaceDE w:val="0"/>
        <w:autoSpaceDN w:val="0"/>
        <w:adjustRightInd w:val="0"/>
        <w:spacing w:before="120" w:after="120" w:line="360" w:lineRule="auto"/>
        <w:ind w:left="567" w:right="567"/>
        <w:rPr>
          <w:rFonts w:ascii="Times New Roman" w:hAnsi="Times New Roman" w:cs="Times New Roman"/>
          <w:color w:val="000000"/>
          <w:lang w:val="pt-PT" w:eastAsia="pt-PT"/>
        </w:rPr>
      </w:pPr>
      <w:r w:rsidRPr="00A10F10">
        <w:rPr>
          <w:rFonts w:ascii="Times New Roman" w:hAnsi="Times New Roman" w:cs="Times New Roman"/>
          <w:color w:val="000000"/>
          <w:lang w:val="pt-PT" w:eastAsia="pt-PT"/>
        </w:rPr>
        <w:t xml:space="preserve">1 – Nos termos da presente Lei, ficam as Microentidades isentas de obrigações contabilísticas gerais. </w:t>
      </w:r>
    </w:p>
    <w:p w:rsidR="00A10F10" w:rsidRPr="00A10F10" w:rsidRDefault="00A10F10" w:rsidP="00A10F10">
      <w:pPr>
        <w:pStyle w:val="Default"/>
        <w:spacing w:before="120" w:after="120" w:line="360" w:lineRule="auto"/>
        <w:ind w:left="567" w:right="567"/>
        <w:rPr>
          <w:rFonts w:ascii="Times New Roman" w:hAnsi="Times New Roman" w:cs="Times New Roman"/>
          <w:color w:val="auto"/>
          <w:sz w:val="22"/>
          <w:szCs w:val="22"/>
          <w:lang w:eastAsia="en-US"/>
        </w:rPr>
      </w:pPr>
      <w:r w:rsidRPr="00A10F10">
        <w:rPr>
          <w:rFonts w:ascii="Times New Roman" w:hAnsi="Times New Roman" w:cs="Times New Roman"/>
          <w:sz w:val="22"/>
          <w:szCs w:val="22"/>
        </w:rPr>
        <w:t>2 – Sem prejuízo do disposto no número anterior, as Microentidades manterão registos das vendas e das transacções para efeitos da sua gestão, da prestação de informações fiscais e para o acesso a financiamento bancário.</w:t>
      </w:r>
    </w:p>
    <w:p w:rsidR="00A10F10" w:rsidRDefault="00A10F10" w:rsidP="00853416">
      <w:pPr>
        <w:pStyle w:val="PargrafodaLista"/>
        <w:spacing w:before="120" w:after="120" w:line="360" w:lineRule="auto"/>
        <w:ind w:left="57"/>
        <w:jc w:val="both"/>
        <w:rPr>
          <w:rFonts w:ascii="Times New Roman" w:hAnsi="Times New Roman" w:cs="Times New Roman"/>
          <w:sz w:val="24"/>
          <w:szCs w:val="24"/>
          <w:lang w:val="pt-PT" w:eastAsia="pt-PT"/>
        </w:rPr>
      </w:pPr>
      <w:r>
        <w:rPr>
          <w:rFonts w:ascii="Times New Roman" w:hAnsi="Times New Roman" w:cs="Times New Roman"/>
          <w:sz w:val="24"/>
          <w:szCs w:val="24"/>
          <w:lang w:val="pt-PT" w:eastAsia="pt-PT"/>
        </w:rPr>
        <w:t>Esta proposta não teve consequências e na conferência, continuando na sua forte oposição ao documento do CDS-PP, Carlos Lobo faz a seguinte afirmação</w:t>
      </w:r>
    </w:p>
    <w:p w:rsidR="000D2F69" w:rsidRDefault="00A10F10" w:rsidP="00BE038E">
      <w:pPr>
        <w:pStyle w:val="PargrafodaLista"/>
        <w:spacing w:before="120" w:after="120" w:line="360" w:lineRule="auto"/>
        <w:ind w:left="567" w:right="567"/>
        <w:jc w:val="both"/>
        <w:rPr>
          <w:rFonts w:ascii="Times New Roman" w:hAnsi="Times New Roman" w:cs="Times New Roman"/>
          <w:sz w:val="24"/>
          <w:szCs w:val="24"/>
          <w:lang w:val="pt-PT" w:eastAsia="pt-PT"/>
        </w:rPr>
      </w:pPr>
      <w:r>
        <w:rPr>
          <w:rFonts w:ascii="Times New Roman" w:hAnsi="Times New Roman" w:cs="Times New Roman"/>
          <w:szCs w:val="24"/>
          <w:lang w:val="pt-PT" w:eastAsia="pt-PT"/>
        </w:rPr>
        <w:lastRenderedPageBreak/>
        <w:t xml:space="preserve">[c]erca de 90 por cento das empresas ficaria fora do alcance do fisco. Felizmente imperou o bom senso e um modelo mais regulado. O paradigma da simplificação deve procurar-se em função da redução de custos e eliminação </w:t>
      </w:r>
      <w:r w:rsidR="00BE038E">
        <w:rPr>
          <w:rFonts w:ascii="Times New Roman" w:hAnsi="Times New Roman" w:cs="Times New Roman"/>
          <w:szCs w:val="24"/>
          <w:lang w:val="pt-PT" w:eastAsia="pt-PT"/>
        </w:rPr>
        <w:t>de burocracias desnecessárias. Em minha opinião, a elaboração da contabilidade nunca é um custo financeiro tendo em conta a representação da sociedade.</w:t>
      </w:r>
    </w:p>
    <w:p w:rsidR="00BE038E" w:rsidRDefault="00BE038E" w:rsidP="00853416">
      <w:pPr>
        <w:pStyle w:val="PargrafodaLista"/>
        <w:spacing w:before="120" w:after="120" w:line="360" w:lineRule="auto"/>
        <w:ind w:left="57"/>
        <w:jc w:val="both"/>
        <w:rPr>
          <w:rFonts w:ascii="Times New Roman" w:hAnsi="Times New Roman" w:cs="Times New Roman"/>
          <w:sz w:val="24"/>
          <w:szCs w:val="24"/>
          <w:lang w:val="pt-PT" w:eastAsia="pt-PT"/>
        </w:rPr>
      </w:pPr>
    </w:p>
    <w:p w:rsidR="005C6725" w:rsidRDefault="00E91406" w:rsidP="00853416">
      <w:pPr>
        <w:pStyle w:val="PargrafodaLista"/>
        <w:spacing w:before="120" w:after="120" w:line="360" w:lineRule="auto"/>
        <w:ind w:left="57"/>
        <w:jc w:val="both"/>
        <w:rPr>
          <w:rFonts w:ascii="Times New Roman" w:hAnsi="Times New Roman" w:cs="Times New Roman"/>
          <w:sz w:val="24"/>
          <w:szCs w:val="24"/>
          <w:lang w:val="pt-PT"/>
        </w:rPr>
      </w:pPr>
      <w:r w:rsidRPr="000607DC">
        <w:rPr>
          <w:rFonts w:ascii="Times New Roman" w:hAnsi="Times New Roman" w:cs="Times New Roman"/>
          <w:sz w:val="24"/>
          <w:szCs w:val="24"/>
          <w:lang w:val="pt-PT"/>
        </w:rPr>
        <w:t>Para encerar este assunto</w:t>
      </w:r>
      <w:r w:rsidR="005C6725" w:rsidRPr="000607DC">
        <w:rPr>
          <w:rFonts w:ascii="Times New Roman" w:hAnsi="Times New Roman" w:cs="Times New Roman"/>
          <w:sz w:val="24"/>
          <w:szCs w:val="24"/>
          <w:lang w:val="pt-PT"/>
        </w:rPr>
        <w:t xml:space="preserve"> </w:t>
      </w:r>
      <w:r w:rsidRPr="000607DC">
        <w:rPr>
          <w:rFonts w:ascii="Times New Roman" w:hAnsi="Times New Roman" w:cs="Times New Roman"/>
          <w:sz w:val="24"/>
          <w:szCs w:val="24"/>
          <w:lang w:val="pt-PT"/>
        </w:rPr>
        <w:t xml:space="preserve">sobre o </w:t>
      </w:r>
      <w:r w:rsidR="00E73E26" w:rsidRPr="000607DC">
        <w:rPr>
          <w:rFonts w:ascii="Times New Roman" w:hAnsi="Times New Roman" w:cs="Times New Roman"/>
          <w:sz w:val="24"/>
          <w:szCs w:val="24"/>
          <w:lang w:val="pt-PT"/>
        </w:rPr>
        <w:t>abandono da contabilidade organizada, vou ape</w:t>
      </w:r>
      <w:r w:rsidR="00C23748" w:rsidRPr="000607DC">
        <w:rPr>
          <w:rFonts w:ascii="Times New Roman" w:hAnsi="Times New Roman" w:cs="Times New Roman"/>
          <w:sz w:val="24"/>
          <w:szCs w:val="24"/>
          <w:lang w:val="pt-PT"/>
        </w:rPr>
        <w:t xml:space="preserve">nas citar, Avelino Antão, nesta mesma </w:t>
      </w:r>
      <w:r w:rsidR="00E73E26" w:rsidRPr="000607DC">
        <w:rPr>
          <w:rFonts w:ascii="Times New Roman" w:hAnsi="Times New Roman" w:cs="Times New Roman"/>
          <w:sz w:val="24"/>
          <w:szCs w:val="24"/>
          <w:lang w:val="pt-PT"/>
        </w:rPr>
        <w:t>conferência «o problema das empresas não é a contabilidade ou os honorários do TOC. Temos de ter a consciência de que somos, muitas vezes, o elo mais qualificado das empresas».</w:t>
      </w:r>
    </w:p>
    <w:p w:rsidR="000E798A" w:rsidRPr="00655CD4" w:rsidRDefault="000E798A" w:rsidP="00655CD4">
      <w:pPr>
        <w:pStyle w:val="Cabealho2"/>
        <w:spacing w:before="360" w:after="240"/>
        <w:jc w:val="left"/>
        <w:rPr>
          <w:sz w:val="26"/>
          <w:szCs w:val="26"/>
        </w:rPr>
      </w:pPr>
      <w:bookmarkStart w:id="45" w:name="_Toc376176329"/>
      <w:r w:rsidRPr="00655CD4">
        <w:rPr>
          <w:sz w:val="26"/>
          <w:szCs w:val="26"/>
        </w:rPr>
        <w:t>5.2 ideias e caminhos já percorridos</w:t>
      </w:r>
      <w:bookmarkEnd w:id="45"/>
    </w:p>
    <w:p w:rsidR="009A2989" w:rsidRPr="00FC2456" w:rsidRDefault="009A2989" w:rsidP="009A2989">
      <w:pPr>
        <w:pStyle w:val="PargrafodaLista"/>
        <w:spacing w:before="120" w:after="120" w:line="360" w:lineRule="auto"/>
        <w:ind w:left="0"/>
        <w:jc w:val="both"/>
        <w:rPr>
          <w:rFonts w:ascii="Times New Roman" w:hAnsi="Times New Roman" w:cs="Times New Roman"/>
          <w:sz w:val="24"/>
          <w:szCs w:val="24"/>
          <w:lang w:val="pt-PT"/>
        </w:rPr>
      </w:pPr>
      <w:r>
        <w:rPr>
          <w:rFonts w:ascii="Times New Roman" w:hAnsi="Times New Roman" w:cs="Times New Roman"/>
          <w:sz w:val="24"/>
          <w:szCs w:val="24"/>
          <w:lang w:val="pt-PT"/>
        </w:rPr>
        <w:t xml:space="preserve">Quero, mais uma vez, deixar claro que ao planear, estruturar e desenvolver esta minha </w:t>
      </w:r>
      <w:r w:rsidR="00C23748" w:rsidRPr="005B1226">
        <w:rPr>
          <w:rFonts w:ascii="Times New Roman" w:hAnsi="Times New Roman" w:cs="Times New Roman"/>
          <w:sz w:val="24"/>
          <w:szCs w:val="24"/>
          <w:lang w:val="pt-PT"/>
        </w:rPr>
        <w:t>dissertação</w:t>
      </w:r>
      <w:r w:rsidRPr="005B1226">
        <w:rPr>
          <w:rFonts w:ascii="Times New Roman" w:hAnsi="Times New Roman" w:cs="Times New Roman"/>
          <w:sz w:val="24"/>
          <w:szCs w:val="24"/>
          <w:lang w:val="pt-PT"/>
        </w:rPr>
        <w:t xml:space="preserve"> surgiu o estudo do grupo de trabalho, conforme </w:t>
      </w:r>
      <w:r w:rsidR="00C23748" w:rsidRPr="005B1226">
        <w:rPr>
          <w:rFonts w:ascii="Times New Roman" w:hAnsi="Times New Roman" w:cs="Times New Roman"/>
          <w:sz w:val="24"/>
          <w:szCs w:val="24"/>
          <w:lang w:val="pt-PT"/>
        </w:rPr>
        <w:t xml:space="preserve">já </w:t>
      </w:r>
      <w:r w:rsidRPr="005B1226">
        <w:rPr>
          <w:rFonts w:ascii="Times New Roman" w:hAnsi="Times New Roman" w:cs="Times New Roman"/>
          <w:sz w:val="24"/>
          <w:szCs w:val="24"/>
          <w:lang w:val="pt-PT"/>
        </w:rPr>
        <w:t>referenciado</w:t>
      </w:r>
      <w:r>
        <w:rPr>
          <w:rFonts w:ascii="Times New Roman" w:hAnsi="Times New Roman" w:cs="Times New Roman"/>
          <w:sz w:val="24"/>
          <w:szCs w:val="24"/>
          <w:lang w:val="pt-PT"/>
        </w:rPr>
        <w:t xml:space="preserve"> no capítulo dedicado</w:t>
      </w:r>
      <w:r w:rsidR="00C23748">
        <w:rPr>
          <w:rFonts w:ascii="Times New Roman" w:hAnsi="Times New Roman" w:cs="Times New Roman"/>
          <w:sz w:val="24"/>
          <w:szCs w:val="24"/>
          <w:lang w:val="pt-PT"/>
        </w:rPr>
        <w:t xml:space="preserve"> à introdução, chefiado por</w:t>
      </w:r>
      <w:r>
        <w:rPr>
          <w:rFonts w:ascii="Times New Roman" w:hAnsi="Times New Roman" w:cs="Times New Roman"/>
          <w:sz w:val="24"/>
          <w:szCs w:val="24"/>
          <w:lang w:val="pt-PT"/>
        </w:rPr>
        <w:t xml:space="preserve"> António Lobo Xavier que inclusive passou a proposta de lei em 10 de outubro de 2013</w:t>
      </w:r>
      <w:r>
        <w:rPr>
          <w:rStyle w:val="Refdenotaderodap"/>
          <w:rFonts w:ascii="Times New Roman" w:hAnsi="Times New Roman"/>
          <w:sz w:val="24"/>
          <w:szCs w:val="24"/>
          <w:lang w:val="pt-PT"/>
        </w:rPr>
        <w:footnoteReference w:id="19"/>
      </w:r>
      <w:r>
        <w:rPr>
          <w:rFonts w:ascii="Times New Roman" w:hAnsi="Times New Roman" w:cs="Times New Roman"/>
          <w:sz w:val="24"/>
          <w:szCs w:val="24"/>
          <w:lang w:val="pt-PT"/>
        </w:rPr>
        <w:t xml:space="preserve">. Este </w:t>
      </w:r>
      <w:r w:rsidRPr="0060189C">
        <w:rPr>
          <w:rFonts w:ascii="Times New Roman" w:hAnsi="Times New Roman" w:cs="Times New Roman"/>
          <w:sz w:val="24"/>
          <w:szCs w:val="24"/>
          <w:lang w:val="pt-PT"/>
        </w:rPr>
        <w:t>relatório em um dos seus pontos</w:t>
      </w:r>
      <w:r>
        <w:rPr>
          <w:rFonts w:ascii="Times New Roman" w:hAnsi="Times New Roman" w:cs="Times New Roman"/>
          <w:sz w:val="24"/>
          <w:szCs w:val="24"/>
          <w:lang w:val="pt-PT"/>
        </w:rPr>
        <w:t>,</w:t>
      </w:r>
      <w:r w:rsidRPr="0060189C">
        <w:rPr>
          <w:rFonts w:ascii="Times New Roman" w:hAnsi="Times New Roman" w:cs="Times New Roman"/>
          <w:sz w:val="24"/>
          <w:szCs w:val="24"/>
          <w:lang w:val="pt-PT"/>
        </w:rPr>
        <w:t xml:space="preserve"> também </w:t>
      </w:r>
      <w:r>
        <w:rPr>
          <w:rFonts w:ascii="Times New Roman" w:hAnsi="Times New Roman" w:cs="Times New Roman"/>
          <w:sz w:val="24"/>
          <w:szCs w:val="24"/>
          <w:lang w:val="pt-PT"/>
        </w:rPr>
        <w:t xml:space="preserve">aborda </w:t>
      </w:r>
      <w:r w:rsidRPr="00FC2456">
        <w:rPr>
          <w:rFonts w:ascii="Times New Roman" w:hAnsi="Times New Roman" w:cs="Times New Roman"/>
          <w:sz w:val="24"/>
          <w:szCs w:val="24"/>
          <w:lang w:val="pt-PT"/>
        </w:rPr>
        <w:t>os casos das micro e pequenas empresas propondo uma simplificaçã</w:t>
      </w:r>
      <w:r w:rsidR="00C23748">
        <w:rPr>
          <w:rFonts w:ascii="Times New Roman" w:hAnsi="Times New Roman" w:cs="Times New Roman"/>
          <w:sz w:val="24"/>
          <w:szCs w:val="24"/>
          <w:lang w:val="pt-PT"/>
        </w:rPr>
        <w:t xml:space="preserve">o fiscal. </w:t>
      </w:r>
      <w:r w:rsidR="00C23748" w:rsidRPr="005B1226">
        <w:rPr>
          <w:rFonts w:ascii="Times New Roman" w:hAnsi="Times New Roman" w:cs="Times New Roman"/>
          <w:sz w:val="24"/>
          <w:szCs w:val="24"/>
          <w:lang w:val="pt-PT"/>
        </w:rPr>
        <w:t>E</w:t>
      </w:r>
      <w:r w:rsidRPr="005B1226">
        <w:rPr>
          <w:rFonts w:ascii="Times New Roman" w:hAnsi="Times New Roman" w:cs="Times New Roman"/>
          <w:sz w:val="24"/>
          <w:szCs w:val="24"/>
          <w:lang w:val="pt-PT"/>
        </w:rPr>
        <w:t>ste</w:t>
      </w:r>
      <w:r w:rsidRPr="00FC2456">
        <w:rPr>
          <w:rFonts w:ascii="Times New Roman" w:hAnsi="Times New Roman" w:cs="Times New Roman"/>
          <w:sz w:val="24"/>
          <w:szCs w:val="24"/>
          <w:lang w:val="pt-PT"/>
        </w:rPr>
        <w:t xml:space="preserve"> relatório agora Proposta de Lei nº 175/XII na sua </w:t>
      </w:r>
      <w:r w:rsidR="005D16A1" w:rsidRPr="00FC2456">
        <w:rPr>
          <w:rFonts w:ascii="Times New Roman" w:hAnsi="Times New Roman" w:cs="Times New Roman"/>
          <w:sz w:val="24"/>
          <w:szCs w:val="24"/>
          <w:lang w:val="pt-PT"/>
        </w:rPr>
        <w:t>redacção</w:t>
      </w:r>
      <w:r w:rsidRPr="00FC2456">
        <w:rPr>
          <w:rFonts w:ascii="Times New Roman" w:hAnsi="Times New Roman" w:cs="Times New Roman"/>
          <w:sz w:val="24"/>
          <w:szCs w:val="24"/>
          <w:lang w:val="pt-PT"/>
        </w:rPr>
        <w:t>, página 3, descreve:</w:t>
      </w:r>
    </w:p>
    <w:p w:rsidR="009A2989" w:rsidRDefault="009A2989" w:rsidP="009A2989">
      <w:pPr>
        <w:pStyle w:val="PargrafodaLista"/>
        <w:spacing w:before="120" w:after="120" w:line="360" w:lineRule="auto"/>
        <w:ind w:left="0"/>
        <w:jc w:val="both"/>
        <w:rPr>
          <w:rFonts w:ascii="Times New Roman" w:hAnsi="Times New Roman" w:cs="Times New Roman"/>
          <w:lang w:val="pt-PT"/>
        </w:rPr>
      </w:pPr>
    </w:p>
    <w:p w:rsidR="009A2989" w:rsidRPr="0060189C" w:rsidRDefault="009A2989" w:rsidP="009A2989">
      <w:pPr>
        <w:pStyle w:val="PargrafodaLista"/>
        <w:spacing w:before="120" w:after="120" w:line="360" w:lineRule="auto"/>
        <w:ind w:left="567" w:right="567"/>
        <w:jc w:val="both"/>
        <w:rPr>
          <w:rFonts w:ascii="Times New Roman" w:hAnsi="Times New Roman" w:cs="Times New Roman"/>
          <w:lang w:val="pt-PT"/>
        </w:rPr>
      </w:pPr>
      <w:r w:rsidRPr="0060189C">
        <w:rPr>
          <w:rFonts w:ascii="Times New Roman" w:hAnsi="Times New Roman" w:cs="Times New Roman"/>
          <w:lang w:val="pt-PT"/>
        </w:rPr>
        <w:t xml:space="preserve">Como medida de promoção das empresas de menor dimensão, a reforma propõe a criação de um regime simplificado para pequenas e médias empresas. Neste momento, o regime do IRC aplica-se indistintamente a todas as empresas em Portugal, independentemente da sua dimensão e do volume de negócios. Esta realidade determina que uma microempresa esteja sujeita ao cumprimento das mesmas obrigações fiscais que uma empresa cotada em bolsa. </w:t>
      </w:r>
    </w:p>
    <w:p w:rsidR="009A2989" w:rsidRDefault="009A2989" w:rsidP="009A2989">
      <w:pPr>
        <w:pStyle w:val="PargrafodaLista"/>
        <w:spacing w:before="120" w:after="120" w:line="360" w:lineRule="auto"/>
        <w:ind w:left="567" w:right="567"/>
        <w:jc w:val="both"/>
        <w:rPr>
          <w:rFonts w:ascii="Times New Roman" w:hAnsi="Times New Roman" w:cs="Times New Roman"/>
          <w:lang w:val="pt-PT"/>
        </w:rPr>
      </w:pPr>
      <w:r w:rsidRPr="0060189C">
        <w:rPr>
          <w:rFonts w:ascii="Times New Roman" w:hAnsi="Times New Roman" w:cs="Times New Roman"/>
          <w:lang w:val="pt-PT"/>
        </w:rPr>
        <w:t>A reforma propõe um regime simplificado opcional, ao qual só aderem as empresas que assim o entenderem, aplicável a empresas com volume de negócios não superior a € 200 000,00 e total de balanço não superior a € 500 000,00, abrangendo potencialmente mais de 300 mil empresas (70% do tecido empresarial)</w:t>
      </w:r>
    </w:p>
    <w:p w:rsidR="009A2989" w:rsidRPr="0060189C" w:rsidRDefault="009A2989" w:rsidP="009A2989">
      <w:pPr>
        <w:pStyle w:val="PargrafodaLista"/>
        <w:spacing w:before="120" w:after="120" w:line="360" w:lineRule="auto"/>
        <w:ind w:left="567" w:right="567"/>
        <w:jc w:val="both"/>
        <w:rPr>
          <w:rFonts w:ascii="Times New Roman" w:hAnsi="Times New Roman" w:cs="Times New Roman"/>
          <w:lang w:val="pt-PT"/>
        </w:rPr>
      </w:pPr>
    </w:p>
    <w:p w:rsidR="009A2989" w:rsidRDefault="009A2989" w:rsidP="009A2989">
      <w:pPr>
        <w:pStyle w:val="PargrafodaLista"/>
        <w:spacing w:before="120" w:after="120" w:line="360" w:lineRule="auto"/>
        <w:ind w:left="0"/>
        <w:jc w:val="both"/>
        <w:rPr>
          <w:rFonts w:ascii="Times New Roman" w:hAnsi="Times New Roman" w:cs="Times New Roman"/>
          <w:sz w:val="24"/>
          <w:szCs w:val="24"/>
          <w:lang w:val="pt-PT"/>
        </w:rPr>
      </w:pPr>
      <w:r w:rsidRPr="00046CCA">
        <w:rPr>
          <w:rFonts w:ascii="Times New Roman" w:hAnsi="Times New Roman" w:cs="Times New Roman"/>
          <w:sz w:val="24"/>
          <w:szCs w:val="24"/>
          <w:lang w:val="pt-PT"/>
        </w:rPr>
        <w:lastRenderedPageBreak/>
        <w:t xml:space="preserve">Sendo assim </w:t>
      </w:r>
      <w:r>
        <w:rPr>
          <w:rFonts w:ascii="Times New Roman" w:hAnsi="Times New Roman" w:cs="Times New Roman"/>
          <w:sz w:val="24"/>
          <w:szCs w:val="24"/>
          <w:lang w:val="pt-PT"/>
        </w:rPr>
        <w:t xml:space="preserve">o Governo apresentou à Assembleia da República a proposta de lei com a alteração ao IRC, criando os artigos específicos, </w:t>
      </w:r>
      <w:r w:rsidR="00F12D92">
        <w:rPr>
          <w:rFonts w:ascii="Times New Roman" w:hAnsi="Times New Roman" w:cs="Times New Roman"/>
          <w:sz w:val="24"/>
          <w:szCs w:val="24"/>
          <w:lang w:val="pt-PT"/>
        </w:rPr>
        <w:t>art.º</w:t>
      </w:r>
      <w:r w:rsidRPr="00046CCA">
        <w:rPr>
          <w:rFonts w:ascii="Times New Roman" w:hAnsi="Times New Roman" w:cs="Times New Roman"/>
          <w:sz w:val="24"/>
          <w:szCs w:val="24"/>
          <w:lang w:val="pt-PT"/>
        </w:rPr>
        <w:t xml:space="preserve"> 86.º-A</w:t>
      </w:r>
      <w:r>
        <w:rPr>
          <w:rFonts w:ascii="Times New Roman" w:hAnsi="Times New Roman" w:cs="Times New Roman"/>
          <w:sz w:val="24"/>
          <w:szCs w:val="24"/>
          <w:lang w:val="pt-PT"/>
        </w:rPr>
        <w:t xml:space="preserve"> e 86.º-B, no CIRC especificamente para estas empresas, passo a descrever:</w:t>
      </w:r>
    </w:p>
    <w:p w:rsidR="009A2989" w:rsidRPr="00D96CB8" w:rsidRDefault="009A2989" w:rsidP="009A2989">
      <w:pPr>
        <w:pStyle w:val="PargrafodaLista"/>
        <w:spacing w:before="120" w:after="120" w:line="360" w:lineRule="auto"/>
        <w:ind w:left="0"/>
        <w:jc w:val="both"/>
        <w:rPr>
          <w:rFonts w:ascii="Times New Roman" w:hAnsi="Times New Roman" w:cs="Times New Roman"/>
          <w:sz w:val="24"/>
          <w:szCs w:val="24"/>
          <w:lang w:val="pt-PT"/>
        </w:rPr>
      </w:pPr>
    </w:p>
    <w:p w:rsidR="009A2989" w:rsidRPr="00E158CC" w:rsidRDefault="009A2989" w:rsidP="009A2989">
      <w:pPr>
        <w:pStyle w:val="PargrafodaLista"/>
        <w:spacing w:before="120" w:after="120" w:line="360" w:lineRule="auto"/>
        <w:ind w:left="567" w:right="340"/>
        <w:jc w:val="center"/>
        <w:rPr>
          <w:rFonts w:ascii="Times New Roman" w:hAnsi="Times New Roman" w:cs="Times New Roman"/>
          <w:b/>
          <w:lang w:val="pt-PT"/>
        </w:rPr>
      </w:pPr>
      <w:r w:rsidRPr="00E158CC">
        <w:rPr>
          <w:rFonts w:ascii="Times New Roman" w:hAnsi="Times New Roman" w:cs="Times New Roman"/>
          <w:b/>
          <w:lang w:val="pt-PT"/>
        </w:rPr>
        <w:t>Artigo 86.º-A</w:t>
      </w:r>
    </w:p>
    <w:p w:rsidR="009A2989" w:rsidRPr="00E158CC" w:rsidRDefault="009A2989" w:rsidP="009A2989">
      <w:pPr>
        <w:pStyle w:val="PargrafodaLista"/>
        <w:spacing w:before="120" w:after="120" w:line="360" w:lineRule="auto"/>
        <w:ind w:left="567" w:right="340"/>
        <w:jc w:val="center"/>
        <w:rPr>
          <w:rFonts w:ascii="Times New Roman" w:hAnsi="Times New Roman" w:cs="Times New Roman"/>
          <w:b/>
          <w:lang w:val="pt-PT"/>
        </w:rPr>
      </w:pPr>
      <w:r w:rsidRPr="00E158CC">
        <w:rPr>
          <w:rFonts w:ascii="Times New Roman" w:hAnsi="Times New Roman" w:cs="Times New Roman"/>
          <w:b/>
          <w:lang w:val="pt-PT"/>
        </w:rPr>
        <w:t>Âmbito de aplicação</w:t>
      </w:r>
    </w:p>
    <w:p w:rsidR="009A2989" w:rsidRPr="00D96CB8" w:rsidRDefault="009A2989" w:rsidP="009A2989">
      <w:pPr>
        <w:pStyle w:val="PargrafodaLista"/>
        <w:spacing w:before="120" w:after="120" w:line="360" w:lineRule="auto"/>
        <w:ind w:left="567" w:right="340"/>
        <w:jc w:val="both"/>
        <w:rPr>
          <w:rFonts w:ascii="Times New Roman" w:hAnsi="Times New Roman" w:cs="Times New Roman"/>
          <w:lang w:val="pt-PT"/>
        </w:rPr>
      </w:pPr>
      <w:r w:rsidRPr="00D96CB8">
        <w:rPr>
          <w:rFonts w:ascii="Times New Roman" w:hAnsi="Times New Roman" w:cs="Times New Roman"/>
          <w:lang w:val="pt-PT"/>
        </w:rPr>
        <w:t>1 - Podem optar pelo regime simplificado de determinação da matéria coletável, os sujeitos passivos residentes, não isentos nem sujeitos a um regime especial de tributação, que exerçam a título principal uma atividade de natureza comercial, industrial ou agrícola e que verifiquem, cumulativamente, as seguintes condições:</w:t>
      </w:r>
    </w:p>
    <w:p w:rsidR="009A2989" w:rsidRPr="00D96CB8" w:rsidRDefault="009A2989" w:rsidP="009A2989">
      <w:pPr>
        <w:pStyle w:val="PargrafodaLista"/>
        <w:spacing w:before="120" w:after="120" w:line="360" w:lineRule="auto"/>
        <w:ind w:left="567" w:right="340"/>
        <w:jc w:val="both"/>
        <w:rPr>
          <w:rFonts w:ascii="Times New Roman" w:hAnsi="Times New Roman" w:cs="Times New Roman"/>
          <w:lang w:val="pt-PT"/>
        </w:rPr>
      </w:pPr>
      <w:r w:rsidRPr="00D96CB8">
        <w:rPr>
          <w:rFonts w:ascii="Times New Roman" w:hAnsi="Times New Roman" w:cs="Times New Roman"/>
          <w:i/>
          <w:iCs/>
          <w:lang w:val="pt-PT"/>
        </w:rPr>
        <w:t xml:space="preserve">a) </w:t>
      </w:r>
      <w:r w:rsidRPr="00D96CB8">
        <w:rPr>
          <w:rFonts w:ascii="Times New Roman" w:hAnsi="Times New Roman" w:cs="Times New Roman"/>
          <w:lang w:val="pt-PT"/>
        </w:rPr>
        <w:t>Tenham obtido, no período de tributação imediatamente anterior, um montante anual ilíquido de rendimentos não superior a € 200 000,00;</w:t>
      </w:r>
    </w:p>
    <w:p w:rsidR="009A2989" w:rsidRPr="00D96CB8" w:rsidRDefault="009A2989" w:rsidP="009A2989">
      <w:pPr>
        <w:pStyle w:val="PargrafodaLista"/>
        <w:spacing w:before="120" w:after="120" w:line="360" w:lineRule="auto"/>
        <w:ind w:left="567" w:right="340"/>
        <w:jc w:val="both"/>
        <w:rPr>
          <w:rFonts w:ascii="Times New Roman" w:hAnsi="Times New Roman" w:cs="Times New Roman"/>
          <w:lang w:val="pt-PT"/>
        </w:rPr>
      </w:pPr>
      <w:r w:rsidRPr="00D96CB8">
        <w:rPr>
          <w:rFonts w:ascii="Times New Roman" w:hAnsi="Times New Roman" w:cs="Times New Roman"/>
          <w:i/>
          <w:iCs/>
          <w:lang w:val="pt-PT"/>
        </w:rPr>
        <w:t xml:space="preserve">b) </w:t>
      </w:r>
      <w:r w:rsidRPr="00D96CB8">
        <w:rPr>
          <w:rFonts w:ascii="Times New Roman" w:hAnsi="Times New Roman" w:cs="Times New Roman"/>
          <w:lang w:val="pt-PT"/>
        </w:rPr>
        <w:t>O total do seu balanço relativo ao período de tributação imediatamente anterior não exceda € 500 000,00;</w:t>
      </w:r>
    </w:p>
    <w:p w:rsidR="009A2989" w:rsidRPr="00D96CB8" w:rsidRDefault="009A2989" w:rsidP="009A2989">
      <w:pPr>
        <w:pStyle w:val="PargrafodaLista"/>
        <w:spacing w:before="120" w:after="120" w:line="360" w:lineRule="auto"/>
        <w:ind w:left="567" w:right="340"/>
        <w:jc w:val="both"/>
        <w:rPr>
          <w:rFonts w:ascii="Times New Roman" w:hAnsi="Times New Roman" w:cs="Times New Roman"/>
          <w:lang w:val="pt-PT"/>
        </w:rPr>
      </w:pPr>
      <w:r w:rsidRPr="00D96CB8">
        <w:rPr>
          <w:rFonts w:ascii="Times New Roman" w:hAnsi="Times New Roman" w:cs="Times New Roman"/>
          <w:i/>
          <w:iCs/>
          <w:lang w:val="pt-PT"/>
        </w:rPr>
        <w:t xml:space="preserve">c) </w:t>
      </w:r>
      <w:r w:rsidRPr="00D96CB8">
        <w:rPr>
          <w:rFonts w:ascii="Times New Roman" w:hAnsi="Times New Roman" w:cs="Times New Roman"/>
          <w:lang w:val="pt-PT"/>
        </w:rPr>
        <w:t>Não estejam legalmente obrigados à revisão legal de contas;</w:t>
      </w:r>
    </w:p>
    <w:p w:rsidR="009A2989" w:rsidRPr="00D96CB8" w:rsidRDefault="009A2989" w:rsidP="009A2989">
      <w:pPr>
        <w:pStyle w:val="PargrafodaLista"/>
        <w:spacing w:before="120" w:after="120" w:line="360" w:lineRule="auto"/>
        <w:ind w:left="567" w:right="340"/>
        <w:jc w:val="both"/>
        <w:rPr>
          <w:rFonts w:ascii="Times New Roman" w:hAnsi="Times New Roman" w:cs="Times New Roman"/>
          <w:lang w:val="pt-PT"/>
        </w:rPr>
      </w:pPr>
      <w:r w:rsidRPr="00D96CB8">
        <w:rPr>
          <w:rFonts w:ascii="Times New Roman" w:hAnsi="Times New Roman" w:cs="Times New Roman"/>
          <w:i/>
          <w:iCs/>
          <w:lang w:val="pt-PT"/>
        </w:rPr>
        <w:t xml:space="preserve">d) </w:t>
      </w:r>
      <w:r w:rsidRPr="00D96CB8">
        <w:rPr>
          <w:rFonts w:ascii="Times New Roman" w:hAnsi="Times New Roman" w:cs="Times New Roman"/>
          <w:lang w:val="pt-PT"/>
        </w:rPr>
        <w:t>O respetivo capital social não seja detido em mais de 20 %, direta ou indiretamente, nos termos do n.º 6 do artigo 69.º, por entidades que não preencham alguma das condições previstas nas alíneas anteriores, exceto quando sejam sociedades de capital de risco ou investidores de capital de risco;</w:t>
      </w:r>
    </w:p>
    <w:p w:rsidR="009A2989" w:rsidRPr="00D96CB8" w:rsidRDefault="009A2989" w:rsidP="009A2989">
      <w:pPr>
        <w:pStyle w:val="PargrafodaLista"/>
        <w:spacing w:before="120" w:after="120" w:line="360" w:lineRule="auto"/>
        <w:ind w:left="567" w:right="340"/>
        <w:jc w:val="both"/>
        <w:rPr>
          <w:rFonts w:ascii="Times New Roman" w:hAnsi="Times New Roman" w:cs="Times New Roman"/>
          <w:lang w:val="pt-PT"/>
        </w:rPr>
      </w:pPr>
      <w:r w:rsidRPr="00D96CB8">
        <w:rPr>
          <w:rFonts w:ascii="Times New Roman" w:hAnsi="Times New Roman" w:cs="Times New Roman"/>
          <w:i/>
          <w:iCs/>
          <w:lang w:val="pt-PT"/>
        </w:rPr>
        <w:t xml:space="preserve">e) </w:t>
      </w:r>
      <w:r w:rsidRPr="00D96CB8">
        <w:rPr>
          <w:rFonts w:ascii="Times New Roman" w:hAnsi="Times New Roman" w:cs="Times New Roman"/>
          <w:lang w:val="pt-PT"/>
        </w:rPr>
        <w:t>Adotem o regime de normalização contabilística para microentidades aprovado pelo Decreto-Lei n.º 36-A/2011, de 9 de março;</w:t>
      </w:r>
    </w:p>
    <w:p w:rsidR="009A2989" w:rsidRPr="00D96CB8" w:rsidRDefault="009A2989" w:rsidP="009A2989">
      <w:pPr>
        <w:pStyle w:val="PargrafodaLista"/>
        <w:spacing w:before="120" w:after="120" w:line="360" w:lineRule="auto"/>
        <w:ind w:left="567" w:right="340"/>
        <w:jc w:val="both"/>
        <w:rPr>
          <w:rFonts w:ascii="Times New Roman" w:hAnsi="Times New Roman" w:cs="Times New Roman"/>
          <w:lang w:val="pt-PT"/>
        </w:rPr>
      </w:pPr>
      <w:r w:rsidRPr="00D96CB8">
        <w:rPr>
          <w:rFonts w:ascii="Times New Roman" w:hAnsi="Times New Roman" w:cs="Times New Roman"/>
          <w:i/>
          <w:iCs/>
          <w:lang w:val="pt-PT"/>
        </w:rPr>
        <w:t xml:space="preserve">f) </w:t>
      </w:r>
      <w:r w:rsidRPr="00D96CB8">
        <w:rPr>
          <w:rFonts w:ascii="Times New Roman" w:hAnsi="Times New Roman" w:cs="Times New Roman"/>
          <w:lang w:val="pt-PT"/>
        </w:rPr>
        <w:t>Não tenham renunciado à aplicação do regime nos três anos anteriores, com referência à data em que se inicia a aplicação do regime.</w:t>
      </w:r>
    </w:p>
    <w:p w:rsidR="009A2989" w:rsidRPr="00D96CB8" w:rsidRDefault="009A2989" w:rsidP="009A2989">
      <w:pPr>
        <w:pStyle w:val="PargrafodaLista"/>
        <w:spacing w:before="120" w:after="120" w:line="360" w:lineRule="auto"/>
        <w:ind w:left="567" w:right="340"/>
        <w:jc w:val="both"/>
        <w:rPr>
          <w:rFonts w:ascii="Times New Roman" w:hAnsi="Times New Roman" w:cs="Times New Roman"/>
          <w:lang w:val="pt-PT"/>
        </w:rPr>
      </w:pPr>
    </w:p>
    <w:p w:rsidR="009A2989" w:rsidRPr="00D96CB8" w:rsidRDefault="009A2989" w:rsidP="009A2989">
      <w:pPr>
        <w:pStyle w:val="PargrafodaLista"/>
        <w:spacing w:before="120" w:after="120" w:line="360" w:lineRule="auto"/>
        <w:ind w:left="567" w:right="340"/>
        <w:jc w:val="both"/>
        <w:rPr>
          <w:rFonts w:ascii="Times New Roman" w:hAnsi="Times New Roman" w:cs="Times New Roman"/>
          <w:lang w:val="pt-PT"/>
        </w:rPr>
      </w:pPr>
      <w:r w:rsidRPr="00D96CB8">
        <w:rPr>
          <w:rFonts w:ascii="Times New Roman" w:hAnsi="Times New Roman" w:cs="Times New Roman"/>
          <w:lang w:val="pt-PT"/>
        </w:rPr>
        <w:t>2 - No período do início de atividade, o enquadramento no regime simplificado de determinação da matéria coletável faz-se, verificados os demais requisitos, em conformidade com o valor anualizado dos rendimentos estimado, constante da declaração de início de atividade.</w:t>
      </w:r>
    </w:p>
    <w:p w:rsidR="009A2989" w:rsidRPr="00D96CB8" w:rsidRDefault="009A2989" w:rsidP="009A2989">
      <w:pPr>
        <w:pStyle w:val="PargrafodaLista"/>
        <w:spacing w:before="120" w:after="120" w:line="360" w:lineRule="auto"/>
        <w:ind w:left="567" w:right="340"/>
        <w:jc w:val="both"/>
        <w:rPr>
          <w:rFonts w:ascii="Times New Roman" w:hAnsi="Times New Roman" w:cs="Times New Roman"/>
          <w:lang w:val="pt-PT"/>
        </w:rPr>
      </w:pPr>
      <w:r w:rsidRPr="00D96CB8">
        <w:rPr>
          <w:rFonts w:ascii="Times New Roman" w:hAnsi="Times New Roman" w:cs="Times New Roman"/>
          <w:lang w:val="pt-PT"/>
        </w:rPr>
        <w:t>3 - A opção pela aplicação do regime simplificado de determinação da matéria coletável deve ser formalizada pelos sujeitos passivos:</w:t>
      </w:r>
    </w:p>
    <w:p w:rsidR="009A2989" w:rsidRPr="00D96CB8" w:rsidRDefault="009A2989" w:rsidP="009A2989">
      <w:pPr>
        <w:pStyle w:val="PargrafodaLista"/>
        <w:spacing w:before="120" w:after="120" w:line="360" w:lineRule="auto"/>
        <w:ind w:left="567" w:right="340"/>
        <w:jc w:val="both"/>
        <w:rPr>
          <w:rFonts w:ascii="Times New Roman" w:hAnsi="Times New Roman" w:cs="Times New Roman"/>
          <w:lang w:val="pt-PT"/>
        </w:rPr>
      </w:pPr>
    </w:p>
    <w:p w:rsidR="009A2989" w:rsidRPr="00D96CB8" w:rsidRDefault="009A2989" w:rsidP="009A2989">
      <w:pPr>
        <w:pStyle w:val="PargrafodaLista"/>
        <w:spacing w:before="120" w:after="120" w:line="360" w:lineRule="auto"/>
        <w:ind w:left="567" w:right="340"/>
        <w:jc w:val="both"/>
        <w:rPr>
          <w:rFonts w:ascii="Times New Roman" w:hAnsi="Times New Roman" w:cs="Times New Roman"/>
          <w:lang w:val="pt-PT"/>
        </w:rPr>
      </w:pPr>
      <w:r w:rsidRPr="00D96CB8">
        <w:rPr>
          <w:rFonts w:ascii="Times New Roman" w:hAnsi="Times New Roman" w:cs="Times New Roman"/>
          <w:i/>
          <w:iCs/>
          <w:lang w:val="pt-PT"/>
        </w:rPr>
        <w:t xml:space="preserve">a) </w:t>
      </w:r>
      <w:r w:rsidRPr="00D96CB8">
        <w:rPr>
          <w:rFonts w:ascii="Times New Roman" w:hAnsi="Times New Roman" w:cs="Times New Roman"/>
          <w:lang w:val="pt-PT"/>
        </w:rPr>
        <w:t>Na declaração de início de atividade;</w:t>
      </w:r>
    </w:p>
    <w:p w:rsidR="009A2989" w:rsidRPr="00D96CB8" w:rsidRDefault="009A2989" w:rsidP="009A2989">
      <w:pPr>
        <w:pStyle w:val="PargrafodaLista"/>
        <w:spacing w:before="120" w:after="120" w:line="360" w:lineRule="auto"/>
        <w:ind w:left="567" w:right="340"/>
        <w:jc w:val="both"/>
        <w:rPr>
          <w:rFonts w:ascii="Times New Roman" w:hAnsi="Times New Roman" w:cs="Times New Roman"/>
          <w:lang w:val="pt-PT"/>
        </w:rPr>
      </w:pPr>
      <w:r w:rsidRPr="00D96CB8">
        <w:rPr>
          <w:rFonts w:ascii="Times New Roman" w:hAnsi="Times New Roman" w:cs="Times New Roman"/>
          <w:i/>
          <w:iCs/>
          <w:lang w:val="pt-PT"/>
        </w:rPr>
        <w:t xml:space="preserve">b) </w:t>
      </w:r>
      <w:r w:rsidRPr="00D96CB8">
        <w:rPr>
          <w:rFonts w:ascii="Times New Roman" w:hAnsi="Times New Roman" w:cs="Times New Roman"/>
          <w:lang w:val="pt-PT"/>
        </w:rPr>
        <w:t>Na declaração de alterações a que se refere o artigo 118.º, a apresentar até ao fim do 2.º mês do período de tributação no qual pretendam iniciar a aplicação do regime simplificado de determinação da matéria coletável.</w:t>
      </w:r>
    </w:p>
    <w:p w:rsidR="009A2989" w:rsidRPr="00D96CB8" w:rsidRDefault="009A2989" w:rsidP="009A2989">
      <w:pPr>
        <w:pStyle w:val="PargrafodaLista"/>
        <w:spacing w:before="120" w:after="120" w:line="360" w:lineRule="auto"/>
        <w:ind w:left="567" w:right="340"/>
        <w:jc w:val="both"/>
        <w:rPr>
          <w:rFonts w:ascii="Times New Roman" w:hAnsi="Times New Roman" w:cs="Times New Roman"/>
          <w:lang w:val="pt-PT"/>
        </w:rPr>
      </w:pPr>
      <w:r w:rsidRPr="00D96CB8">
        <w:rPr>
          <w:rFonts w:ascii="Times New Roman" w:hAnsi="Times New Roman" w:cs="Times New Roman"/>
          <w:lang w:val="pt-PT"/>
        </w:rPr>
        <w:lastRenderedPageBreak/>
        <w:t>4 - O regime simplificado de determinação da matéria coletável cessa quando deixem de se verificar os respetivos requisitos ou o sujeito passivo renuncie à sua aplicação.</w:t>
      </w:r>
    </w:p>
    <w:p w:rsidR="009A2989" w:rsidRPr="00D96CB8" w:rsidRDefault="009A2989" w:rsidP="009A2989">
      <w:pPr>
        <w:pStyle w:val="PargrafodaLista"/>
        <w:spacing w:before="120" w:after="120" w:line="360" w:lineRule="auto"/>
        <w:ind w:left="567" w:right="340"/>
        <w:jc w:val="both"/>
        <w:rPr>
          <w:rFonts w:ascii="Times New Roman" w:hAnsi="Times New Roman" w:cs="Times New Roman"/>
          <w:lang w:val="pt-PT"/>
        </w:rPr>
      </w:pPr>
      <w:r w:rsidRPr="00D96CB8">
        <w:rPr>
          <w:rFonts w:ascii="Times New Roman" w:hAnsi="Times New Roman" w:cs="Times New Roman"/>
          <w:lang w:val="pt-PT"/>
        </w:rPr>
        <w:t xml:space="preserve">5 - O regime simplificado de determinação da matéria coletável cessa ainda </w:t>
      </w:r>
    </w:p>
    <w:p w:rsidR="009A2989" w:rsidRPr="00D96CB8" w:rsidRDefault="009A2989" w:rsidP="009A2989">
      <w:pPr>
        <w:pStyle w:val="PargrafodaLista"/>
        <w:spacing w:before="120" w:after="120" w:line="360" w:lineRule="auto"/>
        <w:ind w:left="567" w:right="340"/>
        <w:jc w:val="both"/>
        <w:rPr>
          <w:rFonts w:ascii="Times New Roman" w:hAnsi="Times New Roman" w:cs="Times New Roman"/>
          <w:lang w:val="pt-PT"/>
        </w:rPr>
      </w:pPr>
      <w:r w:rsidRPr="00D96CB8">
        <w:rPr>
          <w:rFonts w:ascii="Times New Roman" w:hAnsi="Times New Roman" w:cs="Times New Roman"/>
          <w:lang w:val="pt-PT"/>
        </w:rPr>
        <w:t>quando o sujeito passivo não cumpra as obrigações de emissão e comunicação das faturas previstas, respetivamente, no Código do IVA e no n.º 1 do artigo 3.º do Decreto-Lei n.º 198/2012, de 24 de agosto, sem prejuízo das demais sanções aplicáveis.</w:t>
      </w:r>
    </w:p>
    <w:p w:rsidR="009A2989" w:rsidRPr="00D96CB8" w:rsidRDefault="009A2989" w:rsidP="009A2989">
      <w:pPr>
        <w:pStyle w:val="PargrafodaLista"/>
        <w:spacing w:before="120" w:after="120" w:line="360" w:lineRule="auto"/>
        <w:ind w:left="567" w:right="340"/>
        <w:jc w:val="both"/>
        <w:rPr>
          <w:rFonts w:ascii="Times New Roman" w:hAnsi="Times New Roman" w:cs="Times New Roman"/>
          <w:lang w:val="pt-PT"/>
        </w:rPr>
      </w:pPr>
      <w:r w:rsidRPr="00D96CB8">
        <w:rPr>
          <w:rFonts w:ascii="Times New Roman" w:hAnsi="Times New Roman" w:cs="Times New Roman"/>
          <w:lang w:val="pt-PT"/>
        </w:rPr>
        <w:t>6 - Os efeitos da cessação ou da renúncia do regime simplificado de determinação da matéria coletável reportam-se ao 1.º dia do período de tributação em que:</w:t>
      </w:r>
    </w:p>
    <w:p w:rsidR="009A2989" w:rsidRPr="00D96CB8" w:rsidRDefault="009A2989" w:rsidP="009A2989">
      <w:pPr>
        <w:pStyle w:val="PargrafodaLista"/>
        <w:spacing w:before="120" w:after="120" w:line="360" w:lineRule="auto"/>
        <w:ind w:left="567" w:right="340"/>
        <w:jc w:val="both"/>
        <w:rPr>
          <w:rFonts w:ascii="Times New Roman" w:hAnsi="Times New Roman" w:cs="Times New Roman"/>
          <w:lang w:val="pt-PT"/>
        </w:rPr>
      </w:pPr>
    </w:p>
    <w:p w:rsidR="009A2989" w:rsidRPr="00D96CB8" w:rsidRDefault="009A2989" w:rsidP="009A2989">
      <w:pPr>
        <w:pStyle w:val="PargrafodaLista"/>
        <w:spacing w:before="120" w:after="120" w:line="360" w:lineRule="auto"/>
        <w:ind w:left="567" w:right="340"/>
        <w:jc w:val="both"/>
        <w:rPr>
          <w:rFonts w:ascii="Times New Roman" w:hAnsi="Times New Roman" w:cs="Times New Roman"/>
          <w:lang w:val="pt-PT"/>
        </w:rPr>
      </w:pPr>
      <w:r w:rsidRPr="00D96CB8">
        <w:rPr>
          <w:rFonts w:ascii="Times New Roman" w:hAnsi="Times New Roman" w:cs="Times New Roman"/>
          <w:i/>
          <w:iCs/>
          <w:lang w:val="pt-PT"/>
        </w:rPr>
        <w:t xml:space="preserve">a) </w:t>
      </w:r>
      <w:r w:rsidRPr="00D96CB8">
        <w:rPr>
          <w:rFonts w:ascii="Times New Roman" w:hAnsi="Times New Roman" w:cs="Times New Roman"/>
          <w:lang w:val="pt-PT"/>
        </w:rPr>
        <w:t>Deixe de se verificar algum dos requisitos referidos no n.º 1 ou se verifique a causa de cessação prevista no número anterior;</w:t>
      </w:r>
    </w:p>
    <w:p w:rsidR="009A2989" w:rsidRPr="00D96CB8" w:rsidRDefault="009A2989" w:rsidP="009A2989">
      <w:pPr>
        <w:pStyle w:val="PargrafodaLista"/>
        <w:spacing w:before="120" w:after="120" w:line="360" w:lineRule="auto"/>
        <w:ind w:left="567" w:right="340"/>
        <w:jc w:val="both"/>
        <w:rPr>
          <w:rFonts w:ascii="Times New Roman" w:hAnsi="Times New Roman" w:cs="Times New Roman"/>
          <w:lang w:val="pt-PT"/>
        </w:rPr>
      </w:pPr>
      <w:r w:rsidRPr="00D96CB8">
        <w:rPr>
          <w:rFonts w:ascii="Times New Roman" w:hAnsi="Times New Roman" w:cs="Times New Roman"/>
          <w:i/>
          <w:iCs/>
          <w:lang w:val="pt-PT"/>
        </w:rPr>
        <w:t xml:space="preserve">b) </w:t>
      </w:r>
      <w:r w:rsidRPr="00D96CB8">
        <w:rPr>
          <w:rFonts w:ascii="Times New Roman" w:hAnsi="Times New Roman" w:cs="Times New Roman"/>
          <w:lang w:val="pt-PT"/>
        </w:rPr>
        <w:t xml:space="preserve">Seja comunicada a renúncia à aplicação do regime simplificado de determinação da matéria coletável, nos termos e prazos previstos na alínea </w:t>
      </w:r>
      <w:r w:rsidRPr="00D96CB8">
        <w:rPr>
          <w:rFonts w:ascii="Times New Roman" w:hAnsi="Times New Roman" w:cs="Times New Roman"/>
          <w:i/>
          <w:iCs/>
          <w:lang w:val="pt-PT"/>
        </w:rPr>
        <w:t xml:space="preserve">b) </w:t>
      </w:r>
      <w:r w:rsidRPr="00D96CB8">
        <w:rPr>
          <w:rFonts w:ascii="Times New Roman" w:hAnsi="Times New Roman" w:cs="Times New Roman"/>
          <w:lang w:val="pt-PT"/>
        </w:rPr>
        <w:t>do n.º 3.</w:t>
      </w:r>
    </w:p>
    <w:p w:rsidR="009A2989" w:rsidRDefault="009A2989" w:rsidP="009A2989">
      <w:pPr>
        <w:pStyle w:val="PargrafodaLista"/>
        <w:spacing w:before="120" w:after="120" w:line="360" w:lineRule="auto"/>
        <w:ind w:left="567" w:right="340"/>
        <w:jc w:val="center"/>
        <w:rPr>
          <w:rFonts w:ascii="Times New Roman" w:hAnsi="Times New Roman" w:cs="Times New Roman"/>
          <w:b/>
          <w:lang w:val="pt-PT"/>
        </w:rPr>
      </w:pPr>
    </w:p>
    <w:p w:rsidR="009A2989" w:rsidRDefault="009A2989" w:rsidP="009A2989">
      <w:pPr>
        <w:pStyle w:val="PargrafodaLista"/>
        <w:spacing w:before="120" w:after="120" w:line="360" w:lineRule="auto"/>
        <w:ind w:left="567" w:right="340"/>
        <w:jc w:val="center"/>
        <w:rPr>
          <w:rFonts w:ascii="Times New Roman" w:hAnsi="Times New Roman" w:cs="Times New Roman"/>
          <w:b/>
          <w:lang w:val="pt-PT"/>
        </w:rPr>
      </w:pPr>
    </w:p>
    <w:p w:rsidR="009A2989" w:rsidRDefault="009A2989" w:rsidP="009A2989">
      <w:pPr>
        <w:pStyle w:val="PargrafodaLista"/>
        <w:spacing w:before="120" w:after="120" w:line="360" w:lineRule="auto"/>
        <w:ind w:left="567" w:right="340"/>
        <w:jc w:val="center"/>
        <w:rPr>
          <w:rFonts w:ascii="Times New Roman" w:hAnsi="Times New Roman" w:cs="Times New Roman"/>
          <w:b/>
          <w:lang w:val="pt-PT"/>
        </w:rPr>
      </w:pPr>
    </w:p>
    <w:p w:rsidR="009A2989" w:rsidRPr="00E158CC" w:rsidRDefault="009A2989" w:rsidP="009A2989">
      <w:pPr>
        <w:pStyle w:val="PargrafodaLista"/>
        <w:spacing w:before="120" w:after="120" w:line="360" w:lineRule="auto"/>
        <w:ind w:left="567" w:right="340"/>
        <w:jc w:val="center"/>
        <w:rPr>
          <w:rFonts w:ascii="Times New Roman" w:hAnsi="Times New Roman" w:cs="Times New Roman"/>
          <w:b/>
          <w:lang w:val="pt-PT"/>
        </w:rPr>
      </w:pPr>
      <w:r w:rsidRPr="00E158CC">
        <w:rPr>
          <w:rFonts w:ascii="Times New Roman" w:hAnsi="Times New Roman" w:cs="Times New Roman"/>
          <w:b/>
          <w:lang w:val="pt-PT"/>
        </w:rPr>
        <w:t>Artigo 86.º-B</w:t>
      </w:r>
    </w:p>
    <w:p w:rsidR="009A2989" w:rsidRPr="00E158CC" w:rsidRDefault="009A2989" w:rsidP="009A2989">
      <w:pPr>
        <w:pStyle w:val="PargrafodaLista"/>
        <w:spacing w:before="120" w:after="120" w:line="360" w:lineRule="auto"/>
        <w:ind w:left="567" w:right="340"/>
        <w:jc w:val="center"/>
        <w:rPr>
          <w:rFonts w:ascii="Times New Roman" w:hAnsi="Times New Roman" w:cs="Times New Roman"/>
          <w:b/>
          <w:lang w:val="pt-PT"/>
        </w:rPr>
      </w:pPr>
      <w:r w:rsidRPr="00E158CC">
        <w:rPr>
          <w:rFonts w:ascii="Times New Roman" w:hAnsi="Times New Roman" w:cs="Times New Roman"/>
          <w:b/>
          <w:lang w:val="pt-PT"/>
        </w:rPr>
        <w:t>Determinação da matéria coletável</w:t>
      </w:r>
    </w:p>
    <w:p w:rsidR="009A2989" w:rsidRPr="00D96CB8" w:rsidRDefault="009A2989" w:rsidP="009A2989">
      <w:pPr>
        <w:pStyle w:val="PargrafodaLista"/>
        <w:spacing w:before="120" w:after="120" w:line="360" w:lineRule="auto"/>
        <w:ind w:left="567" w:right="340"/>
        <w:jc w:val="both"/>
        <w:rPr>
          <w:rFonts w:ascii="Times New Roman" w:hAnsi="Times New Roman" w:cs="Times New Roman"/>
          <w:lang w:val="pt-PT"/>
        </w:rPr>
      </w:pPr>
      <w:r w:rsidRPr="00D96CB8">
        <w:rPr>
          <w:rFonts w:ascii="Times New Roman" w:hAnsi="Times New Roman" w:cs="Times New Roman"/>
          <w:lang w:val="pt-PT"/>
        </w:rPr>
        <w:t>1 - A matéria coletável relevante para efeitos da aplicação do presente regime simplificado obtém-se através da aplicação dos seguintes coeficientes:</w:t>
      </w:r>
    </w:p>
    <w:p w:rsidR="009A2989" w:rsidRPr="00D96CB8" w:rsidRDefault="009A2989" w:rsidP="009A2989">
      <w:pPr>
        <w:pStyle w:val="PargrafodaLista"/>
        <w:spacing w:before="120" w:after="120" w:line="360" w:lineRule="auto"/>
        <w:ind w:left="567" w:right="340"/>
        <w:jc w:val="both"/>
        <w:rPr>
          <w:rFonts w:ascii="Times New Roman" w:hAnsi="Times New Roman" w:cs="Times New Roman"/>
          <w:lang w:val="pt-PT"/>
        </w:rPr>
      </w:pPr>
      <w:r w:rsidRPr="00D96CB8">
        <w:rPr>
          <w:rFonts w:ascii="Times New Roman" w:hAnsi="Times New Roman" w:cs="Times New Roman"/>
          <w:i/>
          <w:iCs/>
          <w:lang w:val="pt-PT"/>
        </w:rPr>
        <w:t xml:space="preserve">a) </w:t>
      </w:r>
      <w:r w:rsidRPr="00D96CB8">
        <w:rPr>
          <w:rFonts w:ascii="Times New Roman" w:hAnsi="Times New Roman" w:cs="Times New Roman"/>
          <w:lang w:val="pt-PT"/>
        </w:rPr>
        <w:t>0,04 das vendas de mercadorias e produtos, bem como das prestações de serviços efetuadas no âmbito de atividades hoteleiras e similares, restauração e bebidas;</w:t>
      </w:r>
    </w:p>
    <w:p w:rsidR="009A2989" w:rsidRPr="00D96CB8" w:rsidRDefault="009A2989" w:rsidP="009A2989">
      <w:pPr>
        <w:pStyle w:val="PargrafodaLista"/>
        <w:spacing w:before="120" w:after="120" w:line="360" w:lineRule="auto"/>
        <w:ind w:left="567" w:right="340"/>
        <w:jc w:val="both"/>
        <w:rPr>
          <w:rFonts w:ascii="Times New Roman" w:hAnsi="Times New Roman" w:cs="Times New Roman"/>
          <w:lang w:val="pt-PT"/>
        </w:rPr>
      </w:pPr>
      <w:r w:rsidRPr="00D96CB8">
        <w:rPr>
          <w:rFonts w:ascii="Times New Roman" w:hAnsi="Times New Roman" w:cs="Times New Roman"/>
          <w:i/>
          <w:iCs/>
          <w:lang w:val="pt-PT"/>
        </w:rPr>
        <w:t xml:space="preserve">b) </w:t>
      </w:r>
      <w:r w:rsidRPr="00D96CB8">
        <w:rPr>
          <w:rFonts w:ascii="Times New Roman" w:hAnsi="Times New Roman" w:cs="Times New Roman"/>
          <w:lang w:val="pt-PT"/>
        </w:rPr>
        <w:t>0,75 dos rendimentos das atividades profissionais constantes da tabela a que se refere o artigo 151.º do Código do IRS;</w:t>
      </w:r>
    </w:p>
    <w:p w:rsidR="009A2989" w:rsidRPr="00D96CB8" w:rsidRDefault="009A2989" w:rsidP="009A2989">
      <w:pPr>
        <w:pStyle w:val="PargrafodaLista"/>
        <w:spacing w:before="120" w:after="120" w:line="360" w:lineRule="auto"/>
        <w:ind w:left="567" w:right="340"/>
        <w:jc w:val="both"/>
        <w:rPr>
          <w:rFonts w:ascii="Times New Roman" w:hAnsi="Times New Roman" w:cs="Times New Roman"/>
          <w:lang w:val="pt-PT"/>
        </w:rPr>
      </w:pPr>
      <w:r w:rsidRPr="00D96CB8">
        <w:rPr>
          <w:rFonts w:ascii="Times New Roman" w:hAnsi="Times New Roman" w:cs="Times New Roman"/>
          <w:i/>
          <w:iCs/>
          <w:lang w:val="pt-PT"/>
        </w:rPr>
        <w:t xml:space="preserve">c) </w:t>
      </w:r>
      <w:r w:rsidRPr="00D96CB8">
        <w:rPr>
          <w:rFonts w:ascii="Times New Roman" w:hAnsi="Times New Roman" w:cs="Times New Roman"/>
          <w:lang w:val="pt-PT"/>
        </w:rPr>
        <w:t>0,10 dos restantes rendimentos de prestações de serviços e subsídios destinados à exploração;</w:t>
      </w:r>
    </w:p>
    <w:p w:rsidR="009A2989" w:rsidRPr="00D96CB8" w:rsidRDefault="009A2989" w:rsidP="009A2989">
      <w:pPr>
        <w:pStyle w:val="PargrafodaLista"/>
        <w:spacing w:before="120" w:after="120" w:line="360" w:lineRule="auto"/>
        <w:ind w:left="567" w:right="340"/>
        <w:jc w:val="both"/>
        <w:rPr>
          <w:rFonts w:ascii="Times New Roman" w:hAnsi="Times New Roman" w:cs="Times New Roman"/>
          <w:lang w:val="pt-PT"/>
        </w:rPr>
      </w:pPr>
      <w:r w:rsidRPr="00D96CB8">
        <w:rPr>
          <w:rFonts w:ascii="Times New Roman" w:hAnsi="Times New Roman" w:cs="Times New Roman"/>
          <w:i/>
          <w:iCs/>
          <w:lang w:val="pt-PT"/>
        </w:rPr>
        <w:t xml:space="preserve">d) </w:t>
      </w:r>
      <w:r w:rsidRPr="00D96CB8">
        <w:rPr>
          <w:rFonts w:ascii="Times New Roman" w:hAnsi="Times New Roman" w:cs="Times New Roman"/>
          <w:lang w:val="pt-PT"/>
        </w:rPr>
        <w:t xml:space="preserve">0,95 dos rendimentos provenientes de contratos que tenham por objeto a cessão ou utilização temporária da propriedade intelectual ou industrial ou a prestação de informações respeitantes a uma experiência adquirida no setor industrial, comercial ou científico, dos outros rendimentos de capitais, do resultado positivo de rendimentos prediais, do saldo positivo das mais e menos-valias e dos restantes incrementos patrimoniais; </w:t>
      </w:r>
    </w:p>
    <w:p w:rsidR="009A2989" w:rsidRPr="00D96CB8" w:rsidRDefault="009A2989" w:rsidP="009A2989">
      <w:pPr>
        <w:pStyle w:val="PargrafodaLista"/>
        <w:spacing w:before="120" w:after="120" w:line="360" w:lineRule="auto"/>
        <w:ind w:left="567" w:right="340"/>
        <w:jc w:val="both"/>
        <w:rPr>
          <w:rFonts w:ascii="Times New Roman" w:hAnsi="Times New Roman" w:cs="Times New Roman"/>
          <w:lang w:val="pt-PT"/>
        </w:rPr>
      </w:pPr>
      <w:r w:rsidRPr="00D96CB8">
        <w:rPr>
          <w:rFonts w:ascii="Times New Roman" w:hAnsi="Times New Roman" w:cs="Times New Roman"/>
          <w:i/>
          <w:iCs/>
          <w:lang w:val="pt-PT"/>
        </w:rPr>
        <w:t xml:space="preserve">e) </w:t>
      </w:r>
      <w:r w:rsidRPr="00D96CB8">
        <w:rPr>
          <w:rFonts w:ascii="Times New Roman" w:hAnsi="Times New Roman" w:cs="Times New Roman"/>
          <w:lang w:val="pt-PT"/>
        </w:rPr>
        <w:t>1,00 do valor de aquisição dos incrementos patrimoniais obtidos a título gratuito determinado nos termos do n.º 2 do artigo 21.º</w:t>
      </w:r>
    </w:p>
    <w:p w:rsidR="009A2989" w:rsidRPr="00D96CB8" w:rsidRDefault="009A2989" w:rsidP="009A2989">
      <w:pPr>
        <w:pStyle w:val="PargrafodaLista"/>
        <w:spacing w:before="120" w:after="120" w:line="360" w:lineRule="auto"/>
        <w:ind w:left="567" w:right="340"/>
        <w:jc w:val="both"/>
        <w:rPr>
          <w:rFonts w:ascii="Times New Roman" w:hAnsi="Times New Roman" w:cs="Times New Roman"/>
          <w:lang w:val="pt-PT"/>
        </w:rPr>
      </w:pPr>
      <w:r w:rsidRPr="00D96CB8">
        <w:rPr>
          <w:rFonts w:ascii="Times New Roman" w:hAnsi="Times New Roman" w:cs="Times New Roman"/>
          <w:lang w:val="pt-PT"/>
        </w:rPr>
        <w:t>2 - O valor determinado nos termos do número anterior não pode ser inferior a 60% do valor anual da retribuição mensal mínima garantida.</w:t>
      </w:r>
    </w:p>
    <w:p w:rsidR="009A2989" w:rsidRPr="00D96CB8" w:rsidRDefault="009A2989" w:rsidP="009A2989">
      <w:pPr>
        <w:pStyle w:val="PargrafodaLista"/>
        <w:spacing w:before="120" w:after="120" w:line="360" w:lineRule="auto"/>
        <w:ind w:left="567" w:right="340"/>
        <w:jc w:val="both"/>
        <w:rPr>
          <w:rFonts w:ascii="Times New Roman" w:hAnsi="Times New Roman" w:cs="Times New Roman"/>
          <w:lang w:val="pt-PT"/>
        </w:rPr>
      </w:pPr>
      <w:r w:rsidRPr="00D96CB8">
        <w:rPr>
          <w:rFonts w:ascii="Times New Roman" w:hAnsi="Times New Roman" w:cs="Times New Roman"/>
          <w:lang w:val="pt-PT"/>
        </w:rPr>
        <w:lastRenderedPageBreak/>
        <w:t>3 - Nos setores de revenda de combustíveis, de tabacos, de veículos sujeitos ao imposto sobre os veículos e de álcool e bebidas alcoólicas não se consideram, para efeitos da determinação da matéria coletável nos termos do n.º 1, os montantes correspondentes aos impostos especiais sobre o consumo e ao imposto sobre os veículos.</w:t>
      </w:r>
    </w:p>
    <w:p w:rsidR="009A2989" w:rsidRPr="00D96CB8" w:rsidRDefault="009A2989" w:rsidP="009A2989">
      <w:pPr>
        <w:pStyle w:val="PargrafodaLista"/>
        <w:spacing w:before="120" w:after="120" w:line="360" w:lineRule="auto"/>
        <w:ind w:left="567" w:right="340"/>
        <w:jc w:val="both"/>
        <w:rPr>
          <w:rFonts w:ascii="Times New Roman" w:hAnsi="Times New Roman" w:cs="Times New Roman"/>
          <w:lang w:val="pt-PT"/>
        </w:rPr>
      </w:pPr>
      <w:r w:rsidRPr="00D96CB8">
        <w:rPr>
          <w:rFonts w:ascii="Times New Roman" w:hAnsi="Times New Roman" w:cs="Times New Roman"/>
          <w:lang w:val="pt-PT"/>
        </w:rPr>
        <w:t>4 - O disposto no artigo 64.º é aplicável, com as necessárias adaptações, na determinação da matéria coletável nos termos do n.º 1.</w:t>
      </w:r>
    </w:p>
    <w:p w:rsidR="009A2989" w:rsidRPr="00D96CB8" w:rsidRDefault="009A2989" w:rsidP="009A2989">
      <w:pPr>
        <w:pStyle w:val="PargrafodaLista"/>
        <w:spacing w:before="120" w:after="120" w:line="360" w:lineRule="auto"/>
        <w:ind w:left="567" w:right="340"/>
        <w:jc w:val="both"/>
        <w:rPr>
          <w:rFonts w:ascii="Times New Roman" w:hAnsi="Times New Roman" w:cs="Times New Roman"/>
          <w:lang w:val="pt-PT"/>
        </w:rPr>
      </w:pPr>
      <w:r w:rsidRPr="00D96CB8">
        <w:rPr>
          <w:rFonts w:ascii="Times New Roman" w:hAnsi="Times New Roman" w:cs="Times New Roman"/>
          <w:lang w:val="pt-PT"/>
        </w:rPr>
        <w:t xml:space="preserve">5 - Os coeficientes previstos nas alíneas </w:t>
      </w:r>
      <w:r w:rsidRPr="00D96CB8">
        <w:rPr>
          <w:rFonts w:ascii="Times New Roman" w:hAnsi="Times New Roman" w:cs="Times New Roman"/>
          <w:i/>
          <w:iCs/>
          <w:lang w:val="pt-PT"/>
        </w:rPr>
        <w:t xml:space="preserve">a) </w:t>
      </w:r>
      <w:r w:rsidRPr="00D96CB8">
        <w:rPr>
          <w:rFonts w:ascii="Times New Roman" w:hAnsi="Times New Roman" w:cs="Times New Roman"/>
          <w:lang w:val="pt-PT"/>
        </w:rPr>
        <w:t xml:space="preserve">e </w:t>
      </w:r>
      <w:r w:rsidRPr="00D96CB8">
        <w:rPr>
          <w:rFonts w:ascii="Times New Roman" w:hAnsi="Times New Roman" w:cs="Times New Roman"/>
          <w:i/>
          <w:iCs/>
          <w:lang w:val="pt-PT"/>
        </w:rPr>
        <w:t xml:space="preserve">c) </w:t>
      </w:r>
      <w:r w:rsidRPr="00D96CB8">
        <w:rPr>
          <w:rFonts w:ascii="Times New Roman" w:hAnsi="Times New Roman" w:cs="Times New Roman"/>
          <w:lang w:val="pt-PT"/>
        </w:rPr>
        <w:t>do n.º 1 e o limite previsto no n.º 2 são reduzidos em 50 % e 25 % no período de tributação do início da atividade e no período de tributação seguinte, respetivamente.</w:t>
      </w:r>
    </w:p>
    <w:p w:rsidR="009A2989" w:rsidRPr="00D96CB8" w:rsidRDefault="009A2989" w:rsidP="009A2989">
      <w:pPr>
        <w:pStyle w:val="PargrafodaLista"/>
        <w:spacing w:before="120" w:after="120" w:line="360" w:lineRule="auto"/>
        <w:ind w:left="567" w:right="340"/>
        <w:jc w:val="both"/>
        <w:rPr>
          <w:rFonts w:ascii="Times New Roman" w:hAnsi="Times New Roman" w:cs="Times New Roman"/>
          <w:lang w:val="pt-PT"/>
        </w:rPr>
      </w:pPr>
      <w:r w:rsidRPr="00D96CB8">
        <w:rPr>
          <w:rFonts w:ascii="Times New Roman" w:hAnsi="Times New Roman" w:cs="Times New Roman"/>
          <w:lang w:val="pt-PT"/>
        </w:rPr>
        <w:t>6 - As mais-valias e as menos-valias correspondem à diferença entre o valor de realização, líquido dos encargos que lhe sejam inerentes, e o valor de aquisição deduzido das perdas por imparidade e outras correções de valor, das depreciações ou amortizações que tenham sido fiscalmente aceites e, no que respeita a ativos depreciáveis ou amortizáveis, das quotas mínimas de depreciação ou amortização relativamente ao período em que seja aplicado este regime simplificado de determinação da matéria coletável.</w:t>
      </w:r>
    </w:p>
    <w:p w:rsidR="009A2989" w:rsidRPr="00D96CB8" w:rsidRDefault="009A2989" w:rsidP="009A2989">
      <w:pPr>
        <w:pStyle w:val="PargrafodaLista"/>
        <w:spacing w:before="120" w:after="120" w:line="360" w:lineRule="auto"/>
        <w:ind w:left="567" w:right="340"/>
        <w:jc w:val="both"/>
        <w:rPr>
          <w:rFonts w:ascii="Times New Roman" w:hAnsi="Times New Roman" w:cs="Times New Roman"/>
          <w:lang w:val="pt-PT"/>
        </w:rPr>
      </w:pPr>
      <w:r w:rsidRPr="00D96CB8">
        <w:rPr>
          <w:rFonts w:ascii="Times New Roman" w:hAnsi="Times New Roman" w:cs="Times New Roman"/>
          <w:lang w:val="pt-PT"/>
        </w:rPr>
        <w:t>7 - O valor de aquisição corrigido nos termos do número anterior é atualizado mediante a aplicação dos coeficientes de desvalorização da moeda publicados por portaria do membro do Governo responsável pela área das finanças, nos termos e condiçõ</w:t>
      </w:r>
      <w:r w:rsidR="00C23748">
        <w:rPr>
          <w:rFonts w:ascii="Times New Roman" w:hAnsi="Times New Roman" w:cs="Times New Roman"/>
          <w:lang w:val="pt-PT"/>
        </w:rPr>
        <w:t>es estabelecidos no artigo 47.º</w:t>
      </w:r>
    </w:p>
    <w:p w:rsidR="009A2989" w:rsidRPr="00D96CB8" w:rsidRDefault="009A2989" w:rsidP="009A2989">
      <w:pPr>
        <w:pStyle w:val="PargrafodaLista"/>
        <w:spacing w:before="120" w:after="120" w:line="360" w:lineRule="auto"/>
        <w:ind w:left="567" w:right="340"/>
        <w:jc w:val="both"/>
        <w:rPr>
          <w:rFonts w:ascii="Times New Roman" w:hAnsi="Times New Roman" w:cs="Times New Roman"/>
          <w:lang w:val="pt-PT"/>
        </w:rPr>
      </w:pPr>
      <w:r w:rsidRPr="00D96CB8">
        <w:rPr>
          <w:rFonts w:ascii="Times New Roman" w:hAnsi="Times New Roman" w:cs="Times New Roman"/>
          <w:lang w:val="pt-PT"/>
        </w:rPr>
        <w:t>8 - Os subsídios relacionados com ativos não correntes são, quando respeitem a ativos depreciáveis ou amortizáveis, incluídos na matéria coletável pelo montante que proporcionalmente corresponder à quota mínima de depreciação ou amortização ou, nos restantes casos, nos term</w:t>
      </w:r>
      <w:r w:rsidR="00C23748">
        <w:rPr>
          <w:rFonts w:ascii="Times New Roman" w:hAnsi="Times New Roman" w:cs="Times New Roman"/>
          <w:lang w:val="pt-PT"/>
        </w:rPr>
        <w:t>os estabelecidos no artigo 22.º</w:t>
      </w:r>
    </w:p>
    <w:p w:rsidR="009A2989" w:rsidRPr="00D96CB8" w:rsidRDefault="009A2989" w:rsidP="009A2989">
      <w:pPr>
        <w:pStyle w:val="PargrafodaLista"/>
        <w:spacing w:before="120" w:after="120" w:line="360" w:lineRule="auto"/>
        <w:ind w:left="567" w:right="340"/>
        <w:jc w:val="both"/>
        <w:rPr>
          <w:rFonts w:ascii="Times New Roman" w:hAnsi="Times New Roman" w:cs="Times New Roman"/>
          <w:lang w:val="pt-PT"/>
        </w:rPr>
      </w:pPr>
      <w:r w:rsidRPr="00D96CB8">
        <w:rPr>
          <w:rFonts w:ascii="Times New Roman" w:hAnsi="Times New Roman" w:cs="Times New Roman"/>
          <w:lang w:val="pt-PT"/>
        </w:rPr>
        <w:t>9 - Em caso de correção aos valores de base contabilística utilizados para o apuramento da matéria coletável nos termos do n.º 1 por recurso a métodos indiretos, de acordo com o artigo 90.º da Lei Geral Tributária, é aplicável, com as necessárias adaptações, o d</w:t>
      </w:r>
      <w:r w:rsidR="00C23748">
        <w:rPr>
          <w:rFonts w:ascii="Times New Roman" w:hAnsi="Times New Roman" w:cs="Times New Roman"/>
          <w:lang w:val="pt-PT"/>
        </w:rPr>
        <w:t>isposto nos artigos 57.º a 62.º</w:t>
      </w:r>
    </w:p>
    <w:p w:rsidR="009A2989" w:rsidRPr="00D96CB8" w:rsidRDefault="009A2989" w:rsidP="009A2989">
      <w:pPr>
        <w:pStyle w:val="PargrafodaLista"/>
        <w:spacing w:before="120" w:after="120" w:line="360" w:lineRule="auto"/>
        <w:ind w:left="567" w:right="340"/>
        <w:jc w:val="both"/>
        <w:rPr>
          <w:rFonts w:ascii="Times New Roman" w:hAnsi="Times New Roman" w:cs="Times New Roman"/>
          <w:lang w:val="pt-PT"/>
        </w:rPr>
      </w:pPr>
      <w:r w:rsidRPr="00D96CB8">
        <w:rPr>
          <w:rFonts w:ascii="Times New Roman" w:hAnsi="Times New Roman" w:cs="Times New Roman"/>
          <w:lang w:val="pt-PT"/>
        </w:rPr>
        <w:t>10 - Quando o sujeito passivo tenha beneficiado da aplicação do regime previsto no artigo 48.º, não sendo concretizado o reinvestimento até ao fim do 2.º período de tributação seguinte ao da realização, acresce à matéria coletável desse período de tributação a diferença ou a parte proporcional da diferença prevista nos n.ºs 1 e 4 daquele artigo não incluída no lu</w:t>
      </w:r>
      <w:r w:rsidR="00C23748">
        <w:rPr>
          <w:rFonts w:ascii="Times New Roman" w:hAnsi="Times New Roman" w:cs="Times New Roman"/>
          <w:lang w:val="pt-PT"/>
        </w:rPr>
        <w:t>cro tributável majorada em 15%.</w:t>
      </w:r>
    </w:p>
    <w:p w:rsidR="000A355C" w:rsidRDefault="000A355C" w:rsidP="009A2989">
      <w:pPr>
        <w:pStyle w:val="PargrafodaLista"/>
        <w:spacing w:before="120" w:after="120" w:line="360" w:lineRule="auto"/>
        <w:ind w:left="0"/>
        <w:jc w:val="both"/>
        <w:rPr>
          <w:rFonts w:ascii="Times New Roman" w:hAnsi="Times New Roman" w:cs="Times New Roman"/>
          <w:sz w:val="24"/>
          <w:szCs w:val="24"/>
          <w:lang w:val="pt-PT"/>
        </w:rPr>
      </w:pPr>
    </w:p>
    <w:p w:rsidR="009A2989" w:rsidRDefault="009A2989" w:rsidP="009A2989">
      <w:pPr>
        <w:pStyle w:val="PargrafodaLista"/>
        <w:spacing w:before="120" w:after="120" w:line="360" w:lineRule="auto"/>
        <w:ind w:left="0"/>
        <w:jc w:val="both"/>
        <w:rPr>
          <w:rFonts w:ascii="Times New Roman" w:hAnsi="Times New Roman" w:cs="Times New Roman"/>
          <w:sz w:val="24"/>
          <w:szCs w:val="24"/>
          <w:lang w:val="pt-PT"/>
        </w:rPr>
      </w:pPr>
      <w:r>
        <w:rPr>
          <w:rFonts w:ascii="Times New Roman" w:hAnsi="Times New Roman" w:cs="Times New Roman"/>
          <w:sz w:val="24"/>
          <w:szCs w:val="24"/>
          <w:lang w:val="pt-PT"/>
        </w:rPr>
        <w:lastRenderedPageBreak/>
        <w:t xml:space="preserve">Na </w:t>
      </w:r>
      <w:r w:rsidRPr="005B1226">
        <w:rPr>
          <w:rFonts w:ascii="Times New Roman" w:hAnsi="Times New Roman" w:cs="Times New Roman"/>
          <w:sz w:val="24"/>
          <w:szCs w:val="24"/>
          <w:lang w:val="pt-PT"/>
        </w:rPr>
        <w:t>conferência realizada no dia 21 de Novembro de 2013, sobre “A reforma do IRC” situação já relatada no capítulo 2</w:t>
      </w:r>
      <w:r w:rsidR="005B1226">
        <w:rPr>
          <w:rFonts w:ascii="Times New Roman" w:hAnsi="Times New Roman" w:cs="Times New Roman"/>
          <w:sz w:val="24"/>
          <w:szCs w:val="24"/>
          <w:lang w:val="pt-PT"/>
        </w:rPr>
        <w:t>,</w:t>
      </w:r>
      <w:r w:rsidRPr="005B1226">
        <w:rPr>
          <w:rFonts w:ascii="Times New Roman" w:hAnsi="Times New Roman" w:cs="Times New Roman"/>
          <w:sz w:val="24"/>
          <w:szCs w:val="24"/>
          <w:lang w:val="pt-PT"/>
        </w:rPr>
        <w:t xml:space="preserve"> a Professora Ana Maria Rodrigues </w:t>
      </w:r>
      <w:r w:rsidR="00130BC4" w:rsidRPr="005B1226">
        <w:rPr>
          <w:rFonts w:ascii="Times New Roman" w:hAnsi="Times New Roman" w:cs="Times New Roman"/>
          <w:sz w:val="24"/>
          <w:szCs w:val="24"/>
          <w:lang w:val="pt-PT"/>
        </w:rPr>
        <w:t>n</w:t>
      </w:r>
      <w:r w:rsidRPr="005B1226">
        <w:rPr>
          <w:rFonts w:ascii="Times New Roman" w:hAnsi="Times New Roman" w:cs="Times New Roman"/>
          <w:sz w:val="24"/>
          <w:szCs w:val="24"/>
          <w:lang w:val="pt-PT"/>
        </w:rPr>
        <w:t xml:space="preserve">um dos momentos da sua intervenção relata que com esta reforma foram alterados, revogados e criados </w:t>
      </w:r>
      <w:r w:rsidR="00130BC4" w:rsidRPr="005B1226">
        <w:rPr>
          <w:rFonts w:ascii="Times New Roman" w:hAnsi="Times New Roman" w:cs="Times New Roman"/>
          <w:sz w:val="24"/>
          <w:szCs w:val="24"/>
          <w:lang w:val="pt-PT"/>
        </w:rPr>
        <w:t>respectivamente</w:t>
      </w:r>
      <w:r w:rsidRPr="005B1226">
        <w:rPr>
          <w:rFonts w:ascii="Times New Roman" w:hAnsi="Times New Roman" w:cs="Times New Roman"/>
          <w:sz w:val="24"/>
          <w:szCs w:val="24"/>
          <w:lang w:val="pt-PT"/>
        </w:rPr>
        <w:t xml:space="preserve"> 58, 18 e</w:t>
      </w:r>
      <w:r>
        <w:rPr>
          <w:rFonts w:ascii="Times New Roman" w:hAnsi="Times New Roman" w:cs="Times New Roman"/>
          <w:sz w:val="24"/>
          <w:szCs w:val="24"/>
          <w:lang w:val="pt-PT"/>
        </w:rPr>
        <w:t xml:space="preserve"> 16, artigos do código do CIRC.</w:t>
      </w:r>
    </w:p>
    <w:p w:rsidR="009A2989" w:rsidRPr="00046CCA" w:rsidRDefault="009A2989" w:rsidP="009A2989">
      <w:pPr>
        <w:pStyle w:val="PargrafodaLista"/>
        <w:spacing w:before="120" w:after="120" w:line="360" w:lineRule="auto"/>
        <w:ind w:left="0"/>
        <w:jc w:val="both"/>
        <w:rPr>
          <w:rFonts w:ascii="Times New Roman" w:hAnsi="Times New Roman" w:cs="Times New Roman"/>
          <w:sz w:val="24"/>
          <w:szCs w:val="24"/>
          <w:lang w:val="pt-PT"/>
        </w:rPr>
      </w:pPr>
      <w:r>
        <w:rPr>
          <w:rFonts w:ascii="Times New Roman" w:hAnsi="Times New Roman" w:cs="Times New Roman"/>
          <w:sz w:val="24"/>
          <w:szCs w:val="24"/>
          <w:lang w:val="pt-PT"/>
        </w:rPr>
        <w:t>Gostava de salientar que ainda que durante esta sua intervenção, é referenciado</w:t>
      </w:r>
      <w:r w:rsidR="002B48D8">
        <w:rPr>
          <w:rFonts w:ascii="Times New Roman" w:hAnsi="Times New Roman" w:cs="Times New Roman"/>
          <w:sz w:val="24"/>
          <w:szCs w:val="24"/>
          <w:lang w:val="pt-PT"/>
        </w:rPr>
        <w:t xml:space="preserve"> por esta académica,</w:t>
      </w:r>
      <w:r>
        <w:rPr>
          <w:rFonts w:ascii="Times New Roman" w:hAnsi="Times New Roman" w:cs="Times New Roman"/>
          <w:sz w:val="24"/>
          <w:szCs w:val="24"/>
          <w:lang w:val="pt-PT"/>
        </w:rPr>
        <w:t xml:space="preserve"> que o EBITDA (</w:t>
      </w:r>
      <w:r w:rsidRPr="00A375B1">
        <w:rPr>
          <w:rFonts w:ascii="Times New Roman" w:hAnsi="Times New Roman" w:cs="Times New Roman"/>
          <w:sz w:val="24"/>
          <w:szCs w:val="24"/>
          <w:lang w:val="pt-PT"/>
        </w:rPr>
        <w:t>Earnings Before Interest, Taxes, Depreciation a</w:t>
      </w:r>
      <w:r>
        <w:rPr>
          <w:rFonts w:ascii="Times New Roman" w:hAnsi="Times New Roman" w:cs="Times New Roman"/>
          <w:sz w:val="24"/>
          <w:szCs w:val="24"/>
          <w:lang w:val="pt-PT"/>
        </w:rPr>
        <w:t>nd Amortization</w:t>
      </w:r>
      <w:r w:rsidR="007B4CE4">
        <w:rPr>
          <w:rFonts w:ascii="Times New Roman" w:hAnsi="Times New Roman" w:cs="Times New Roman"/>
          <w:sz w:val="24"/>
          <w:szCs w:val="24"/>
          <w:lang w:val="pt-PT"/>
        </w:rPr>
        <w:t>)</w:t>
      </w:r>
      <w:r>
        <w:rPr>
          <w:rFonts w:ascii="Times New Roman" w:hAnsi="Times New Roman" w:cs="Times New Roman"/>
          <w:sz w:val="24"/>
          <w:szCs w:val="24"/>
          <w:lang w:val="pt-PT"/>
        </w:rPr>
        <w:t>, que significa l</w:t>
      </w:r>
      <w:r w:rsidRPr="00A375B1">
        <w:rPr>
          <w:rFonts w:ascii="Times New Roman" w:hAnsi="Times New Roman" w:cs="Times New Roman"/>
          <w:sz w:val="24"/>
          <w:szCs w:val="24"/>
          <w:lang w:val="pt-PT"/>
        </w:rPr>
        <w:t>ucros antes</w:t>
      </w:r>
      <w:r>
        <w:rPr>
          <w:rFonts w:ascii="Times New Roman" w:hAnsi="Times New Roman" w:cs="Times New Roman"/>
          <w:sz w:val="24"/>
          <w:szCs w:val="24"/>
          <w:lang w:val="pt-PT"/>
        </w:rPr>
        <w:t xml:space="preserve"> de juros, impostos, depreciações e amortizações), é um dado manipulado. Perdoem esta minha interroga</w:t>
      </w:r>
      <w:r w:rsidR="00130BC4">
        <w:rPr>
          <w:rFonts w:ascii="Times New Roman" w:hAnsi="Times New Roman" w:cs="Times New Roman"/>
          <w:sz w:val="24"/>
          <w:szCs w:val="24"/>
          <w:lang w:val="pt-PT"/>
        </w:rPr>
        <w:t>ção, o</w:t>
      </w:r>
      <w:r w:rsidR="002B48D8">
        <w:rPr>
          <w:rFonts w:ascii="Times New Roman" w:hAnsi="Times New Roman" w:cs="Times New Roman"/>
          <w:sz w:val="24"/>
          <w:szCs w:val="24"/>
          <w:lang w:val="pt-PT"/>
        </w:rPr>
        <w:t xml:space="preserve">nde é que eu </w:t>
      </w:r>
      <w:r w:rsidR="002B48D8" w:rsidRPr="005B1226">
        <w:rPr>
          <w:rFonts w:ascii="Times New Roman" w:hAnsi="Times New Roman" w:cs="Times New Roman"/>
          <w:sz w:val="24"/>
          <w:szCs w:val="24"/>
          <w:lang w:val="pt-PT"/>
        </w:rPr>
        <w:t>já ouvi isto</w:t>
      </w:r>
      <w:r w:rsidRPr="005B1226">
        <w:rPr>
          <w:rFonts w:ascii="Times New Roman" w:hAnsi="Times New Roman" w:cs="Times New Roman"/>
          <w:sz w:val="24"/>
          <w:szCs w:val="24"/>
          <w:lang w:val="pt-PT"/>
        </w:rPr>
        <w:t>?</w:t>
      </w:r>
    </w:p>
    <w:p w:rsidR="009A2989" w:rsidRPr="005B1226" w:rsidRDefault="009A2989" w:rsidP="009A2989">
      <w:pPr>
        <w:pStyle w:val="PargrafodaLista"/>
        <w:spacing w:before="120" w:after="120" w:line="360" w:lineRule="auto"/>
        <w:ind w:left="0"/>
        <w:jc w:val="both"/>
        <w:rPr>
          <w:rFonts w:ascii="Times New Roman" w:hAnsi="Times New Roman" w:cs="Times New Roman"/>
          <w:sz w:val="24"/>
          <w:szCs w:val="24"/>
          <w:lang w:val="pt-PT"/>
        </w:rPr>
      </w:pPr>
      <w:r w:rsidRPr="005B1226">
        <w:rPr>
          <w:rFonts w:ascii="Times New Roman" w:hAnsi="Times New Roman" w:cs="Times New Roman"/>
          <w:sz w:val="24"/>
          <w:szCs w:val="24"/>
          <w:lang w:val="pt-PT"/>
        </w:rPr>
        <w:t>Existiu por parte desta comissão um objectivo que é coincidente com esta dissertação, simplificar os processos fiscais das sociedades em causa. No entanto os</w:t>
      </w:r>
      <w:r w:rsidR="00130BC4" w:rsidRPr="005B1226">
        <w:rPr>
          <w:rFonts w:ascii="Times New Roman" w:hAnsi="Times New Roman" w:cs="Times New Roman"/>
          <w:sz w:val="24"/>
          <w:szCs w:val="24"/>
          <w:lang w:val="pt-PT"/>
        </w:rPr>
        <w:t xml:space="preserve"> nossos</w:t>
      </w:r>
      <w:r w:rsidRPr="005B1226">
        <w:rPr>
          <w:rFonts w:ascii="Times New Roman" w:hAnsi="Times New Roman" w:cs="Times New Roman"/>
          <w:sz w:val="24"/>
          <w:szCs w:val="24"/>
          <w:lang w:val="pt-PT"/>
        </w:rPr>
        <w:t xml:space="preserve"> caminhos são um pouco diferentes.</w:t>
      </w:r>
    </w:p>
    <w:p w:rsidR="009A2989" w:rsidRDefault="00130BC4" w:rsidP="009A2989">
      <w:pPr>
        <w:spacing w:before="120" w:after="120" w:line="360" w:lineRule="auto"/>
        <w:jc w:val="both"/>
        <w:rPr>
          <w:rFonts w:ascii="Times New Roman" w:hAnsi="Times New Roman" w:cs="Times New Roman"/>
          <w:sz w:val="24"/>
          <w:szCs w:val="24"/>
          <w:lang w:val="pt-PT"/>
        </w:rPr>
      </w:pPr>
      <w:r w:rsidRPr="005B1226">
        <w:rPr>
          <w:rFonts w:ascii="Times New Roman" w:hAnsi="Times New Roman" w:cs="Times New Roman"/>
          <w:sz w:val="24"/>
          <w:szCs w:val="24"/>
          <w:lang w:val="pt-PT"/>
        </w:rPr>
        <w:t xml:space="preserve">Na </w:t>
      </w:r>
      <w:r w:rsidR="009A2989" w:rsidRPr="005B1226">
        <w:rPr>
          <w:rFonts w:ascii="Times New Roman" w:hAnsi="Times New Roman" w:cs="Times New Roman"/>
          <w:sz w:val="24"/>
          <w:szCs w:val="24"/>
          <w:lang w:val="pt-PT"/>
        </w:rPr>
        <w:t>citação que vou descrever seguidamente já se apontava caminhos para uma modificação para estas entidades, sendo a simplificação o objecti</w:t>
      </w:r>
      <w:r w:rsidR="002B48D8" w:rsidRPr="005B1226">
        <w:rPr>
          <w:rFonts w:ascii="Times New Roman" w:hAnsi="Times New Roman" w:cs="Times New Roman"/>
          <w:sz w:val="24"/>
          <w:szCs w:val="24"/>
          <w:lang w:val="pt-PT"/>
        </w:rPr>
        <w:t xml:space="preserve">vo primordial, mas também </w:t>
      </w:r>
      <w:r w:rsidR="009A2989" w:rsidRPr="005B1226">
        <w:rPr>
          <w:rFonts w:ascii="Times New Roman" w:hAnsi="Times New Roman" w:cs="Times New Roman"/>
          <w:sz w:val="24"/>
          <w:szCs w:val="24"/>
          <w:lang w:val="pt-PT"/>
        </w:rPr>
        <w:t>outras formas de tributar</w:t>
      </w:r>
      <w:r w:rsidR="009A2989">
        <w:rPr>
          <w:rFonts w:ascii="Times New Roman" w:hAnsi="Times New Roman" w:cs="Times New Roman"/>
          <w:sz w:val="24"/>
          <w:szCs w:val="24"/>
          <w:lang w:val="pt-PT"/>
        </w:rPr>
        <w:t xml:space="preserve"> estas mesmas empresas. Como se pode constatar existe já há bastante tempo em Portugal a convicção que se têm de se caminhar para outras formas de lhes apurar a colecta, Rodrigues (2012;83)</w:t>
      </w:r>
    </w:p>
    <w:p w:rsidR="009A2989" w:rsidRDefault="009A2989" w:rsidP="009A2989">
      <w:pPr>
        <w:spacing w:before="120" w:after="120" w:line="360" w:lineRule="auto"/>
        <w:ind w:left="567" w:right="567"/>
        <w:jc w:val="both"/>
        <w:rPr>
          <w:rFonts w:ascii="Times New Roman" w:hAnsi="Times New Roman" w:cs="Times New Roman"/>
          <w:lang w:val="pt-PT"/>
        </w:rPr>
      </w:pPr>
      <w:r w:rsidRPr="00F40CC6">
        <w:rPr>
          <w:rFonts w:ascii="Times New Roman" w:hAnsi="Times New Roman" w:cs="Times New Roman"/>
          <w:lang w:val="pt-PT"/>
        </w:rPr>
        <w:t xml:space="preserve">O apoio a estas entidades </w:t>
      </w:r>
      <w:r w:rsidRPr="00F40CC6">
        <w:rPr>
          <w:rFonts w:ascii="Times New Roman" w:hAnsi="Times New Roman" w:cs="Times New Roman"/>
          <w:i/>
          <w:lang w:val="pt-PT"/>
        </w:rPr>
        <w:t>sui generis</w:t>
      </w:r>
      <w:r w:rsidRPr="00F40CC6">
        <w:rPr>
          <w:rFonts w:ascii="Times New Roman" w:hAnsi="Times New Roman" w:cs="Times New Roman"/>
          <w:lang w:val="pt-PT"/>
        </w:rPr>
        <w:t>, e</w:t>
      </w:r>
      <w:r>
        <w:rPr>
          <w:rFonts w:ascii="Times New Roman" w:hAnsi="Times New Roman" w:cs="Times New Roman"/>
          <w:lang w:val="pt-PT"/>
        </w:rPr>
        <w:t>m nosso entender</w:t>
      </w:r>
      <w:r w:rsidRPr="00F40CC6">
        <w:rPr>
          <w:rFonts w:ascii="Times New Roman" w:hAnsi="Times New Roman" w:cs="Times New Roman"/>
          <w:lang w:val="pt-PT"/>
        </w:rPr>
        <w:t xml:space="preserve">, poderia ser acompanhado de uma </w:t>
      </w:r>
      <w:r>
        <w:rPr>
          <w:rFonts w:ascii="Times New Roman" w:hAnsi="Times New Roman" w:cs="Times New Roman"/>
          <w:lang w:val="pt-PT"/>
        </w:rPr>
        <w:t>tributação baseada numa simplificação das formalidades fiscais, com a aplicação de métodos simplificados de cálculo do resultado ou do pagamento de imposto, preferencialmente conjugada com adequ</w:t>
      </w:r>
      <w:r w:rsidR="002B48D8">
        <w:rPr>
          <w:rFonts w:ascii="Times New Roman" w:hAnsi="Times New Roman" w:cs="Times New Roman"/>
          <w:lang w:val="pt-PT"/>
        </w:rPr>
        <w:t>adas políticas de apoio público</w:t>
      </w:r>
      <w:r>
        <w:rPr>
          <w:rFonts w:ascii="Times New Roman" w:hAnsi="Times New Roman" w:cs="Times New Roman"/>
          <w:lang w:val="pt-PT"/>
        </w:rPr>
        <w:t>.</w:t>
      </w:r>
    </w:p>
    <w:p w:rsidR="009A2989" w:rsidRDefault="009A2989" w:rsidP="009A2989">
      <w:pPr>
        <w:spacing w:before="120" w:after="120" w:line="360" w:lineRule="auto"/>
        <w:ind w:left="567" w:right="567"/>
        <w:jc w:val="both"/>
        <w:rPr>
          <w:rFonts w:ascii="Times New Roman" w:hAnsi="Times New Roman" w:cs="Times New Roman"/>
          <w:i/>
          <w:lang w:val="pt-PT"/>
        </w:rPr>
      </w:pPr>
      <w:r>
        <w:rPr>
          <w:rFonts w:ascii="Times New Roman" w:hAnsi="Times New Roman" w:cs="Times New Roman"/>
          <w:lang w:val="pt-PT"/>
        </w:rPr>
        <w:t>Segundo Amaral Tomaz (2009: 4) “</w:t>
      </w:r>
      <w:r w:rsidRPr="000C6E4A">
        <w:rPr>
          <w:rFonts w:ascii="Times New Roman" w:hAnsi="Times New Roman" w:cs="Times New Roman"/>
          <w:i/>
          <w:lang w:val="pt-PT"/>
        </w:rPr>
        <w:t>os regimes simplificados existentes são geralmente decompostos em três subconjuntos: os baseados em métodos indirectos de aplicação automática em que, partindo das características técnicas da exploração (número de trabalhadores, número de viaturas utilizadas, consumo de água ou energia, área ocupada na actividade, etc.), se estime um rendimento presumivelmente obtido em condições de exploração normal, vulgarmente designado por “rendimento normal”; os calculados uniformemente para um segmento de contribui</w:t>
      </w:r>
      <w:r>
        <w:rPr>
          <w:rFonts w:ascii="Times New Roman" w:hAnsi="Times New Roman" w:cs="Times New Roman"/>
          <w:i/>
          <w:lang w:val="pt-PT"/>
        </w:rPr>
        <w:t xml:space="preserve">ntes ou sectores de actividade </w:t>
      </w:r>
      <w:r w:rsidRPr="000C6E4A">
        <w:rPr>
          <w:rFonts w:ascii="Times New Roman" w:hAnsi="Times New Roman" w:cs="Times New Roman"/>
          <w:i/>
          <w:lang w:val="pt-PT"/>
        </w:rPr>
        <w:t>(imposto mínimo, patentes e licenças)</w:t>
      </w:r>
      <w:r>
        <w:rPr>
          <w:rFonts w:ascii="Times New Roman" w:hAnsi="Times New Roman" w:cs="Times New Roman"/>
          <w:i/>
          <w:lang w:val="pt-PT"/>
        </w:rPr>
        <w:t>; e os assentes em variáveis reais de proveitos ou custos que utilize coeficientes técnicos ou simplificações para determinar o rendimento a tributar”.</w:t>
      </w:r>
    </w:p>
    <w:p w:rsidR="009A2989" w:rsidRDefault="009A2989" w:rsidP="009A2989">
      <w:pPr>
        <w:spacing w:before="120" w:after="120" w:line="360" w:lineRule="auto"/>
        <w:ind w:left="567" w:right="567"/>
        <w:jc w:val="both"/>
        <w:rPr>
          <w:rFonts w:ascii="Times New Roman" w:hAnsi="Times New Roman" w:cs="Times New Roman"/>
          <w:lang w:val="pt-PT"/>
        </w:rPr>
      </w:pPr>
      <w:r>
        <w:rPr>
          <w:rFonts w:ascii="Times New Roman" w:hAnsi="Times New Roman" w:cs="Times New Roman"/>
          <w:lang w:val="pt-PT"/>
        </w:rPr>
        <w:t xml:space="preserve">O apelo que se faz a regimes de tributação com base em indicadores objectivos para esta tipologia de entidades, constantes do Relatório do grupo de Trabalho para a Simplificação do Sistema Fiscal Português, apoia-se na ideia que (2006: 61): </w:t>
      </w:r>
      <w:r>
        <w:rPr>
          <w:rFonts w:ascii="Times New Roman" w:hAnsi="Times New Roman" w:cs="Times New Roman"/>
          <w:lang w:val="pt-PT"/>
        </w:rPr>
        <w:lastRenderedPageBreak/>
        <w:t>“</w:t>
      </w:r>
      <w:r w:rsidRPr="002E5602">
        <w:rPr>
          <w:rFonts w:ascii="Times New Roman" w:hAnsi="Times New Roman" w:cs="Times New Roman"/>
          <w:i/>
          <w:lang w:val="pt-PT"/>
        </w:rPr>
        <w:t xml:space="preserve">(…) </w:t>
      </w:r>
      <w:r>
        <w:rPr>
          <w:rFonts w:ascii="Times New Roman" w:hAnsi="Times New Roman" w:cs="Times New Roman"/>
          <w:i/>
          <w:lang w:val="pt-PT"/>
        </w:rPr>
        <w:t>as pequenas empresas possuem muitas vezes regimes contabilísticos inadequados – quando os possuem. A administração fiscal não consegue obter informações que permita tributar correctamente estas entidades com base no lucro real, pelo que o recurso a regimes mais simples e de fácil administração se revela apropriado”.</w:t>
      </w:r>
    </w:p>
    <w:p w:rsidR="009A2989" w:rsidRDefault="009A2989" w:rsidP="009A2989">
      <w:pPr>
        <w:spacing w:before="120" w:after="120" w:line="360" w:lineRule="auto"/>
        <w:ind w:left="567" w:right="567"/>
        <w:jc w:val="both"/>
        <w:rPr>
          <w:rFonts w:ascii="Times New Roman" w:hAnsi="Times New Roman" w:cs="Times New Roman"/>
          <w:lang w:val="pt-PT"/>
        </w:rPr>
      </w:pPr>
      <w:r>
        <w:rPr>
          <w:rFonts w:ascii="Times New Roman" w:hAnsi="Times New Roman" w:cs="Times New Roman"/>
          <w:lang w:val="pt-PT"/>
        </w:rPr>
        <w:t xml:space="preserve">Porquanto em termos fiscais, se possa e deva admitir a existência de regimes fiscais mais simplificados e, por isso mais adequados à heterogeneidade do universo em estudo, não devem estes ser justificados pela fraca qualidade da informação contabilística. A ideia de que a generalidade das pequenas entidades possuem informação contabilística de pouca qualidade, ou até não a possuem, requer outras soluções, que passam, em nossa opinião, por uma tentativa de reforço da obrigatoriedade de dispor de informações, que seja essencialmente, adequada para a prestação de informação aos seus destinatários, que tomam decisões económicas com base nessa informação e não tanto para efeitos fiscais, conforme tivemos oportunidade de discutir no ponto 2. </w:t>
      </w:r>
    </w:p>
    <w:p w:rsidR="00EE6B01" w:rsidRPr="005B1226" w:rsidRDefault="00EE6B01" w:rsidP="009A2989">
      <w:pPr>
        <w:spacing w:before="120" w:after="120" w:line="360" w:lineRule="auto"/>
        <w:jc w:val="both"/>
        <w:rPr>
          <w:rFonts w:ascii="Times New Roman" w:hAnsi="Times New Roman" w:cs="Times New Roman"/>
          <w:sz w:val="24"/>
          <w:szCs w:val="24"/>
          <w:lang w:val="pt-PT"/>
        </w:rPr>
      </w:pPr>
      <w:r w:rsidRPr="005B1226">
        <w:rPr>
          <w:rFonts w:ascii="Times New Roman" w:hAnsi="Times New Roman" w:cs="Times New Roman"/>
          <w:sz w:val="24"/>
          <w:szCs w:val="24"/>
          <w:lang w:val="pt-PT"/>
        </w:rPr>
        <w:t>Como se pode observar</w:t>
      </w:r>
      <w:r w:rsidR="005B1226">
        <w:rPr>
          <w:rFonts w:ascii="Times New Roman" w:hAnsi="Times New Roman" w:cs="Times New Roman"/>
          <w:sz w:val="24"/>
          <w:szCs w:val="24"/>
          <w:lang w:val="pt-PT"/>
        </w:rPr>
        <w:t>,</w:t>
      </w:r>
      <w:r w:rsidRPr="005B1226">
        <w:rPr>
          <w:rFonts w:ascii="Times New Roman" w:hAnsi="Times New Roman" w:cs="Times New Roman"/>
          <w:sz w:val="24"/>
          <w:szCs w:val="24"/>
          <w:lang w:val="pt-PT"/>
        </w:rPr>
        <w:t xml:space="preserve"> existe já muitos entendimentos sobre uma outra forma de tributação para as empresas aqui discutidas e querendo vincular esta minha opinião resistente junto a opinião de Nabais (2013:166)</w:t>
      </w:r>
    </w:p>
    <w:p w:rsidR="000A355C" w:rsidRPr="005B1226" w:rsidRDefault="00EE6B01" w:rsidP="00EE6B01">
      <w:pPr>
        <w:spacing w:before="120" w:after="120" w:line="360" w:lineRule="auto"/>
        <w:ind w:left="567" w:right="567"/>
        <w:jc w:val="both"/>
        <w:rPr>
          <w:rFonts w:ascii="Times New Roman" w:hAnsi="Times New Roman" w:cs="Times New Roman"/>
          <w:lang w:val="pt-PT"/>
        </w:rPr>
      </w:pPr>
      <w:r w:rsidRPr="005B1226">
        <w:rPr>
          <w:rFonts w:ascii="Times New Roman" w:hAnsi="Times New Roman" w:cs="Times New Roman"/>
          <w:lang w:val="pt-PT"/>
        </w:rPr>
        <w:t>Assim, regressando ao campo do direito fiscal, parece-nos do maior interesse distinguir entre os referidos três tipos de empresas, de modo a que as exigências que o direito dos impostos faz às empresas, quer em sede das múltiplas e diversificadas obrigações acessórias que têm de cumprir, sejam devidamente pautadas pela ideia de proporcionalidade, Um princípio que, não obstante a sua permanente e, por vezes, até excessiva afirmação, continua longe, muito longe, de ser devidamente observado pelo legislador português.</w:t>
      </w:r>
    </w:p>
    <w:p w:rsidR="00EE6B01" w:rsidRPr="005B1226" w:rsidRDefault="00480A01" w:rsidP="00EE6B01">
      <w:pPr>
        <w:spacing w:before="120" w:after="120" w:line="360" w:lineRule="auto"/>
        <w:ind w:left="567" w:right="567"/>
        <w:jc w:val="both"/>
        <w:rPr>
          <w:rFonts w:ascii="Times New Roman" w:hAnsi="Times New Roman" w:cs="Times New Roman"/>
          <w:sz w:val="24"/>
          <w:szCs w:val="24"/>
          <w:lang w:val="pt-PT"/>
        </w:rPr>
      </w:pPr>
      <w:r w:rsidRPr="005B1226">
        <w:rPr>
          <w:rFonts w:ascii="Times New Roman" w:hAnsi="Times New Roman" w:cs="Times New Roman"/>
          <w:lang w:val="pt-PT"/>
        </w:rPr>
        <w:t>Por isso, tendo em conta a definição/determinação da matéria colectável das empresas, devem estas ser distribuídas por microempresas, a tributar com base num rendimento determinado de uma forma objectiva e muito simples, pequenas e médias empresas, atributar com base num rendimento real aproximado a apurar através de elementos de natureza fundamentalmente objectiva, e grandes empresas, estas sim, a tributar com base no rendimento real revelado pela contabilidade organizada.</w:t>
      </w:r>
    </w:p>
    <w:p w:rsidR="00480A01" w:rsidRPr="007045E3" w:rsidRDefault="00480A01" w:rsidP="009A2989">
      <w:pPr>
        <w:spacing w:before="120" w:after="120" w:line="360" w:lineRule="auto"/>
        <w:jc w:val="both"/>
        <w:rPr>
          <w:rFonts w:ascii="Times New Roman" w:hAnsi="Times New Roman" w:cs="Times New Roman"/>
          <w:sz w:val="24"/>
          <w:szCs w:val="24"/>
          <w:highlight w:val="lightGray"/>
          <w:lang w:val="pt-PT"/>
        </w:rPr>
      </w:pPr>
    </w:p>
    <w:p w:rsidR="00480A01" w:rsidRDefault="00480A01" w:rsidP="009A2989">
      <w:pPr>
        <w:spacing w:before="120" w:after="120" w:line="360" w:lineRule="auto"/>
        <w:jc w:val="both"/>
        <w:rPr>
          <w:rFonts w:ascii="Times New Roman" w:hAnsi="Times New Roman" w:cs="Times New Roman"/>
          <w:sz w:val="24"/>
          <w:szCs w:val="24"/>
          <w:lang w:val="pt-PT"/>
        </w:rPr>
      </w:pPr>
      <w:r w:rsidRPr="007C42C4">
        <w:rPr>
          <w:rFonts w:ascii="Times New Roman" w:hAnsi="Times New Roman" w:cs="Times New Roman"/>
          <w:sz w:val="24"/>
          <w:szCs w:val="24"/>
          <w:lang w:val="pt-PT"/>
        </w:rPr>
        <w:lastRenderedPageBreak/>
        <w:t>A minha discordância em relação ao autor consubstancia-se na contabilidade organizada. Pois segundo a minha modesta opinião a contabilidade organizada deve se manter. As normas contabilísticas já fazem esta distinção de dimensão de empresas, casos da NCM e do SNC</w:t>
      </w:r>
      <w:r>
        <w:rPr>
          <w:rFonts w:ascii="Times New Roman" w:hAnsi="Times New Roman" w:cs="Times New Roman"/>
          <w:sz w:val="24"/>
          <w:szCs w:val="24"/>
          <w:lang w:val="pt-PT"/>
        </w:rPr>
        <w:t xml:space="preserve"> </w:t>
      </w:r>
    </w:p>
    <w:p w:rsidR="00CA7317" w:rsidRDefault="00E91406" w:rsidP="009A2989">
      <w:pPr>
        <w:spacing w:before="120" w:after="120" w:line="360" w:lineRule="auto"/>
        <w:jc w:val="both"/>
        <w:rPr>
          <w:rFonts w:ascii="Times New Roman" w:hAnsi="Times New Roman" w:cs="Times New Roman"/>
          <w:sz w:val="24"/>
          <w:szCs w:val="24"/>
          <w:lang w:val="pt-PT"/>
        </w:rPr>
      </w:pPr>
      <w:r>
        <w:rPr>
          <w:rFonts w:ascii="Times New Roman" w:hAnsi="Times New Roman" w:cs="Times New Roman"/>
          <w:sz w:val="24"/>
          <w:szCs w:val="24"/>
          <w:lang w:val="pt-PT"/>
        </w:rPr>
        <w:t xml:space="preserve">Esta ideia de simplificação e de outro meio de tributar estas empresas </w:t>
      </w:r>
      <w:r w:rsidR="00253099">
        <w:rPr>
          <w:rFonts w:ascii="Times New Roman" w:hAnsi="Times New Roman" w:cs="Times New Roman"/>
          <w:sz w:val="24"/>
          <w:szCs w:val="24"/>
          <w:lang w:val="pt-PT"/>
        </w:rPr>
        <w:t>não é inovadora nem tão po</w:t>
      </w:r>
      <w:r w:rsidR="002B48D8">
        <w:rPr>
          <w:rFonts w:ascii="Times New Roman" w:hAnsi="Times New Roman" w:cs="Times New Roman"/>
          <w:sz w:val="24"/>
          <w:szCs w:val="24"/>
          <w:lang w:val="pt-PT"/>
        </w:rPr>
        <w:t xml:space="preserve">uco actual. </w:t>
      </w:r>
      <w:r w:rsidR="007045E3">
        <w:rPr>
          <w:rFonts w:ascii="Times New Roman" w:hAnsi="Times New Roman" w:cs="Times New Roman"/>
          <w:sz w:val="24"/>
          <w:szCs w:val="24"/>
          <w:lang w:val="pt-PT"/>
        </w:rPr>
        <w:t>Recuando um pouco no tempo e f</w:t>
      </w:r>
      <w:r w:rsidR="007243AD">
        <w:rPr>
          <w:rFonts w:ascii="Times New Roman" w:hAnsi="Times New Roman" w:cs="Times New Roman"/>
          <w:sz w:val="24"/>
          <w:szCs w:val="24"/>
          <w:lang w:val="pt-PT"/>
        </w:rPr>
        <w:t>azendo um pouco de história</w:t>
      </w:r>
      <w:r w:rsidR="002B48D8">
        <w:rPr>
          <w:rFonts w:ascii="Times New Roman" w:hAnsi="Times New Roman" w:cs="Times New Roman"/>
          <w:sz w:val="24"/>
          <w:szCs w:val="24"/>
          <w:lang w:val="pt-PT"/>
        </w:rPr>
        <w:t xml:space="preserve"> vou descrever</w:t>
      </w:r>
      <w:r w:rsidR="00253099">
        <w:rPr>
          <w:rFonts w:ascii="Times New Roman" w:hAnsi="Times New Roman" w:cs="Times New Roman"/>
          <w:sz w:val="24"/>
          <w:szCs w:val="24"/>
          <w:lang w:val="pt-PT"/>
        </w:rPr>
        <w:t xml:space="preserve"> </w:t>
      </w:r>
      <w:r w:rsidR="007243AD">
        <w:rPr>
          <w:rFonts w:ascii="Times New Roman" w:hAnsi="Times New Roman" w:cs="Times New Roman"/>
          <w:sz w:val="24"/>
          <w:szCs w:val="24"/>
          <w:lang w:val="pt-PT"/>
        </w:rPr>
        <w:t xml:space="preserve">algumas passagens de reuniões plenárias </w:t>
      </w:r>
      <w:r w:rsidR="00CA7317">
        <w:rPr>
          <w:rFonts w:ascii="Times New Roman" w:hAnsi="Times New Roman" w:cs="Times New Roman"/>
          <w:sz w:val="24"/>
          <w:szCs w:val="24"/>
          <w:lang w:val="pt-PT"/>
        </w:rPr>
        <w:t xml:space="preserve">da Assembleia da República, acerca desta ideia de </w:t>
      </w:r>
      <w:r w:rsidR="00FA2AE8">
        <w:rPr>
          <w:rFonts w:ascii="Times New Roman" w:hAnsi="Times New Roman" w:cs="Times New Roman"/>
          <w:sz w:val="24"/>
          <w:szCs w:val="24"/>
          <w:lang w:val="pt-PT"/>
        </w:rPr>
        <w:t xml:space="preserve">mudar o </w:t>
      </w:r>
      <w:r w:rsidR="00CA7317">
        <w:rPr>
          <w:rFonts w:ascii="Times New Roman" w:hAnsi="Times New Roman" w:cs="Times New Roman"/>
          <w:sz w:val="24"/>
          <w:szCs w:val="24"/>
          <w:lang w:val="pt-PT"/>
        </w:rPr>
        <w:t>modelo de tributação para as pequenas entidades.</w:t>
      </w:r>
    </w:p>
    <w:p w:rsidR="007243AD" w:rsidRDefault="00CA7317" w:rsidP="00853416">
      <w:pPr>
        <w:pStyle w:val="PargrafodaLista"/>
        <w:spacing w:before="120" w:after="120" w:line="360" w:lineRule="auto"/>
        <w:ind w:left="57"/>
        <w:jc w:val="both"/>
        <w:rPr>
          <w:rFonts w:ascii="Times New Roman" w:hAnsi="Times New Roman" w:cs="Times New Roman"/>
          <w:sz w:val="24"/>
          <w:szCs w:val="24"/>
          <w:lang w:val="pt-PT"/>
        </w:rPr>
      </w:pPr>
      <w:r>
        <w:rPr>
          <w:rFonts w:ascii="Times New Roman" w:hAnsi="Times New Roman" w:cs="Times New Roman"/>
          <w:sz w:val="24"/>
          <w:szCs w:val="24"/>
          <w:lang w:val="pt-PT"/>
        </w:rPr>
        <w:t xml:space="preserve">No </w:t>
      </w:r>
      <w:r w:rsidRPr="00CA7317">
        <w:rPr>
          <w:rFonts w:ascii="Times New Roman" w:hAnsi="Times New Roman" w:cs="Times New Roman"/>
          <w:sz w:val="24"/>
          <w:szCs w:val="24"/>
          <w:lang w:val="pt-PT"/>
        </w:rPr>
        <w:t>longínquo</w:t>
      </w:r>
      <w:r>
        <w:rPr>
          <w:rFonts w:ascii="Times New Roman" w:hAnsi="Times New Roman" w:cs="Times New Roman"/>
          <w:sz w:val="24"/>
          <w:szCs w:val="24"/>
          <w:lang w:val="pt-PT"/>
        </w:rPr>
        <w:t xml:space="preserve"> ano de 1996, precisamente no dia 13 de Novembro aquando da discussão conjunta, na generalidade, das propostas de lei n.ºs 59/VII</w:t>
      </w:r>
      <w:r w:rsidR="00250E48">
        <w:rPr>
          <w:rFonts w:ascii="Times New Roman" w:hAnsi="Times New Roman" w:cs="Times New Roman"/>
          <w:sz w:val="24"/>
          <w:szCs w:val="24"/>
          <w:lang w:val="pt-PT"/>
        </w:rPr>
        <w:t xml:space="preserve"> - </w:t>
      </w:r>
      <w:r>
        <w:rPr>
          <w:rFonts w:ascii="Times New Roman" w:hAnsi="Times New Roman" w:cs="Times New Roman"/>
          <w:sz w:val="24"/>
          <w:szCs w:val="24"/>
          <w:lang w:val="pt-PT"/>
        </w:rPr>
        <w:t>Grandes O</w:t>
      </w:r>
      <w:r w:rsidR="00250E48">
        <w:rPr>
          <w:rFonts w:ascii="Times New Roman" w:hAnsi="Times New Roman" w:cs="Times New Roman"/>
          <w:sz w:val="24"/>
          <w:szCs w:val="24"/>
          <w:lang w:val="pt-PT"/>
        </w:rPr>
        <w:t>pções do P</w:t>
      </w:r>
      <w:r>
        <w:rPr>
          <w:rFonts w:ascii="Times New Roman" w:hAnsi="Times New Roman" w:cs="Times New Roman"/>
          <w:sz w:val="24"/>
          <w:szCs w:val="24"/>
          <w:lang w:val="pt-PT"/>
        </w:rPr>
        <w:t>lano</w:t>
      </w:r>
      <w:r w:rsidR="00250E48">
        <w:rPr>
          <w:rFonts w:ascii="Times New Roman" w:hAnsi="Times New Roman" w:cs="Times New Roman"/>
          <w:sz w:val="24"/>
          <w:szCs w:val="24"/>
          <w:lang w:val="pt-PT"/>
        </w:rPr>
        <w:t xml:space="preserve"> para 1997 e 60/VII </w:t>
      </w:r>
      <w:r w:rsidR="00FA2AE8">
        <w:rPr>
          <w:rFonts w:ascii="Times New Roman" w:hAnsi="Times New Roman" w:cs="Times New Roman"/>
          <w:sz w:val="24"/>
          <w:szCs w:val="24"/>
          <w:lang w:val="pt-PT"/>
        </w:rPr>
        <w:t xml:space="preserve">– Orçamento do Estado para 1997 </w:t>
      </w:r>
      <w:r w:rsidR="00250E48">
        <w:rPr>
          <w:rFonts w:ascii="Times New Roman" w:hAnsi="Times New Roman" w:cs="Times New Roman"/>
          <w:sz w:val="24"/>
          <w:szCs w:val="24"/>
          <w:lang w:val="pt-PT"/>
        </w:rPr>
        <w:t>o então Ministro das Finanças, Professor Sousa Franco no seu discurso cita</w:t>
      </w:r>
    </w:p>
    <w:p w:rsidR="006D4110" w:rsidRPr="006D4110" w:rsidRDefault="00250E48" w:rsidP="006D4110">
      <w:pPr>
        <w:pStyle w:val="PargrafodaLista"/>
        <w:spacing w:before="120" w:after="120" w:line="360" w:lineRule="auto"/>
        <w:ind w:left="567" w:right="567"/>
        <w:jc w:val="both"/>
        <w:rPr>
          <w:rFonts w:ascii="Times New Roman" w:hAnsi="Times New Roman" w:cs="Times New Roman"/>
          <w:lang w:val="pt-PT"/>
        </w:rPr>
      </w:pPr>
      <w:r w:rsidRPr="00250E48">
        <w:rPr>
          <w:rFonts w:ascii="Times New Roman" w:hAnsi="Times New Roman" w:cs="Times New Roman"/>
          <w:lang w:val="pt-PT"/>
        </w:rPr>
        <w:t>Colecta mínima e métodos indiciários é algo que, de uma maneira ou de outra, existe na maior parte dos países da União Europeia. Nós é que criamos o mito de que o vazio fiscal, a pretexto de rendimento normal, significava uma coisa: que os trabalhadores por conta de outrem pagam os impostos que devem e que os outr</w:t>
      </w:r>
      <w:r w:rsidR="005D16A1">
        <w:rPr>
          <w:rFonts w:ascii="Times New Roman" w:hAnsi="Times New Roman" w:cs="Times New Roman"/>
          <w:lang w:val="pt-PT"/>
        </w:rPr>
        <w:t>os pagam os impostos que querem</w:t>
      </w:r>
      <w:r w:rsidRPr="00250E48">
        <w:rPr>
          <w:rFonts w:ascii="Times New Roman" w:hAnsi="Times New Roman" w:cs="Times New Roman"/>
          <w:lang w:val="pt-PT"/>
        </w:rPr>
        <w:t>! Ora, isto não pode ser.</w:t>
      </w:r>
    </w:p>
    <w:p w:rsidR="000A355C" w:rsidRDefault="000A355C" w:rsidP="00853416">
      <w:pPr>
        <w:pStyle w:val="PargrafodaLista"/>
        <w:spacing w:before="120" w:after="120" w:line="360" w:lineRule="auto"/>
        <w:ind w:left="57"/>
        <w:jc w:val="both"/>
        <w:rPr>
          <w:rFonts w:ascii="Times New Roman" w:hAnsi="Times New Roman" w:cs="Times New Roman"/>
          <w:sz w:val="24"/>
          <w:szCs w:val="24"/>
          <w:lang w:val="pt-PT"/>
        </w:rPr>
      </w:pPr>
    </w:p>
    <w:p w:rsidR="006D4110" w:rsidRDefault="002B48D8" w:rsidP="00853416">
      <w:pPr>
        <w:pStyle w:val="PargrafodaLista"/>
        <w:spacing w:before="120" w:after="120" w:line="360" w:lineRule="auto"/>
        <w:ind w:left="57"/>
        <w:jc w:val="both"/>
        <w:rPr>
          <w:rFonts w:ascii="Times New Roman" w:hAnsi="Times New Roman" w:cs="Times New Roman"/>
          <w:sz w:val="24"/>
          <w:szCs w:val="24"/>
          <w:lang w:val="pt-PT"/>
        </w:rPr>
      </w:pPr>
      <w:r>
        <w:rPr>
          <w:rFonts w:ascii="Times New Roman" w:hAnsi="Times New Roman" w:cs="Times New Roman"/>
          <w:sz w:val="24"/>
          <w:szCs w:val="24"/>
          <w:lang w:val="pt-PT"/>
        </w:rPr>
        <w:t>Como se pode constatar esta minha ideia viaja no tempo e não é inovadora</w:t>
      </w:r>
      <w:r w:rsidR="006D4110">
        <w:rPr>
          <w:rFonts w:ascii="Times New Roman" w:hAnsi="Times New Roman" w:cs="Times New Roman"/>
          <w:sz w:val="24"/>
          <w:szCs w:val="24"/>
          <w:lang w:val="pt-PT"/>
        </w:rPr>
        <w:t xml:space="preserve"> pois já nesta altura se levantava esta preocupação. Mas o Ministro continua</w:t>
      </w:r>
    </w:p>
    <w:p w:rsidR="006D4110" w:rsidRDefault="006D4110" w:rsidP="006D4110">
      <w:pPr>
        <w:pStyle w:val="PargrafodaLista"/>
        <w:spacing w:before="120" w:after="120" w:line="360" w:lineRule="auto"/>
        <w:ind w:left="567" w:right="567"/>
        <w:jc w:val="both"/>
        <w:rPr>
          <w:rFonts w:ascii="Times New Roman" w:hAnsi="Times New Roman" w:cs="Times New Roman"/>
          <w:lang w:val="pt-PT"/>
        </w:rPr>
      </w:pPr>
      <w:r w:rsidRPr="006D4110">
        <w:rPr>
          <w:rFonts w:ascii="Times New Roman" w:hAnsi="Times New Roman" w:cs="Times New Roman"/>
          <w:lang w:val="pt-PT"/>
        </w:rPr>
        <w:t xml:space="preserve">Por outro lado, temos de pôr cobro a uma situação em que um pequeno número de contribuintes paga o essencial dos impostos e um grande número de contribuintes, manifestamente com capacidade de pagar mais, paga pouco ou nada. É nesse caminho que estamos empenhados e é esse o caminho necessário para a justiça fiscal, combinando, naturalmente, a determinação do rendimento real com a luta deliberada contra a fraude e contra a evasão.  </w:t>
      </w:r>
    </w:p>
    <w:p w:rsidR="000A355C" w:rsidRDefault="000A355C" w:rsidP="002627B9">
      <w:pPr>
        <w:pStyle w:val="PargrafodaLista"/>
        <w:spacing w:before="120" w:after="120" w:line="360" w:lineRule="auto"/>
        <w:ind w:left="0"/>
        <w:jc w:val="both"/>
        <w:rPr>
          <w:rFonts w:ascii="Times New Roman" w:hAnsi="Times New Roman" w:cs="Times New Roman"/>
          <w:sz w:val="24"/>
          <w:szCs w:val="24"/>
          <w:lang w:val="pt-PT"/>
        </w:rPr>
      </w:pPr>
    </w:p>
    <w:p w:rsidR="002627B9" w:rsidRPr="00AF6C8B" w:rsidRDefault="002627B9" w:rsidP="002627B9">
      <w:pPr>
        <w:pStyle w:val="PargrafodaLista"/>
        <w:spacing w:before="120" w:after="120" w:line="360" w:lineRule="auto"/>
        <w:ind w:left="0"/>
        <w:jc w:val="both"/>
        <w:rPr>
          <w:rFonts w:ascii="Times New Roman" w:hAnsi="Times New Roman" w:cs="Times New Roman"/>
          <w:sz w:val="24"/>
          <w:szCs w:val="24"/>
          <w:lang w:val="pt-PT"/>
        </w:rPr>
      </w:pPr>
      <w:r w:rsidRPr="00AF6C8B">
        <w:rPr>
          <w:rFonts w:ascii="Times New Roman" w:hAnsi="Times New Roman" w:cs="Times New Roman"/>
          <w:sz w:val="24"/>
          <w:szCs w:val="24"/>
          <w:lang w:val="pt-PT"/>
        </w:rPr>
        <w:t>Na reunião plenária de 9 de</w:t>
      </w:r>
      <w:r w:rsidR="00A664CD" w:rsidRPr="00AF6C8B">
        <w:rPr>
          <w:rFonts w:ascii="Times New Roman" w:hAnsi="Times New Roman" w:cs="Times New Roman"/>
          <w:sz w:val="24"/>
          <w:szCs w:val="24"/>
          <w:lang w:val="pt-PT"/>
        </w:rPr>
        <w:t xml:space="preserve"> J</w:t>
      </w:r>
      <w:r w:rsidRPr="00AF6C8B">
        <w:rPr>
          <w:rFonts w:ascii="Times New Roman" w:hAnsi="Times New Roman" w:cs="Times New Roman"/>
          <w:sz w:val="24"/>
          <w:szCs w:val="24"/>
          <w:lang w:val="pt-PT"/>
        </w:rPr>
        <w:t>ulho de 1997 é citado por um deputado, Sr. Manuel dos Santos, que um milhão de agentes de agentes declara um volume de negócios inferiores a 2.000 contos por ano (</w:t>
      </w:r>
      <w:r w:rsidR="001153A9" w:rsidRPr="00AF6C8B">
        <w:rPr>
          <w:rFonts w:ascii="Times New Roman" w:hAnsi="Times New Roman" w:cs="Times New Roman"/>
          <w:sz w:val="24"/>
          <w:szCs w:val="24"/>
          <w:lang w:val="pt-PT"/>
        </w:rPr>
        <w:t>10.000 euros) e que, à data, 90% das empresas portuguesas declaram prejuízos</w:t>
      </w:r>
      <w:r w:rsidR="00A664CD" w:rsidRPr="00AF6C8B">
        <w:rPr>
          <w:rFonts w:ascii="Times New Roman" w:hAnsi="Times New Roman" w:cs="Times New Roman"/>
          <w:sz w:val="24"/>
          <w:szCs w:val="24"/>
          <w:lang w:val="pt-PT"/>
        </w:rPr>
        <w:t>.</w:t>
      </w:r>
    </w:p>
    <w:p w:rsidR="00A664CD" w:rsidRPr="00AF6C8B" w:rsidRDefault="00A664CD" w:rsidP="002627B9">
      <w:pPr>
        <w:pStyle w:val="PargrafodaLista"/>
        <w:spacing w:before="120" w:after="120" w:line="360" w:lineRule="auto"/>
        <w:ind w:left="0"/>
        <w:jc w:val="both"/>
        <w:rPr>
          <w:rFonts w:ascii="Times New Roman" w:hAnsi="Times New Roman" w:cs="Times New Roman"/>
          <w:sz w:val="24"/>
          <w:szCs w:val="24"/>
          <w:lang w:val="pt-PT"/>
        </w:rPr>
      </w:pPr>
      <w:r w:rsidRPr="007C42C4">
        <w:rPr>
          <w:rFonts w:ascii="Times New Roman" w:hAnsi="Times New Roman" w:cs="Times New Roman"/>
          <w:sz w:val="24"/>
          <w:szCs w:val="24"/>
          <w:lang w:val="pt-PT"/>
        </w:rPr>
        <w:t xml:space="preserve">E para finalizar com esta ideia que pairou nestes anos, em uma outra reunião plenária de 31 de Outubro de 1997, cito </w:t>
      </w:r>
      <w:r w:rsidR="00130BC4" w:rsidRPr="007C42C4">
        <w:rPr>
          <w:rFonts w:ascii="Times New Roman" w:hAnsi="Times New Roman" w:cs="Times New Roman"/>
          <w:sz w:val="24"/>
          <w:szCs w:val="24"/>
          <w:lang w:val="pt-PT"/>
        </w:rPr>
        <w:t xml:space="preserve">novamente o </w:t>
      </w:r>
      <w:r w:rsidRPr="007C42C4">
        <w:rPr>
          <w:rFonts w:ascii="Times New Roman" w:hAnsi="Times New Roman" w:cs="Times New Roman"/>
          <w:sz w:val="24"/>
          <w:szCs w:val="24"/>
          <w:lang w:val="pt-PT"/>
        </w:rPr>
        <w:t xml:space="preserve">Sr. Ministro das Finanças, Professor Sousa Franco, que </w:t>
      </w:r>
      <w:r w:rsidR="007C42C4">
        <w:rPr>
          <w:rFonts w:ascii="Times New Roman" w:hAnsi="Times New Roman" w:cs="Times New Roman"/>
          <w:sz w:val="24"/>
          <w:szCs w:val="24"/>
          <w:lang w:val="pt-PT"/>
        </w:rPr>
        <w:t xml:space="preserve">respondia ao então Deputado </w:t>
      </w:r>
      <w:r w:rsidRPr="007C42C4">
        <w:rPr>
          <w:rFonts w:ascii="Times New Roman" w:hAnsi="Times New Roman" w:cs="Times New Roman"/>
          <w:sz w:val="24"/>
          <w:szCs w:val="24"/>
          <w:lang w:val="pt-PT"/>
        </w:rPr>
        <w:t>Manuel Monteiro</w:t>
      </w:r>
    </w:p>
    <w:p w:rsidR="00D90FB1" w:rsidRPr="00D90FB1" w:rsidRDefault="00A664CD" w:rsidP="00D90FB1">
      <w:pPr>
        <w:pStyle w:val="PargrafodaLista"/>
        <w:spacing w:before="120" w:after="120" w:line="360" w:lineRule="auto"/>
        <w:ind w:left="567" w:right="567"/>
        <w:jc w:val="both"/>
        <w:rPr>
          <w:rFonts w:ascii="Times New Roman" w:hAnsi="Times New Roman" w:cs="Times New Roman"/>
          <w:lang w:val="pt-PT"/>
        </w:rPr>
      </w:pPr>
      <w:r w:rsidRPr="00D90FB1">
        <w:rPr>
          <w:rFonts w:ascii="Times New Roman" w:hAnsi="Times New Roman" w:cs="Times New Roman"/>
          <w:lang w:val="pt-PT"/>
        </w:rPr>
        <w:lastRenderedPageBreak/>
        <w:t>Sr. Presidente Sr. Deputado Manuel Monteiro, a proposta da colecta mínima que o governo, entre muitas outras alternativas de métodos indirectos de fixação de matéria colectável apresentou , e relativamente à qual há uma cláusula no Acordo de Concertação Social Estratégica</w:t>
      </w:r>
      <w:r w:rsidR="00D90FB1" w:rsidRPr="00D90FB1">
        <w:rPr>
          <w:rFonts w:ascii="Times New Roman" w:hAnsi="Times New Roman" w:cs="Times New Roman"/>
          <w:lang w:val="pt-PT"/>
        </w:rPr>
        <w:t>, é uma proposta que não está concretizada em nenhum momento e em nenhuma regra da ordem jurídica portuguesa.</w:t>
      </w:r>
    </w:p>
    <w:p w:rsidR="00A664CD" w:rsidRPr="00D90FB1" w:rsidRDefault="00D90FB1" w:rsidP="00D90FB1">
      <w:pPr>
        <w:pStyle w:val="PargrafodaLista"/>
        <w:spacing w:before="120" w:after="120" w:line="360" w:lineRule="auto"/>
        <w:ind w:left="567" w:right="567"/>
        <w:jc w:val="both"/>
        <w:rPr>
          <w:rFonts w:ascii="Times New Roman" w:hAnsi="Times New Roman" w:cs="Times New Roman"/>
          <w:lang w:val="pt-PT"/>
        </w:rPr>
      </w:pPr>
      <w:r w:rsidRPr="00D90FB1">
        <w:rPr>
          <w:rFonts w:ascii="Times New Roman" w:hAnsi="Times New Roman" w:cs="Times New Roman"/>
          <w:lang w:val="pt-PT"/>
        </w:rPr>
        <w:t xml:space="preserve">Uma colecta mínima é não um novo imposto mas uma forma de determinação de matéria colectável dos impostos existentes. E consiste em quê? Consiste em estabelecer-se, para determinados contribuintes uma prestação mínima obrigatória anual, relativamente aos quais não haveria, em princípio, qualquer possibilidade de demonstrar que o respectivo rendimento não foi auferido. Colecta mínima é isto! Nós apresentámo-lo, como uma de várias propostas possíveis, na discussão do orçamento de Estado para 1997, em consequência de uma negociação parlamentar aberta…  </w:t>
      </w:r>
      <w:r w:rsidR="00A664CD" w:rsidRPr="00D90FB1">
        <w:rPr>
          <w:rFonts w:ascii="Times New Roman" w:hAnsi="Times New Roman" w:cs="Times New Roman"/>
          <w:lang w:val="pt-PT"/>
        </w:rPr>
        <w:t xml:space="preserve"> </w:t>
      </w:r>
    </w:p>
    <w:p w:rsidR="000A355C" w:rsidRDefault="000A355C" w:rsidP="006D4110">
      <w:pPr>
        <w:pStyle w:val="PargrafodaLista"/>
        <w:spacing w:before="120" w:after="120" w:line="360" w:lineRule="auto"/>
        <w:ind w:left="0"/>
        <w:jc w:val="both"/>
        <w:rPr>
          <w:rFonts w:ascii="Times New Roman" w:hAnsi="Times New Roman" w:cs="Times New Roman"/>
          <w:sz w:val="24"/>
          <w:szCs w:val="24"/>
          <w:lang w:val="pt-PT"/>
        </w:rPr>
      </w:pPr>
    </w:p>
    <w:p w:rsidR="00033893" w:rsidRDefault="007243AD" w:rsidP="006D4110">
      <w:pPr>
        <w:pStyle w:val="PargrafodaLista"/>
        <w:spacing w:before="120" w:after="120" w:line="360" w:lineRule="auto"/>
        <w:ind w:left="0"/>
        <w:jc w:val="both"/>
        <w:rPr>
          <w:rFonts w:ascii="Times New Roman" w:hAnsi="Times New Roman" w:cs="Times New Roman"/>
          <w:sz w:val="24"/>
          <w:szCs w:val="24"/>
          <w:lang w:val="pt-PT"/>
        </w:rPr>
      </w:pPr>
      <w:r>
        <w:rPr>
          <w:rFonts w:ascii="Times New Roman" w:hAnsi="Times New Roman" w:cs="Times New Roman"/>
          <w:sz w:val="24"/>
          <w:szCs w:val="24"/>
          <w:lang w:val="pt-PT"/>
        </w:rPr>
        <w:t>Continuando com</w:t>
      </w:r>
      <w:r w:rsidR="00250E48">
        <w:rPr>
          <w:rFonts w:ascii="Times New Roman" w:hAnsi="Times New Roman" w:cs="Times New Roman"/>
          <w:sz w:val="24"/>
          <w:szCs w:val="24"/>
          <w:lang w:val="pt-PT"/>
        </w:rPr>
        <w:t xml:space="preserve"> </w:t>
      </w:r>
      <w:r>
        <w:rPr>
          <w:rFonts w:ascii="Times New Roman" w:hAnsi="Times New Roman" w:cs="Times New Roman"/>
          <w:sz w:val="24"/>
          <w:szCs w:val="24"/>
          <w:lang w:val="pt-PT"/>
        </w:rPr>
        <w:t>a fundamentação d</w:t>
      </w:r>
      <w:r w:rsidR="00033893">
        <w:rPr>
          <w:rFonts w:ascii="Times New Roman" w:hAnsi="Times New Roman" w:cs="Times New Roman"/>
          <w:sz w:val="24"/>
          <w:szCs w:val="24"/>
          <w:lang w:val="pt-PT"/>
        </w:rPr>
        <w:t>esta minha proposta descrevendo uma notícia de um jornal diário em Abril de 2011</w:t>
      </w:r>
      <w:r w:rsidR="00033893">
        <w:rPr>
          <w:rStyle w:val="Refdenotaderodap"/>
          <w:rFonts w:ascii="Times New Roman" w:hAnsi="Times New Roman"/>
          <w:sz w:val="24"/>
          <w:szCs w:val="24"/>
          <w:lang w:val="pt-PT"/>
        </w:rPr>
        <w:footnoteReference w:id="20"/>
      </w:r>
      <w:r w:rsidR="00033893">
        <w:rPr>
          <w:rFonts w:ascii="Times New Roman" w:hAnsi="Times New Roman" w:cs="Times New Roman"/>
          <w:sz w:val="24"/>
          <w:szCs w:val="24"/>
          <w:lang w:val="pt-PT"/>
        </w:rPr>
        <w:t xml:space="preserve"> com o </w:t>
      </w:r>
      <w:r w:rsidR="0034411C">
        <w:rPr>
          <w:rFonts w:ascii="Times New Roman" w:hAnsi="Times New Roman" w:cs="Times New Roman"/>
          <w:sz w:val="24"/>
          <w:szCs w:val="24"/>
          <w:lang w:val="pt-PT"/>
        </w:rPr>
        <w:t>título,</w:t>
      </w:r>
      <w:r w:rsidR="00033893">
        <w:rPr>
          <w:rFonts w:ascii="Times New Roman" w:hAnsi="Times New Roman" w:cs="Times New Roman"/>
          <w:sz w:val="24"/>
          <w:szCs w:val="24"/>
          <w:lang w:val="pt-PT"/>
        </w:rPr>
        <w:t xml:space="preserve"> “Vinte anos de avanços e recuos e de muitas cedências à evasão fiscal – Como as ideias de 1996 foram adaptadas até hoje, mas sem a mesma eficácia</w:t>
      </w:r>
      <w:r w:rsidR="007A5A55">
        <w:rPr>
          <w:rFonts w:ascii="Times New Roman" w:hAnsi="Times New Roman" w:cs="Times New Roman"/>
          <w:sz w:val="24"/>
          <w:szCs w:val="24"/>
          <w:lang w:val="pt-PT"/>
        </w:rPr>
        <w:t>”</w:t>
      </w:r>
    </w:p>
    <w:p w:rsidR="0034411C" w:rsidRPr="00912B23" w:rsidRDefault="007A5A55" w:rsidP="00912B23">
      <w:pPr>
        <w:pStyle w:val="PargrafodaLista"/>
        <w:spacing w:before="120" w:after="120" w:line="360" w:lineRule="auto"/>
        <w:ind w:left="567" w:right="567"/>
        <w:jc w:val="both"/>
        <w:rPr>
          <w:rFonts w:ascii="Times New Roman" w:hAnsi="Times New Roman" w:cs="Times New Roman"/>
          <w:lang w:val="pt-PT"/>
        </w:rPr>
      </w:pPr>
      <w:r w:rsidRPr="00912B23">
        <w:rPr>
          <w:rFonts w:ascii="Times New Roman" w:hAnsi="Times New Roman" w:cs="Times New Roman"/>
          <w:lang w:val="pt-PT"/>
        </w:rPr>
        <w:t>A</w:t>
      </w:r>
      <w:r w:rsidR="0034411C" w:rsidRPr="00912B23">
        <w:rPr>
          <w:rFonts w:ascii="Times New Roman" w:hAnsi="Times New Roman" w:cs="Times New Roman"/>
          <w:lang w:val="pt-PT"/>
        </w:rPr>
        <w:t xml:space="preserve"> reforma fiscal dos anos 80 durante os governos de Cavaco Silva, foi tida como um avanço para a modernidade. Mas ao impor a tributação pelo rendimento real, colocou o ónus da prova num fisco sem meios de averiguar os milhões de contribuintes. Isso facilitou a evasão fiscal.</w:t>
      </w:r>
    </w:p>
    <w:p w:rsidR="0034411C" w:rsidRPr="00912B23" w:rsidRDefault="0034411C" w:rsidP="00912B23">
      <w:pPr>
        <w:pStyle w:val="PargrafodaLista"/>
        <w:spacing w:before="120" w:after="120" w:line="360" w:lineRule="auto"/>
        <w:ind w:left="567" w:right="567"/>
        <w:jc w:val="both"/>
        <w:rPr>
          <w:rFonts w:ascii="Times New Roman" w:hAnsi="Times New Roman" w:cs="Times New Roman"/>
          <w:lang w:val="pt-PT"/>
        </w:rPr>
      </w:pPr>
      <w:r w:rsidRPr="00912B23">
        <w:rPr>
          <w:rFonts w:ascii="Times New Roman" w:hAnsi="Times New Roman" w:cs="Times New Roman"/>
          <w:lang w:val="pt-PT"/>
        </w:rPr>
        <w:t>Entre 1994 e 1996, o grupo de trabalho coordenado por José Silva Lopes anteviu a necessária “adopção de métodos indirectos de determinação da matéria tributável”. Mas dividiu-se sobre o seu uso automático.</w:t>
      </w:r>
    </w:p>
    <w:p w:rsidR="00791375" w:rsidRPr="00912B23" w:rsidRDefault="0034411C" w:rsidP="00912B23">
      <w:pPr>
        <w:pStyle w:val="PargrafodaLista"/>
        <w:spacing w:before="120" w:after="120" w:line="360" w:lineRule="auto"/>
        <w:ind w:left="567" w:right="567"/>
        <w:jc w:val="both"/>
        <w:rPr>
          <w:rFonts w:ascii="Times New Roman" w:hAnsi="Times New Roman" w:cs="Times New Roman"/>
          <w:lang w:val="pt-PT"/>
        </w:rPr>
      </w:pPr>
      <w:r w:rsidRPr="00912B23">
        <w:rPr>
          <w:rFonts w:ascii="Times New Roman" w:hAnsi="Times New Roman" w:cs="Times New Roman"/>
          <w:lang w:val="pt-PT"/>
        </w:rPr>
        <w:t>Em 1995, o PS venceu as eleições. O OE de 1996 integrou um pedido para legislar sobre os “métodos indiciários</w:t>
      </w:r>
      <w:r w:rsidR="00791375" w:rsidRPr="00912B23">
        <w:rPr>
          <w:rFonts w:ascii="Times New Roman" w:hAnsi="Times New Roman" w:cs="Times New Roman"/>
          <w:lang w:val="pt-PT"/>
        </w:rPr>
        <w:t>” em IRS, IRC e IVA, mas gerou a oposição do PSD, PP e associações empresariais. Em três artigos no jornal Diário de Notícias (1 a 4/3/1996), o então secretário de Estado dos Assuntos Fiscais, António Carlos Santos, escreveu sobre a urgência desses métodos para alterar o comportamento das empresas. Defendeu vastos poderes à inspecção tributária para passar sobre os segredos profissionais (incluindo o bancário). Em vão.</w:t>
      </w:r>
    </w:p>
    <w:p w:rsidR="005430DE" w:rsidRPr="00912B23" w:rsidRDefault="00791375" w:rsidP="00912B23">
      <w:pPr>
        <w:pStyle w:val="PargrafodaLista"/>
        <w:spacing w:before="120" w:after="120" w:line="360" w:lineRule="auto"/>
        <w:ind w:left="567" w:right="567"/>
        <w:jc w:val="both"/>
        <w:rPr>
          <w:rFonts w:ascii="Times New Roman" w:hAnsi="Times New Roman" w:cs="Times New Roman"/>
          <w:lang w:val="pt-PT"/>
        </w:rPr>
      </w:pPr>
      <w:r w:rsidRPr="00912B23">
        <w:rPr>
          <w:rFonts w:ascii="Times New Roman" w:hAnsi="Times New Roman" w:cs="Times New Roman"/>
          <w:lang w:val="pt-PT"/>
        </w:rPr>
        <w:t xml:space="preserve">Os anos seguintes foram palco de vivas reacções. A CIP pressionou o Governo a recuar e os “métodos indiciários” nunca viram a luz do dia, apesar de previstos na </w:t>
      </w:r>
      <w:r w:rsidRPr="00912B23">
        <w:rPr>
          <w:rFonts w:ascii="Times New Roman" w:hAnsi="Times New Roman" w:cs="Times New Roman"/>
          <w:lang w:val="pt-PT"/>
        </w:rPr>
        <w:lastRenderedPageBreak/>
        <w:t>Lei Geral Tributária de 1998. O sigilo bancário morreu com o ”não”</w:t>
      </w:r>
      <w:r w:rsidR="005430DE" w:rsidRPr="00912B23">
        <w:rPr>
          <w:rFonts w:ascii="Times New Roman" w:hAnsi="Times New Roman" w:cs="Times New Roman"/>
          <w:lang w:val="pt-PT"/>
        </w:rPr>
        <w:t xml:space="preserve"> do ministro S</w:t>
      </w:r>
      <w:r w:rsidRPr="00912B23">
        <w:rPr>
          <w:rFonts w:ascii="Times New Roman" w:hAnsi="Times New Roman" w:cs="Times New Roman"/>
          <w:lang w:val="pt-PT"/>
        </w:rPr>
        <w:t xml:space="preserve">ousa Franco, autor da lei </w:t>
      </w:r>
      <w:r w:rsidR="005430DE" w:rsidRPr="00912B23">
        <w:rPr>
          <w:rFonts w:ascii="Times New Roman" w:hAnsi="Times New Roman" w:cs="Times New Roman"/>
          <w:lang w:val="pt-PT"/>
        </w:rPr>
        <w:t>do sigilo bancário, criado após divulgação dos dados bancários de Sá Carneiro. Ao arrepio de outros países desenvolvidos, só muito paulatinamente se foi abrindo o acesso aos dados bancários. Os sinais exteriores de riqueza consagrados em 2000, não são ainda seguidos. A IGF redigiu um relatório em que se torna patente a falta de interesse oficial.</w:t>
      </w:r>
    </w:p>
    <w:p w:rsidR="00912B23" w:rsidRPr="00912B23" w:rsidRDefault="005430DE" w:rsidP="00912B23">
      <w:pPr>
        <w:pStyle w:val="PargrafodaLista"/>
        <w:spacing w:before="120" w:after="120" w:line="360" w:lineRule="auto"/>
        <w:ind w:left="567" w:right="567"/>
        <w:jc w:val="both"/>
        <w:rPr>
          <w:rFonts w:ascii="Times New Roman" w:hAnsi="Times New Roman" w:cs="Times New Roman"/>
          <w:lang w:val="pt-PT"/>
        </w:rPr>
      </w:pPr>
      <w:r w:rsidRPr="00912B23">
        <w:rPr>
          <w:rFonts w:ascii="Times New Roman" w:hAnsi="Times New Roman" w:cs="Times New Roman"/>
          <w:lang w:val="pt-PT"/>
        </w:rPr>
        <w:t xml:space="preserve">Em sua substituição houve duas medidas. Uma em 1998, foi a criação experimental do pagamento especial por conta em IRS e IRC, mas que se foi mantendo. O PSD moveu uma guerra à “colecta mínima”, mas quando foi Governo em 2002 reforçou o seu valor. Essa colecta chegou a ser chumbada no Parlamento, mas manteve-se pela sua eficácia no combate à evasão. A segunda foi a criação em 2000 do regime simplificado de IRS e IRC </w:t>
      </w:r>
      <w:r w:rsidR="00912B23" w:rsidRPr="00912B23">
        <w:rPr>
          <w:rFonts w:ascii="Times New Roman" w:hAnsi="Times New Roman" w:cs="Times New Roman"/>
          <w:lang w:val="pt-PT"/>
        </w:rPr>
        <w:t>mas numa forma mais recuada do que a prevista e sem índices de actividade sectorial.</w:t>
      </w:r>
    </w:p>
    <w:p w:rsidR="00791375" w:rsidRPr="00912B23" w:rsidRDefault="000A355C" w:rsidP="00912B23">
      <w:pPr>
        <w:pStyle w:val="PargrafodaLista"/>
        <w:spacing w:before="120" w:after="120" w:line="360" w:lineRule="auto"/>
        <w:ind w:left="567" w:right="567"/>
        <w:jc w:val="both"/>
        <w:rPr>
          <w:rFonts w:ascii="Times New Roman" w:hAnsi="Times New Roman" w:cs="Times New Roman"/>
          <w:lang w:val="pt-PT"/>
        </w:rPr>
      </w:pPr>
      <w:r>
        <w:rPr>
          <w:rFonts w:ascii="Times New Roman" w:hAnsi="Times New Roman" w:cs="Times New Roman"/>
          <w:lang w:val="pt-PT"/>
        </w:rPr>
        <w:t xml:space="preserve">Quase </w:t>
      </w:r>
      <w:r w:rsidR="002B5C51">
        <w:rPr>
          <w:rFonts w:ascii="Times New Roman" w:hAnsi="Times New Roman" w:cs="Times New Roman"/>
          <w:lang w:val="pt-PT"/>
        </w:rPr>
        <w:t xml:space="preserve">vinte anos a </w:t>
      </w:r>
      <w:r w:rsidR="00912B23" w:rsidRPr="00912B23">
        <w:rPr>
          <w:rFonts w:ascii="Times New Roman" w:hAnsi="Times New Roman" w:cs="Times New Roman"/>
          <w:lang w:val="pt-PT"/>
        </w:rPr>
        <w:t>mostrar que a proposta dos anos 90 foram sendo a</w:t>
      </w:r>
      <w:r w:rsidR="002B5C51">
        <w:rPr>
          <w:rFonts w:ascii="Times New Roman" w:hAnsi="Times New Roman" w:cs="Times New Roman"/>
          <w:lang w:val="pt-PT"/>
        </w:rPr>
        <w:t xml:space="preserve">lvo de compromissos, sem terem </w:t>
      </w:r>
      <w:r w:rsidR="00912B23" w:rsidRPr="00912B23">
        <w:rPr>
          <w:rFonts w:ascii="Times New Roman" w:hAnsi="Times New Roman" w:cs="Times New Roman"/>
          <w:lang w:val="pt-PT"/>
        </w:rPr>
        <w:t>a mesma eficácia. Como mostram as estatísticas fiscais.</w:t>
      </w:r>
    </w:p>
    <w:p w:rsidR="00D47E12" w:rsidRDefault="00E10C9E" w:rsidP="00E55271">
      <w:pPr>
        <w:pStyle w:val="PargrafodaLista"/>
        <w:spacing w:before="120" w:after="120" w:line="360" w:lineRule="auto"/>
        <w:ind w:left="0"/>
        <w:jc w:val="both"/>
        <w:rPr>
          <w:rFonts w:ascii="Times New Roman" w:hAnsi="Times New Roman" w:cs="Times New Roman"/>
          <w:sz w:val="24"/>
          <w:szCs w:val="24"/>
          <w:lang w:val="pt-PT"/>
        </w:rPr>
      </w:pPr>
      <w:r>
        <w:rPr>
          <w:rFonts w:ascii="Times New Roman" w:hAnsi="Times New Roman" w:cs="Times New Roman"/>
          <w:sz w:val="24"/>
          <w:szCs w:val="24"/>
          <w:lang w:val="pt-PT"/>
        </w:rPr>
        <w:t xml:space="preserve">Como se pode perceber </w:t>
      </w:r>
      <w:r w:rsidR="00912B23">
        <w:rPr>
          <w:rFonts w:ascii="Times New Roman" w:hAnsi="Times New Roman" w:cs="Times New Roman"/>
          <w:sz w:val="24"/>
          <w:szCs w:val="24"/>
          <w:lang w:val="pt-PT"/>
        </w:rPr>
        <w:t>esta questão é antiga e teve avanços e recuos em</w:t>
      </w:r>
      <w:r w:rsidR="00D91AC6">
        <w:rPr>
          <w:rFonts w:ascii="Times New Roman" w:hAnsi="Times New Roman" w:cs="Times New Roman"/>
          <w:sz w:val="24"/>
          <w:szCs w:val="24"/>
          <w:lang w:val="pt-PT"/>
        </w:rPr>
        <w:t>bora com diversas formas. No en</w:t>
      </w:r>
      <w:r w:rsidR="00912B23">
        <w:rPr>
          <w:rFonts w:ascii="Times New Roman" w:hAnsi="Times New Roman" w:cs="Times New Roman"/>
          <w:sz w:val="24"/>
          <w:szCs w:val="24"/>
          <w:lang w:val="pt-PT"/>
        </w:rPr>
        <w:t>t</w:t>
      </w:r>
      <w:r w:rsidR="00D91AC6">
        <w:rPr>
          <w:rFonts w:ascii="Times New Roman" w:hAnsi="Times New Roman" w:cs="Times New Roman"/>
          <w:sz w:val="24"/>
          <w:szCs w:val="24"/>
          <w:lang w:val="pt-PT"/>
        </w:rPr>
        <w:t>an</w:t>
      </w:r>
      <w:r w:rsidR="00912B23">
        <w:rPr>
          <w:rFonts w:ascii="Times New Roman" w:hAnsi="Times New Roman" w:cs="Times New Roman"/>
          <w:sz w:val="24"/>
          <w:szCs w:val="24"/>
          <w:lang w:val="pt-PT"/>
        </w:rPr>
        <w:t>to não deixo de sublinhar que o objectivo é</w:t>
      </w:r>
      <w:r w:rsidR="002B5C51">
        <w:rPr>
          <w:rFonts w:ascii="Times New Roman" w:hAnsi="Times New Roman" w:cs="Times New Roman"/>
          <w:sz w:val="24"/>
          <w:szCs w:val="24"/>
          <w:lang w:val="pt-PT"/>
        </w:rPr>
        <w:t xml:space="preserve"> sempre coincidente,</w:t>
      </w:r>
      <w:r w:rsidR="00912B23">
        <w:rPr>
          <w:rFonts w:ascii="Times New Roman" w:hAnsi="Times New Roman" w:cs="Times New Roman"/>
          <w:sz w:val="24"/>
          <w:szCs w:val="24"/>
          <w:lang w:val="pt-PT"/>
        </w:rPr>
        <w:t xml:space="preserve"> criar uma nova</w:t>
      </w:r>
      <w:r w:rsidR="00912B23" w:rsidRPr="00AD49CB">
        <w:rPr>
          <w:rFonts w:ascii="Times New Roman" w:hAnsi="Times New Roman" w:cs="Times New Roman"/>
          <w:sz w:val="24"/>
          <w:szCs w:val="24"/>
          <w:lang w:val="pt-PT"/>
        </w:rPr>
        <w:t xml:space="preserve"> forma de tributação das micro e pequenas empresas</w:t>
      </w:r>
      <w:r w:rsidR="002B5C51">
        <w:rPr>
          <w:rFonts w:ascii="Times New Roman" w:hAnsi="Times New Roman" w:cs="Times New Roman"/>
          <w:sz w:val="24"/>
          <w:szCs w:val="24"/>
          <w:lang w:val="pt-PT"/>
        </w:rPr>
        <w:t xml:space="preserve">, </w:t>
      </w:r>
      <w:r w:rsidR="00D47E12">
        <w:rPr>
          <w:rFonts w:ascii="Times New Roman" w:hAnsi="Times New Roman" w:cs="Times New Roman"/>
          <w:sz w:val="24"/>
          <w:szCs w:val="24"/>
          <w:lang w:val="pt-PT"/>
        </w:rPr>
        <w:t>Ferreir</w:t>
      </w:r>
      <w:r w:rsidR="00E55271">
        <w:rPr>
          <w:rFonts w:ascii="Times New Roman" w:hAnsi="Times New Roman" w:cs="Times New Roman"/>
          <w:sz w:val="24"/>
          <w:szCs w:val="24"/>
          <w:lang w:val="pt-PT"/>
        </w:rPr>
        <w:t>a (2006:72) cita explicitamente «</w:t>
      </w:r>
      <w:r w:rsidR="00D47E12" w:rsidRPr="00E55271">
        <w:rPr>
          <w:rFonts w:ascii="Times New Roman" w:hAnsi="Times New Roman" w:cs="Times New Roman"/>
          <w:sz w:val="24"/>
          <w:szCs w:val="24"/>
          <w:lang w:val="pt-PT"/>
        </w:rPr>
        <w:t xml:space="preserve">Defendemos, na verdade, se estabeleça um esquema de tributação por colecta mínima, em vez do actual “pagamento especial por conta”, ainda que </w:t>
      </w:r>
      <w:r w:rsidR="00E55271" w:rsidRPr="00E55271">
        <w:rPr>
          <w:rFonts w:ascii="Times New Roman" w:hAnsi="Times New Roman" w:cs="Times New Roman"/>
          <w:sz w:val="24"/>
          <w:szCs w:val="24"/>
          <w:lang w:val="pt-PT"/>
        </w:rPr>
        <w:t>se reconheça que esta também é forma de minorar a deterioração existente.</w:t>
      </w:r>
      <w:r w:rsidR="00E55271">
        <w:rPr>
          <w:rFonts w:ascii="Times New Roman" w:hAnsi="Times New Roman" w:cs="Times New Roman"/>
          <w:sz w:val="24"/>
          <w:szCs w:val="24"/>
          <w:lang w:val="pt-PT"/>
        </w:rPr>
        <w:t>»</w:t>
      </w:r>
    </w:p>
    <w:p w:rsidR="00E55271" w:rsidRDefault="00E55271" w:rsidP="00E55271">
      <w:pPr>
        <w:pStyle w:val="PargrafodaLista"/>
        <w:spacing w:before="120" w:after="120" w:line="360" w:lineRule="auto"/>
        <w:ind w:left="0"/>
        <w:jc w:val="both"/>
        <w:rPr>
          <w:rFonts w:ascii="Times New Roman" w:hAnsi="Times New Roman" w:cs="Times New Roman"/>
          <w:sz w:val="24"/>
          <w:szCs w:val="24"/>
          <w:lang w:val="pt-PT"/>
        </w:rPr>
      </w:pPr>
      <w:r>
        <w:rPr>
          <w:rFonts w:ascii="Times New Roman" w:hAnsi="Times New Roman" w:cs="Times New Roman"/>
          <w:sz w:val="24"/>
          <w:szCs w:val="24"/>
          <w:lang w:val="pt-PT"/>
        </w:rPr>
        <w:t>O autor continua nesta sua caminhada e escreve, Ferreira (2006:72)</w:t>
      </w:r>
    </w:p>
    <w:p w:rsidR="00E55271" w:rsidRPr="00E55271" w:rsidRDefault="008B2AB6" w:rsidP="00E55271">
      <w:pPr>
        <w:pStyle w:val="PargrafodaLista"/>
        <w:spacing w:before="120" w:after="120" w:line="360" w:lineRule="auto"/>
        <w:ind w:left="567" w:right="567"/>
        <w:jc w:val="both"/>
        <w:rPr>
          <w:rFonts w:ascii="Times New Roman" w:hAnsi="Times New Roman" w:cs="Times New Roman"/>
          <w:b/>
          <w:lang w:val="pt-PT"/>
        </w:rPr>
      </w:pPr>
      <w:r>
        <w:rPr>
          <w:rFonts w:ascii="Times New Roman" w:hAnsi="Times New Roman" w:cs="Times New Roman"/>
          <w:lang w:val="pt-PT"/>
        </w:rPr>
        <w:t>D</w:t>
      </w:r>
      <w:r w:rsidR="00E55271" w:rsidRPr="00E55271">
        <w:rPr>
          <w:rFonts w:ascii="Times New Roman" w:hAnsi="Times New Roman" w:cs="Times New Roman"/>
          <w:lang w:val="pt-PT"/>
        </w:rPr>
        <w:t>eve acentuar-se que entre nós o Dr. Medina Carreira tem, desde há muito, levantado a sua voz no sentido de a tributação por métodos não assentes nas declarações dos contribuintes, se estender a casos em que não se revelem satisfatórias ou adequadas tributações assentes em declarações dos contribuintes</w:t>
      </w:r>
    </w:p>
    <w:p w:rsidR="000A355C" w:rsidRDefault="000A355C" w:rsidP="006D4110">
      <w:pPr>
        <w:pStyle w:val="PargrafodaLista"/>
        <w:spacing w:before="120" w:after="120" w:line="360" w:lineRule="auto"/>
        <w:ind w:left="0"/>
        <w:jc w:val="both"/>
        <w:rPr>
          <w:rFonts w:ascii="Times New Roman" w:hAnsi="Times New Roman" w:cs="Times New Roman"/>
          <w:sz w:val="24"/>
          <w:szCs w:val="24"/>
          <w:lang w:val="pt-PT"/>
        </w:rPr>
      </w:pPr>
    </w:p>
    <w:p w:rsidR="00853416" w:rsidRDefault="00253099" w:rsidP="006D4110">
      <w:pPr>
        <w:pStyle w:val="PargrafodaLista"/>
        <w:spacing w:before="120" w:after="120" w:line="360" w:lineRule="auto"/>
        <w:ind w:left="0"/>
        <w:jc w:val="both"/>
        <w:rPr>
          <w:rFonts w:ascii="Times New Roman" w:hAnsi="Times New Roman" w:cs="Times New Roman"/>
          <w:sz w:val="24"/>
          <w:szCs w:val="24"/>
          <w:lang w:val="pt-PT"/>
        </w:rPr>
      </w:pPr>
      <w:r>
        <w:rPr>
          <w:rFonts w:ascii="Times New Roman" w:hAnsi="Times New Roman" w:cs="Times New Roman"/>
          <w:sz w:val="24"/>
          <w:szCs w:val="24"/>
          <w:lang w:val="pt-PT"/>
        </w:rPr>
        <w:t>Como sabemos o</w:t>
      </w:r>
      <w:r w:rsidR="00853416">
        <w:rPr>
          <w:rFonts w:ascii="Times New Roman" w:hAnsi="Times New Roman" w:cs="Times New Roman"/>
          <w:sz w:val="24"/>
          <w:szCs w:val="24"/>
          <w:lang w:val="pt-PT"/>
        </w:rPr>
        <w:t xml:space="preserve"> preambulo do CIRC diz-nos no seu </w:t>
      </w:r>
      <w:r>
        <w:rPr>
          <w:rFonts w:ascii="Times New Roman" w:hAnsi="Times New Roman" w:cs="Times New Roman"/>
          <w:sz w:val="24"/>
          <w:szCs w:val="24"/>
          <w:lang w:val="pt-PT"/>
        </w:rPr>
        <w:t>número</w:t>
      </w:r>
      <w:r w:rsidR="00853416">
        <w:rPr>
          <w:rFonts w:ascii="Times New Roman" w:hAnsi="Times New Roman" w:cs="Times New Roman"/>
          <w:sz w:val="24"/>
          <w:szCs w:val="24"/>
          <w:lang w:val="pt-PT"/>
        </w:rPr>
        <w:t xml:space="preserve"> 14 «</w:t>
      </w:r>
      <w:r w:rsidR="00853416" w:rsidRPr="00853416">
        <w:rPr>
          <w:rFonts w:ascii="Times New Roman" w:hAnsi="Times New Roman" w:cs="Times New Roman"/>
          <w:sz w:val="24"/>
          <w:szCs w:val="24"/>
          <w:lang w:val="pt-PT"/>
        </w:rPr>
        <w:t>A liquidação do IRC</w:t>
      </w:r>
      <w:r w:rsidR="00F61B97">
        <w:rPr>
          <w:rFonts w:ascii="Times New Roman" w:hAnsi="Times New Roman" w:cs="Times New Roman"/>
          <w:sz w:val="24"/>
          <w:szCs w:val="24"/>
          <w:lang w:val="pt-PT"/>
        </w:rPr>
        <w:t xml:space="preserve"> </w:t>
      </w:r>
      <w:r w:rsidR="00853416" w:rsidRPr="00853416">
        <w:rPr>
          <w:rFonts w:ascii="Times New Roman" w:hAnsi="Times New Roman" w:cs="Times New Roman"/>
          <w:sz w:val="24"/>
          <w:szCs w:val="24"/>
          <w:lang w:val="pt-PT"/>
        </w:rPr>
        <w:t>é feita, em princípio, pelo próprio contribuinte, em</w:t>
      </w:r>
      <w:r w:rsidR="00853416">
        <w:rPr>
          <w:rFonts w:ascii="Times New Roman" w:hAnsi="Times New Roman" w:cs="Times New Roman"/>
          <w:sz w:val="24"/>
          <w:szCs w:val="24"/>
          <w:lang w:val="pt-PT"/>
        </w:rPr>
        <w:t xml:space="preserve"> </w:t>
      </w:r>
      <w:r w:rsidR="00853416" w:rsidRPr="00853416">
        <w:rPr>
          <w:rFonts w:ascii="Times New Roman" w:hAnsi="Times New Roman" w:cs="Times New Roman"/>
          <w:sz w:val="24"/>
          <w:szCs w:val="24"/>
          <w:lang w:val="pt-PT"/>
        </w:rPr>
        <w:t>sintonia com a importância que é conferida à sua declaração no processo de</w:t>
      </w:r>
      <w:r w:rsidR="00853416">
        <w:rPr>
          <w:rFonts w:ascii="Times New Roman" w:hAnsi="Times New Roman" w:cs="Times New Roman"/>
          <w:sz w:val="24"/>
          <w:szCs w:val="24"/>
          <w:lang w:val="pt-PT"/>
        </w:rPr>
        <w:t xml:space="preserve"> </w:t>
      </w:r>
      <w:r w:rsidR="00853416" w:rsidRPr="00853416">
        <w:rPr>
          <w:rFonts w:ascii="Times New Roman" w:hAnsi="Times New Roman" w:cs="Times New Roman"/>
          <w:sz w:val="24"/>
          <w:szCs w:val="24"/>
          <w:lang w:val="pt-PT"/>
        </w:rPr>
        <w:t>determinação da matéria colectável.</w:t>
      </w:r>
      <w:r w:rsidR="00853416">
        <w:rPr>
          <w:rFonts w:ascii="Times New Roman" w:hAnsi="Times New Roman" w:cs="Times New Roman"/>
          <w:sz w:val="24"/>
          <w:szCs w:val="24"/>
          <w:lang w:val="pt-PT"/>
        </w:rPr>
        <w:t>»</w:t>
      </w:r>
      <w:r w:rsidR="00AD4894">
        <w:rPr>
          <w:rFonts w:ascii="Times New Roman" w:hAnsi="Times New Roman" w:cs="Times New Roman"/>
          <w:sz w:val="24"/>
          <w:szCs w:val="24"/>
          <w:lang w:val="pt-PT"/>
        </w:rPr>
        <w:t>.</w:t>
      </w:r>
    </w:p>
    <w:p w:rsidR="00FD2CCD" w:rsidRDefault="001040F8" w:rsidP="006D4110">
      <w:pPr>
        <w:pStyle w:val="PargrafodaLista"/>
        <w:spacing w:before="120" w:after="120" w:line="360" w:lineRule="auto"/>
        <w:ind w:left="0"/>
        <w:jc w:val="both"/>
        <w:rPr>
          <w:rFonts w:ascii="Times New Roman" w:hAnsi="Times New Roman" w:cs="Times New Roman"/>
          <w:sz w:val="24"/>
          <w:szCs w:val="24"/>
          <w:lang w:val="pt-PT"/>
        </w:rPr>
      </w:pPr>
      <w:r>
        <w:rPr>
          <w:rFonts w:ascii="Times New Roman" w:hAnsi="Times New Roman" w:cs="Times New Roman"/>
          <w:sz w:val="24"/>
          <w:szCs w:val="24"/>
          <w:lang w:val="pt-PT"/>
        </w:rPr>
        <w:t>Conforme normalizado o</w:t>
      </w:r>
      <w:r w:rsidR="004C4FBF">
        <w:rPr>
          <w:rFonts w:ascii="Times New Roman" w:hAnsi="Times New Roman" w:cs="Times New Roman"/>
          <w:sz w:val="24"/>
          <w:szCs w:val="24"/>
          <w:lang w:val="pt-PT"/>
        </w:rPr>
        <w:t xml:space="preserve"> imposto das sociedades incide sobre o lucro das mesmas</w:t>
      </w:r>
      <w:r w:rsidR="00FD2CCD">
        <w:rPr>
          <w:rFonts w:ascii="Times New Roman" w:hAnsi="Times New Roman" w:cs="Times New Roman"/>
          <w:sz w:val="24"/>
          <w:szCs w:val="24"/>
          <w:lang w:val="pt-PT"/>
        </w:rPr>
        <w:t>,</w:t>
      </w:r>
      <w:r w:rsidR="004C4FBF">
        <w:rPr>
          <w:rFonts w:ascii="Times New Roman" w:hAnsi="Times New Roman" w:cs="Times New Roman"/>
          <w:sz w:val="24"/>
          <w:szCs w:val="24"/>
          <w:lang w:val="pt-PT"/>
        </w:rPr>
        <w:t xml:space="preserve"> alínea a)</w:t>
      </w:r>
      <w:r w:rsidR="00FD2CCD">
        <w:rPr>
          <w:rFonts w:ascii="Times New Roman" w:hAnsi="Times New Roman" w:cs="Times New Roman"/>
          <w:sz w:val="24"/>
          <w:szCs w:val="24"/>
          <w:lang w:val="pt-PT"/>
        </w:rPr>
        <w:t xml:space="preserve"> do nº1 do</w:t>
      </w:r>
      <w:r w:rsidR="004C4FBF">
        <w:rPr>
          <w:rFonts w:ascii="Times New Roman" w:hAnsi="Times New Roman" w:cs="Times New Roman"/>
          <w:sz w:val="24"/>
          <w:szCs w:val="24"/>
          <w:lang w:val="pt-PT"/>
        </w:rPr>
        <w:t xml:space="preserve"> artº.3º do C</w:t>
      </w:r>
      <w:r w:rsidR="00FD2CCD">
        <w:rPr>
          <w:rFonts w:ascii="Times New Roman" w:hAnsi="Times New Roman" w:cs="Times New Roman"/>
          <w:sz w:val="24"/>
          <w:szCs w:val="24"/>
          <w:lang w:val="pt-PT"/>
        </w:rPr>
        <w:t>I</w:t>
      </w:r>
      <w:r w:rsidR="004C4FBF">
        <w:rPr>
          <w:rFonts w:ascii="Times New Roman" w:hAnsi="Times New Roman" w:cs="Times New Roman"/>
          <w:sz w:val="24"/>
          <w:szCs w:val="24"/>
          <w:lang w:val="pt-PT"/>
        </w:rPr>
        <w:t xml:space="preserve">RC </w:t>
      </w:r>
    </w:p>
    <w:p w:rsidR="00FD2CCD" w:rsidRDefault="004C4FBF" w:rsidP="00FD2CCD">
      <w:pPr>
        <w:pStyle w:val="PargrafodaLista"/>
        <w:spacing w:before="120" w:after="120" w:line="360" w:lineRule="auto"/>
        <w:ind w:left="567" w:right="567"/>
        <w:jc w:val="both"/>
        <w:rPr>
          <w:rFonts w:ascii="Times New Roman" w:hAnsi="Times New Roman" w:cs="Times New Roman"/>
          <w:lang w:val="pt-PT"/>
        </w:rPr>
      </w:pPr>
      <w:r w:rsidRPr="00FD2CCD">
        <w:rPr>
          <w:rFonts w:ascii="Times New Roman" w:hAnsi="Times New Roman" w:cs="Times New Roman"/>
          <w:lang w:val="pt-PT"/>
        </w:rPr>
        <w:t>O</w:t>
      </w:r>
      <w:r w:rsidR="008B2AB6">
        <w:rPr>
          <w:rFonts w:ascii="Times New Roman" w:hAnsi="Times New Roman" w:cs="Times New Roman"/>
          <w:lang w:val="pt-PT"/>
        </w:rPr>
        <w:t xml:space="preserve"> </w:t>
      </w:r>
      <w:r w:rsidR="00FD2CCD">
        <w:rPr>
          <w:rFonts w:ascii="Times New Roman" w:hAnsi="Times New Roman" w:cs="Times New Roman"/>
          <w:lang w:val="pt-PT"/>
        </w:rPr>
        <w:t xml:space="preserve">IRC incide sobre: </w:t>
      </w:r>
    </w:p>
    <w:p w:rsidR="004C4FBF" w:rsidRPr="00FD2CCD" w:rsidRDefault="00FD2CCD" w:rsidP="008368C9">
      <w:pPr>
        <w:pStyle w:val="PargrafodaLista"/>
        <w:numPr>
          <w:ilvl w:val="0"/>
          <w:numId w:val="5"/>
        </w:numPr>
        <w:spacing w:before="120" w:after="120" w:line="360" w:lineRule="auto"/>
        <w:ind w:right="567"/>
        <w:jc w:val="both"/>
        <w:rPr>
          <w:rFonts w:ascii="Times New Roman" w:hAnsi="Times New Roman" w:cs="Times New Roman"/>
          <w:lang w:val="pt-PT"/>
        </w:rPr>
      </w:pPr>
      <w:r>
        <w:rPr>
          <w:rFonts w:ascii="Times New Roman" w:hAnsi="Times New Roman" w:cs="Times New Roman"/>
          <w:lang w:val="pt-PT"/>
        </w:rPr>
        <w:lastRenderedPageBreak/>
        <w:t xml:space="preserve">O </w:t>
      </w:r>
      <w:r w:rsidR="004C4FBF" w:rsidRPr="00FD2CCD">
        <w:rPr>
          <w:rFonts w:ascii="Times New Roman" w:hAnsi="Times New Roman" w:cs="Times New Roman"/>
          <w:lang w:val="pt-PT"/>
        </w:rPr>
        <w:t xml:space="preserve">lucro das sociedades comerciais ou civis sob forma comercial, das cooperativas e das empresas públicas e o das demais pessoas colectivas ou entidades referidas nas alíneas a) e b) do nº1 do artigo anterior que exerçam, a título principal, uma actividade </w:t>
      </w:r>
      <w:r w:rsidRPr="00FD2CCD">
        <w:rPr>
          <w:rFonts w:ascii="Times New Roman" w:hAnsi="Times New Roman" w:cs="Times New Roman"/>
          <w:lang w:val="pt-PT"/>
        </w:rPr>
        <w:t>de natureza comercial, industrial ou agrícola;»</w:t>
      </w:r>
    </w:p>
    <w:p w:rsidR="000A355C" w:rsidRDefault="000A355C" w:rsidP="006260F3">
      <w:pPr>
        <w:pStyle w:val="PargrafodaLista"/>
        <w:spacing w:before="120" w:after="120" w:line="360" w:lineRule="auto"/>
        <w:ind w:left="0"/>
        <w:jc w:val="both"/>
        <w:rPr>
          <w:rFonts w:ascii="Times New Roman" w:hAnsi="Times New Roman" w:cs="Times New Roman"/>
          <w:sz w:val="24"/>
          <w:szCs w:val="24"/>
          <w:lang w:val="pt-PT"/>
        </w:rPr>
      </w:pPr>
    </w:p>
    <w:p w:rsidR="00BE0692" w:rsidRDefault="00FD2CCD" w:rsidP="006260F3">
      <w:pPr>
        <w:pStyle w:val="PargrafodaLista"/>
        <w:spacing w:before="120" w:after="120" w:line="360" w:lineRule="auto"/>
        <w:ind w:left="0"/>
        <w:jc w:val="both"/>
        <w:rPr>
          <w:rFonts w:ascii="Times New Roman" w:hAnsi="Times New Roman" w:cs="Times New Roman"/>
          <w:sz w:val="24"/>
          <w:szCs w:val="24"/>
          <w:lang w:val="pt-PT"/>
        </w:rPr>
      </w:pPr>
      <w:r>
        <w:rPr>
          <w:rFonts w:ascii="Times New Roman" w:hAnsi="Times New Roman" w:cs="Times New Roman"/>
          <w:sz w:val="24"/>
          <w:szCs w:val="24"/>
          <w:lang w:val="pt-PT"/>
        </w:rPr>
        <w:t xml:space="preserve">E diz-nos o nº 2 do mesmo artigo «Para efeitos do disposto do </w:t>
      </w:r>
      <w:r w:rsidR="00CD198E">
        <w:rPr>
          <w:rFonts w:ascii="Times New Roman" w:hAnsi="Times New Roman" w:cs="Times New Roman"/>
          <w:sz w:val="24"/>
          <w:szCs w:val="24"/>
          <w:lang w:val="pt-PT"/>
        </w:rPr>
        <w:t>número</w:t>
      </w:r>
      <w:r>
        <w:rPr>
          <w:rFonts w:ascii="Times New Roman" w:hAnsi="Times New Roman" w:cs="Times New Roman"/>
          <w:sz w:val="24"/>
          <w:szCs w:val="24"/>
          <w:lang w:val="pt-PT"/>
        </w:rPr>
        <w:t xml:space="preserve"> anterior, o lucro consiste na diferença entre os valores do património </w:t>
      </w:r>
      <w:r w:rsidR="00CD198E">
        <w:rPr>
          <w:rFonts w:ascii="Times New Roman" w:hAnsi="Times New Roman" w:cs="Times New Roman"/>
          <w:sz w:val="24"/>
          <w:szCs w:val="24"/>
          <w:lang w:val="pt-PT"/>
        </w:rPr>
        <w:t>líquido</w:t>
      </w:r>
      <w:r>
        <w:rPr>
          <w:rFonts w:ascii="Times New Roman" w:hAnsi="Times New Roman" w:cs="Times New Roman"/>
          <w:sz w:val="24"/>
          <w:szCs w:val="24"/>
          <w:lang w:val="pt-PT"/>
        </w:rPr>
        <w:t xml:space="preserve"> no fim e no </w:t>
      </w:r>
      <w:r w:rsidR="00CD198E">
        <w:rPr>
          <w:rFonts w:ascii="Times New Roman" w:hAnsi="Times New Roman" w:cs="Times New Roman"/>
          <w:sz w:val="24"/>
          <w:szCs w:val="24"/>
          <w:lang w:val="pt-PT"/>
        </w:rPr>
        <w:t>início</w:t>
      </w:r>
      <w:r>
        <w:rPr>
          <w:rFonts w:ascii="Times New Roman" w:hAnsi="Times New Roman" w:cs="Times New Roman"/>
          <w:sz w:val="24"/>
          <w:szCs w:val="24"/>
          <w:lang w:val="pt-PT"/>
        </w:rPr>
        <w:t xml:space="preserve"> do período de tributação, com as devidas correcçõe</w:t>
      </w:r>
      <w:r w:rsidR="00FB79DF">
        <w:rPr>
          <w:rFonts w:ascii="Times New Roman" w:hAnsi="Times New Roman" w:cs="Times New Roman"/>
          <w:sz w:val="24"/>
          <w:szCs w:val="24"/>
          <w:lang w:val="pt-PT"/>
        </w:rPr>
        <w:t xml:space="preserve">s estabelecidas neste Código», </w:t>
      </w:r>
      <w:r w:rsidR="00BE0692">
        <w:rPr>
          <w:rFonts w:ascii="Times New Roman" w:hAnsi="Times New Roman" w:cs="Times New Roman"/>
          <w:sz w:val="24"/>
          <w:szCs w:val="24"/>
          <w:lang w:val="pt-PT"/>
        </w:rPr>
        <w:t>Vasques (2011:79) «Ora, esta vocação de garantias das regras da contabilidade nem sempre casa bem com a lei fiscal, pois tende a levar as empresas a apresentar resultados que por razões de cautela não espelham toda a sua capacidade contributiva.»</w:t>
      </w:r>
    </w:p>
    <w:p w:rsidR="00E668D1" w:rsidRDefault="00E668D1" w:rsidP="006260F3">
      <w:pPr>
        <w:pStyle w:val="PargrafodaLista"/>
        <w:spacing w:before="120" w:after="120" w:line="360" w:lineRule="auto"/>
        <w:ind w:left="0"/>
        <w:jc w:val="both"/>
        <w:rPr>
          <w:rFonts w:ascii="Times New Roman" w:hAnsi="Times New Roman" w:cs="Times New Roman"/>
          <w:sz w:val="24"/>
          <w:szCs w:val="24"/>
          <w:lang w:val="pt-PT"/>
        </w:rPr>
      </w:pPr>
      <w:r>
        <w:rPr>
          <w:rFonts w:ascii="Times New Roman" w:hAnsi="Times New Roman" w:cs="Times New Roman"/>
          <w:sz w:val="24"/>
          <w:szCs w:val="24"/>
          <w:lang w:val="pt-PT"/>
        </w:rPr>
        <w:t xml:space="preserve">O rendimento real </w:t>
      </w:r>
      <w:r w:rsidR="00A702AD">
        <w:rPr>
          <w:rFonts w:ascii="Times New Roman" w:hAnsi="Times New Roman" w:cs="Times New Roman"/>
          <w:sz w:val="24"/>
          <w:szCs w:val="24"/>
          <w:lang w:val="pt-PT"/>
        </w:rPr>
        <w:t>é o ponto de partida da tributação das empresas em IRC.</w:t>
      </w:r>
      <w:r>
        <w:rPr>
          <w:rFonts w:ascii="Times New Roman" w:hAnsi="Times New Roman" w:cs="Times New Roman"/>
          <w:sz w:val="24"/>
          <w:szCs w:val="24"/>
          <w:lang w:val="pt-PT"/>
        </w:rPr>
        <w:t xml:space="preserve"> Ribeiro diz-</w:t>
      </w:r>
      <w:r w:rsidR="00F61B97">
        <w:rPr>
          <w:rFonts w:ascii="Times New Roman" w:hAnsi="Times New Roman" w:cs="Times New Roman"/>
          <w:sz w:val="24"/>
          <w:szCs w:val="24"/>
          <w:lang w:val="pt-PT"/>
        </w:rPr>
        <w:t>-</w:t>
      </w:r>
      <w:r>
        <w:rPr>
          <w:rFonts w:ascii="Times New Roman" w:hAnsi="Times New Roman" w:cs="Times New Roman"/>
          <w:sz w:val="24"/>
          <w:szCs w:val="24"/>
          <w:lang w:val="pt-PT"/>
        </w:rPr>
        <w:t xml:space="preserve">nos que o rendimento real é aquele que corresponde efectivamente ao rendimento obtido. Mas na realidade estes rendimentos reais são difíceis de determinar. Na </w:t>
      </w:r>
      <w:r w:rsidR="00A03B16">
        <w:rPr>
          <w:rFonts w:ascii="Times New Roman" w:hAnsi="Times New Roman" w:cs="Times New Roman"/>
          <w:sz w:val="24"/>
          <w:szCs w:val="24"/>
          <w:lang w:val="pt-PT"/>
        </w:rPr>
        <w:t>prática</w:t>
      </w:r>
      <w:r>
        <w:rPr>
          <w:rFonts w:ascii="Times New Roman" w:hAnsi="Times New Roman" w:cs="Times New Roman"/>
          <w:sz w:val="24"/>
          <w:szCs w:val="24"/>
          <w:lang w:val="pt-PT"/>
        </w:rPr>
        <w:t xml:space="preserve"> o rendimento real é aquele que provém da contabilidade.</w:t>
      </w:r>
      <w:r w:rsidR="00BB0105">
        <w:rPr>
          <w:rFonts w:ascii="Times New Roman" w:hAnsi="Times New Roman" w:cs="Times New Roman"/>
          <w:sz w:val="24"/>
          <w:szCs w:val="24"/>
          <w:lang w:val="pt-PT"/>
        </w:rPr>
        <w:t xml:space="preserve"> Esta forma é fácil de verificação porque mostra o rendimento efectivamente obtido</w:t>
      </w:r>
      <w:r w:rsidR="00A03B16">
        <w:rPr>
          <w:rFonts w:ascii="Times New Roman" w:hAnsi="Times New Roman" w:cs="Times New Roman"/>
          <w:sz w:val="24"/>
          <w:szCs w:val="24"/>
          <w:lang w:val="pt-PT"/>
        </w:rPr>
        <w:t xml:space="preserve"> </w:t>
      </w:r>
      <w:r w:rsidR="00BB0105">
        <w:rPr>
          <w:rFonts w:ascii="Times New Roman" w:hAnsi="Times New Roman" w:cs="Times New Roman"/>
          <w:sz w:val="24"/>
          <w:szCs w:val="24"/>
          <w:lang w:val="pt-PT"/>
        </w:rPr>
        <w:t>pelo sujeito passivo.</w:t>
      </w:r>
      <w:r w:rsidR="00A03B16">
        <w:rPr>
          <w:rFonts w:ascii="Times New Roman" w:hAnsi="Times New Roman" w:cs="Times New Roman"/>
          <w:sz w:val="24"/>
          <w:szCs w:val="24"/>
          <w:lang w:val="pt-PT"/>
        </w:rPr>
        <w:t xml:space="preserve"> </w:t>
      </w:r>
      <w:r w:rsidR="00473FF1">
        <w:rPr>
          <w:rFonts w:ascii="Times New Roman" w:hAnsi="Times New Roman" w:cs="Times New Roman"/>
          <w:sz w:val="24"/>
          <w:szCs w:val="24"/>
          <w:lang w:val="pt-PT"/>
        </w:rPr>
        <w:t>Em contraponto temos o</w:t>
      </w:r>
      <w:r w:rsidR="00BB0105">
        <w:rPr>
          <w:rFonts w:ascii="Times New Roman" w:hAnsi="Times New Roman" w:cs="Times New Roman"/>
          <w:sz w:val="24"/>
          <w:szCs w:val="24"/>
          <w:lang w:val="pt-PT"/>
        </w:rPr>
        <w:t xml:space="preserve"> rendimento normal que, Ribeiro (2010:24)</w:t>
      </w:r>
    </w:p>
    <w:p w:rsidR="00BB0105" w:rsidRPr="00BB0105" w:rsidRDefault="00BB0105" w:rsidP="001625C6">
      <w:pPr>
        <w:pStyle w:val="PargrafodaLista"/>
        <w:spacing w:before="120" w:after="120" w:line="360" w:lineRule="auto"/>
        <w:ind w:left="567" w:right="567"/>
        <w:jc w:val="both"/>
        <w:rPr>
          <w:rFonts w:ascii="Times New Roman" w:hAnsi="Times New Roman" w:cs="Times New Roman"/>
          <w:lang w:val="pt-PT"/>
        </w:rPr>
      </w:pPr>
      <w:r w:rsidRPr="00BB0105">
        <w:rPr>
          <w:rFonts w:ascii="Times New Roman" w:hAnsi="Times New Roman" w:cs="Times New Roman"/>
          <w:lang w:val="pt-PT"/>
        </w:rPr>
        <w:t>A</w:t>
      </w:r>
      <w:r w:rsidR="001625C6">
        <w:rPr>
          <w:rFonts w:ascii="Times New Roman" w:hAnsi="Times New Roman" w:cs="Times New Roman"/>
          <w:lang w:val="pt-PT"/>
        </w:rPr>
        <w:t xml:space="preserve"> </w:t>
      </w:r>
      <w:r w:rsidRPr="00BB0105">
        <w:rPr>
          <w:rFonts w:ascii="Times New Roman" w:hAnsi="Times New Roman" w:cs="Times New Roman"/>
          <w:lang w:val="pt-PT"/>
        </w:rPr>
        <w:t>tributação do rendimento normal, diversamente, é apresentada como uma tributação que não baseia na contabilidade e que não cuida, à partida, de fazer</w:t>
      </w:r>
      <w:r w:rsidR="001625C6">
        <w:rPr>
          <w:rFonts w:ascii="Times New Roman" w:hAnsi="Times New Roman" w:cs="Times New Roman"/>
          <w:lang w:val="pt-PT"/>
        </w:rPr>
        <w:t xml:space="preserve"> </w:t>
      </w:r>
      <w:r w:rsidRPr="00BB0105">
        <w:rPr>
          <w:rFonts w:ascii="Times New Roman" w:hAnsi="Times New Roman" w:cs="Times New Roman"/>
          <w:lang w:val="pt-PT"/>
        </w:rPr>
        <w:t>um esforço no sentido da determinação do rendimento efectivo ou real, operando, por conseguinte, não à posteriori como a tributação pelo rendimento real, mas à priori, ou seja, num momento anterior à obtenção do rendimento. Por outras palavras, a tributação do rendimento normal, quer seja mais ou menos sofisticada, recorre, por norma, a presunções que têm por base os rendimentos médios de um determinado sect</w:t>
      </w:r>
      <w:r w:rsidR="00AD4894">
        <w:rPr>
          <w:rFonts w:ascii="Times New Roman" w:hAnsi="Times New Roman" w:cs="Times New Roman"/>
          <w:lang w:val="pt-PT"/>
        </w:rPr>
        <w:t>or económico ou profissional.</w:t>
      </w:r>
    </w:p>
    <w:p w:rsidR="000A355C" w:rsidRDefault="000A355C" w:rsidP="006260F3">
      <w:pPr>
        <w:pStyle w:val="PargrafodaLista"/>
        <w:spacing w:before="120" w:after="120" w:line="360" w:lineRule="auto"/>
        <w:ind w:left="0"/>
        <w:jc w:val="both"/>
        <w:rPr>
          <w:rFonts w:ascii="Times New Roman" w:hAnsi="Times New Roman" w:cs="Times New Roman"/>
          <w:sz w:val="24"/>
          <w:szCs w:val="24"/>
          <w:lang w:val="pt-PT"/>
        </w:rPr>
      </w:pPr>
    </w:p>
    <w:p w:rsidR="00C81845" w:rsidRDefault="00A03B16" w:rsidP="006260F3">
      <w:pPr>
        <w:pStyle w:val="PargrafodaLista"/>
        <w:spacing w:before="120" w:after="120" w:line="360" w:lineRule="auto"/>
        <w:ind w:left="0"/>
        <w:jc w:val="both"/>
        <w:rPr>
          <w:rFonts w:ascii="Times New Roman" w:hAnsi="Times New Roman" w:cs="Times New Roman"/>
          <w:sz w:val="24"/>
          <w:szCs w:val="24"/>
          <w:lang w:val="pt-PT"/>
        </w:rPr>
      </w:pPr>
      <w:r>
        <w:rPr>
          <w:rFonts w:ascii="Times New Roman" w:hAnsi="Times New Roman" w:cs="Times New Roman"/>
          <w:sz w:val="24"/>
          <w:szCs w:val="24"/>
          <w:lang w:val="pt-PT"/>
        </w:rPr>
        <w:t>Ainda s</w:t>
      </w:r>
      <w:r w:rsidR="00C81845">
        <w:rPr>
          <w:rFonts w:ascii="Times New Roman" w:hAnsi="Times New Roman" w:cs="Times New Roman"/>
          <w:sz w:val="24"/>
          <w:szCs w:val="24"/>
          <w:lang w:val="pt-PT"/>
        </w:rPr>
        <w:t xml:space="preserve">egundo </w:t>
      </w:r>
      <w:r w:rsidR="001C6AD5">
        <w:rPr>
          <w:rFonts w:ascii="Times New Roman" w:hAnsi="Times New Roman" w:cs="Times New Roman"/>
          <w:sz w:val="24"/>
          <w:szCs w:val="24"/>
          <w:lang w:val="pt-PT"/>
        </w:rPr>
        <w:t>Ribeiro (2010: 16</w:t>
      </w:r>
      <w:r w:rsidR="00A56A1B">
        <w:rPr>
          <w:rFonts w:ascii="Times New Roman" w:hAnsi="Times New Roman" w:cs="Times New Roman"/>
          <w:sz w:val="24"/>
          <w:szCs w:val="24"/>
          <w:lang w:val="pt-PT"/>
        </w:rPr>
        <w:t>)</w:t>
      </w:r>
    </w:p>
    <w:p w:rsidR="00A56A1B" w:rsidRPr="001C6AD5" w:rsidRDefault="0010470D" w:rsidP="001C6AD5">
      <w:pPr>
        <w:pStyle w:val="PargrafodaLista"/>
        <w:spacing w:before="120" w:after="120" w:line="360" w:lineRule="auto"/>
        <w:ind w:left="567" w:right="567"/>
        <w:jc w:val="both"/>
        <w:rPr>
          <w:rFonts w:ascii="Times New Roman" w:hAnsi="Times New Roman" w:cs="Times New Roman"/>
          <w:lang w:val="pt-PT"/>
        </w:rPr>
      </w:pPr>
      <w:r>
        <w:rPr>
          <w:rFonts w:ascii="Times New Roman" w:hAnsi="Times New Roman" w:cs="Times New Roman"/>
          <w:lang w:val="pt-PT"/>
        </w:rPr>
        <w:t>N</w:t>
      </w:r>
      <w:r w:rsidR="00A56A1B" w:rsidRPr="001C6AD5">
        <w:rPr>
          <w:rFonts w:ascii="Times New Roman" w:hAnsi="Times New Roman" w:cs="Times New Roman"/>
          <w:lang w:val="pt-PT"/>
        </w:rPr>
        <w:t>a história dos impostos, observou-se uma substituição progressiva dos métodos presuntivos de determinação da matéria colectável pela tributação do rendimento fixado com base em elementos de teor contabilístico. Sobretudo a partir da década de 70 do século passado, as sobreviventes expressões de uma tributação presuntiva foram repudiadas nas reformas fiscais que ocorreram um pouco por toda a Europa.</w:t>
      </w:r>
    </w:p>
    <w:p w:rsidR="00A56A1B" w:rsidRPr="001C6AD5" w:rsidRDefault="00A56A1B" w:rsidP="001C6AD5">
      <w:pPr>
        <w:pStyle w:val="PargrafodaLista"/>
        <w:spacing w:before="120" w:after="120" w:line="360" w:lineRule="auto"/>
        <w:ind w:left="567" w:right="567"/>
        <w:jc w:val="both"/>
        <w:rPr>
          <w:rFonts w:ascii="Times New Roman" w:hAnsi="Times New Roman" w:cs="Times New Roman"/>
          <w:lang w:val="pt-PT"/>
        </w:rPr>
      </w:pPr>
      <w:r w:rsidRPr="001C6AD5">
        <w:rPr>
          <w:rFonts w:ascii="Times New Roman" w:hAnsi="Times New Roman" w:cs="Times New Roman"/>
          <w:lang w:val="pt-PT"/>
        </w:rPr>
        <w:t xml:space="preserve">Nos dias de hoje, o ciclo inverte-se, supostamente, pois, a tributação do rendimento com base em presunções, como alternativa à tributação fundada nas declarações </w:t>
      </w:r>
      <w:r w:rsidRPr="001C6AD5">
        <w:rPr>
          <w:rFonts w:ascii="Times New Roman" w:hAnsi="Times New Roman" w:cs="Times New Roman"/>
          <w:lang w:val="pt-PT"/>
        </w:rPr>
        <w:lastRenderedPageBreak/>
        <w:t>dos sujeitos passivos e nos elementos contabilísticos fornecidos por aqueles, as</w:t>
      </w:r>
      <w:r w:rsidR="00333FF8">
        <w:rPr>
          <w:rFonts w:ascii="Times New Roman" w:hAnsi="Times New Roman" w:cs="Times New Roman"/>
          <w:lang w:val="pt-PT"/>
        </w:rPr>
        <w:t>sume uma importância crescente.</w:t>
      </w:r>
    </w:p>
    <w:p w:rsidR="00723882" w:rsidRPr="001C6AD5" w:rsidRDefault="00723882" w:rsidP="001C6AD5">
      <w:pPr>
        <w:pStyle w:val="PargrafodaLista"/>
        <w:spacing w:before="120" w:after="120" w:line="360" w:lineRule="auto"/>
        <w:ind w:left="567" w:right="567"/>
        <w:jc w:val="both"/>
        <w:rPr>
          <w:rFonts w:ascii="Times New Roman" w:hAnsi="Times New Roman" w:cs="Times New Roman"/>
          <w:lang w:val="pt-PT"/>
        </w:rPr>
      </w:pPr>
      <w:r w:rsidRPr="001C6AD5">
        <w:rPr>
          <w:rFonts w:ascii="Times New Roman" w:hAnsi="Times New Roman" w:cs="Times New Roman"/>
          <w:lang w:val="pt-PT"/>
        </w:rPr>
        <w:t>A tributação presuntiva constitui não só um instrumento privilegiado de luta contra a evasão fiscal, mas também um meio de simplificação e praticabilidade da tributação, razões que justificam que lhes seja consagrada uma atenção especial no sentido de ser libertada da carga negativa com que têm vindo a ser estigmatizada.</w:t>
      </w:r>
    </w:p>
    <w:p w:rsidR="001C6AD5" w:rsidRPr="001C6AD5" w:rsidRDefault="00723882" w:rsidP="001C6AD5">
      <w:pPr>
        <w:pStyle w:val="PargrafodaLista"/>
        <w:spacing w:before="120" w:after="120" w:line="360" w:lineRule="auto"/>
        <w:ind w:left="567" w:right="567"/>
        <w:jc w:val="both"/>
        <w:rPr>
          <w:rFonts w:ascii="Times New Roman" w:hAnsi="Times New Roman" w:cs="Times New Roman"/>
          <w:lang w:val="pt-PT"/>
        </w:rPr>
      </w:pPr>
      <w:r w:rsidRPr="001C6AD5">
        <w:rPr>
          <w:rFonts w:ascii="Times New Roman" w:hAnsi="Times New Roman" w:cs="Times New Roman"/>
          <w:lang w:val="pt-PT"/>
        </w:rPr>
        <w:t xml:space="preserve">A circunstância de haver mais contribuintes, a nível mundial, a serem tributados com base em esquemas presuntivos do que com base em elementos de teor contabilístico, não sendo esta realidade exclusiva dos países em desenvolvimento, representa, igualmente, uma razão forte para o tratamento da tributação presuntiva. Nesse sentido pesa, também, o facto de países do primeiro mundo, como a França e a </w:t>
      </w:r>
      <w:r w:rsidR="001C6AD5" w:rsidRPr="001C6AD5">
        <w:rPr>
          <w:rFonts w:ascii="Times New Roman" w:hAnsi="Times New Roman" w:cs="Times New Roman"/>
          <w:lang w:val="pt-PT"/>
        </w:rPr>
        <w:t>Itália, entre outros, basearem parte do seu sistema f</w:t>
      </w:r>
      <w:r w:rsidR="00AD4894">
        <w:rPr>
          <w:rFonts w:ascii="Times New Roman" w:hAnsi="Times New Roman" w:cs="Times New Roman"/>
          <w:lang w:val="pt-PT"/>
        </w:rPr>
        <w:t>iscal em mecanismos presuntivos</w:t>
      </w:r>
      <w:r w:rsidR="001C6AD5">
        <w:rPr>
          <w:rFonts w:ascii="Times New Roman" w:hAnsi="Times New Roman" w:cs="Times New Roman"/>
          <w:lang w:val="pt-PT"/>
        </w:rPr>
        <w:t>.</w:t>
      </w:r>
    </w:p>
    <w:p w:rsidR="000A355C" w:rsidRDefault="000A355C" w:rsidP="00FA2C45">
      <w:pPr>
        <w:pStyle w:val="PargrafodaLista"/>
        <w:spacing w:before="120" w:after="120" w:line="360" w:lineRule="auto"/>
        <w:ind w:left="0"/>
        <w:jc w:val="both"/>
        <w:rPr>
          <w:rFonts w:ascii="Times New Roman" w:hAnsi="Times New Roman" w:cs="Times New Roman"/>
          <w:sz w:val="24"/>
          <w:szCs w:val="24"/>
          <w:lang w:val="pt-PT"/>
        </w:rPr>
      </w:pPr>
    </w:p>
    <w:p w:rsidR="00FA2C45" w:rsidRDefault="001C6AD5" w:rsidP="00FA2C45">
      <w:pPr>
        <w:pStyle w:val="PargrafodaLista"/>
        <w:spacing w:before="120" w:after="120" w:line="360" w:lineRule="auto"/>
        <w:ind w:left="0"/>
        <w:jc w:val="both"/>
        <w:rPr>
          <w:rFonts w:ascii="Times New Roman" w:hAnsi="Times New Roman" w:cs="Times New Roman"/>
          <w:sz w:val="24"/>
          <w:szCs w:val="24"/>
          <w:lang w:val="pt-PT"/>
        </w:rPr>
      </w:pPr>
      <w:r>
        <w:rPr>
          <w:rFonts w:ascii="Times New Roman" w:hAnsi="Times New Roman" w:cs="Times New Roman"/>
          <w:sz w:val="24"/>
          <w:szCs w:val="24"/>
          <w:lang w:val="pt-PT"/>
        </w:rPr>
        <w:t>Este autor têm ainda a opinião que a tributação presuntiva têm vanta</w:t>
      </w:r>
      <w:r w:rsidR="0010470D">
        <w:rPr>
          <w:rFonts w:ascii="Times New Roman" w:hAnsi="Times New Roman" w:cs="Times New Roman"/>
          <w:sz w:val="24"/>
          <w:szCs w:val="24"/>
          <w:lang w:val="pt-PT"/>
        </w:rPr>
        <w:t>gens</w:t>
      </w:r>
      <w:r w:rsidR="00FA2C45">
        <w:rPr>
          <w:rFonts w:ascii="Times New Roman" w:hAnsi="Times New Roman" w:cs="Times New Roman"/>
          <w:sz w:val="24"/>
          <w:szCs w:val="24"/>
          <w:lang w:val="pt-PT"/>
        </w:rPr>
        <w:t>, Ribeiro (2010:17)</w:t>
      </w:r>
    </w:p>
    <w:p w:rsidR="001C6AD5" w:rsidRPr="00FA2C45" w:rsidRDefault="001C6AD5" w:rsidP="00FA2C45">
      <w:pPr>
        <w:pStyle w:val="PargrafodaLista"/>
        <w:spacing w:before="120" w:after="120" w:line="360" w:lineRule="auto"/>
        <w:ind w:left="567" w:right="567"/>
        <w:jc w:val="both"/>
        <w:rPr>
          <w:rFonts w:ascii="Times New Roman" w:hAnsi="Times New Roman" w:cs="Times New Roman"/>
          <w:lang w:val="pt-PT"/>
        </w:rPr>
      </w:pPr>
      <w:r w:rsidRPr="00FA2C45">
        <w:rPr>
          <w:rFonts w:ascii="Times New Roman" w:hAnsi="Times New Roman" w:cs="Times New Roman"/>
          <w:lang w:val="pt-PT"/>
        </w:rPr>
        <w:t>A tributação presuntiva corresponderia a uma solução intermédia entre a tributação do rendimento com base em elementos declarativos e contabilísticos e a tributação do consumo com inegáveis vant</w:t>
      </w:r>
      <w:r w:rsidR="00FA2C45" w:rsidRPr="00FA2C45">
        <w:rPr>
          <w:rFonts w:ascii="Times New Roman" w:hAnsi="Times New Roman" w:cs="Times New Roman"/>
          <w:lang w:val="pt-PT"/>
        </w:rPr>
        <w:t>agens em termos de eficiência. Isto porque, quando a tributação é feita com base no rendimento médio e não com base num rendimento efectivo, os contribuintes têm um incentivo para produzir acima da média, devido ao facto de aquele excesso ser tributado a uma taxa marginal zero</w:t>
      </w:r>
      <w:r w:rsidR="00FA2C45">
        <w:rPr>
          <w:rFonts w:ascii="Times New Roman" w:hAnsi="Times New Roman" w:cs="Times New Roman"/>
          <w:lang w:val="pt-PT"/>
        </w:rPr>
        <w:t>.</w:t>
      </w:r>
    </w:p>
    <w:p w:rsidR="000A355C" w:rsidRDefault="000A355C" w:rsidP="006260F3">
      <w:pPr>
        <w:pStyle w:val="PargrafodaLista"/>
        <w:spacing w:before="120" w:after="120" w:line="360" w:lineRule="auto"/>
        <w:ind w:left="0"/>
        <w:jc w:val="both"/>
        <w:rPr>
          <w:rFonts w:ascii="Times New Roman" w:hAnsi="Times New Roman" w:cs="Times New Roman"/>
          <w:sz w:val="24"/>
          <w:szCs w:val="24"/>
          <w:lang w:val="pt-PT"/>
        </w:rPr>
      </w:pPr>
    </w:p>
    <w:p w:rsidR="009D6D8E" w:rsidRDefault="00802D39" w:rsidP="006260F3">
      <w:pPr>
        <w:pStyle w:val="PargrafodaLista"/>
        <w:spacing w:before="120" w:after="120" w:line="360" w:lineRule="auto"/>
        <w:ind w:left="0"/>
        <w:jc w:val="both"/>
        <w:rPr>
          <w:rFonts w:ascii="Times New Roman" w:hAnsi="Times New Roman" w:cs="Times New Roman"/>
          <w:sz w:val="24"/>
          <w:szCs w:val="24"/>
          <w:lang w:val="pt-PT"/>
        </w:rPr>
      </w:pPr>
      <w:r>
        <w:rPr>
          <w:rFonts w:ascii="Times New Roman" w:hAnsi="Times New Roman" w:cs="Times New Roman"/>
          <w:sz w:val="24"/>
          <w:szCs w:val="24"/>
          <w:lang w:val="pt-PT"/>
        </w:rPr>
        <w:t xml:space="preserve">Aqui está, no meu entender </w:t>
      </w:r>
      <w:r w:rsidRPr="00F61B97">
        <w:rPr>
          <w:rFonts w:ascii="Times New Roman" w:hAnsi="Times New Roman" w:cs="Times New Roman"/>
          <w:sz w:val="24"/>
          <w:szCs w:val="24"/>
          <w:lang w:val="pt-PT"/>
        </w:rPr>
        <w:t>mais um</w:t>
      </w:r>
      <w:r w:rsidR="00FA2C45">
        <w:rPr>
          <w:rFonts w:ascii="Times New Roman" w:hAnsi="Times New Roman" w:cs="Times New Roman"/>
          <w:sz w:val="24"/>
          <w:szCs w:val="24"/>
          <w:lang w:val="pt-PT"/>
        </w:rPr>
        <w:t xml:space="preserve"> ponto de partida para mudar a tri</w:t>
      </w:r>
      <w:r w:rsidR="004C4FBF">
        <w:rPr>
          <w:rFonts w:ascii="Times New Roman" w:hAnsi="Times New Roman" w:cs="Times New Roman"/>
          <w:sz w:val="24"/>
          <w:szCs w:val="24"/>
          <w:lang w:val="pt-PT"/>
        </w:rPr>
        <w:t>butação deste tipo de empresas</w:t>
      </w:r>
      <w:r w:rsidR="00FB79DF">
        <w:rPr>
          <w:rFonts w:ascii="Times New Roman" w:hAnsi="Times New Roman" w:cs="Times New Roman"/>
          <w:sz w:val="24"/>
          <w:szCs w:val="24"/>
          <w:lang w:val="pt-PT"/>
        </w:rPr>
        <w:t>, conforme proposta no ponto</w:t>
      </w:r>
      <w:r>
        <w:rPr>
          <w:rFonts w:ascii="Times New Roman" w:hAnsi="Times New Roman" w:cs="Times New Roman"/>
          <w:sz w:val="24"/>
          <w:szCs w:val="24"/>
          <w:lang w:val="pt-PT"/>
        </w:rPr>
        <w:t xml:space="preserve"> </w:t>
      </w:r>
      <w:r>
        <w:rPr>
          <w:rFonts w:ascii="Times New Roman" w:hAnsi="Times New Roman" w:cs="Times New Roman"/>
          <w:b/>
          <w:bCs/>
          <w:sz w:val="24"/>
          <w:szCs w:val="24"/>
          <w:lang w:val="pt-PT"/>
        </w:rPr>
        <w:t>5.1.</w:t>
      </w:r>
      <w:r w:rsidR="00FB79DF">
        <w:rPr>
          <w:rFonts w:ascii="Times New Roman" w:hAnsi="Times New Roman" w:cs="Times New Roman"/>
          <w:sz w:val="24"/>
          <w:szCs w:val="24"/>
          <w:lang w:val="pt-PT"/>
        </w:rPr>
        <w:t xml:space="preserve"> </w:t>
      </w:r>
      <w:r w:rsidR="00FB79DF" w:rsidRPr="00802D39">
        <w:rPr>
          <w:rFonts w:ascii="Times New Roman" w:hAnsi="Times New Roman" w:cs="Times New Roman"/>
          <w:b/>
          <w:bCs/>
          <w:sz w:val="24"/>
          <w:szCs w:val="24"/>
          <w:lang w:val="pt-PT"/>
        </w:rPr>
        <w:t>Nova forma de tributação,</w:t>
      </w:r>
      <w:r w:rsidR="004C4FBF">
        <w:rPr>
          <w:rFonts w:ascii="Times New Roman" w:hAnsi="Times New Roman" w:cs="Times New Roman"/>
          <w:sz w:val="24"/>
          <w:szCs w:val="24"/>
          <w:lang w:val="pt-PT"/>
        </w:rPr>
        <w:t xml:space="preserve"> e libertar e</w:t>
      </w:r>
      <w:r w:rsidR="00FA2C45">
        <w:rPr>
          <w:rFonts w:ascii="Times New Roman" w:hAnsi="Times New Roman" w:cs="Times New Roman"/>
          <w:sz w:val="24"/>
          <w:szCs w:val="24"/>
          <w:lang w:val="pt-PT"/>
        </w:rPr>
        <w:t xml:space="preserve">stas </w:t>
      </w:r>
      <w:r w:rsidR="004C4FBF">
        <w:rPr>
          <w:rFonts w:ascii="Times New Roman" w:hAnsi="Times New Roman" w:cs="Times New Roman"/>
          <w:sz w:val="24"/>
          <w:szCs w:val="24"/>
          <w:lang w:val="pt-PT"/>
        </w:rPr>
        <w:t>organizações</w:t>
      </w:r>
      <w:r w:rsidR="00FA2C45">
        <w:rPr>
          <w:rFonts w:ascii="Times New Roman" w:hAnsi="Times New Roman" w:cs="Times New Roman"/>
          <w:sz w:val="24"/>
          <w:szCs w:val="24"/>
          <w:lang w:val="pt-PT"/>
        </w:rPr>
        <w:t xml:space="preserve"> do</w:t>
      </w:r>
      <w:r w:rsidR="00473FF1">
        <w:rPr>
          <w:rFonts w:ascii="Times New Roman" w:hAnsi="Times New Roman" w:cs="Times New Roman"/>
          <w:sz w:val="24"/>
          <w:szCs w:val="24"/>
          <w:lang w:val="pt-PT"/>
        </w:rPr>
        <w:t xml:space="preserve"> problema de, facturar</w:t>
      </w:r>
      <w:r w:rsidR="009D6D8E">
        <w:rPr>
          <w:rFonts w:ascii="Times New Roman" w:hAnsi="Times New Roman" w:cs="Times New Roman"/>
          <w:sz w:val="24"/>
          <w:szCs w:val="24"/>
          <w:lang w:val="pt-PT"/>
        </w:rPr>
        <w:t xml:space="preserve"> muito </w:t>
      </w:r>
      <w:r w:rsidR="00473FF1">
        <w:rPr>
          <w:rFonts w:ascii="Times New Roman" w:hAnsi="Times New Roman" w:cs="Times New Roman"/>
          <w:sz w:val="24"/>
          <w:szCs w:val="24"/>
          <w:lang w:val="pt-PT"/>
        </w:rPr>
        <w:t xml:space="preserve">ou </w:t>
      </w:r>
      <w:r w:rsidR="00F90549">
        <w:rPr>
          <w:rFonts w:ascii="Times New Roman" w:hAnsi="Times New Roman" w:cs="Times New Roman"/>
          <w:sz w:val="24"/>
          <w:szCs w:val="24"/>
          <w:lang w:val="pt-PT"/>
        </w:rPr>
        <w:t xml:space="preserve">pouco ou </w:t>
      </w:r>
      <w:r w:rsidR="00473FF1">
        <w:rPr>
          <w:rFonts w:ascii="Times New Roman" w:hAnsi="Times New Roman" w:cs="Times New Roman"/>
          <w:sz w:val="24"/>
          <w:szCs w:val="24"/>
          <w:lang w:val="pt-PT"/>
        </w:rPr>
        <w:t>ter</w:t>
      </w:r>
      <w:r w:rsidR="00FA2C45">
        <w:rPr>
          <w:rFonts w:ascii="Times New Roman" w:hAnsi="Times New Roman" w:cs="Times New Roman"/>
          <w:sz w:val="24"/>
          <w:szCs w:val="24"/>
          <w:lang w:val="pt-PT"/>
        </w:rPr>
        <w:t xml:space="preserve"> </w:t>
      </w:r>
      <w:r w:rsidR="00F90549">
        <w:rPr>
          <w:rFonts w:ascii="Times New Roman" w:hAnsi="Times New Roman" w:cs="Times New Roman"/>
          <w:sz w:val="24"/>
          <w:szCs w:val="24"/>
          <w:lang w:val="pt-PT"/>
        </w:rPr>
        <w:t xml:space="preserve">elevados ou baixos </w:t>
      </w:r>
      <w:r w:rsidR="00FA2C45">
        <w:rPr>
          <w:rFonts w:ascii="Times New Roman" w:hAnsi="Times New Roman" w:cs="Times New Roman"/>
          <w:sz w:val="24"/>
          <w:szCs w:val="24"/>
          <w:lang w:val="pt-PT"/>
        </w:rPr>
        <w:t>custos</w:t>
      </w:r>
      <w:r w:rsidR="004C4FBF">
        <w:rPr>
          <w:rFonts w:ascii="Times New Roman" w:hAnsi="Times New Roman" w:cs="Times New Roman"/>
          <w:sz w:val="24"/>
          <w:szCs w:val="24"/>
          <w:lang w:val="pt-PT"/>
        </w:rPr>
        <w:t xml:space="preserve"> que lhes irá</w:t>
      </w:r>
      <w:r w:rsidR="009D6D8E">
        <w:rPr>
          <w:rFonts w:ascii="Times New Roman" w:hAnsi="Times New Roman" w:cs="Times New Roman"/>
          <w:sz w:val="24"/>
          <w:szCs w:val="24"/>
          <w:lang w:val="pt-PT"/>
        </w:rPr>
        <w:t xml:space="preserve"> aumentar</w:t>
      </w:r>
      <w:r w:rsidR="00F90549">
        <w:rPr>
          <w:rFonts w:ascii="Times New Roman" w:hAnsi="Times New Roman" w:cs="Times New Roman"/>
          <w:sz w:val="24"/>
          <w:szCs w:val="24"/>
          <w:lang w:val="pt-PT"/>
        </w:rPr>
        <w:t xml:space="preserve"> ou diminuir</w:t>
      </w:r>
      <w:r w:rsidR="009D6D8E">
        <w:rPr>
          <w:rFonts w:ascii="Times New Roman" w:hAnsi="Times New Roman" w:cs="Times New Roman"/>
          <w:sz w:val="24"/>
          <w:szCs w:val="24"/>
          <w:lang w:val="pt-PT"/>
        </w:rPr>
        <w:t xml:space="preserve"> a base tributável </w:t>
      </w:r>
      <w:r w:rsidR="00F90549">
        <w:rPr>
          <w:rFonts w:ascii="Times New Roman" w:hAnsi="Times New Roman" w:cs="Times New Roman"/>
          <w:sz w:val="24"/>
          <w:szCs w:val="24"/>
          <w:lang w:val="pt-PT"/>
        </w:rPr>
        <w:t>conforme se apresenta o ano</w:t>
      </w:r>
      <w:r w:rsidR="009D6D8E">
        <w:rPr>
          <w:rFonts w:ascii="Times New Roman" w:hAnsi="Times New Roman" w:cs="Times New Roman"/>
          <w:sz w:val="24"/>
          <w:szCs w:val="24"/>
          <w:lang w:val="pt-PT"/>
        </w:rPr>
        <w:t>.</w:t>
      </w:r>
    </w:p>
    <w:p w:rsidR="006260F3" w:rsidRDefault="00723882" w:rsidP="006260F3">
      <w:pPr>
        <w:pStyle w:val="PargrafodaLista"/>
        <w:spacing w:before="120" w:after="120" w:line="360" w:lineRule="auto"/>
        <w:ind w:left="0"/>
        <w:jc w:val="both"/>
        <w:rPr>
          <w:rFonts w:ascii="Times New Roman" w:hAnsi="Times New Roman" w:cs="Times New Roman"/>
          <w:sz w:val="24"/>
          <w:szCs w:val="24"/>
          <w:lang w:val="pt-PT"/>
        </w:rPr>
      </w:pPr>
      <w:r>
        <w:rPr>
          <w:rFonts w:ascii="Times New Roman" w:hAnsi="Times New Roman" w:cs="Times New Roman"/>
          <w:sz w:val="24"/>
          <w:szCs w:val="24"/>
          <w:lang w:val="pt-PT"/>
        </w:rPr>
        <w:t xml:space="preserve">No meu entender, a </w:t>
      </w:r>
      <w:r w:rsidR="006260F3" w:rsidRPr="006260F3">
        <w:rPr>
          <w:rFonts w:ascii="Times New Roman" w:hAnsi="Times New Roman" w:cs="Times New Roman"/>
          <w:sz w:val="24"/>
          <w:szCs w:val="24"/>
          <w:lang w:val="pt-PT"/>
        </w:rPr>
        <w:t>realidade</w:t>
      </w:r>
      <w:r w:rsidR="000B3851">
        <w:rPr>
          <w:rFonts w:ascii="Times New Roman" w:hAnsi="Times New Roman" w:cs="Times New Roman"/>
          <w:sz w:val="24"/>
          <w:szCs w:val="24"/>
          <w:lang w:val="pt-PT"/>
        </w:rPr>
        <w:t xml:space="preserve"> actual </w:t>
      </w:r>
      <w:r w:rsidR="006260F3" w:rsidRPr="006260F3">
        <w:rPr>
          <w:rFonts w:ascii="Times New Roman" w:hAnsi="Times New Roman" w:cs="Times New Roman"/>
          <w:sz w:val="24"/>
          <w:szCs w:val="24"/>
          <w:lang w:val="pt-PT"/>
        </w:rPr>
        <w:t>pode ser melhorada para que exista uma maior agilidade no funcionamento destas empresas no nível fiscal, particularmente do IRC.</w:t>
      </w:r>
    </w:p>
    <w:p w:rsidR="00F90549" w:rsidRDefault="00182FDD" w:rsidP="006260F3">
      <w:pPr>
        <w:spacing w:before="120" w:after="120" w:line="360" w:lineRule="auto"/>
        <w:jc w:val="both"/>
        <w:rPr>
          <w:rFonts w:ascii="Times New Roman" w:hAnsi="Times New Roman" w:cs="Times New Roman"/>
          <w:sz w:val="24"/>
          <w:szCs w:val="24"/>
          <w:lang w:val="pt-PT"/>
        </w:rPr>
      </w:pPr>
      <w:r>
        <w:rPr>
          <w:rFonts w:ascii="Times New Roman" w:hAnsi="Times New Roman" w:cs="Times New Roman"/>
          <w:sz w:val="24"/>
          <w:szCs w:val="24"/>
          <w:lang w:val="pt-PT"/>
        </w:rPr>
        <w:t xml:space="preserve">Mais uma vez sublinho </w:t>
      </w:r>
      <w:r w:rsidR="006260F3" w:rsidRPr="006260F3">
        <w:rPr>
          <w:rFonts w:ascii="Times New Roman" w:hAnsi="Times New Roman" w:cs="Times New Roman"/>
          <w:sz w:val="24"/>
          <w:szCs w:val="24"/>
          <w:lang w:val="pt-PT"/>
        </w:rPr>
        <w:t>este tema, que deve existir para estas empresas uma simplificação fiscal.</w:t>
      </w:r>
    </w:p>
    <w:p w:rsidR="004E6C99" w:rsidRDefault="004E6C99" w:rsidP="006260F3">
      <w:pPr>
        <w:spacing w:before="120" w:after="120" w:line="360" w:lineRule="auto"/>
        <w:jc w:val="both"/>
        <w:rPr>
          <w:rFonts w:ascii="Times New Roman" w:hAnsi="Times New Roman" w:cs="Times New Roman"/>
          <w:sz w:val="24"/>
          <w:szCs w:val="24"/>
          <w:lang w:val="pt-PT"/>
        </w:rPr>
      </w:pPr>
      <w:r>
        <w:rPr>
          <w:rFonts w:ascii="Times New Roman" w:hAnsi="Times New Roman" w:cs="Times New Roman"/>
          <w:sz w:val="24"/>
          <w:szCs w:val="24"/>
          <w:lang w:val="pt-PT"/>
        </w:rPr>
        <w:t xml:space="preserve">O que acontece agora ao nível do apuramento do IRC, na minha opinião, para este tipo de empresas é uma </w:t>
      </w:r>
      <w:r w:rsidR="00C95E74">
        <w:rPr>
          <w:rFonts w:ascii="Times New Roman" w:hAnsi="Times New Roman" w:cs="Times New Roman"/>
          <w:sz w:val="24"/>
          <w:szCs w:val="24"/>
          <w:lang w:val="pt-PT"/>
        </w:rPr>
        <w:t>grande complicação. Tenho</w:t>
      </w:r>
      <w:r w:rsidR="00F61B97">
        <w:rPr>
          <w:rFonts w:ascii="Times New Roman" w:hAnsi="Times New Roman" w:cs="Times New Roman"/>
          <w:sz w:val="24"/>
          <w:szCs w:val="24"/>
          <w:lang w:val="pt-PT"/>
        </w:rPr>
        <w:t xml:space="preserve"> esta opinião e querendo reforçá</w:t>
      </w:r>
      <w:r w:rsidR="00C95E74">
        <w:rPr>
          <w:rFonts w:ascii="Times New Roman" w:hAnsi="Times New Roman" w:cs="Times New Roman"/>
          <w:sz w:val="24"/>
          <w:szCs w:val="24"/>
          <w:lang w:val="pt-PT"/>
        </w:rPr>
        <w:t>-la cito Vasques (2011:79)</w:t>
      </w:r>
    </w:p>
    <w:p w:rsidR="00697824" w:rsidRPr="00697824" w:rsidRDefault="00C95E74" w:rsidP="00697824">
      <w:pPr>
        <w:spacing w:before="120" w:after="120" w:line="360" w:lineRule="auto"/>
        <w:ind w:left="567" w:right="567"/>
        <w:jc w:val="both"/>
        <w:rPr>
          <w:rFonts w:ascii="Times New Roman" w:hAnsi="Times New Roman" w:cs="Times New Roman"/>
          <w:lang w:val="pt-PT"/>
        </w:rPr>
      </w:pPr>
      <w:r w:rsidRPr="00697824">
        <w:rPr>
          <w:rFonts w:ascii="Times New Roman" w:hAnsi="Times New Roman" w:cs="Times New Roman"/>
          <w:lang w:val="pt-PT"/>
        </w:rPr>
        <w:lastRenderedPageBreak/>
        <w:t xml:space="preserve">Ora, esta vocação de garantia das regras da contabilidade nem sempre casa bem com a lei fiscal, pois tende a levar as empresas a apresentar resultados que por razões de cautela não espelham toda a sua capacidade contributiva. É por isso que o Código do IRC, construindo embora o lucro tributável com base no resultado </w:t>
      </w:r>
      <w:r w:rsidR="00697824" w:rsidRPr="00697824">
        <w:rPr>
          <w:rFonts w:ascii="Times New Roman" w:hAnsi="Times New Roman" w:cs="Times New Roman"/>
          <w:lang w:val="pt-PT"/>
        </w:rPr>
        <w:t>contabilístico</w:t>
      </w:r>
      <w:r w:rsidRPr="00697824">
        <w:rPr>
          <w:rFonts w:ascii="Times New Roman" w:hAnsi="Times New Roman" w:cs="Times New Roman"/>
          <w:lang w:val="pt-PT"/>
        </w:rPr>
        <w:t>, introduz neles as correcções ne</w:t>
      </w:r>
      <w:r w:rsidR="00697824" w:rsidRPr="00697824">
        <w:rPr>
          <w:rFonts w:ascii="Times New Roman" w:hAnsi="Times New Roman" w:cs="Times New Roman"/>
          <w:lang w:val="pt-PT"/>
        </w:rPr>
        <w:t>cessárias “para torn</w:t>
      </w:r>
      <w:r w:rsidRPr="00697824">
        <w:rPr>
          <w:rFonts w:ascii="Times New Roman" w:hAnsi="Times New Roman" w:cs="Times New Roman"/>
          <w:lang w:val="pt-PT"/>
        </w:rPr>
        <w:t xml:space="preserve">ar em consideração os objectivos e condicionalismos próprios da fiscalidade”, como se afirma no preâmbulo do diploma. Vale isto dizer que a par do balanço </w:t>
      </w:r>
      <w:r w:rsidR="00697824" w:rsidRPr="00697824">
        <w:rPr>
          <w:rFonts w:ascii="Times New Roman" w:hAnsi="Times New Roman" w:cs="Times New Roman"/>
          <w:lang w:val="pt-PT"/>
        </w:rPr>
        <w:t>contabilístico o legislador tributário obriga à elaboração de um balanço fiscal, orientado para a liquidação de impostos sobre o rendimento e feito de especificidade diversas.</w:t>
      </w:r>
    </w:p>
    <w:p w:rsidR="00CA626E" w:rsidRPr="00BA0CDD" w:rsidRDefault="00697824" w:rsidP="00BA0CDD">
      <w:pPr>
        <w:spacing w:before="120" w:after="120" w:line="360" w:lineRule="auto"/>
        <w:ind w:left="567" w:right="567"/>
        <w:jc w:val="both"/>
        <w:rPr>
          <w:rFonts w:ascii="Times New Roman" w:hAnsi="Times New Roman" w:cs="Times New Roman"/>
          <w:lang w:val="pt-PT"/>
        </w:rPr>
      </w:pPr>
      <w:r w:rsidRPr="00697824">
        <w:rPr>
          <w:rFonts w:ascii="Times New Roman" w:hAnsi="Times New Roman" w:cs="Times New Roman"/>
          <w:lang w:val="pt-PT"/>
        </w:rPr>
        <w:t>As especificidades deste balanço fiscal, a sua divergência face às regras da contabilidade e os custos de gestão acrescidos que a sua elaboração representa para as empresas têm sido temas de acesa discussão entre a doutrina. E essa discussão tem-se tornado especialmente viva nos últimos tempos em virtude da tendência recente de harmonização das regras contabilísticas à escala internacional e de deslocação progressiva dos poderes de normalização contabilística para as instâncias europeias.</w:t>
      </w:r>
    </w:p>
    <w:p w:rsidR="00CD3A28" w:rsidRPr="00655CD4" w:rsidRDefault="000E798A" w:rsidP="00655CD4">
      <w:pPr>
        <w:pStyle w:val="Cabealho2"/>
        <w:spacing w:before="360" w:after="240"/>
        <w:jc w:val="left"/>
        <w:rPr>
          <w:sz w:val="26"/>
          <w:szCs w:val="26"/>
        </w:rPr>
      </w:pPr>
      <w:bookmarkStart w:id="46" w:name="_Toc376176330"/>
      <w:r w:rsidRPr="00655CD4">
        <w:rPr>
          <w:sz w:val="26"/>
          <w:szCs w:val="26"/>
        </w:rPr>
        <w:t>5.3</w:t>
      </w:r>
      <w:r w:rsidR="00E41D4E" w:rsidRPr="00655CD4">
        <w:rPr>
          <w:sz w:val="26"/>
          <w:szCs w:val="26"/>
        </w:rPr>
        <w:t xml:space="preserve"> </w:t>
      </w:r>
      <w:r w:rsidR="00CD3A28" w:rsidRPr="00655CD4">
        <w:rPr>
          <w:sz w:val="26"/>
          <w:szCs w:val="26"/>
        </w:rPr>
        <w:t>Qual o</w:t>
      </w:r>
      <w:r w:rsidR="000C3CDA" w:rsidRPr="00655CD4">
        <w:rPr>
          <w:sz w:val="26"/>
          <w:szCs w:val="26"/>
        </w:rPr>
        <w:t>s</w:t>
      </w:r>
      <w:r w:rsidR="00CD3A28" w:rsidRPr="00655CD4">
        <w:rPr>
          <w:sz w:val="26"/>
          <w:szCs w:val="26"/>
        </w:rPr>
        <w:t xml:space="preserve"> problema</w:t>
      </w:r>
      <w:r w:rsidR="000C3CDA" w:rsidRPr="00655CD4">
        <w:rPr>
          <w:sz w:val="26"/>
          <w:szCs w:val="26"/>
        </w:rPr>
        <w:t>s</w:t>
      </w:r>
      <w:r w:rsidR="00CD3A28" w:rsidRPr="00655CD4">
        <w:rPr>
          <w:sz w:val="26"/>
          <w:szCs w:val="26"/>
        </w:rPr>
        <w:t xml:space="preserve"> da proposta</w:t>
      </w:r>
      <w:bookmarkEnd w:id="46"/>
    </w:p>
    <w:p w:rsidR="00753817" w:rsidRDefault="00753817" w:rsidP="000B3851">
      <w:pPr>
        <w:spacing w:line="360" w:lineRule="auto"/>
        <w:jc w:val="both"/>
        <w:rPr>
          <w:rFonts w:ascii="Times New Roman" w:hAnsi="Times New Roman" w:cs="Times New Roman"/>
          <w:bCs/>
          <w:sz w:val="24"/>
          <w:szCs w:val="24"/>
          <w:lang w:val="pt-PT"/>
        </w:rPr>
      </w:pPr>
      <w:r>
        <w:rPr>
          <w:rFonts w:ascii="Times New Roman" w:hAnsi="Times New Roman" w:cs="Times New Roman"/>
          <w:bCs/>
          <w:sz w:val="24"/>
          <w:szCs w:val="24"/>
          <w:lang w:val="pt-PT"/>
        </w:rPr>
        <w:t>Esta proposta enferma de um problema constitucional, para melhor es</w:t>
      </w:r>
      <w:r w:rsidR="000049F1">
        <w:rPr>
          <w:rFonts w:ascii="Times New Roman" w:hAnsi="Times New Roman" w:cs="Times New Roman"/>
          <w:bCs/>
          <w:sz w:val="24"/>
          <w:szCs w:val="24"/>
          <w:lang w:val="pt-PT"/>
        </w:rPr>
        <w:t>clarecimento</w:t>
      </w:r>
      <w:r>
        <w:rPr>
          <w:rFonts w:ascii="Times New Roman" w:hAnsi="Times New Roman" w:cs="Times New Roman"/>
          <w:bCs/>
          <w:sz w:val="24"/>
          <w:szCs w:val="24"/>
          <w:lang w:val="pt-PT"/>
        </w:rPr>
        <w:t>, Dourado (2007:630)</w:t>
      </w:r>
    </w:p>
    <w:p w:rsidR="00753817" w:rsidRDefault="00753817" w:rsidP="000C3CDA">
      <w:pPr>
        <w:spacing w:line="360" w:lineRule="auto"/>
        <w:ind w:left="567" w:right="567"/>
        <w:jc w:val="both"/>
        <w:rPr>
          <w:rFonts w:ascii="Times New Roman" w:hAnsi="Times New Roman" w:cs="Times New Roman"/>
          <w:bCs/>
          <w:lang w:val="pt-PT"/>
        </w:rPr>
      </w:pPr>
      <w:r>
        <w:rPr>
          <w:rFonts w:ascii="Times New Roman" w:hAnsi="Times New Roman" w:cs="Times New Roman"/>
          <w:bCs/>
          <w:lang w:val="pt-PT"/>
        </w:rPr>
        <w:t xml:space="preserve">Assim, entendemos que o ar. 73.º da LGT deve ser interpretado em conformidade com o art. 104.º nºs 1 e 2 da CRP. Isto significa que ele deve ser interpretado como uma recomendação ao “legislador” (de acto legislativo), regulamento e acto pararegulamentar), no sentido de utilizar, tanto quanto possível, presunções </w:t>
      </w:r>
      <w:r w:rsidRPr="00753817">
        <w:rPr>
          <w:rFonts w:ascii="Times New Roman" w:hAnsi="Times New Roman" w:cs="Times New Roman"/>
          <w:bCs/>
          <w:i/>
          <w:lang w:val="pt-PT"/>
        </w:rPr>
        <w:t>iuris tantu</w:t>
      </w:r>
      <w:r>
        <w:rPr>
          <w:rFonts w:ascii="Times New Roman" w:hAnsi="Times New Roman" w:cs="Times New Roman"/>
          <w:bCs/>
          <w:i/>
          <w:lang w:val="pt-PT"/>
        </w:rPr>
        <w:t xml:space="preserve">m, </w:t>
      </w:r>
      <w:r>
        <w:rPr>
          <w:rFonts w:ascii="Times New Roman" w:hAnsi="Times New Roman" w:cs="Times New Roman"/>
          <w:bCs/>
          <w:lang w:val="pt-PT"/>
        </w:rPr>
        <w:t xml:space="preserve">evitando as presunções inilidíveis (e as ficções), de forma que a tributação incida sobre a capacidade contributiva </w:t>
      </w:r>
      <w:r w:rsidR="000C3CDA">
        <w:rPr>
          <w:rFonts w:ascii="Times New Roman" w:hAnsi="Times New Roman" w:cs="Times New Roman"/>
          <w:bCs/>
          <w:lang w:val="pt-PT"/>
        </w:rPr>
        <w:t>e, fundamentalmente, sobre o rendimento real, como exige a Constituição</w:t>
      </w:r>
      <w:r>
        <w:rPr>
          <w:rFonts w:ascii="Times New Roman" w:hAnsi="Times New Roman" w:cs="Times New Roman"/>
          <w:bCs/>
          <w:lang w:val="pt-PT"/>
        </w:rPr>
        <w:t xml:space="preserve"> </w:t>
      </w:r>
    </w:p>
    <w:p w:rsidR="000A00DD" w:rsidRPr="000C3CDA" w:rsidRDefault="000A00DD" w:rsidP="000C3CDA">
      <w:pPr>
        <w:spacing w:line="360" w:lineRule="auto"/>
        <w:ind w:left="567" w:right="567"/>
        <w:jc w:val="both"/>
        <w:rPr>
          <w:rFonts w:ascii="Times New Roman" w:hAnsi="Times New Roman" w:cs="Times New Roman"/>
          <w:bCs/>
          <w:lang w:val="pt-PT"/>
        </w:rPr>
      </w:pPr>
    </w:p>
    <w:p w:rsidR="00FB79DF" w:rsidRDefault="00EC2C7D" w:rsidP="000B3851">
      <w:pPr>
        <w:spacing w:line="360" w:lineRule="auto"/>
        <w:jc w:val="both"/>
        <w:rPr>
          <w:rFonts w:ascii="Times New Roman" w:hAnsi="Times New Roman" w:cs="Times New Roman"/>
          <w:bCs/>
          <w:sz w:val="24"/>
          <w:szCs w:val="24"/>
          <w:lang w:val="pt-PT"/>
        </w:rPr>
      </w:pPr>
      <w:r>
        <w:rPr>
          <w:rFonts w:ascii="Times New Roman" w:hAnsi="Times New Roman" w:cs="Times New Roman"/>
          <w:bCs/>
          <w:sz w:val="24"/>
          <w:szCs w:val="24"/>
          <w:lang w:val="pt-PT"/>
        </w:rPr>
        <w:t xml:space="preserve">Pode nascer aqui nesta proposta </w:t>
      </w:r>
      <w:r w:rsidR="00FB79DF">
        <w:rPr>
          <w:rFonts w:ascii="Times New Roman" w:hAnsi="Times New Roman" w:cs="Times New Roman"/>
          <w:bCs/>
          <w:sz w:val="24"/>
          <w:szCs w:val="24"/>
          <w:lang w:val="pt-PT"/>
        </w:rPr>
        <w:t>fortes críticas, s</w:t>
      </w:r>
      <w:r w:rsidR="0017778E">
        <w:rPr>
          <w:rFonts w:ascii="Times New Roman" w:hAnsi="Times New Roman" w:cs="Times New Roman"/>
          <w:bCs/>
          <w:sz w:val="24"/>
          <w:szCs w:val="24"/>
          <w:lang w:val="pt-PT"/>
        </w:rPr>
        <w:t>ão elas</w:t>
      </w:r>
      <w:r w:rsidR="00FB79DF">
        <w:rPr>
          <w:rFonts w:ascii="Times New Roman" w:hAnsi="Times New Roman" w:cs="Times New Roman"/>
          <w:bCs/>
          <w:sz w:val="24"/>
          <w:szCs w:val="24"/>
          <w:lang w:val="pt-PT"/>
        </w:rPr>
        <w:t>:</w:t>
      </w:r>
    </w:p>
    <w:p w:rsidR="00FB79DF" w:rsidRPr="00FB79DF" w:rsidRDefault="00FB79DF" w:rsidP="00FB79DF">
      <w:pPr>
        <w:pStyle w:val="PargrafodaLista"/>
        <w:numPr>
          <w:ilvl w:val="0"/>
          <w:numId w:val="17"/>
        </w:numPr>
        <w:spacing w:line="360" w:lineRule="auto"/>
        <w:jc w:val="both"/>
        <w:rPr>
          <w:rFonts w:ascii="Times New Roman" w:hAnsi="Times New Roman" w:cs="Times New Roman"/>
          <w:bCs/>
          <w:sz w:val="24"/>
          <w:szCs w:val="24"/>
          <w:lang w:val="pt-PT"/>
        </w:rPr>
      </w:pPr>
      <w:r w:rsidRPr="00FB79DF">
        <w:rPr>
          <w:rFonts w:ascii="Times New Roman" w:hAnsi="Times New Roman" w:cs="Times New Roman"/>
          <w:bCs/>
          <w:sz w:val="24"/>
          <w:szCs w:val="24"/>
          <w:lang w:val="pt-PT"/>
        </w:rPr>
        <w:t>A</w:t>
      </w:r>
      <w:r w:rsidR="00EC2C7D" w:rsidRPr="00FB79DF">
        <w:rPr>
          <w:rFonts w:ascii="Times New Roman" w:hAnsi="Times New Roman" w:cs="Times New Roman"/>
          <w:bCs/>
          <w:sz w:val="24"/>
          <w:szCs w:val="24"/>
          <w:lang w:val="pt-PT"/>
        </w:rPr>
        <w:t xml:space="preserve"> primeira</w:t>
      </w:r>
      <w:r w:rsidR="000C3CDA" w:rsidRPr="00FB79DF">
        <w:rPr>
          <w:rFonts w:ascii="Times New Roman" w:hAnsi="Times New Roman" w:cs="Times New Roman"/>
          <w:bCs/>
          <w:sz w:val="24"/>
          <w:szCs w:val="24"/>
          <w:lang w:val="pt-PT"/>
        </w:rPr>
        <w:t>,</w:t>
      </w:r>
      <w:r w:rsidR="00E6241B" w:rsidRPr="00FB79DF">
        <w:rPr>
          <w:rFonts w:ascii="Times New Roman" w:hAnsi="Times New Roman" w:cs="Times New Roman"/>
          <w:bCs/>
          <w:sz w:val="24"/>
          <w:szCs w:val="24"/>
          <w:lang w:val="pt-PT"/>
        </w:rPr>
        <w:t xml:space="preserve"> </w:t>
      </w:r>
      <w:r w:rsidR="0017778E" w:rsidRPr="00FB79DF">
        <w:rPr>
          <w:rFonts w:ascii="Times New Roman" w:hAnsi="Times New Roman" w:cs="Times New Roman"/>
          <w:bCs/>
          <w:sz w:val="24"/>
          <w:szCs w:val="24"/>
          <w:lang w:val="pt-PT"/>
        </w:rPr>
        <w:t>este tipo de rendimento do tipo normal não será uma coisa do passado</w:t>
      </w:r>
      <w:r w:rsidR="00617B4F" w:rsidRPr="00FB79DF">
        <w:rPr>
          <w:rFonts w:ascii="Times New Roman" w:hAnsi="Times New Roman" w:cs="Times New Roman"/>
          <w:bCs/>
          <w:sz w:val="24"/>
          <w:szCs w:val="24"/>
          <w:lang w:val="pt-PT"/>
        </w:rPr>
        <w:t>?</w:t>
      </w:r>
    </w:p>
    <w:p w:rsidR="00FB79DF" w:rsidRDefault="00EC2C7D" w:rsidP="00FB79DF">
      <w:pPr>
        <w:pStyle w:val="PargrafodaLista"/>
        <w:numPr>
          <w:ilvl w:val="0"/>
          <w:numId w:val="17"/>
        </w:numPr>
        <w:spacing w:line="360" w:lineRule="auto"/>
        <w:jc w:val="both"/>
        <w:rPr>
          <w:rFonts w:ascii="Times New Roman" w:hAnsi="Times New Roman" w:cs="Times New Roman"/>
          <w:bCs/>
          <w:sz w:val="24"/>
          <w:szCs w:val="24"/>
          <w:lang w:val="pt-PT"/>
        </w:rPr>
      </w:pPr>
      <w:r w:rsidRPr="00FB79DF">
        <w:rPr>
          <w:rFonts w:ascii="Times New Roman" w:hAnsi="Times New Roman" w:cs="Times New Roman"/>
          <w:bCs/>
          <w:sz w:val="24"/>
          <w:szCs w:val="24"/>
          <w:lang w:val="pt-PT"/>
        </w:rPr>
        <w:t>A segunda</w:t>
      </w:r>
      <w:r w:rsidR="000C3CDA" w:rsidRPr="00FB79DF">
        <w:rPr>
          <w:rFonts w:ascii="Times New Roman" w:hAnsi="Times New Roman" w:cs="Times New Roman"/>
          <w:bCs/>
          <w:sz w:val="24"/>
          <w:szCs w:val="24"/>
          <w:lang w:val="pt-PT"/>
        </w:rPr>
        <w:t xml:space="preserve">, já referenciada, </w:t>
      </w:r>
      <w:r w:rsidR="000049F1" w:rsidRPr="00FB79DF">
        <w:rPr>
          <w:rFonts w:ascii="Times New Roman" w:hAnsi="Times New Roman" w:cs="Times New Roman"/>
          <w:bCs/>
          <w:sz w:val="24"/>
          <w:szCs w:val="24"/>
          <w:lang w:val="pt-PT"/>
        </w:rPr>
        <w:t>esta forma de tributação enferma de in</w:t>
      </w:r>
      <w:r w:rsidR="00FA4CCF" w:rsidRPr="00FB79DF">
        <w:rPr>
          <w:rFonts w:ascii="Times New Roman" w:hAnsi="Times New Roman" w:cs="Times New Roman"/>
          <w:bCs/>
          <w:sz w:val="24"/>
          <w:szCs w:val="24"/>
          <w:lang w:val="pt-PT"/>
        </w:rPr>
        <w:t>constitucionalidade</w:t>
      </w:r>
      <w:r w:rsidR="000049F1" w:rsidRPr="00FB79DF">
        <w:rPr>
          <w:rFonts w:ascii="Times New Roman" w:hAnsi="Times New Roman" w:cs="Times New Roman"/>
          <w:bCs/>
          <w:sz w:val="24"/>
          <w:szCs w:val="24"/>
          <w:lang w:val="pt-PT"/>
        </w:rPr>
        <w:t xml:space="preserve">? </w:t>
      </w:r>
    </w:p>
    <w:p w:rsidR="000A00DD" w:rsidRDefault="000A00DD" w:rsidP="000A00DD">
      <w:pPr>
        <w:pStyle w:val="PargrafodaLista"/>
        <w:spacing w:line="360" w:lineRule="auto"/>
        <w:jc w:val="both"/>
        <w:rPr>
          <w:rFonts w:ascii="Times New Roman" w:hAnsi="Times New Roman" w:cs="Times New Roman"/>
          <w:bCs/>
          <w:sz w:val="24"/>
          <w:szCs w:val="24"/>
          <w:lang w:val="pt-PT"/>
        </w:rPr>
      </w:pPr>
    </w:p>
    <w:p w:rsidR="0017778E" w:rsidRPr="00FB79DF" w:rsidRDefault="000049F1" w:rsidP="00FB79DF">
      <w:pPr>
        <w:spacing w:line="360" w:lineRule="auto"/>
        <w:jc w:val="both"/>
        <w:rPr>
          <w:rFonts w:ascii="Times New Roman" w:hAnsi="Times New Roman" w:cs="Times New Roman"/>
          <w:bCs/>
          <w:sz w:val="24"/>
          <w:szCs w:val="24"/>
          <w:lang w:val="pt-PT"/>
        </w:rPr>
      </w:pPr>
      <w:r w:rsidRPr="00FB79DF">
        <w:rPr>
          <w:rFonts w:ascii="Times New Roman" w:hAnsi="Times New Roman" w:cs="Times New Roman"/>
          <w:bCs/>
          <w:sz w:val="24"/>
          <w:szCs w:val="24"/>
          <w:lang w:val="pt-PT"/>
        </w:rPr>
        <w:lastRenderedPageBreak/>
        <w:t>P</w:t>
      </w:r>
      <w:r w:rsidR="00BA410B" w:rsidRPr="00FB79DF">
        <w:rPr>
          <w:rFonts w:ascii="Times New Roman" w:hAnsi="Times New Roman" w:cs="Times New Roman"/>
          <w:bCs/>
          <w:sz w:val="24"/>
          <w:szCs w:val="24"/>
          <w:lang w:val="pt-PT"/>
        </w:rPr>
        <w:t xml:space="preserve">ara </w:t>
      </w:r>
      <w:r w:rsidR="00FA4CCF" w:rsidRPr="00FB79DF">
        <w:rPr>
          <w:rFonts w:ascii="Times New Roman" w:hAnsi="Times New Roman" w:cs="Times New Roman"/>
          <w:bCs/>
          <w:sz w:val="24"/>
          <w:szCs w:val="24"/>
          <w:lang w:val="pt-PT"/>
        </w:rPr>
        <w:t>esta forma de tributação</w:t>
      </w:r>
      <w:r w:rsidR="00BA410B" w:rsidRPr="00FB79DF">
        <w:rPr>
          <w:rFonts w:ascii="Times New Roman" w:hAnsi="Times New Roman" w:cs="Times New Roman"/>
          <w:bCs/>
          <w:sz w:val="24"/>
          <w:szCs w:val="24"/>
          <w:lang w:val="pt-PT"/>
        </w:rPr>
        <w:t xml:space="preserve"> a este propósito</w:t>
      </w:r>
      <w:r w:rsidR="00EC2C7D" w:rsidRPr="00FB79DF">
        <w:rPr>
          <w:rFonts w:ascii="Times New Roman" w:hAnsi="Times New Roman" w:cs="Times New Roman"/>
          <w:bCs/>
          <w:sz w:val="24"/>
          <w:szCs w:val="24"/>
          <w:lang w:val="pt-PT"/>
        </w:rPr>
        <w:t>,</w:t>
      </w:r>
      <w:r w:rsidR="0017778E" w:rsidRPr="00FB79DF">
        <w:rPr>
          <w:rFonts w:ascii="Times New Roman" w:hAnsi="Times New Roman" w:cs="Times New Roman"/>
          <w:bCs/>
          <w:sz w:val="24"/>
          <w:szCs w:val="24"/>
          <w:lang w:val="pt-PT"/>
        </w:rPr>
        <w:t xml:space="preserve"> Morais (2007:168)</w:t>
      </w:r>
    </w:p>
    <w:p w:rsidR="0017778E" w:rsidRDefault="009A4A69" w:rsidP="0017778E">
      <w:pPr>
        <w:spacing w:line="360" w:lineRule="auto"/>
        <w:ind w:left="567" w:right="567"/>
        <w:jc w:val="both"/>
        <w:rPr>
          <w:rFonts w:ascii="Times New Roman" w:hAnsi="Times New Roman" w:cs="Times New Roman"/>
          <w:bCs/>
          <w:lang w:val="pt-PT"/>
        </w:rPr>
      </w:pPr>
      <w:r>
        <w:rPr>
          <w:rFonts w:ascii="Times New Roman" w:hAnsi="Times New Roman" w:cs="Times New Roman"/>
          <w:bCs/>
          <w:lang w:val="pt-PT"/>
        </w:rPr>
        <w:t>O imposto deve incidir sobre o rendimento real</w:t>
      </w:r>
      <w:r w:rsidR="00E6241B">
        <w:rPr>
          <w:rFonts w:ascii="Times New Roman" w:hAnsi="Times New Roman" w:cs="Times New Roman"/>
          <w:bCs/>
          <w:lang w:val="pt-PT"/>
        </w:rPr>
        <w:t>. Assim determina o art.104.º, n.º 2, da CRP (a tributação das empresas incide, fundamentalmente, sobre o rendimento real).</w:t>
      </w:r>
    </w:p>
    <w:p w:rsidR="00E6241B" w:rsidRDefault="00E6241B" w:rsidP="0017778E">
      <w:pPr>
        <w:spacing w:line="360" w:lineRule="auto"/>
        <w:ind w:left="567" w:right="567"/>
        <w:jc w:val="both"/>
        <w:rPr>
          <w:rFonts w:ascii="Times New Roman" w:hAnsi="Times New Roman" w:cs="Times New Roman"/>
          <w:bCs/>
          <w:lang w:val="pt-PT"/>
        </w:rPr>
      </w:pPr>
      <w:r>
        <w:rPr>
          <w:rFonts w:ascii="Times New Roman" w:hAnsi="Times New Roman" w:cs="Times New Roman"/>
          <w:bCs/>
          <w:lang w:val="pt-PT"/>
        </w:rPr>
        <w:t xml:space="preserve">O rendimento real é apurado a partir da contabilidade, o que, em </w:t>
      </w:r>
      <w:r w:rsidR="00CD198E">
        <w:rPr>
          <w:rFonts w:ascii="Times New Roman" w:hAnsi="Times New Roman" w:cs="Times New Roman"/>
          <w:bCs/>
          <w:lang w:val="pt-PT"/>
        </w:rPr>
        <w:t>princípio</w:t>
      </w:r>
      <w:r>
        <w:rPr>
          <w:rFonts w:ascii="Times New Roman" w:hAnsi="Times New Roman" w:cs="Times New Roman"/>
          <w:bCs/>
          <w:lang w:val="pt-PT"/>
        </w:rPr>
        <w:t>, assegura a efectividade das operações consideradas. Isto sem ignorar o convencionalismo que sujaz ao seu cálculo.</w:t>
      </w:r>
    </w:p>
    <w:p w:rsidR="00E6241B" w:rsidRDefault="00E6241B" w:rsidP="0017778E">
      <w:pPr>
        <w:spacing w:line="360" w:lineRule="auto"/>
        <w:ind w:left="567" w:right="567"/>
        <w:jc w:val="both"/>
        <w:rPr>
          <w:rFonts w:ascii="Times New Roman" w:hAnsi="Times New Roman" w:cs="Times New Roman"/>
          <w:bCs/>
          <w:lang w:val="pt-PT"/>
        </w:rPr>
      </w:pPr>
      <w:r>
        <w:rPr>
          <w:rFonts w:ascii="Times New Roman" w:hAnsi="Times New Roman" w:cs="Times New Roman"/>
          <w:bCs/>
          <w:lang w:val="pt-PT"/>
        </w:rPr>
        <w:t>É desta forma de determinação do rendimento que nos temos vindo a ocupar.</w:t>
      </w:r>
    </w:p>
    <w:p w:rsidR="00FA4CCF" w:rsidRDefault="00E6241B" w:rsidP="0017778E">
      <w:pPr>
        <w:spacing w:line="360" w:lineRule="auto"/>
        <w:ind w:left="567" w:right="567"/>
        <w:jc w:val="both"/>
        <w:rPr>
          <w:rFonts w:ascii="Times New Roman" w:hAnsi="Times New Roman" w:cs="Times New Roman"/>
          <w:bCs/>
          <w:lang w:val="pt-PT"/>
        </w:rPr>
      </w:pPr>
      <w:r>
        <w:rPr>
          <w:rFonts w:ascii="Times New Roman" w:hAnsi="Times New Roman" w:cs="Times New Roman"/>
          <w:bCs/>
          <w:lang w:val="pt-PT"/>
        </w:rPr>
        <w:t>Mas há que admitir a existência de situações em que tal método de apuramento do rendimento tributável resulta inadequado: ou porque não é exigível que o sujeito passivo realize complexas operações que o sistema supõe; ou porque o apuramento feito por tal forma deve ser entendido, no caso concreto, como não traduzindo a realidade</w:t>
      </w:r>
      <w:r w:rsidR="00FA4CCF">
        <w:rPr>
          <w:rFonts w:ascii="Times New Roman" w:hAnsi="Times New Roman" w:cs="Times New Roman"/>
          <w:bCs/>
          <w:lang w:val="pt-PT"/>
        </w:rPr>
        <w:t>.</w:t>
      </w:r>
    </w:p>
    <w:p w:rsidR="00FA4CCF" w:rsidRDefault="00FA4CCF" w:rsidP="0017778E">
      <w:pPr>
        <w:spacing w:line="360" w:lineRule="auto"/>
        <w:ind w:left="567" w:right="567"/>
        <w:jc w:val="both"/>
        <w:rPr>
          <w:rFonts w:ascii="Times New Roman" w:hAnsi="Times New Roman" w:cs="Times New Roman"/>
          <w:bCs/>
          <w:lang w:val="pt-PT"/>
        </w:rPr>
      </w:pPr>
      <w:r>
        <w:rPr>
          <w:rFonts w:ascii="Times New Roman" w:hAnsi="Times New Roman" w:cs="Times New Roman"/>
          <w:bCs/>
          <w:lang w:val="pt-PT"/>
        </w:rPr>
        <w:t>Têm de ser admitidas formas mais grosseiras de determinação do rendimento, com recurso a métodos indiciários, a presunções. Porém, ainda aqui, o objectivo será determinar qual o rendimento real.</w:t>
      </w:r>
    </w:p>
    <w:p w:rsidR="00E6241B" w:rsidRDefault="00FA4CCF" w:rsidP="0017778E">
      <w:pPr>
        <w:spacing w:line="360" w:lineRule="auto"/>
        <w:ind w:left="567" w:right="567"/>
        <w:jc w:val="both"/>
        <w:rPr>
          <w:rFonts w:ascii="Times New Roman" w:hAnsi="Times New Roman" w:cs="Times New Roman"/>
          <w:bCs/>
          <w:lang w:val="pt-PT"/>
        </w:rPr>
      </w:pPr>
      <w:r>
        <w:rPr>
          <w:rFonts w:ascii="Times New Roman" w:hAnsi="Times New Roman" w:cs="Times New Roman"/>
          <w:bCs/>
          <w:lang w:val="pt-PT"/>
        </w:rPr>
        <w:t xml:space="preserve">Daí que a tributação pelo </w:t>
      </w:r>
      <w:r w:rsidRPr="00FA4CCF">
        <w:rPr>
          <w:rFonts w:ascii="Times New Roman" w:hAnsi="Times New Roman" w:cs="Times New Roman"/>
          <w:bCs/>
          <w:i/>
          <w:lang w:val="pt-PT"/>
        </w:rPr>
        <w:t>rendimento real</w:t>
      </w:r>
      <w:r w:rsidR="00E6241B">
        <w:rPr>
          <w:rFonts w:ascii="Times New Roman" w:hAnsi="Times New Roman" w:cs="Times New Roman"/>
          <w:bCs/>
          <w:lang w:val="pt-PT"/>
        </w:rPr>
        <w:t xml:space="preserve"> </w:t>
      </w:r>
      <w:r w:rsidRPr="00FA4CCF">
        <w:rPr>
          <w:rFonts w:ascii="Times New Roman" w:hAnsi="Times New Roman" w:cs="Times New Roman"/>
          <w:bCs/>
          <w:i/>
          <w:lang w:val="pt-PT"/>
        </w:rPr>
        <w:t>presumido</w:t>
      </w:r>
      <w:r>
        <w:rPr>
          <w:rFonts w:ascii="Times New Roman" w:hAnsi="Times New Roman" w:cs="Times New Roman"/>
          <w:bCs/>
          <w:lang w:val="pt-PT"/>
        </w:rPr>
        <w:t xml:space="preserve"> não suscite, por princípio objecções de constitucionalidade.</w:t>
      </w:r>
    </w:p>
    <w:p w:rsidR="00FA4CCF" w:rsidRDefault="00FA4CCF" w:rsidP="0017778E">
      <w:pPr>
        <w:spacing w:line="360" w:lineRule="auto"/>
        <w:ind w:left="567" w:right="567"/>
        <w:jc w:val="both"/>
        <w:rPr>
          <w:rFonts w:ascii="Times New Roman" w:hAnsi="Times New Roman" w:cs="Times New Roman"/>
          <w:bCs/>
          <w:lang w:val="pt-PT"/>
        </w:rPr>
      </w:pPr>
      <w:r>
        <w:rPr>
          <w:rFonts w:ascii="Times New Roman" w:hAnsi="Times New Roman" w:cs="Times New Roman"/>
          <w:bCs/>
          <w:lang w:val="pt-PT"/>
        </w:rPr>
        <w:t xml:space="preserve">Opção diferente é a de tributar o </w:t>
      </w:r>
      <w:r w:rsidRPr="00FA4CCF">
        <w:rPr>
          <w:rFonts w:ascii="Times New Roman" w:hAnsi="Times New Roman" w:cs="Times New Roman"/>
          <w:bCs/>
          <w:i/>
          <w:lang w:val="pt-PT"/>
        </w:rPr>
        <w:t>rendimento normal</w:t>
      </w:r>
      <w:r>
        <w:rPr>
          <w:rFonts w:ascii="Times New Roman" w:hAnsi="Times New Roman" w:cs="Times New Roman"/>
          <w:bCs/>
          <w:lang w:val="pt-PT"/>
        </w:rPr>
        <w:t>: o imposto incidirá, então, não sobre o rendimento que o contribuinte obteve, mas sobre o rendimento que poderia ter obtido (em circunstâncias normais de exploração, atentas as características e dimensão da sua empresa).</w:t>
      </w:r>
    </w:p>
    <w:p w:rsidR="00FA4CCF" w:rsidRDefault="00FA4CCF" w:rsidP="0017778E">
      <w:pPr>
        <w:spacing w:line="360" w:lineRule="auto"/>
        <w:ind w:left="567" w:right="567"/>
        <w:jc w:val="both"/>
        <w:rPr>
          <w:rFonts w:ascii="Times New Roman" w:hAnsi="Times New Roman" w:cs="Times New Roman"/>
          <w:bCs/>
          <w:lang w:val="pt-PT"/>
        </w:rPr>
      </w:pPr>
      <w:r>
        <w:rPr>
          <w:rFonts w:ascii="Times New Roman" w:hAnsi="Times New Roman" w:cs="Times New Roman"/>
          <w:bCs/>
          <w:lang w:val="pt-PT"/>
        </w:rPr>
        <w:t xml:space="preserve">Este tipo </w:t>
      </w:r>
      <w:r w:rsidR="00A77CBF">
        <w:rPr>
          <w:rFonts w:ascii="Times New Roman" w:hAnsi="Times New Roman" w:cs="Times New Roman"/>
          <w:bCs/>
          <w:lang w:val="pt-PT"/>
        </w:rPr>
        <w:t>de sistemas apresenta como inegável vantagem a sua</w:t>
      </w:r>
      <w:r w:rsidR="00EC2C7D">
        <w:rPr>
          <w:rFonts w:ascii="Times New Roman" w:hAnsi="Times New Roman" w:cs="Times New Roman"/>
          <w:bCs/>
          <w:lang w:val="pt-PT"/>
        </w:rPr>
        <w:t xml:space="preserve"> simplicidade (abdica-se de ten</w:t>
      </w:r>
      <w:r w:rsidR="00A77CBF">
        <w:rPr>
          <w:rFonts w:ascii="Times New Roman" w:hAnsi="Times New Roman" w:cs="Times New Roman"/>
          <w:bCs/>
          <w:lang w:val="pt-PT"/>
        </w:rPr>
        <w:t>t</w:t>
      </w:r>
      <w:r w:rsidR="00EC2C7D">
        <w:rPr>
          <w:rFonts w:ascii="Times New Roman" w:hAnsi="Times New Roman" w:cs="Times New Roman"/>
          <w:bCs/>
          <w:lang w:val="pt-PT"/>
        </w:rPr>
        <w:t>a</w:t>
      </w:r>
      <w:r w:rsidR="00A77CBF">
        <w:rPr>
          <w:rFonts w:ascii="Times New Roman" w:hAnsi="Times New Roman" w:cs="Times New Roman"/>
          <w:bCs/>
          <w:lang w:val="pt-PT"/>
        </w:rPr>
        <w:t>r saber qual o rendimento de cada contribuinte). Porém, poderá resultar, facilmente, em situações de puro arbítrio, de exigência de imposto sem a correspondente capacidade contributiva.</w:t>
      </w:r>
    </w:p>
    <w:p w:rsidR="00A77CBF" w:rsidRDefault="00A77CBF" w:rsidP="0017778E">
      <w:pPr>
        <w:spacing w:line="360" w:lineRule="auto"/>
        <w:ind w:left="567" w:right="567"/>
        <w:jc w:val="both"/>
        <w:rPr>
          <w:rFonts w:ascii="Times New Roman" w:hAnsi="Times New Roman" w:cs="Times New Roman"/>
          <w:bCs/>
          <w:lang w:val="pt-PT"/>
        </w:rPr>
      </w:pPr>
      <w:r>
        <w:rPr>
          <w:rFonts w:ascii="Times New Roman" w:hAnsi="Times New Roman" w:cs="Times New Roman"/>
          <w:bCs/>
          <w:lang w:val="pt-PT"/>
        </w:rPr>
        <w:t>Daí o seu progressivo abandono, que culminou com a sua proibição, ao menos como regra, pelo art.104.º, nº 2, da CRP</w:t>
      </w:r>
    </w:p>
    <w:p w:rsidR="000E5D48" w:rsidRDefault="00A77CBF" w:rsidP="00A77CBF">
      <w:pPr>
        <w:spacing w:line="360" w:lineRule="auto"/>
        <w:ind w:left="1134" w:right="1134"/>
        <w:jc w:val="both"/>
        <w:rPr>
          <w:rFonts w:ascii="Times New Roman" w:hAnsi="Times New Roman" w:cs="Times New Roman"/>
          <w:bCs/>
          <w:sz w:val="20"/>
          <w:szCs w:val="20"/>
          <w:lang w:val="pt-PT"/>
        </w:rPr>
      </w:pPr>
      <w:r>
        <w:rPr>
          <w:rFonts w:ascii="Times New Roman" w:hAnsi="Times New Roman" w:cs="Times New Roman"/>
          <w:bCs/>
          <w:sz w:val="20"/>
          <w:szCs w:val="20"/>
          <w:lang w:val="pt-PT"/>
        </w:rPr>
        <w:t>O princípio da tributação do rendimento normal foi pedra basilar da reforma de 1929, da autoria de OLIVEIRA SAL</w:t>
      </w:r>
      <w:r w:rsidR="000E5D48">
        <w:rPr>
          <w:rFonts w:ascii="Times New Roman" w:hAnsi="Times New Roman" w:cs="Times New Roman"/>
          <w:bCs/>
          <w:sz w:val="20"/>
          <w:szCs w:val="20"/>
          <w:lang w:val="pt-PT"/>
        </w:rPr>
        <w:t>A</w:t>
      </w:r>
      <w:r>
        <w:rPr>
          <w:rFonts w:ascii="Times New Roman" w:hAnsi="Times New Roman" w:cs="Times New Roman"/>
          <w:bCs/>
          <w:sz w:val="20"/>
          <w:szCs w:val="20"/>
          <w:lang w:val="pt-PT"/>
        </w:rPr>
        <w:t xml:space="preserve">ZAR. O que se compreende nas circunstâncias do tempo: a necessidade de assegurar um fluxo regular de receitas, condição indispensável ao esforço extraordinário de saneamento das finanças públicas que, então, era exigido; a incapacidade da generalidade das empresas para cumprirem com as “obrigações acessórias” que a determinação do rendimento real efectivo implica: a incapacidade da administração fiscal para controlar </w:t>
      </w:r>
      <w:r w:rsidR="000E5D48">
        <w:rPr>
          <w:rFonts w:ascii="Times New Roman" w:hAnsi="Times New Roman" w:cs="Times New Roman"/>
          <w:bCs/>
          <w:sz w:val="20"/>
          <w:szCs w:val="20"/>
          <w:lang w:val="pt-PT"/>
        </w:rPr>
        <w:t>as declarações dos contribuintes e, até para levar a cabo uma determinação indiciária de cada sujeito passivo.</w:t>
      </w:r>
    </w:p>
    <w:p w:rsidR="00A77CBF" w:rsidRPr="00EC2C7D" w:rsidRDefault="000E5D48" w:rsidP="00EC2C7D">
      <w:pPr>
        <w:spacing w:line="360" w:lineRule="auto"/>
        <w:ind w:left="1134" w:right="1134"/>
        <w:jc w:val="both"/>
        <w:rPr>
          <w:rFonts w:ascii="Times New Roman" w:hAnsi="Times New Roman" w:cs="Times New Roman"/>
          <w:bCs/>
          <w:sz w:val="20"/>
          <w:szCs w:val="20"/>
          <w:lang w:val="pt-PT"/>
        </w:rPr>
      </w:pPr>
      <w:r>
        <w:rPr>
          <w:rFonts w:ascii="Times New Roman" w:hAnsi="Times New Roman" w:cs="Times New Roman"/>
          <w:bCs/>
          <w:sz w:val="20"/>
          <w:szCs w:val="20"/>
          <w:lang w:val="pt-PT"/>
        </w:rPr>
        <w:lastRenderedPageBreak/>
        <w:t xml:space="preserve">A denúncia dos defeitos deste método coube a TEIXEIRA RIBEIRO, o qual porém, não deixou de o acolher como regra de determinação do rendimento colectável – ainda que só relativamente às pequeníssimas empresas – no Código da Contribuição Industrial (“antecessor” do CIRC), de que foi principal autor.  </w:t>
      </w:r>
      <w:r w:rsidR="00A77CBF">
        <w:rPr>
          <w:rFonts w:ascii="Times New Roman" w:hAnsi="Times New Roman" w:cs="Times New Roman"/>
          <w:bCs/>
          <w:sz w:val="20"/>
          <w:szCs w:val="20"/>
          <w:lang w:val="pt-PT"/>
        </w:rPr>
        <w:t xml:space="preserve"> </w:t>
      </w:r>
    </w:p>
    <w:p w:rsidR="00EC2C7D" w:rsidRDefault="00EC2C7D" w:rsidP="000B3851">
      <w:pPr>
        <w:spacing w:line="360" w:lineRule="auto"/>
        <w:jc w:val="both"/>
        <w:rPr>
          <w:rFonts w:ascii="Times New Roman" w:hAnsi="Times New Roman" w:cs="Times New Roman"/>
          <w:bCs/>
          <w:sz w:val="24"/>
          <w:szCs w:val="24"/>
          <w:lang w:val="pt-PT"/>
        </w:rPr>
      </w:pPr>
    </w:p>
    <w:p w:rsidR="00B22DDB" w:rsidRDefault="002124BC" w:rsidP="000B3851">
      <w:pPr>
        <w:spacing w:line="360" w:lineRule="auto"/>
        <w:jc w:val="both"/>
        <w:rPr>
          <w:rFonts w:ascii="Times New Roman" w:hAnsi="Times New Roman" w:cs="Times New Roman"/>
          <w:sz w:val="24"/>
          <w:szCs w:val="24"/>
          <w:lang w:val="pt-PT"/>
        </w:rPr>
      </w:pPr>
      <w:r w:rsidRPr="00F61B97">
        <w:rPr>
          <w:rFonts w:ascii="Times New Roman" w:hAnsi="Times New Roman" w:cs="Times New Roman"/>
          <w:bCs/>
          <w:sz w:val="24"/>
          <w:szCs w:val="24"/>
          <w:lang w:val="pt-PT"/>
        </w:rPr>
        <w:t>Os impostos “nascem” da lei</w:t>
      </w:r>
      <w:r w:rsidR="000A00DD" w:rsidRPr="00F61B97">
        <w:rPr>
          <w:rFonts w:ascii="Times New Roman" w:hAnsi="Times New Roman" w:cs="Times New Roman"/>
          <w:bCs/>
          <w:sz w:val="24"/>
          <w:szCs w:val="24"/>
          <w:lang w:val="pt-PT"/>
        </w:rPr>
        <w:t>,</w:t>
      </w:r>
      <w:r w:rsidRPr="00F61B97">
        <w:rPr>
          <w:rFonts w:ascii="Times New Roman" w:hAnsi="Times New Roman" w:cs="Times New Roman"/>
          <w:bCs/>
          <w:sz w:val="24"/>
          <w:szCs w:val="24"/>
          <w:lang w:val="pt-PT"/>
        </w:rPr>
        <w:t xml:space="preserve"> </w:t>
      </w:r>
      <w:r w:rsidR="000A00DD" w:rsidRPr="00F61B97">
        <w:rPr>
          <w:rFonts w:ascii="Times New Roman" w:hAnsi="Times New Roman" w:cs="Times New Roman"/>
          <w:bCs/>
          <w:sz w:val="24"/>
          <w:szCs w:val="24"/>
          <w:lang w:val="pt-PT"/>
        </w:rPr>
        <w:t>norma</w:t>
      </w:r>
      <w:r w:rsidR="00F12D92" w:rsidRPr="00F61B97">
        <w:rPr>
          <w:rFonts w:ascii="Times New Roman" w:hAnsi="Times New Roman" w:cs="Times New Roman"/>
          <w:bCs/>
          <w:sz w:val="24"/>
          <w:szCs w:val="24"/>
          <w:lang w:val="pt-PT"/>
        </w:rPr>
        <w:t xml:space="preserve"> n.º 2 art.º</w:t>
      </w:r>
      <w:r w:rsidRPr="00F61B97">
        <w:rPr>
          <w:rFonts w:ascii="Times New Roman" w:hAnsi="Times New Roman" w:cs="Times New Roman"/>
          <w:bCs/>
          <w:sz w:val="24"/>
          <w:szCs w:val="24"/>
          <w:lang w:val="pt-PT"/>
        </w:rPr>
        <w:t xml:space="preserve"> 103.º da CRP, </w:t>
      </w:r>
      <w:r w:rsidR="009D72A6" w:rsidRPr="00F61B97">
        <w:rPr>
          <w:rFonts w:ascii="Times New Roman" w:hAnsi="Times New Roman" w:cs="Times New Roman"/>
          <w:sz w:val="24"/>
          <w:szCs w:val="24"/>
          <w:lang w:val="pt-PT"/>
        </w:rPr>
        <w:t>Canotilho, Moreira (2007:1098) «2. Os impostos são criados por lei, que determina a incidência</w:t>
      </w:r>
      <w:r w:rsidRPr="00F61B97">
        <w:rPr>
          <w:rFonts w:ascii="Times New Roman" w:hAnsi="Times New Roman" w:cs="Times New Roman"/>
          <w:sz w:val="24"/>
          <w:szCs w:val="24"/>
          <w:lang w:val="pt-PT"/>
        </w:rPr>
        <w:t xml:space="preserve">, a taxa, os benefícios fiscais e as garantias dos contribuintes» e diz-nos o </w:t>
      </w:r>
      <w:r w:rsidR="00CD3A28" w:rsidRPr="00F61B97">
        <w:rPr>
          <w:rFonts w:ascii="Times New Roman" w:hAnsi="Times New Roman" w:cs="Times New Roman"/>
          <w:bCs/>
          <w:sz w:val="24"/>
          <w:szCs w:val="24"/>
          <w:lang w:val="pt-PT"/>
        </w:rPr>
        <w:t>n</w:t>
      </w:r>
      <w:r w:rsidRPr="00F61B97">
        <w:rPr>
          <w:rFonts w:ascii="Times New Roman" w:hAnsi="Times New Roman" w:cs="Times New Roman"/>
          <w:bCs/>
          <w:sz w:val="24"/>
          <w:szCs w:val="24"/>
          <w:lang w:val="pt-PT"/>
        </w:rPr>
        <w:t>.</w:t>
      </w:r>
      <w:r w:rsidR="00CD3A28" w:rsidRPr="00F61B97">
        <w:rPr>
          <w:rFonts w:ascii="Times New Roman" w:hAnsi="Times New Roman" w:cs="Times New Roman"/>
          <w:bCs/>
          <w:sz w:val="24"/>
          <w:szCs w:val="24"/>
          <w:lang w:val="pt-PT"/>
        </w:rPr>
        <w:t>º</w:t>
      </w:r>
      <w:r w:rsidRPr="00F61B97">
        <w:rPr>
          <w:rFonts w:ascii="Times New Roman" w:hAnsi="Times New Roman" w:cs="Times New Roman"/>
          <w:bCs/>
          <w:sz w:val="24"/>
          <w:szCs w:val="24"/>
          <w:lang w:val="pt-PT"/>
        </w:rPr>
        <w:t xml:space="preserve"> </w:t>
      </w:r>
      <w:r w:rsidR="00CD3A28" w:rsidRPr="00F61B97">
        <w:rPr>
          <w:rFonts w:ascii="Times New Roman" w:hAnsi="Times New Roman" w:cs="Times New Roman"/>
          <w:bCs/>
          <w:sz w:val="24"/>
          <w:szCs w:val="24"/>
          <w:lang w:val="pt-PT"/>
        </w:rPr>
        <w:t>2 do art</w:t>
      </w:r>
      <w:r w:rsidR="00F12D92" w:rsidRPr="00F61B97">
        <w:rPr>
          <w:rFonts w:ascii="Times New Roman" w:hAnsi="Times New Roman" w:cs="Times New Roman"/>
          <w:bCs/>
          <w:sz w:val="24"/>
          <w:szCs w:val="24"/>
          <w:lang w:val="pt-PT"/>
        </w:rPr>
        <w:t>.º</w:t>
      </w:r>
      <w:r w:rsidR="00CD3A28" w:rsidRPr="00F61B97">
        <w:rPr>
          <w:rFonts w:ascii="Times New Roman" w:hAnsi="Times New Roman" w:cs="Times New Roman"/>
          <w:bCs/>
          <w:sz w:val="24"/>
          <w:szCs w:val="24"/>
          <w:lang w:val="pt-PT"/>
        </w:rPr>
        <w:t xml:space="preserve"> 104º</w:t>
      </w:r>
      <w:r w:rsidRPr="00F61B97">
        <w:rPr>
          <w:rFonts w:ascii="Times New Roman" w:hAnsi="Times New Roman" w:cs="Times New Roman"/>
          <w:bCs/>
          <w:sz w:val="24"/>
          <w:szCs w:val="24"/>
          <w:lang w:val="pt-PT"/>
        </w:rPr>
        <w:t>da CRP</w:t>
      </w:r>
      <w:r w:rsidR="00CD3A28" w:rsidRPr="00F61B97">
        <w:rPr>
          <w:rFonts w:ascii="Times New Roman" w:hAnsi="Times New Roman" w:cs="Times New Roman"/>
          <w:bCs/>
          <w:sz w:val="24"/>
          <w:szCs w:val="24"/>
          <w:lang w:val="pt-PT"/>
        </w:rPr>
        <w:t xml:space="preserve">, </w:t>
      </w:r>
      <w:r w:rsidR="00CD3A28" w:rsidRPr="00F61B97">
        <w:rPr>
          <w:rFonts w:ascii="Times New Roman" w:hAnsi="Times New Roman" w:cs="Times New Roman"/>
          <w:sz w:val="24"/>
          <w:szCs w:val="24"/>
          <w:lang w:val="pt-PT"/>
        </w:rPr>
        <w:t>Canotilho, Moreira (2007:1098)</w:t>
      </w:r>
      <w:r w:rsidR="00AC38FD" w:rsidRPr="00F61B97">
        <w:rPr>
          <w:rFonts w:ascii="Times New Roman" w:hAnsi="Times New Roman" w:cs="Times New Roman"/>
          <w:sz w:val="24"/>
          <w:szCs w:val="24"/>
          <w:lang w:val="pt-PT"/>
        </w:rPr>
        <w:t>,</w:t>
      </w:r>
      <w:r w:rsidR="00CD3A28" w:rsidRPr="00F61B97">
        <w:rPr>
          <w:rFonts w:ascii="Times New Roman" w:hAnsi="Times New Roman" w:cs="Times New Roman"/>
          <w:sz w:val="24"/>
          <w:szCs w:val="24"/>
          <w:lang w:val="pt-PT"/>
        </w:rPr>
        <w:t xml:space="preserve"> «2. A tributação das empresas incide fundamentalmente sobre o seu rendimento </w:t>
      </w:r>
      <w:r w:rsidR="00B22DDB" w:rsidRPr="00F61B97">
        <w:rPr>
          <w:rFonts w:ascii="Times New Roman" w:hAnsi="Times New Roman" w:cs="Times New Roman"/>
          <w:sz w:val="24"/>
          <w:szCs w:val="24"/>
          <w:lang w:val="pt-PT"/>
        </w:rPr>
        <w:t>real».</w:t>
      </w:r>
      <w:r w:rsidR="00AA32F9" w:rsidRPr="00F61B97">
        <w:rPr>
          <w:rFonts w:ascii="Times New Roman" w:hAnsi="Times New Roman" w:cs="Times New Roman"/>
          <w:sz w:val="24"/>
          <w:szCs w:val="24"/>
          <w:lang w:val="pt-PT"/>
        </w:rPr>
        <w:t xml:space="preserve"> </w:t>
      </w:r>
      <w:r w:rsidR="000049F1" w:rsidRPr="00F61B97">
        <w:rPr>
          <w:rFonts w:ascii="Times New Roman" w:hAnsi="Times New Roman" w:cs="Times New Roman"/>
          <w:sz w:val="24"/>
          <w:szCs w:val="24"/>
          <w:lang w:val="pt-PT"/>
        </w:rPr>
        <w:t>Conforme já questionei,</w:t>
      </w:r>
      <w:r w:rsidR="00C45956" w:rsidRPr="00F61B97">
        <w:rPr>
          <w:rFonts w:ascii="Times New Roman" w:hAnsi="Times New Roman" w:cs="Times New Roman"/>
          <w:sz w:val="24"/>
          <w:szCs w:val="24"/>
          <w:lang w:val="pt-PT"/>
        </w:rPr>
        <w:t xml:space="preserve"> esta </w:t>
      </w:r>
      <w:r w:rsidR="000049F1" w:rsidRPr="00F61B97">
        <w:rPr>
          <w:rFonts w:ascii="Times New Roman" w:hAnsi="Times New Roman" w:cs="Times New Roman"/>
          <w:sz w:val="24"/>
          <w:szCs w:val="24"/>
          <w:lang w:val="pt-PT"/>
        </w:rPr>
        <w:t xml:space="preserve">proposta têm um problema </w:t>
      </w:r>
      <w:r w:rsidR="000A00DD" w:rsidRPr="00F61B97">
        <w:rPr>
          <w:rFonts w:ascii="Times New Roman" w:hAnsi="Times New Roman" w:cs="Times New Roman"/>
          <w:sz w:val="24"/>
          <w:szCs w:val="24"/>
          <w:lang w:val="pt-PT"/>
        </w:rPr>
        <w:t>domiciliado</w:t>
      </w:r>
      <w:r w:rsidRPr="00F61B97">
        <w:rPr>
          <w:rFonts w:ascii="Times New Roman" w:hAnsi="Times New Roman" w:cs="Times New Roman"/>
          <w:sz w:val="24"/>
          <w:szCs w:val="24"/>
          <w:lang w:val="pt-PT"/>
        </w:rPr>
        <w:t xml:space="preserve"> em</w:t>
      </w:r>
      <w:r w:rsidR="000049F1" w:rsidRPr="00F61B97">
        <w:rPr>
          <w:rFonts w:ascii="Times New Roman" w:hAnsi="Times New Roman" w:cs="Times New Roman"/>
          <w:sz w:val="24"/>
          <w:szCs w:val="24"/>
          <w:lang w:val="pt-PT"/>
        </w:rPr>
        <w:t xml:space="preserve"> in</w:t>
      </w:r>
      <w:r w:rsidRPr="00F61B97">
        <w:rPr>
          <w:rFonts w:ascii="Times New Roman" w:hAnsi="Times New Roman" w:cs="Times New Roman"/>
          <w:bCs/>
          <w:sz w:val="24"/>
          <w:szCs w:val="24"/>
          <w:lang w:val="pt-PT"/>
        </w:rPr>
        <w:t xml:space="preserve">constitucionalidade implícita, </w:t>
      </w:r>
      <w:r w:rsidR="00B22DDB" w:rsidRPr="00F61B97">
        <w:rPr>
          <w:rFonts w:ascii="Times New Roman" w:hAnsi="Times New Roman" w:cs="Times New Roman"/>
          <w:sz w:val="24"/>
          <w:szCs w:val="24"/>
          <w:lang w:val="pt-PT"/>
        </w:rPr>
        <w:t>Canotilho, Moreira (2007:1100)</w:t>
      </w:r>
    </w:p>
    <w:p w:rsidR="008E0595" w:rsidRPr="008E0595" w:rsidRDefault="00B22DDB" w:rsidP="008E0595">
      <w:pPr>
        <w:spacing w:line="360" w:lineRule="auto"/>
        <w:ind w:left="567" w:right="567"/>
        <w:jc w:val="both"/>
        <w:rPr>
          <w:rFonts w:ascii="Times New Roman" w:hAnsi="Times New Roman" w:cs="Times New Roman"/>
          <w:lang w:val="pt-PT"/>
        </w:rPr>
      </w:pPr>
      <w:r w:rsidRPr="008E0595">
        <w:rPr>
          <w:rFonts w:ascii="Times New Roman" w:hAnsi="Times New Roman" w:cs="Times New Roman"/>
          <w:lang w:val="pt-PT"/>
        </w:rPr>
        <w:t>III. No que respeita à tributação das empresas (nº 2), entre as duas soluções típicas possíveis – ou seja, por um lado, a tributação dos lucros reais (que incide sobre os lucros realmente verificados, os quais são naturalmente variáveis de ano para ano) e, por outro lado, a tributação dos lucros normais (que incide sobre os lucros que se obteriam em condições normais e que isso, podem exceder ou ficar aquém dos efectivamente obtidos, assim se premiando as gestões mais lucrativas e ca</w:t>
      </w:r>
      <w:r w:rsidR="008E0595">
        <w:rPr>
          <w:rFonts w:ascii="Times New Roman" w:hAnsi="Times New Roman" w:cs="Times New Roman"/>
          <w:lang w:val="pt-PT"/>
        </w:rPr>
        <w:t>stigando as menos lucrativas) -</w:t>
      </w:r>
      <w:r w:rsidRPr="008E0595">
        <w:rPr>
          <w:rFonts w:ascii="Times New Roman" w:hAnsi="Times New Roman" w:cs="Times New Roman"/>
          <w:lang w:val="pt-PT"/>
        </w:rPr>
        <w:t xml:space="preserve">, a Constituição optou pela primeira. Tal opção, porém, exige um sistema fiável de informação sobre os resultados das empresas, pelo que, não sendo isso possível em muitos sectores, </w:t>
      </w:r>
      <w:r w:rsidR="008E0595" w:rsidRPr="008E0595">
        <w:rPr>
          <w:rFonts w:ascii="Times New Roman" w:hAnsi="Times New Roman" w:cs="Times New Roman"/>
          <w:lang w:val="pt-PT"/>
        </w:rPr>
        <w:t>acabam por ser tributados não os lucros efectivamente auferidos mas sim os presumivelmente realizados. Foi certamente para ter em conta tal situação que o preceito constitucional apenas exige que a tributação incida «fundamentalmente» sobre o rendimento real das empresas.</w:t>
      </w:r>
    </w:p>
    <w:p w:rsidR="008E0595" w:rsidRPr="008E0595" w:rsidRDefault="008E0595" w:rsidP="008E0595">
      <w:pPr>
        <w:spacing w:line="360" w:lineRule="auto"/>
        <w:ind w:left="567" w:right="567"/>
        <w:jc w:val="both"/>
        <w:rPr>
          <w:rFonts w:ascii="Times New Roman" w:hAnsi="Times New Roman" w:cs="Times New Roman"/>
          <w:lang w:val="pt-PT"/>
        </w:rPr>
      </w:pPr>
      <w:r w:rsidRPr="008E0595">
        <w:rPr>
          <w:rFonts w:ascii="Times New Roman" w:hAnsi="Times New Roman" w:cs="Times New Roman"/>
          <w:lang w:val="pt-PT"/>
        </w:rPr>
        <w:t>Em contrapartida, a Constituição não impõe uma tributação progressiva das empresas, pelo que o imposto pode ser proporcional</w:t>
      </w:r>
      <w:r>
        <w:rPr>
          <w:rFonts w:ascii="Times New Roman" w:hAnsi="Times New Roman" w:cs="Times New Roman"/>
          <w:lang w:val="pt-PT"/>
        </w:rPr>
        <w:t>.</w:t>
      </w:r>
      <w:r w:rsidR="00B22DDB" w:rsidRPr="008E0595">
        <w:rPr>
          <w:rFonts w:ascii="Times New Roman" w:hAnsi="Times New Roman" w:cs="Times New Roman"/>
          <w:lang w:val="pt-PT"/>
        </w:rPr>
        <w:t xml:space="preserve"> </w:t>
      </w:r>
    </w:p>
    <w:p w:rsidR="00156101" w:rsidRDefault="00156101" w:rsidP="00440340">
      <w:pPr>
        <w:spacing w:before="120" w:after="120" w:line="360" w:lineRule="auto"/>
        <w:jc w:val="both"/>
        <w:rPr>
          <w:rFonts w:ascii="Times New Roman" w:hAnsi="Times New Roman" w:cs="Times New Roman"/>
          <w:sz w:val="24"/>
          <w:szCs w:val="24"/>
          <w:lang w:val="pt-PT"/>
        </w:rPr>
      </w:pPr>
    </w:p>
    <w:p w:rsidR="00440340" w:rsidRDefault="000049F1" w:rsidP="00440340">
      <w:pPr>
        <w:spacing w:before="120" w:after="120" w:line="360" w:lineRule="auto"/>
        <w:jc w:val="both"/>
        <w:rPr>
          <w:rFonts w:ascii="Times New Roman" w:hAnsi="Times New Roman" w:cs="Times New Roman"/>
          <w:sz w:val="24"/>
          <w:szCs w:val="24"/>
          <w:lang w:val="pt-PT"/>
        </w:rPr>
      </w:pPr>
      <w:r>
        <w:rPr>
          <w:rFonts w:ascii="Times New Roman" w:hAnsi="Times New Roman" w:cs="Times New Roman"/>
          <w:sz w:val="24"/>
          <w:szCs w:val="24"/>
          <w:lang w:val="pt-PT"/>
        </w:rPr>
        <w:t xml:space="preserve">Também </w:t>
      </w:r>
      <w:r w:rsidR="00440340" w:rsidRPr="00AA5127">
        <w:rPr>
          <w:rFonts w:ascii="Times New Roman" w:hAnsi="Times New Roman" w:cs="Times New Roman"/>
          <w:sz w:val="24"/>
          <w:szCs w:val="24"/>
          <w:lang w:val="pt-PT"/>
        </w:rPr>
        <w:t>quero realçar</w:t>
      </w:r>
      <w:r>
        <w:rPr>
          <w:rFonts w:ascii="Times New Roman" w:hAnsi="Times New Roman" w:cs="Times New Roman"/>
          <w:sz w:val="24"/>
          <w:szCs w:val="24"/>
          <w:lang w:val="pt-PT"/>
        </w:rPr>
        <w:t>,</w:t>
      </w:r>
      <w:r w:rsidR="00440340" w:rsidRPr="00AA5127">
        <w:rPr>
          <w:rFonts w:ascii="Times New Roman" w:hAnsi="Times New Roman" w:cs="Times New Roman"/>
          <w:sz w:val="24"/>
          <w:szCs w:val="24"/>
          <w:lang w:val="pt-PT"/>
        </w:rPr>
        <w:t xml:space="preserve"> </w:t>
      </w:r>
      <w:r w:rsidR="00440340">
        <w:rPr>
          <w:rFonts w:ascii="Times New Roman" w:hAnsi="Times New Roman" w:cs="Times New Roman"/>
          <w:sz w:val="24"/>
          <w:szCs w:val="24"/>
          <w:lang w:val="pt-PT"/>
        </w:rPr>
        <w:t>Matias (2012:142)</w:t>
      </w:r>
    </w:p>
    <w:p w:rsidR="00440340" w:rsidRPr="00440340" w:rsidRDefault="00440340" w:rsidP="00440340">
      <w:pPr>
        <w:spacing w:before="120" w:after="120" w:line="360" w:lineRule="auto"/>
        <w:ind w:left="567" w:right="567"/>
        <w:jc w:val="both"/>
        <w:rPr>
          <w:rFonts w:ascii="Times New Roman" w:hAnsi="Times New Roman" w:cs="Times New Roman"/>
          <w:lang w:val="pt-PT"/>
        </w:rPr>
      </w:pPr>
      <w:r w:rsidRPr="003941F2">
        <w:rPr>
          <w:rFonts w:ascii="Times New Roman" w:hAnsi="Times New Roman" w:cs="Times New Roman"/>
          <w:lang w:val="pt-PT"/>
        </w:rPr>
        <w:t>No que</w:t>
      </w:r>
      <w:r>
        <w:rPr>
          <w:rFonts w:ascii="Times New Roman" w:hAnsi="Times New Roman" w:cs="Times New Roman"/>
          <w:lang w:val="pt-PT"/>
        </w:rPr>
        <w:t xml:space="preserve"> toca à tributação das empresas</w:t>
      </w:r>
      <w:r w:rsidRPr="003941F2">
        <w:rPr>
          <w:rFonts w:ascii="Times New Roman" w:hAnsi="Times New Roman" w:cs="Times New Roman"/>
          <w:lang w:val="pt-PT"/>
        </w:rPr>
        <w:t xml:space="preserve">, a mesma incide fundamentalmente sobre o rendimento real. Tal significa que a tributação em IRC não deve assentar primordialmente em presunções, mas antes nos lucros obtidos e apurados a partir da contabilidade. Esta a razão pela qual a tributação assente em regimes simplificados tem de assumir um carácter subsidiário e optativo por parte do contribuinte. </w:t>
      </w:r>
    </w:p>
    <w:p w:rsidR="00156101" w:rsidRDefault="00156101" w:rsidP="003941F2">
      <w:pPr>
        <w:spacing w:before="120" w:after="120" w:line="360" w:lineRule="auto"/>
        <w:jc w:val="both"/>
        <w:rPr>
          <w:rFonts w:ascii="Times New Roman" w:hAnsi="Times New Roman" w:cs="Times New Roman"/>
          <w:sz w:val="24"/>
          <w:szCs w:val="24"/>
          <w:lang w:val="pt-PT"/>
        </w:rPr>
      </w:pPr>
    </w:p>
    <w:p w:rsidR="00CC1DB1" w:rsidRDefault="005A0693" w:rsidP="003941F2">
      <w:pPr>
        <w:spacing w:before="120" w:after="120" w:line="360" w:lineRule="auto"/>
        <w:jc w:val="both"/>
        <w:rPr>
          <w:rFonts w:ascii="Times New Roman" w:hAnsi="Times New Roman" w:cs="Times New Roman"/>
          <w:lang w:val="pt-PT"/>
        </w:rPr>
      </w:pPr>
      <w:r w:rsidRPr="00AA5127">
        <w:rPr>
          <w:rFonts w:ascii="Times New Roman" w:hAnsi="Times New Roman" w:cs="Times New Roman"/>
          <w:sz w:val="24"/>
          <w:szCs w:val="24"/>
          <w:lang w:val="pt-PT"/>
        </w:rPr>
        <w:t xml:space="preserve">Nesta </w:t>
      </w:r>
      <w:r w:rsidR="00F238D9" w:rsidRPr="00AA5127">
        <w:rPr>
          <w:rFonts w:ascii="Times New Roman" w:hAnsi="Times New Roman" w:cs="Times New Roman"/>
          <w:sz w:val="24"/>
          <w:szCs w:val="24"/>
          <w:lang w:val="pt-PT"/>
        </w:rPr>
        <w:t xml:space="preserve">última </w:t>
      </w:r>
      <w:r w:rsidRPr="00AA5127">
        <w:rPr>
          <w:rFonts w:ascii="Times New Roman" w:hAnsi="Times New Roman" w:cs="Times New Roman"/>
          <w:sz w:val="24"/>
          <w:szCs w:val="24"/>
          <w:lang w:val="pt-PT"/>
        </w:rPr>
        <w:t xml:space="preserve">citação </w:t>
      </w:r>
      <w:r w:rsidR="00F238D9" w:rsidRPr="00AA5127">
        <w:rPr>
          <w:rFonts w:ascii="Times New Roman" w:hAnsi="Times New Roman" w:cs="Times New Roman"/>
          <w:sz w:val="24"/>
          <w:szCs w:val="24"/>
          <w:lang w:val="pt-PT"/>
        </w:rPr>
        <w:t>sublinho</w:t>
      </w:r>
      <w:r w:rsidRPr="00AA5127">
        <w:rPr>
          <w:rFonts w:ascii="Times New Roman" w:hAnsi="Times New Roman" w:cs="Times New Roman"/>
          <w:sz w:val="24"/>
          <w:szCs w:val="24"/>
          <w:lang w:val="pt-PT"/>
        </w:rPr>
        <w:t xml:space="preserve"> o escrito </w:t>
      </w:r>
      <w:r w:rsidR="001878AB" w:rsidRPr="00AA5127">
        <w:rPr>
          <w:rFonts w:ascii="Times New Roman" w:hAnsi="Times New Roman" w:cs="Times New Roman"/>
          <w:sz w:val="24"/>
          <w:szCs w:val="24"/>
          <w:lang w:val="pt-PT"/>
        </w:rPr>
        <w:t xml:space="preserve">«que a tributação em IRC não deve assentar primordialmente em presunções» e o descrito na citação anterior «consagra o princípio da tributação dos rendimentos reais, não sem uma ressalva que abre a porta à introdução de esquemas de tributação por presunções ou estimativa» em ambos existe uma opinião </w:t>
      </w:r>
      <w:r w:rsidRPr="00AA5127">
        <w:rPr>
          <w:rFonts w:ascii="Times New Roman" w:hAnsi="Times New Roman" w:cs="Times New Roman"/>
          <w:sz w:val="24"/>
          <w:szCs w:val="24"/>
          <w:lang w:val="pt-PT"/>
        </w:rPr>
        <w:t>que pode existir</w:t>
      </w:r>
      <w:r w:rsidR="001878AB" w:rsidRPr="00AA5127">
        <w:rPr>
          <w:rFonts w:ascii="Times New Roman" w:hAnsi="Times New Roman" w:cs="Times New Roman"/>
          <w:sz w:val="24"/>
          <w:szCs w:val="24"/>
          <w:lang w:val="pt-PT"/>
        </w:rPr>
        <w:t xml:space="preserve"> uma outra opção</w:t>
      </w:r>
      <w:r w:rsidR="001878AB">
        <w:rPr>
          <w:rFonts w:ascii="Times New Roman" w:hAnsi="Times New Roman" w:cs="Times New Roman"/>
          <w:lang w:val="pt-PT"/>
        </w:rPr>
        <w:t>.</w:t>
      </w:r>
    </w:p>
    <w:p w:rsidR="00440340" w:rsidRDefault="000049F1" w:rsidP="00440340">
      <w:pPr>
        <w:spacing w:before="120" w:after="120" w:line="360" w:lineRule="auto"/>
        <w:jc w:val="both"/>
        <w:rPr>
          <w:rFonts w:ascii="Times New Roman" w:hAnsi="Times New Roman" w:cs="Times New Roman"/>
          <w:sz w:val="24"/>
          <w:szCs w:val="24"/>
          <w:lang w:val="pt-PT"/>
        </w:rPr>
      </w:pPr>
      <w:r>
        <w:rPr>
          <w:rFonts w:ascii="Times New Roman" w:hAnsi="Times New Roman" w:cs="Times New Roman"/>
          <w:sz w:val="24"/>
          <w:szCs w:val="24"/>
          <w:lang w:val="pt-PT"/>
        </w:rPr>
        <w:t>Devemos</w:t>
      </w:r>
      <w:r w:rsidR="00440340">
        <w:rPr>
          <w:rFonts w:ascii="Times New Roman" w:hAnsi="Times New Roman" w:cs="Times New Roman"/>
          <w:sz w:val="24"/>
          <w:szCs w:val="24"/>
          <w:lang w:val="pt-PT"/>
        </w:rPr>
        <w:t xml:space="preserve"> sublinhar que o normalizado na lei diz «Fundamentalmente» será que existe também outra opção? P</w:t>
      </w:r>
      <w:r>
        <w:rPr>
          <w:rFonts w:ascii="Times New Roman" w:hAnsi="Times New Roman" w:cs="Times New Roman"/>
          <w:sz w:val="24"/>
          <w:szCs w:val="24"/>
          <w:lang w:val="pt-PT"/>
        </w:rPr>
        <w:t>enso que foi isto que quis transmitir</w:t>
      </w:r>
      <w:r w:rsidR="00440340">
        <w:rPr>
          <w:rFonts w:ascii="Times New Roman" w:hAnsi="Times New Roman" w:cs="Times New Roman"/>
          <w:sz w:val="24"/>
          <w:szCs w:val="24"/>
          <w:lang w:val="pt-PT"/>
        </w:rPr>
        <w:t>, Vasques (2011:129)</w:t>
      </w:r>
    </w:p>
    <w:p w:rsidR="00440340" w:rsidRPr="00440340" w:rsidRDefault="00440340" w:rsidP="00440340">
      <w:pPr>
        <w:spacing w:before="120" w:after="120" w:line="360" w:lineRule="auto"/>
        <w:ind w:left="567" w:right="567"/>
        <w:jc w:val="both"/>
        <w:rPr>
          <w:rFonts w:ascii="Times New Roman" w:hAnsi="Times New Roman" w:cs="Times New Roman"/>
          <w:lang w:val="pt-PT"/>
        </w:rPr>
      </w:pPr>
      <w:r w:rsidRPr="00405D10">
        <w:rPr>
          <w:rFonts w:ascii="Times New Roman" w:hAnsi="Times New Roman" w:cs="Times New Roman"/>
          <w:lang w:val="pt-PT"/>
        </w:rPr>
        <w:t>Q</w:t>
      </w:r>
      <w:r w:rsidR="000049F1">
        <w:rPr>
          <w:rFonts w:ascii="Times New Roman" w:hAnsi="Times New Roman" w:cs="Times New Roman"/>
          <w:lang w:val="pt-PT"/>
        </w:rPr>
        <w:t>uanto à tributação das empresas</w:t>
      </w:r>
      <w:r w:rsidRPr="00405D10">
        <w:rPr>
          <w:rFonts w:ascii="Times New Roman" w:hAnsi="Times New Roman" w:cs="Times New Roman"/>
          <w:lang w:val="pt-PT"/>
        </w:rPr>
        <w:t xml:space="preserve">, o nº 2 do artigo 104º consagra o princípio da tributação dos rendimentos reais, não sem uma ressalva que abre a porta à introdução de esquemas de tributação por presunções ou estimativa, ditada por razões de simplificação ou pela falta de cooperação do próprio contribuinte no apuramento da verdade fiscal. </w:t>
      </w:r>
    </w:p>
    <w:p w:rsidR="00156101" w:rsidRDefault="00156101" w:rsidP="003941F2">
      <w:pPr>
        <w:spacing w:before="120" w:after="120" w:line="360" w:lineRule="auto"/>
        <w:jc w:val="both"/>
        <w:rPr>
          <w:rFonts w:ascii="Times New Roman" w:hAnsi="Times New Roman" w:cs="Times New Roman"/>
          <w:sz w:val="24"/>
          <w:szCs w:val="24"/>
          <w:lang w:val="pt-PT"/>
        </w:rPr>
      </w:pPr>
    </w:p>
    <w:p w:rsidR="00F238D9" w:rsidRPr="00AA5127" w:rsidRDefault="00F238D9" w:rsidP="003941F2">
      <w:pPr>
        <w:spacing w:before="120" w:after="120" w:line="360" w:lineRule="auto"/>
        <w:jc w:val="both"/>
        <w:rPr>
          <w:rFonts w:ascii="Times New Roman" w:hAnsi="Times New Roman" w:cs="Times New Roman"/>
          <w:sz w:val="24"/>
          <w:szCs w:val="24"/>
          <w:lang w:val="pt-PT"/>
        </w:rPr>
      </w:pPr>
      <w:r w:rsidRPr="00AA5127">
        <w:rPr>
          <w:rFonts w:ascii="Times New Roman" w:hAnsi="Times New Roman" w:cs="Times New Roman"/>
          <w:sz w:val="24"/>
          <w:szCs w:val="24"/>
          <w:lang w:val="pt-PT"/>
        </w:rPr>
        <w:t xml:space="preserve">A este propósito Ribeiro (2010:29) têm uma </w:t>
      </w:r>
      <w:r w:rsidR="000A00DD" w:rsidRPr="00F61B97">
        <w:rPr>
          <w:rFonts w:ascii="Times New Roman" w:hAnsi="Times New Roman" w:cs="Times New Roman"/>
          <w:sz w:val="24"/>
          <w:szCs w:val="24"/>
          <w:lang w:val="pt-PT"/>
        </w:rPr>
        <w:t>parecer</w:t>
      </w:r>
      <w:r w:rsidRPr="00AA5127">
        <w:rPr>
          <w:rFonts w:ascii="Times New Roman" w:hAnsi="Times New Roman" w:cs="Times New Roman"/>
          <w:sz w:val="24"/>
          <w:szCs w:val="24"/>
          <w:lang w:val="pt-PT"/>
        </w:rPr>
        <w:t xml:space="preserve"> de que uma outra opç</w:t>
      </w:r>
      <w:r w:rsidR="000A00DD">
        <w:rPr>
          <w:rFonts w:ascii="Times New Roman" w:hAnsi="Times New Roman" w:cs="Times New Roman"/>
          <w:sz w:val="24"/>
          <w:szCs w:val="24"/>
          <w:lang w:val="pt-PT"/>
        </w:rPr>
        <w:t xml:space="preserve">ão está </w:t>
      </w:r>
      <w:r w:rsidR="000A00DD" w:rsidRPr="00F61B97">
        <w:rPr>
          <w:rFonts w:ascii="Times New Roman" w:hAnsi="Times New Roman" w:cs="Times New Roman"/>
          <w:sz w:val="24"/>
          <w:szCs w:val="24"/>
          <w:lang w:val="pt-PT"/>
        </w:rPr>
        <w:t>con</w:t>
      </w:r>
      <w:r w:rsidRPr="00F61B97">
        <w:rPr>
          <w:rFonts w:ascii="Times New Roman" w:hAnsi="Times New Roman" w:cs="Times New Roman"/>
          <w:sz w:val="24"/>
          <w:szCs w:val="24"/>
          <w:lang w:val="pt-PT"/>
        </w:rPr>
        <w:t>templada</w:t>
      </w:r>
    </w:p>
    <w:p w:rsidR="003A38A6" w:rsidRPr="00063B42" w:rsidRDefault="00753817" w:rsidP="00063B42">
      <w:pPr>
        <w:spacing w:before="120" w:after="120" w:line="360" w:lineRule="auto"/>
        <w:ind w:left="567" w:right="567"/>
        <w:jc w:val="both"/>
        <w:rPr>
          <w:rFonts w:ascii="Times New Roman" w:hAnsi="Times New Roman" w:cs="Times New Roman"/>
          <w:lang w:val="pt-PT"/>
        </w:rPr>
      </w:pPr>
      <w:r>
        <w:rPr>
          <w:rFonts w:ascii="Times New Roman" w:hAnsi="Times New Roman" w:cs="Times New Roman"/>
          <w:lang w:val="pt-PT"/>
        </w:rPr>
        <w:t>C</w:t>
      </w:r>
      <w:r w:rsidR="00F238D9" w:rsidRPr="00F238D9">
        <w:rPr>
          <w:rFonts w:ascii="Times New Roman" w:hAnsi="Times New Roman" w:cs="Times New Roman"/>
          <w:lang w:val="pt-PT"/>
        </w:rPr>
        <w:t xml:space="preserve">onsequentemente, a referência ao rendimento real feita no artigo 104.º, n.º 2, da CRP deve ser interpretada, em especial devido à inclusão do advérbio </w:t>
      </w:r>
      <w:r w:rsidR="008B2AB6" w:rsidRPr="00F238D9">
        <w:rPr>
          <w:rFonts w:ascii="Times New Roman" w:hAnsi="Times New Roman" w:cs="Times New Roman"/>
          <w:lang w:val="pt-PT"/>
        </w:rPr>
        <w:t>fundamentalmente,</w:t>
      </w:r>
      <w:r w:rsidR="00F238D9" w:rsidRPr="00F238D9">
        <w:rPr>
          <w:rFonts w:ascii="Times New Roman" w:hAnsi="Times New Roman" w:cs="Times New Roman"/>
          <w:lang w:val="pt-PT"/>
        </w:rPr>
        <w:t xml:space="preserve"> não no </w:t>
      </w:r>
      <w:r w:rsidR="00F238D9">
        <w:rPr>
          <w:rFonts w:ascii="Times New Roman" w:hAnsi="Times New Roman" w:cs="Times New Roman"/>
          <w:lang w:val="pt-PT"/>
        </w:rPr>
        <w:t>s</w:t>
      </w:r>
      <w:r w:rsidR="00F238D9" w:rsidRPr="00F238D9">
        <w:rPr>
          <w:rFonts w:ascii="Times New Roman" w:hAnsi="Times New Roman" w:cs="Times New Roman"/>
          <w:lang w:val="pt-PT"/>
        </w:rPr>
        <w:t>entido de fixar uma regra, mas de admitir excepções à exigência da tributação do rendimento efectivamente obtido, quando os sujeitos passivos forem empresas – quiçá devido às dificuldades de det</w:t>
      </w:r>
      <w:r w:rsidR="000A00DD">
        <w:rPr>
          <w:rFonts w:ascii="Times New Roman" w:hAnsi="Times New Roman" w:cs="Times New Roman"/>
          <w:lang w:val="pt-PT"/>
        </w:rPr>
        <w:t>erminação do rendimento destas.</w:t>
      </w:r>
    </w:p>
    <w:p w:rsidR="00156101" w:rsidRDefault="00156101" w:rsidP="003A38A6">
      <w:pPr>
        <w:spacing w:before="120" w:after="120" w:line="360" w:lineRule="auto"/>
        <w:jc w:val="both"/>
        <w:rPr>
          <w:rFonts w:ascii="Times New Roman" w:hAnsi="Times New Roman" w:cs="Times New Roman"/>
          <w:sz w:val="24"/>
          <w:szCs w:val="24"/>
          <w:lang w:val="pt-PT"/>
        </w:rPr>
      </w:pPr>
    </w:p>
    <w:p w:rsidR="003A38A6" w:rsidRDefault="003A38A6" w:rsidP="003A38A6">
      <w:pPr>
        <w:spacing w:before="120" w:after="120" w:line="360" w:lineRule="auto"/>
        <w:jc w:val="both"/>
        <w:rPr>
          <w:rFonts w:ascii="Times New Roman" w:hAnsi="Times New Roman" w:cs="Times New Roman"/>
          <w:sz w:val="24"/>
          <w:szCs w:val="24"/>
          <w:lang w:val="pt-PT"/>
        </w:rPr>
      </w:pPr>
      <w:r>
        <w:rPr>
          <w:rFonts w:ascii="Times New Roman" w:hAnsi="Times New Roman" w:cs="Times New Roman"/>
          <w:sz w:val="24"/>
          <w:szCs w:val="24"/>
          <w:lang w:val="pt-PT"/>
        </w:rPr>
        <w:t xml:space="preserve">Quero ainda sublinhar o citado, nas </w:t>
      </w:r>
      <w:r w:rsidRPr="00D22F85">
        <w:rPr>
          <w:rFonts w:ascii="Times New Roman" w:hAnsi="Times New Roman" w:cs="Times New Roman"/>
          <w:szCs w:val="24"/>
          <w:lang w:val="pt-PT"/>
        </w:rPr>
        <w:t>Jornadas</w:t>
      </w:r>
      <w:r w:rsidRPr="00D22F85">
        <w:rPr>
          <w:rFonts w:ascii="Times New Roman" w:hAnsi="Times New Roman" w:cs="Times New Roman"/>
          <w:b/>
          <w:bCs/>
          <w:szCs w:val="24"/>
          <w:lang w:val="pt-PT"/>
        </w:rPr>
        <w:t xml:space="preserve"> </w:t>
      </w:r>
      <w:r w:rsidRPr="00D22F85">
        <w:rPr>
          <w:rFonts w:ascii="Times New Roman" w:hAnsi="Times New Roman" w:cs="Times New Roman"/>
          <w:sz w:val="24"/>
          <w:szCs w:val="24"/>
          <w:lang w:val="pt-PT"/>
        </w:rPr>
        <w:t>homenagem a R. F Ferreira/ Comemorações do ISCAL / Fiscalidade e contabilidade num contexto de mudança</w:t>
      </w:r>
      <w:r>
        <w:rPr>
          <w:rFonts w:ascii="Times New Roman" w:hAnsi="Times New Roman" w:cs="Times New Roman"/>
          <w:sz w:val="24"/>
          <w:szCs w:val="24"/>
          <w:lang w:val="pt-PT"/>
        </w:rPr>
        <w:t xml:space="preserve"> realizado em 21 de Maio de 2012 em Lisboa no Centro de reuniões da FIL no Parque das Nações, por Carlos Baptista Lobo e Clotilde Celorico Palma numa apresentação com o tema “Relações entre a Fiscalidade e a Contabilidade” citam os autores</w:t>
      </w:r>
    </w:p>
    <w:p w:rsidR="003A38A6" w:rsidRPr="003A38A6" w:rsidRDefault="003A38A6" w:rsidP="008368C9">
      <w:pPr>
        <w:pStyle w:val="PargrafodaLista"/>
        <w:numPr>
          <w:ilvl w:val="0"/>
          <w:numId w:val="13"/>
        </w:numPr>
        <w:spacing w:before="120" w:after="120" w:line="360" w:lineRule="auto"/>
        <w:ind w:right="567"/>
        <w:jc w:val="both"/>
        <w:rPr>
          <w:rFonts w:ascii="Times New Roman" w:hAnsi="Times New Roman" w:cs="Times New Roman"/>
          <w:lang w:val="pt-PT"/>
        </w:rPr>
      </w:pPr>
      <w:r w:rsidRPr="003A38A6">
        <w:rPr>
          <w:rFonts w:ascii="Times New Roman" w:hAnsi="Times New Roman" w:cs="Times New Roman"/>
          <w:lang w:val="pt-PT"/>
        </w:rPr>
        <w:t>Situação portuguesa: O princípio de tributação pelo lucro real é acolhido entre nós desde logo na Constituição da República Portuguesa (CRP), ao determinar, no n.º2 do artigo 104.º, que a tributação das empresas incide fundamentalmente sobre o seu rendimento real.</w:t>
      </w:r>
    </w:p>
    <w:p w:rsidR="00FB79DF" w:rsidRDefault="003A38A6" w:rsidP="008368C9">
      <w:pPr>
        <w:pStyle w:val="PargrafodaLista"/>
        <w:numPr>
          <w:ilvl w:val="0"/>
          <w:numId w:val="14"/>
        </w:numPr>
        <w:spacing w:before="120" w:after="120" w:line="360" w:lineRule="auto"/>
        <w:ind w:right="567"/>
        <w:jc w:val="both"/>
        <w:rPr>
          <w:rFonts w:ascii="Times New Roman" w:hAnsi="Times New Roman" w:cs="Times New Roman"/>
          <w:lang w:val="pt-PT"/>
        </w:rPr>
      </w:pPr>
      <w:r w:rsidRPr="003A38A6">
        <w:rPr>
          <w:rFonts w:ascii="Times New Roman" w:hAnsi="Times New Roman" w:cs="Times New Roman"/>
          <w:lang w:val="pt-PT"/>
        </w:rPr>
        <w:lastRenderedPageBreak/>
        <w:t xml:space="preserve">Situação portuguesa: A regra constitucional da tributação pelo lucro real suscita essencialmente três problemas: </w:t>
      </w:r>
    </w:p>
    <w:p w:rsidR="00692761" w:rsidRDefault="003A38A6" w:rsidP="00692761">
      <w:pPr>
        <w:pStyle w:val="PargrafodaLista"/>
        <w:numPr>
          <w:ilvl w:val="0"/>
          <w:numId w:val="18"/>
        </w:numPr>
        <w:spacing w:before="120" w:after="120" w:line="360" w:lineRule="auto"/>
        <w:ind w:right="567"/>
        <w:jc w:val="both"/>
        <w:rPr>
          <w:rFonts w:ascii="Times New Roman" w:hAnsi="Times New Roman" w:cs="Times New Roman"/>
          <w:lang w:val="pt-PT"/>
        </w:rPr>
      </w:pPr>
      <w:r w:rsidRPr="003A38A6">
        <w:rPr>
          <w:rFonts w:ascii="Times New Roman" w:hAnsi="Times New Roman" w:cs="Times New Roman"/>
          <w:lang w:val="pt-PT"/>
        </w:rPr>
        <w:t>(i) saber qual o seu alcance subjectivo, i.e.,</w:t>
      </w:r>
      <w:r w:rsidR="00A04B55">
        <w:rPr>
          <w:rFonts w:ascii="Times New Roman" w:hAnsi="Times New Roman" w:cs="Times New Roman"/>
          <w:lang w:val="pt-PT"/>
        </w:rPr>
        <w:t xml:space="preserve"> </w:t>
      </w:r>
      <w:r w:rsidRPr="003A38A6">
        <w:rPr>
          <w:rFonts w:ascii="Times New Roman" w:hAnsi="Times New Roman" w:cs="Times New Roman"/>
          <w:lang w:val="pt-PT"/>
        </w:rPr>
        <w:t xml:space="preserve">o que deverá entender-se por tributação das empresas </w:t>
      </w:r>
    </w:p>
    <w:p w:rsidR="00692761" w:rsidRDefault="003A38A6" w:rsidP="00692761">
      <w:pPr>
        <w:pStyle w:val="PargrafodaLista"/>
        <w:numPr>
          <w:ilvl w:val="0"/>
          <w:numId w:val="18"/>
        </w:numPr>
        <w:spacing w:before="120" w:after="120" w:line="360" w:lineRule="auto"/>
        <w:ind w:right="567"/>
        <w:jc w:val="both"/>
        <w:rPr>
          <w:rFonts w:ascii="Times New Roman" w:hAnsi="Times New Roman" w:cs="Times New Roman"/>
          <w:lang w:val="pt-PT"/>
        </w:rPr>
      </w:pPr>
      <w:r w:rsidRPr="003A38A6">
        <w:rPr>
          <w:rFonts w:ascii="Times New Roman" w:hAnsi="Times New Roman" w:cs="Times New Roman"/>
          <w:lang w:val="pt-PT"/>
        </w:rPr>
        <w:t>(ii) determinar qual o verdadeiro alcance do advérbio fundamentalmente;</w:t>
      </w:r>
    </w:p>
    <w:p w:rsidR="003A38A6" w:rsidRPr="003A38A6" w:rsidRDefault="003A38A6" w:rsidP="00692761">
      <w:pPr>
        <w:pStyle w:val="PargrafodaLista"/>
        <w:numPr>
          <w:ilvl w:val="0"/>
          <w:numId w:val="18"/>
        </w:numPr>
        <w:spacing w:before="120" w:after="120" w:line="360" w:lineRule="auto"/>
        <w:ind w:right="567"/>
        <w:jc w:val="both"/>
        <w:rPr>
          <w:rFonts w:ascii="Times New Roman" w:hAnsi="Times New Roman" w:cs="Times New Roman"/>
          <w:lang w:val="pt-PT"/>
        </w:rPr>
      </w:pPr>
      <w:r w:rsidRPr="003A38A6">
        <w:rPr>
          <w:rFonts w:ascii="Times New Roman" w:hAnsi="Times New Roman" w:cs="Times New Roman"/>
          <w:lang w:val="pt-PT"/>
        </w:rPr>
        <w:t>(iii) saber qual o sentido exacto do princípio da tributação do rendimento real: o que impõe e o que impede tal princípio em matéria de definição e determinação da matéria colectável.</w:t>
      </w:r>
    </w:p>
    <w:p w:rsidR="003A38A6" w:rsidRPr="003A38A6" w:rsidRDefault="003A38A6" w:rsidP="008368C9">
      <w:pPr>
        <w:pStyle w:val="PargrafodaLista"/>
        <w:numPr>
          <w:ilvl w:val="0"/>
          <w:numId w:val="14"/>
        </w:numPr>
        <w:spacing w:before="120" w:after="120" w:line="360" w:lineRule="auto"/>
        <w:ind w:right="567"/>
        <w:jc w:val="both"/>
        <w:rPr>
          <w:rFonts w:ascii="Times New Roman" w:hAnsi="Times New Roman" w:cs="Times New Roman"/>
          <w:lang w:val="pt-PT"/>
        </w:rPr>
      </w:pPr>
      <w:r w:rsidRPr="003A38A6">
        <w:rPr>
          <w:rFonts w:ascii="Times New Roman" w:hAnsi="Times New Roman" w:cs="Times New Roman"/>
          <w:lang w:val="pt-PT"/>
        </w:rPr>
        <w:t>Situação portuguesa: As peças contabilísticas representam mais perfeitamente a realidade económica, correspondendo o depósito sobre o balanço contabilístico o mecanismo que melhor cumpre as exigências da capacidade contributiva.</w:t>
      </w:r>
    </w:p>
    <w:p w:rsidR="003A38A6" w:rsidRPr="003A38A6" w:rsidRDefault="003A38A6" w:rsidP="008368C9">
      <w:pPr>
        <w:pStyle w:val="PargrafodaLista"/>
        <w:numPr>
          <w:ilvl w:val="0"/>
          <w:numId w:val="14"/>
        </w:numPr>
        <w:spacing w:before="120" w:after="120" w:line="360" w:lineRule="auto"/>
        <w:ind w:right="567"/>
        <w:jc w:val="both"/>
        <w:rPr>
          <w:rFonts w:ascii="Times New Roman" w:hAnsi="Times New Roman" w:cs="Times New Roman"/>
          <w:lang w:val="pt-PT"/>
        </w:rPr>
      </w:pPr>
      <w:r w:rsidRPr="003A38A6">
        <w:rPr>
          <w:rFonts w:ascii="Times New Roman" w:hAnsi="Times New Roman" w:cs="Times New Roman"/>
          <w:lang w:val="pt-PT"/>
        </w:rPr>
        <w:t>O princípio de tributação pelo lucro real resulta do princípio genérico da capacidade contributiva.</w:t>
      </w:r>
    </w:p>
    <w:p w:rsidR="003A38A6" w:rsidRPr="003A38A6" w:rsidRDefault="003A38A6" w:rsidP="008368C9">
      <w:pPr>
        <w:pStyle w:val="PargrafodaLista"/>
        <w:numPr>
          <w:ilvl w:val="0"/>
          <w:numId w:val="14"/>
        </w:numPr>
        <w:spacing w:before="120" w:after="120" w:line="360" w:lineRule="auto"/>
        <w:ind w:right="567"/>
        <w:jc w:val="both"/>
        <w:rPr>
          <w:rFonts w:ascii="Times New Roman" w:hAnsi="Times New Roman" w:cs="Times New Roman"/>
          <w:lang w:val="pt-PT"/>
        </w:rPr>
      </w:pPr>
      <w:r w:rsidRPr="003A38A6">
        <w:rPr>
          <w:rFonts w:ascii="Times New Roman" w:hAnsi="Times New Roman" w:cs="Times New Roman"/>
          <w:lang w:val="pt-PT"/>
        </w:rPr>
        <w:t>Situação portuguesa: A expressão “fundamentalmente” utilizada pelo legislador no artigo 104.º da CRP visa, em sentido positivo, estabelecer uma obrigação de apuramento do lucro tributável tendo por base essencialmente o lucro contabilístico e, em sentido negativo, a aceitação de correcções ou presunções que, não correspondendo a uma alteração do lucro contabilístico, o conformem aos objectivos e princípios do DF.</w:t>
      </w:r>
    </w:p>
    <w:p w:rsidR="003A38A6" w:rsidRDefault="003A38A6" w:rsidP="008368C9">
      <w:pPr>
        <w:pStyle w:val="PargrafodaLista"/>
        <w:numPr>
          <w:ilvl w:val="0"/>
          <w:numId w:val="14"/>
        </w:numPr>
        <w:spacing w:before="120" w:after="120" w:line="360" w:lineRule="auto"/>
        <w:ind w:right="567"/>
        <w:jc w:val="both"/>
        <w:rPr>
          <w:rFonts w:ascii="Times New Roman" w:hAnsi="Times New Roman" w:cs="Times New Roman"/>
          <w:lang w:val="pt-PT"/>
        </w:rPr>
      </w:pPr>
      <w:r w:rsidRPr="003A38A6">
        <w:rPr>
          <w:rFonts w:ascii="Times New Roman" w:hAnsi="Times New Roman" w:cs="Times New Roman"/>
          <w:lang w:val="pt-PT"/>
        </w:rPr>
        <w:t>O sistema fiscal assume as regras contabilísticas porque entende que conduzem ao perfeito e completo apuramento do rédito da organização. Contudo, a função fiscal impõe pontuais e contadas distorções face à realidade económica de forma a tutelar, na plenitude, dimensões subjacentes ao interesse fiscal, como a simplicidade no apuramento do rendimento, a prevenção da evasão fiscal e a condução da política económica através das regras do imposto.</w:t>
      </w:r>
    </w:p>
    <w:p w:rsidR="003A38A6" w:rsidRDefault="003A38A6" w:rsidP="008368C9">
      <w:pPr>
        <w:pStyle w:val="PargrafodaLista"/>
        <w:numPr>
          <w:ilvl w:val="0"/>
          <w:numId w:val="14"/>
        </w:numPr>
        <w:spacing w:before="120" w:after="120" w:line="360" w:lineRule="auto"/>
        <w:ind w:right="567"/>
        <w:jc w:val="both"/>
        <w:rPr>
          <w:rFonts w:ascii="Times New Roman" w:hAnsi="Times New Roman" w:cs="Times New Roman"/>
          <w:lang w:val="pt-PT"/>
        </w:rPr>
      </w:pPr>
      <w:r w:rsidRPr="003A38A6">
        <w:rPr>
          <w:rFonts w:ascii="Times New Roman" w:hAnsi="Times New Roman" w:cs="Times New Roman"/>
          <w:lang w:val="pt-PT"/>
        </w:rPr>
        <w:t>Apesar de se ter retirado do texto do Código do IRC qualquer remissão expressa para os princípios contabilísticos, “</w:t>
      </w:r>
      <w:r w:rsidRPr="003A38A6">
        <w:rPr>
          <w:rFonts w:ascii="Times New Roman" w:hAnsi="Times New Roman" w:cs="Times New Roman"/>
          <w:i/>
          <w:iCs/>
          <w:lang w:val="pt-PT"/>
        </w:rPr>
        <w:t>os princípios contabilísticos geralmente aceites</w:t>
      </w:r>
      <w:r w:rsidRPr="003A38A6">
        <w:rPr>
          <w:rFonts w:ascii="Times New Roman" w:hAnsi="Times New Roman" w:cs="Times New Roman"/>
          <w:lang w:val="pt-PT"/>
        </w:rPr>
        <w:t>” ou “</w:t>
      </w:r>
      <w:r w:rsidRPr="003A38A6">
        <w:rPr>
          <w:rFonts w:ascii="Times New Roman" w:hAnsi="Times New Roman" w:cs="Times New Roman"/>
          <w:i/>
          <w:iCs/>
          <w:lang w:val="pt-PT"/>
        </w:rPr>
        <w:t>os sãos princípios contabilísticos</w:t>
      </w:r>
      <w:r w:rsidRPr="003A38A6">
        <w:rPr>
          <w:rFonts w:ascii="Times New Roman" w:hAnsi="Times New Roman" w:cs="Times New Roman"/>
          <w:lang w:val="pt-PT"/>
        </w:rPr>
        <w:t>” têm que ser aplicados tendo em vista a obtenção da justiça fiscal.</w:t>
      </w:r>
      <w:r>
        <w:rPr>
          <w:rFonts w:ascii="Times New Roman" w:hAnsi="Times New Roman" w:cs="Times New Roman"/>
          <w:lang w:val="pt-PT"/>
        </w:rPr>
        <w:t xml:space="preserve"> </w:t>
      </w:r>
    </w:p>
    <w:p w:rsidR="00440340" w:rsidRPr="00440340" w:rsidRDefault="003A38A6" w:rsidP="008368C9">
      <w:pPr>
        <w:pStyle w:val="PargrafodaLista"/>
        <w:numPr>
          <w:ilvl w:val="0"/>
          <w:numId w:val="14"/>
        </w:numPr>
        <w:spacing w:before="120" w:after="120" w:line="360" w:lineRule="auto"/>
        <w:ind w:right="567"/>
        <w:jc w:val="both"/>
        <w:rPr>
          <w:rFonts w:ascii="Times New Roman" w:hAnsi="Times New Roman" w:cs="Times New Roman"/>
          <w:lang w:val="pt-PT"/>
        </w:rPr>
      </w:pPr>
      <w:r w:rsidRPr="00063B42">
        <w:rPr>
          <w:rFonts w:ascii="Times New Roman" w:hAnsi="Times New Roman" w:cs="Times New Roman"/>
          <w:lang w:val="pt-PT"/>
        </w:rPr>
        <w:t xml:space="preserve"> Com efeito, estes princípios são um elemento a considerar na aplicação da lei, uma forma subsidiária de resolver questões directamente ligadas à </w:t>
      </w:r>
      <w:r w:rsidR="00063B42" w:rsidRPr="00063B42">
        <w:rPr>
          <w:rFonts w:ascii="Times New Roman" w:hAnsi="Times New Roman" w:cs="Times New Roman"/>
          <w:lang w:val="pt-PT"/>
        </w:rPr>
        <w:t xml:space="preserve"> q</w:t>
      </w:r>
      <w:r w:rsidRPr="00063B42">
        <w:rPr>
          <w:rFonts w:ascii="Times New Roman" w:hAnsi="Times New Roman" w:cs="Times New Roman"/>
          <w:lang w:val="pt-PT"/>
        </w:rPr>
        <w:t>uantificação</w:t>
      </w:r>
      <w:r w:rsidR="00063B42">
        <w:rPr>
          <w:rFonts w:ascii="Times New Roman" w:hAnsi="Times New Roman" w:cs="Times New Roman"/>
          <w:lang w:val="pt-PT"/>
        </w:rPr>
        <w:t xml:space="preserve"> </w:t>
      </w:r>
      <w:r w:rsidRPr="00063B42">
        <w:rPr>
          <w:rFonts w:ascii="Times New Roman" w:hAnsi="Times New Roman" w:cs="Times New Roman"/>
          <w:lang w:val="pt-PT"/>
        </w:rPr>
        <w:t>fiscal do lucro.</w:t>
      </w:r>
    </w:p>
    <w:p w:rsidR="00156101" w:rsidRDefault="00156101" w:rsidP="003941F2">
      <w:pPr>
        <w:spacing w:before="120" w:after="120" w:line="360" w:lineRule="auto"/>
        <w:jc w:val="both"/>
        <w:rPr>
          <w:rFonts w:ascii="Times New Roman" w:hAnsi="Times New Roman" w:cs="Times New Roman"/>
          <w:sz w:val="24"/>
          <w:szCs w:val="24"/>
          <w:lang w:val="pt-PT"/>
        </w:rPr>
      </w:pPr>
    </w:p>
    <w:p w:rsidR="00CC1DB1" w:rsidRPr="00AA5127" w:rsidRDefault="00CC1DB1" w:rsidP="003941F2">
      <w:pPr>
        <w:spacing w:before="120" w:after="120" w:line="360" w:lineRule="auto"/>
        <w:jc w:val="both"/>
        <w:rPr>
          <w:rFonts w:ascii="Times New Roman" w:hAnsi="Times New Roman" w:cs="Times New Roman"/>
          <w:bCs/>
          <w:sz w:val="24"/>
          <w:szCs w:val="24"/>
          <w:lang w:val="pt-PT"/>
        </w:rPr>
      </w:pPr>
      <w:r w:rsidRPr="00AA5127">
        <w:rPr>
          <w:rFonts w:ascii="Times New Roman" w:hAnsi="Times New Roman" w:cs="Times New Roman"/>
          <w:sz w:val="24"/>
          <w:szCs w:val="24"/>
          <w:lang w:val="pt-PT"/>
        </w:rPr>
        <w:lastRenderedPageBreak/>
        <w:t xml:space="preserve">Não querendo esquecer o que é referenciado pela </w:t>
      </w:r>
      <w:r w:rsidR="003F1B92">
        <w:rPr>
          <w:rFonts w:ascii="Times New Roman" w:hAnsi="Times New Roman" w:cs="Times New Roman"/>
          <w:bCs/>
          <w:sz w:val="24"/>
          <w:szCs w:val="24"/>
          <w:lang w:val="pt-PT"/>
        </w:rPr>
        <w:t>c</w:t>
      </w:r>
      <w:r w:rsidRPr="00AA5127">
        <w:rPr>
          <w:rFonts w:ascii="Times New Roman" w:hAnsi="Times New Roman" w:cs="Times New Roman"/>
          <w:bCs/>
          <w:sz w:val="24"/>
          <w:szCs w:val="24"/>
          <w:lang w:val="pt-PT"/>
        </w:rPr>
        <w:t>omissão</w:t>
      </w:r>
      <w:r w:rsidRPr="00AA5127">
        <w:rPr>
          <w:rFonts w:ascii="Times New Roman" w:hAnsi="Times New Roman" w:cs="Times New Roman"/>
          <w:b/>
          <w:bCs/>
          <w:sz w:val="24"/>
          <w:szCs w:val="24"/>
          <w:lang w:val="pt-PT"/>
        </w:rPr>
        <w:t xml:space="preserve"> </w:t>
      </w:r>
      <w:r w:rsidRPr="00AA5127">
        <w:rPr>
          <w:rFonts w:ascii="Times New Roman" w:hAnsi="Times New Roman" w:cs="Times New Roman"/>
          <w:bCs/>
          <w:sz w:val="24"/>
          <w:szCs w:val="24"/>
          <w:lang w:val="pt-PT"/>
        </w:rPr>
        <w:t>para a Reforma do IRC – 2013 (2013:80) acerca deste assunto</w:t>
      </w:r>
      <w:r w:rsidRPr="00AA5127">
        <w:rPr>
          <w:rStyle w:val="Refdenotaderodap"/>
          <w:rFonts w:ascii="Times New Roman" w:hAnsi="Times New Roman"/>
          <w:bCs/>
          <w:sz w:val="24"/>
          <w:szCs w:val="24"/>
          <w:lang w:val="pt-PT"/>
        </w:rPr>
        <w:footnoteReference w:id="21"/>
      </w:r>
      <w:r w:rsidRPr="00AA5127">
        <w:rPr>
          <w:rFonts w:ascii="Times New Roman" w:hAnsi="Times New Roman" w:cs="Times New Roman"/>
          <w:bCs/>
          <w:sz w:val="24"/>
          <w:szCs w:val="24"/>
          <w:lang w:val="pt-PT"/>
        </w:rPr>
        <w:t xml:space="preserve"> quando enuncia várias soluções para o </w:t>
      </w:r>
      <w:r w:rsidR="00CD198E" w:rsidRPr="00AA5127">
        <w:rPr>
          <w:rFonts w:ascii="Times New Roman" w:hAnsi="Times New Roman" w:cs="Times New Roman"/>
          <w:bCs/>
          <w:sz w:val="24"/>
          <w:szCs w:val="24"/>
          <w:lang w:val="pt-PT"/>
        </w:rPr>
        <w:t>cálculo</w:t>
      </w:r>
      <w:r w:rsidRPr="00AA5127">
        <w:rPr>
          <w:rFonts w:ascii="Times New Roman" w:hAnsi="Times New Roman" w:cs="Times New Roman"/>
          <w:bCs/>
          <w:sz w:val="24"/>
          <w:szCs w:val="24"/>
          <w:lang w:val="pt-PT"/>
        </w:rPr>
        <w:t xml:space="preserve"> do imposto para micro e pequenas e médias empresas </w:t>
      </w:r>
    </w:p>
    <w:p w:rsidR="00CC1DB1" w:rsidRDefault="00CC1DB1" w:rsidP="009A5854">
      <w:pPr>
        <w:spacing w:before="120" w:after="120" w:line="360" w:lineRule="auto"/>
        <w:ind w:left="567" w:right="567"/>
        <w:jc w:val="both"/>
        <w:rPr>
          <w:rFonts w:ascii="Times New Roman" w:hAnsi="Times New Roman" w:cs="Times New Roman"/>
          <w:bCs/>
          <w:lang w:val="pt-PT"/>
        </w:rPr>
      </w:pPr>
      <w:r w:rsidRPr="009A5854">
        <w:rPr>
          <w:rFonts w:ascii="Times New Roman" w:hAnsi="Times New Roman" w:cs="Times New Roman"/>
          <w:bCs/>
          <w:lang w:val="pt-PT"/>
        </w:rPr>
        <w:t>Um quinto modelo seria baseado em métodos indirectos de aplicação automática, em que, partindo-se das características técnicas de exploração (v.g., n</w:t>
      </w:r>
      <w:r w:rsidR="000A355C">
        <w:rPr>
          <w:rFonts w:ascii="Times New Roman" w:hAnsi="Times New Roman" w:cs="Times New Roman"/>
          <w:bCs/>
          <w:lang w:val="pt-PT"/>
        </w:rPr>
        <w:t xml:space="preserve">úmero de trabalhadores, número </w:t>
      </w:r>
      <w:r w:rsidRPr="009A5854">
        <w:rPr>
          <w:rFonts w:ascii="Times New Roman" w:hAnsi="Times New Roman" w:cs="Times New Roman"/>
          <w:bCs/>
          <w:lang w:val="pt-PT"/>
        </w:rPr>
        <w:t>de viaturas utilizadas, consumo de água ou energia, área ocupada na actividade), se estimaria um rendimento presu</w:t>
      </w:r>
      <w:r w:rsidR="009A5854" w:rsidRPr="009A5854">
        <w:rPr>
          <w:rFonts w:ascii="Times New Roman" w:hAnsi="Times New Roman" w:cs="Times New Roman"/>
          <w:bCs/>
          <w:lang w:val="pt-PT"/>
        </w:rPr>
        <w:t>mivelmente obtido em condições de normais de exploração. Todavia, uma tributação desta natureza poderia conduzir a eventuais probl</w:t>
      </w:r>
      <w:r w:rsidR="00AA32F9">
        <w:rPr>
          <w:rFonts w:ascii="Times New Roman" w:hAnsi="Times New Roman" w:cs="Times New Roman"/>
          <w:bCs/>
          <w:lang w:val="pt-PT"/>
        </w:rPr>
        <w:t>emas de inconstitucionalidade.</w:t>
      </w:r>
    </w:p>
    <w:p w:rsidR="00156101" w:rsidRDefault="00156101" w:rsidP="009A5854">
      <w:pPr>
        <w:spacing w:before="120" w:after="120" w:line="360" w:lineRule="auto"/>
        <w:jc w:val="both"/>
        <w:rPr>
          <w:rFonts w:ascii="Times New Roman" w:hAnsi="Times New Roman" w:cs="Times New Roman"/>
          <w:bCs/>
          <w:sz w:val="24"/>
          <w:szCs w:val="24"/>
          <w:lang w:val="pt-PT"/>
        </w:rPr>
      </w:pPr>
    </w:p>
    <w:p w:rsidR="009A5854" w:rsidRPr="00AA5127" w:rsidRDefault="00AA32F9" w:rsidP="009A5854">
      <w:pPr>
        <w:spacing w:before="120" w:after="120" w:line="360" w:lineRule="auto"/>
        <w:jc w:val="both"/>
        <w:rPr>
          <w:rFonts w:ascii="Times New Roman" w:hAnsi="Times New Roman" w:cs="Times New Roman"/>
          <w:bCs/>
          <w:sz w:val="24"/>
          <w:szCs w:val="24"/>
          <w:lang w:val="pt-PT"/>
        </w:rPr>
      </w:pPr>
      <w:r w:rsidRPr="00AA5127">
        <w:rPr>
          <w:rFonts w:ascii="Times New Roman" w:hAnsi="Times New Roman" w:cs="Times New Roman"/>
          <w:bCs/>
          <w:sz w:val="24"/>
          <w:szCs w:val="24"/>
          <w:lang w:val="pt-PT"/>
        </w:rPr>
        <w:t>Não querendo “fugir” às responsabilidades constitucionais parece que existe margem para se poder tributar sem ser exclusivamente pelo rendimento real</w:t>
      </w:r>
      <w:r w:rsidR="00AA5127" w:rsidRPr="00AA5127">
        <w:rPr>
          <w:rFonts w:ascii="Times New Roman" w:hAnsi="Times New Roman" w:cs="Times New Roman"/>
          <w:bCs/>
          <w:sz w:val="24"/>
          <w:szCs w:val="24"/>
          <w:lang w:val="pt-PT"/>
        </w:rPr>
        <w:t>,</w:t>
      </w:r>
      <w:r w:rsidRPr="00AA5127">
        <w:rPr>
          <w:rFonts w:ascii="Times New Roman" w:hAnsi="Times New Roman" w:cs="Times New Roman"/>
          <w:bCs/>
          <w:sz w:val="24"/>
          <w:szCs w:val="24"/>
          <w:lang w:val="pt-PT"/>
        </w:rPr>
        <w:t xml:space="preserve"> Nabais (2010:171)</w:t>
      </w:r>
    </w:p>
    <w:p w:rsidR="00B47BE7" w:rsidRDefault="00B47BE7" w:rsidP="00AA5127">
      <w:pPr>
        <w:spacing w:before="120" w:after="120" w:line="360" w:lineRule="auto"/>
        <w:ind w:left="567" w:right="567"/>
        <w:jc w:val="both"/>
        <w:rPr>
          <w:rFonts w:ascii="Times New Roman" w:hAnsi="Times New Roman" w:cs="Times New Roman"/>
          <w:bCs/>
          <w:lang w:val="pt-PT"/>
        </w:rPr>
      </w:pPr>
      <w:r>
        <w:rPr>
          <w:rFonts w:ascii="Times New Roman" w:hAnsi="Times New Roman" w:cs="Times New Roman"/>
          <w:bCs/>
          <w:lang w:val="pt-PT"/>
        </w:rPr>
        <w:t>Outro aspecto do recorte constitucional da tributação das empresas, prende-se com o sentido da exigência da tributação das empresas pelo seu rendimento real constante do nº 2 do art. 104.º da Constituição. Ora bem, temos por seguro que este preceito, embora inserido no específico recorte constitucional do nosso sistema fiscal, que a nossa Constituição contém, mais não é do que uma concretização, uma explicação dos princípios da capacidade contributiva e da igualdade fiscal.</w:t>
      </w:r>
    </w:p>
    <w:p w:rsidR="00B47BE7" w:rsidRDefault="00B47BE7" w:rsidP="00AA5127">
      <w:pPr>
        <w:spacing w:before="120" w:after="120" w:line="360" w:lineRule="auto"/>
        <w:ind w:left="567" w:right="567"/>
        <w:jc w:val="both"/>
        <w:rPr>
          <w:rFonts w:ascii="Times New Roman" w:hAnsi="Times New Roman" w:cs="Times New Roman"/>
          <w:bCs/>
          <w:lang w:val="pt-PT"/>
        </w:rPr>
      </w:pPr>
      <w:r>
        <w:rPr>
          <w:rFonts w:ascii="Times New Roman" w:hAnsi="Times New Roman" w:cs="Times New Roman"/>
          <w:bCs/>
          <w:lang w:val="pt-PT"/>
        </w:rPr>
        <w:t xml:space="preserve">O que implica que a tributação do rendimento real seja, por imposição constitucional, a regra da tributação do rendimento empresarial. Mas isso não exclui qualquer possibilidade de recurso à tributação dos rendimentos empresariais </w:t>
      </w:r>
      <w:r w:rsidR="00AA5127">
        <w:rPr>
          <w:rFonts w:ascii="Times New Roman" w:hAnsi="Times New Roman" w:cs="Times New Roman"/>
          <w:bCs/>
          <w:lang w:val="pt-PT"/>
        </w:rPr>
        <w:t>baseada em rendimentos normais, seja este o rendimento médio de uma série de anos, que uma empresa poderia obter operando em condições normais (isto é nas condições mais frequentes nessa época e lugar e com a diligência, técnica e preços geralmente practicados), seja o rendimento de determinado ano, que uma empresa poderia obter operando em condições normais.</w:t>
      </w:r>
    </w:p>
    <w:p w:rsidR="00AA5127" w:rsidRPr="009A5854" w:rsidRDefault="00AA5127" w:rsidP="00AA5127">
      <w:pPr>
        <w:spacing w:before="120" w:after="120" w:line="360" w:lineRule="auto"/>
        <w:ind w:left="567" w:right="567"/>
        <w:jc w:val="both"/>
        <w:rPr>
          <w:rFonts w:ascii="Times New Roman" w:hAnsi="Times New Roman" w:cs="Times New Roman"/>
          <w:bCs/>
          <w:lang w:val="pt-PT"/>
        </w:rPr>
      </w:pPr>
      <w:r>
        <w:rPr>
          <w:rFonts w:ascii="Times New Roman" w:hAnsi="Times New Roman" w:cs="Times New Roman"/>
          <w:bCs/>
          <w:lang w:val="pt-PT"/>
        </w:rPr>
        <w:t>O legislador há-de poder estabelecer a tributação com base em rendimentos que não sejam rendimentos reais designadamente em relação aos pequenos contribuintes e às empresas com elevado potencial evasão fiscal. Uma ideia a favor da qual militam diversos argumentos</w:t>
      </w:r>
    </w:p>
    <w:p w:rsidR="000F7201" w:rsidRDefault="000F7201" w:rsidP="000350A2">
      <w:pPr>
        <w:spacing w:line="360" w:lineRule="auto"/>
        <w:jc w:val="both"/>
        <w:rPr>
          <w:rFonts w:ascii="Times New Roman" w:hAnsi="Times New Roman" w:cs="Times New Roman"/>
          <w:sz w:val="24"/>
          <w:szCs w:val="24"/>
          <w:lang w:val="pt-PT"/>
        </w:rPr>
      </w:pPr>
    </w:p>
    <w:p w:rsidR="000350A2" w:rsidRDefault="00AC38FD" w:rsidP="000350A2">
      <w:pPr>
        <w:spacing w:line="360" w:lineRule="auto"/>
        <w:jc w:val="both"/>
        <w:rPr>
          <w:rFonts w:ascii="Times New Roman" w:hAnsi="Times New Roman" w:cs="Times New Roman"/>
          <w:bCs/>
          <w:sz w:val="24"/>
          <w:szCs w:val="24"/>
          <w:lang w:val="pt-PT"/>
        </w:rPr>
      </w:pPr>
      <w:r w:rsidRPr="000350A2">
        <w:rPr>
          <w:rFonts w:ascii="Times New Roman" w:hAnsi="Times New Roman" w:cs="Times New Roman"/>
          <w:sz w:val="24"/>
          <w:szCs w:val="24"/>
          <w:lang w:val="pt-PT"/>
        </w:rPr>
        <w:lastRenderedPageBreak/>
        <w:t xml:space="preserve">Será que existe espaço para se mudar a Constituição neste caso </w:t>
      </w:r>
      <w:r w:rsidR="000350A2" w:rsidRPr="000350A2">
        <w:rPr>
          <w:rFonts w:ascii="Times New Roman" w:hAnsi="Times New Roman" w:cs="Times New Roman"/>
          <w:sz w:val="24"/>
          <w:szCs w:val="24"/>
          <w:lang w:val="pt-PT"/>
        </w:rPr>
        <w:t>específico</w:t>
      </w:r>
      <w:r w:rsidRPr="000350A2">
        <w:rPr>
          <w:rFonts w:ascii="Times New Roman" w:hAnsi="Times New Roman" w:cs="Times New Roman"/>
          <w:sz w:val="24"/>
          <w:szCs w:val="24"/>
          <w:lang w:val="pt-PT"/>
        </w:rPr>
        <w:t>. Os tempos evoluíram e acho que se deveria criar uma outra regra constitucional para se tributar as empresas principal</w:t>
      </w:r>
      <w:r w:rsidR="000350A2">
        <w:rPr>
          <w:rFonts w:ascii="Times New Roman" w:hAnsi="Times New Roman" w:cs="Times New Roman"/>
          <w:sz w:val="24"/>
          <w:szCs w:val="24"/>
          <w:lang w:val="pt-PT"/>
        </w:rPr>
        <w:t>mente este tipo de sociedades. Poderá se argumentar</w:t>
      </w:r>
      <w:r w:rsidRPr="000350A2">
        <w:rPr>
          <w:rFonts w:ascii="Times New Roman" w:hAnsi="Times New Roman" w:cs="Times New Roman"/>
          <w:sz w:val="24"/>
          <w:szCs w:val="24"/>
          <w:lang w:val="pt-PT"/>
        </w:rPr>
        <w:t xml:space="preserve"> que estamos a discriminar umas em relações a outras. Mas isso já existe em diversa legislação conforme já descrevi aquando da definição de micro e pequena empres</w:t>
      </w:r>
      <w:r w:rsidR="000350A2" w:rsidRPr="000350A2">
        <w:rPr>
          <w:rFonts w:ascii="Times New Roman" w:hAnsi="Times New Roman" w:cs="Times New Roman"/>
          <w:sz w:val="24"/>
          <w:szCs w:val="24"/>
          <w:lang w:val="pt-PT"/>
        </w:rPr>
        <w:t xml:space="preserve">a. </w:t>
      </w:r>
      <w:r w:rsidR="000350A2">
        <w:rPr>
          <w:rFonts w:ascii="Times New Roman" w:hAnsi="Times New Roman" w:cs="Times New Roman"/>
          <w:sz w:val="24"/>
          <w:szCs w:val="24"/>
          <w:lang w:val="pt-PT"/>
        </w:rPr>
        <w:t>M</w:t>
      </w:r>
      <w:r w:rsidR="000350A2" w:rsidRPr="000350A2">
        <w:rPr>
          <w:rFonts w:ascii="Times New Roman" w:hAnsi="Times New Roman" w:cs="Times New Roman"/>
          <w:sz w:val="24"/>
          <w:szCs w:val="24"/>
          <w:lang w:val="pt-PT"/>
        </w:rPr>
        <w:t>icro e pequenas empresas não são cópias menores das grandes são organizações diferentes por isso poderiam ter um tipo de tributação diferente</w:t>
      </w:r>
      <w:r w:rsidR="000350A2">
        <w:rPr>
          <w:rFonts w:ascii="Times New Roman" w:hAnsi="Times New Roman" w:cs="Times New Roman"/>
          <w:sz w:val="24"/>
          <w:szCs w:val="24"/>
          <w:lang w:val="pt-PT"/>
        </w:rPr>
        <w:t>. Para isso teríamos de ter um artigo na Constituição que lhe desse “abertura”. Alguns fiscalistas já o r</w:t>
      </w:r>
      <w:r w:rsidR="006644EA">
        <w:rPr>
          <w:rFonts w:ascii="Times New Roman" w:hAnsi="Times New Roman" w:cs="Times New Roman"/>
          <w:sz w:val="24"/>
          <w:szCs w:val="24"/>
          <w:lang w:val="pt-PT"/>
        </w:rPr>
        <w:t xml:space="preserve">eferiram, conforme já descrito, </w:t>
      </w:r>
      <w:r w:rsidR="00EA3422">
        <w:rPr>
          <w:rFonts w:ascii="Times New Roman" w:hAnsi="Times New Roman" w:cs="Times New Roman"/>
          <w:sz w:val="24"/>
          <w:szCs w:val="24"/>
          <w:lang w:val="pt-PT"/>
        </w:rPr>
        <w:t>finalizo</w:t>
      </w:r>
      <w:r w:rsidR="006644EA">
        <w:rPr>
          <w:rFonts w:ascii="Times New Roman" w:hAnsi="Times New Roman" w:cs="Times New Roman"/>
          <w:sz w:val="24"/>
          <w:szCs w:val="24"/>
          <w:lang w:val="pt-PT"/>
        </w:rPr>
        <w:t xml:space="preserve"> com</w:t>
      </w:r>
      <w:r w:rsidR="000350A2">
        <w:rPr>
          <w:rFonts w:ascii="Times New Roman" w:hAnsi="Times New Roman" w:cs="Times New Roman"/>
          <w:sz w:val="24"/>
          <w:szCs w:val="24"/>
          <w:lang w:val="pt-PT"/>
        </w:rPr>
        <w:t xml:space="preserve"> </w:t>
      </w:r>
      <w:r w:rsidR="000E4EB6">
        <w:rPr>
          <w:rFonts w:ascii="Times New Roman" w:hAnsi="Times New Roman" w:cs="Times New Roman"/>
          <w:bCs/>
          <w:sz w:val="24"/>
          <w:szCs w:val="24"/>
          <w:lang w:val="pt-PT"/>
        </w:rPr>
        <w:t>Nabais (2010:492</w:t>
      </w:r>
      <w:r w:rsidR="000E4EB6" w:rsidRPr="00AA5127">
        <w:rPr>
          <w:rFonts w:ascii="Times New Roman" w:hAnsi="Times New Roman" w:cs="Times New Roman"/>
          <w:bCs/>
          <w:sz w:val="24"/>
          <w:szCs w:val="24"/>
          <w:lang w:val="pt-PT"/>
        </w:rPr>
        <w:t>)</w:t>
      </w:r>
    </w:p>
    <w:p w:rsidR="006644EA" w:rsidRPr="006644EA" w:rsidRDefault="000E4EB6" w:rsidP="006644EA">
      <w:pPr>
        <w:spacing w:line="360" w:lineRule="auto"/>
        <w:ind w:left="567" w:right="567"/>
        <w:jc w:val="both"/>
        <w:rPr>
          <w:rFonts w:ascii="Times New Roman" w:hAnsi="Times New Roman" w:cs="Times New Roman"/>
          <w:bCs/>
          <w:lang w:val="pt-PT"/>
        </w:rPr>
      </w:pPr>
      <w:r w:rsidRPr="006644EA">
        <w:rPr>
          <w:rFonts w:ascii="Times New Roman" w:hAnsi="Times New Roman" w:cs="Times New Roman"/>
          <w:bCs/>
          <w:lang w:val="pt-PT"/>
        </w:rPr>
        <w:t>Mas cumprido que foi o programa constitucional de reforma fiscal nas etapas referidas, é caso para perguntar se ainda fará sentido a manutenção de uma norma como a do art. 104.º da Constituição. Um preceito constitucional que, para além de não ter paralelo nas constituições em geral, ou constitui verdadeiro obstáculo à imperiosa necessidade de o legislador ordinário moldar o sistema económico, mormente num sistema de economia tão aberto ao exterior quanto o português, como é o que acaba por acontecer com as exigências relativas à tributação do rendimento pessoal e do rendimento empresarial (nºs 1 e 2), ou se releva praticamente inócuo, como é o que ocorre em absoluto com as exigências relativas à tributação do património (n.º 3) e, em larga medida, com as respeitantes à tributação do consumo (n.º 4).</w:t>
      </w:r>
    </w:p>
    <w:p w:rsidR="00AF6C8B" w:rsidRDefault="006644EA" w:rsidP="006644EA">
      <w:pPr>
        <w:spacing w:line="360" w:lineRule="auto"/>
        <w:ind w:left="567" w:right="567"/>
        <w:jc w:val="both"/>
        <w:rPr>
          <w:rFonts w:ascii="Times New Roman" w:hAnsi="Times New Roman" w:cs="Times New Roman"/>
          <w:bCs/>
          <w:sz w:val="24"/>
          <w:szCs w:val="24"/>
          <w:lang w:val="pt-PT"/>
        </w:rPr>
      </w:pPr>
      <w:r w:rsidRPr="006644EA">
        <w:rPr>
          <w:rFonts w:ascii="Times New Roman" w:hAnsi="Times New Roman" w:cs="Times New Roman"/>
          <w:bCs/>
          <w:lang w:val="pt-PT"/>
        </w:rPr>
        <w:t>Por isso, compreende-se que, hoje em dia, nos inclinemos claramente no sentido de o recorte do sistema fiscal, esse ou qualquer outro, ser afastado do texto constitucional, devendo o mesmo ser eliminado numa próxima revisão constitucional.</w:t>
      </w:r>
    </w:p>
    <w:p w:rsidR="000F7201" w:rsidRDefault="000E4EB6" w:rsidP="00AF6C8B">
      <w:pPr>
        <w:spacing w:line="360" w:lineRule="auto"/>
        <w:jc w:val="both"/>
        <w:rPr>
          <w:rFonts w:ascii="Times New Roman" w:hAnsi="Times New Roman" w:cs="Times New Roman"/>
          <w:bCs/>
          <w:sz w:val="24"/>
          <w:szCs w:val="24"/>
          <w:lang w:val="pt-PT"/>
        </w:rPr>
      </w:pPr>
      <w:r>
        <w:rPr>
          <w:rFonts w:ascii="Times New Roman" w:hAnsi="Times New Roman" w:cs="Times New Roman"/>
          <w:bCs/>
          <w:sz w:val="24"/>
          <w:szCs w:val="24"/>
          <w:lang w:val="pt-PT"/>
        </w:rPr>
        <w:t xml:space="preserve"> </w:t>
      </w:r>
    </w:p>
    <w:p w:rsidR="00AC38FD" w:rsidRDefault="00AF6C8B" w:rsidP="00AF6C8B">
      <w:pPr>
        <w:spacing w:line="360" w:lineRule="auto"/>
        <w:jc w:val="both"/>
        <w:rPr>
          <w:rFonts w:ascii="Times New Roman" w:hAnsi="Times New Roman" w:cs="Times New Roman"/>
          <w:sz w:val="24"/>
          <w:szCs w:val="24"/>
          <w:lang w:val="pt-PT"/>
        </w:rPr>
      </w:pPr>
      <w:r>
        <w:rPr>
          <w:rFonts w:ascii="Times New Roman" w:hAnsi="Times New Roman" w:cs="Times New Roman"/>
          <w:sz w:val="24"/>
          <w:szCs w:val="24"/>
          <w:lang w:val="pt-PT"/>
        </w:rPr>
        <w:t>Esta opinião de que este tema não é um assunto encerrado está disperso por diversa monografia especializada no assunto. Passo a descrever mais uma de Ferreira</w:t>
      </w:r>
      <w:r w:rsidR="00494016">
        <w:rPr>
          <w:rFonts w:ascii="Times New Roman" w:hAnsi="Times New Roman" w:cs="Times New Roman"/>
          <w:sz w:val="24"/>
          <w:szCs w:val="24"/>
          <w:lang w:val="pt-PT"/>
        </w:rPr>
        <w:t xml:space="preserve"> </w:t>
      </w:r>
      <w:r>
        <w:rPr>
          <w:rFonts w:ascii="Times New Roman" w:hAnsi="Times New Roman" w:cs="Times New Roman"/>
          <w:sz w:val="24"/>
          <w:szCs w:val="24"/>
          <w:lang w:val="pt-PT"/>
        </w:rPr>
        <w:t>(2006:71)</w:t>
      </w:r>
    </w:p>
    <w:p w:rsidR="00494016" w:rsidRPr="00494016" w:rsidRDefault="00AF6C8B" w:rsidP="00494016">
      <w:pPr>
        <w:spacing w:line="360" w:lineRule="auto"/>
        <w:ind w:left="567" w:right="567"/>
        <w:jc w:val="both"/>
        <w:rPr>
          <w:rFonts w:ascii="Times New Roman" w:hAnsi="Times New Roman" w:cs="Times New Roman"/>
          <w:lang w:val="pt-PT"/>
        </w:rPr>
      </w:pPr>
      <w:r w:rsidRPr="00494016">
        <w:rPr>
          <w:rFonts w:ascii="Times New Roman" w:hAnsi="Times New Roman" w:cs="Times New Roman"/>
          <w:lang w:val="pt-PT"/>
        </w:rPr>
        <w:t>Atente-se que é quase lugar-comum dizer que tributar as empresas por lucros inexistentes é inconstitucional. A Constituição da República</w:t>
      </w:r>
      <w:r w:rsidR="00494016" w:rsidRPr="00494016">
        <w:rPr>
          <w:rFonts w:ascii="Times New Roman" w:hAnsi="Times New Roman" w:cs="Times New Roman"/>
          <w:lang w:val="pt-PT"/>
        </w:rPr>
        <w:t xml:space="preserve"> consigna que “a tributação das empresas incide fundamentalmente sobre o rendimento real”. Porém, poucos advertem que neste texto da Constituição (nº3 do seu art.104º) figura a expressão “fundamentalmente” da qual bem pode retirar-se não ter a tributação, necessariamente, de ser, sempre ou apenas, sobre o lucro, ou só em relação ao lucro.</w:t>
      </w:r>
    </w:p>
    <w:p w:rsidR="00C21CDB" w:rsidRPr="00692761" w:rsidRDefault="00494016" w:rsidP="00692761">
      <w:pPr>
        <w:spacing w:line="360" w:lineRule="auto"/>
        <w:ind w:left="567" w:right="567"/>
        <w:jc w:val="both"/>
        <w:rPr>
          <w:rFonts w:ascii="Times New Roman" w:hAnsi="Times New Roman" w:cs="Times New Roman"/>
          <w:lang w:val="pt-PT"/>
        </w:rPr>
      </w:pPr>
      <w:r w:rsidRPr="00494016">
        <w:rPr>
          <w:rFonts w:ascii="Times New Roman" w:hAnsi="Times New Roman" w:cs="Times New Roman"/>
          <w:lang w:val="pt-PT"/>
        </w:rPr>
        <w:t xml:space="preserve">Temos lembrado “lucro contabilístico” não coincide com “lucro fiscal” e que quando na Constituição se fala de “rendimento real” quer dizer-se “rendimento </w:t>
      </w:r>
      <w:r w:rsidRPr="00494016">
        <w:rPr>
          <w:rFonts w:ascii="Times New Roman" w:hAnsi="Times New Roman" w:cs="Times New Roman"/>
          <w:lang w:val="pt-PT"/>
        </w:rPr>
        <w:lastRenderedPageBreak/>
        <w:t>apurado nos termos da lei fiscal”, e não “rendimento contabilístico” nem rendimento declarado.</w:t>
      </w:r>
    </w:p>
    <w:p w:rsidR="000F7201" w:rsidRDefault="000F7201" w:rsidP="008F2735">
      <w:pPr>
        <w:spacing w:before="120" w:after="120" w:line="360" w:lineRule="auto"/>
        <w:jc w:val="both"/>
        <w:rPr>
          <w:rFonts w:ascii="Times New Roman" w:hAnsi="Times New Roman" w:cs="Times New Roman"/>
          <w:sz w:val="24"/>
          <w:szCs w:val="24"/>
          <w:lang w:val="pt-PT"/>
        </w:rPr>
      </w:pPr>
    </w:p>
    <w:p w:rsidR="008F2735" w:rsidRPr="002E3D6F" w:rsidRDefault="008F2735" w:rsidP="008F2735">
      <w:pPr>
        <w:spacing w:before="120" w:after="120" w:line="360" w:lineRule="auto"/>
        <w:jc w:val="both"/>
        <w:rPr>
          <w:rFonts w:ascii="Times New Roman" w:hAnsi="Times New Roman" w:cs="Times New Roman"/>
          <w:sz w:val="24"/>
          <w:szCs w:val="24"/>
          <w:lang w:val="pt-PT"/>
        </w:rPr>
      </w:pPr>
      <w:r w:rsidRPr="002E3D6F">
        <w:rPr>
          <w:rFonts w:ascii="Times New Roman" w:hAnsi="Times New Roman" w:cs="Times New Roman"/>
          <w:sz w:val="24"/>
          <w:szCs w:val="24"/>
          <w:lang w:val="pt-PT"/>
        </w:rPr>
        <w:t>Pelas descrições apresentadas já se percebeu que este tema é polémico. Existe um problema constitucional que, no meu humilde pensamento destes temas, só se pode</w:t>
      </w:r>
      <w:r w:rsidR="002E3D6F" w:rsidRPr="002E3D6F">
        <w:rPr>
          <w:rFonts w:ascii="Times New Roman" w:hAnsi="Times New Roman" w:cs="Times New Roman"/>
          <w:sz w:val="24"/>
          <w:szCs w:val="24"/>
          <w:lang w:val="pt-PT"/>
        </w:rPr>
        <w:t>rá resolver definitivamente com</w:t>
      </w:r>
      <w:r w:rsidRPr="002E3D6F">
        <w:rPr>
          <w:rFonts w:ascii="Times New Roman" w:hAnsi="Times New Roman" w:cs="Times New Roman"/>
          <w:sz w:val="24"/>
          <w:szCs w:val="24"/>
          <w:lang w:val="pt-PT"/>
        </w:rPr>
        <w:t xml:space="preserve"> a alteração da Constituição da República. Será pacífico perceber que este tema, se for por alguma razão posto na agenda de uma reforma, terá forte contestação. Quem se irá opor? Será sem dúvida as associações patronais destas empresas, pois dirão que estamos perante uma discriminação entre empresas.</w:t>
      </w:r>
    </w:p>
    <w:p w:rsidR="00EB1909" w:rsidRPr="002E3D6F" w:rsidRDefault="008F2735" w:rsidP="008F2735">
      <w:pPr>
        <w:spacing w:before="120" w:after="120" w:line="360" w:lineRule="auto"/>
        <w:jc w:val="both"/>
        <w:rPr>
          <w:rFonts w:ascii="Times New Roman" w:hAnsi="Times New Roman" w:cs="Times New Roman"/>
          <w:sz w:val="24"/>
          <w:szCs w:val="24"/>
          <w:lang w:val="pt-PT"/>
        </w:rPr>
      </w:pPr>
      <w:r w:rsidRPr="002E3D6F">
        <w:rPr>
          <w:rFonts w:ascii="Times New Roman" w:hAnsi="Times New Roman" w:cs="Times New Roman"/>
          <w:sz w:val="24"/>
          <w:szCs w:val="24"/>
          <w:lang w:val="pt-PT"/>
        </w:rPr>
        <w:t>Acho que também o partido maioritário que estiver na oposição, por questões meramente políticas se irá também opor. Já estamos habituados a estes cenários. Uma reforma a</w:t>
      </w:r>
      <w:r w:rsidR="003B2386">
        <w:rPr>
          <w:rFonts w:ascii="Times New Roman" w:hAnsi="Times New Roman" w:cs="Times New Roman"/>
          <w:sz w:val="24"/>
          <w:szCs w:val="24"/>
          <w:lang w:val="pt-PT"/>
        </w:rPr>
        <w:t>ca</w:t>
      </w:r>
      <w:r w:rsidRPr="002E3D6F">
        <w:rPr>
          <w:rFonts w:ascii="Times New Roman" w:hAnsi="Times New Roman" w:cs="Times New Roman"/>
          <w:sz w:val="24"/>
          <w:szCs w:val="24"/>
          <w:lang w:val="pt-PT"/>
        </w:rPr>
        <w:t>rreta sempre uma mudança de paradigma e com certeza irá mudar substancialmente alguma coisa. Por isso é u</w:t>
      </w:r>
      <w:r w:rsidR="00EB1909" w:rsidRPr="002E3D6F">
        <w:rPr>
          <w:rFonts w:ascii="Times New Roman" w:hAnsi="Times New Roman" w:cs="Times New Roman"/>
          <w:sz w:val="24"/>
          <w:szCs w:val="24"/>
          <w:lang w:val="pt-PT"/>
        </w:rPr>
        <w:t xml:space="preserve">ma reforma e não um ajustamento. No entanto acho que existe algumas vantagens para as empresas que, com base nesta alteração proposta, iriam ter algumas melhorias. </w:t>
      </w:r>
      <w:r w:rsidR="00EB29A4">
        <w:rPr>
          <w:rFonts w:ascii="Times New Roman" w:hAnsi="Times New Roman" w:cs="Times New Roman"/>
          <w:sz w:val="24"/>
          <w:szCs w:val="24"/>
          <w:lang w:val="pt-PT"/>
        </w:rPr>
        <w:t xml:space="preserve">Acho </w:t>
      </w:r>
      <w:r w:rsidR="00EB1909" w:rsidRPr="002E3D6F">
        <w:rPr>
          <w:rFonts w:ascii="Times New Roman" w:hAnsi="Times New Roman" w:cs="Times New Roman"/>
          <w:sz w:val="24"/>
          <w:szCs w:val="24"/>
          <w:lang w:val="pt-PT"/>
        </w:rPr>
        <w:t>até que tanto as empresas, em causa, como a própria AT e consecutivamente o Estado (todos nós) têm ganhos significativos. Eles são de natureza económica e monetária.</w:t>
      </w:r>
    </w:p>
    <w:p w:rsidR="002E3D6F" w:rsidRDefault="00EB29A4" w:rsidP="008F2735">
      <w:pPr>
        <w:spacing w:before="120" w:after="120" w:line="360" w:lineRule="auto"/>
        <w:jc w:val="both"/>
        <w:rPr>
          <w:rFonts w:ascii="Times New Roman" w:hAnsi="Times New Roman" w:cs="Times New Roman"/>
          <w:sz w:val="24"/>
          <w:szCs w:val="24"/>
          <w:lang w:val="pt-PT"/>
        </w:rPr>
      </w:pPr>
      <w:r w:rsidRPr="00F61B97">
        <w:rPr>
          <w:rFonts w:ascii="Times New Roman" w:hAnsi="Times New Roman" w:cs="Times New Roman"/>
          <w:sz w:val="24"/>
          <w:szCs w:val="24"/>
          <w:lang w:val="pt-PT"/>
        </w:rPr>
        <w:t xml:space="preserve">Quase a </w:t>
      </w:r>
      <w:r w:rsidR="002E3D6F" w:rsidRPr="00F61B97">
        <w:rPr>
          <w:rFonts w:ascii="Times New Roman" w:hAnsi="Times New Roman" w:cs="Times New Roman"/>
          <w:sz w:val="24"/>
          <w:szCs w:val="24"/>
          <w:lang w:val="pt-PT"/>
        </w:rPr>
        <w:t xml:space="preserve">terminar este capítulo </w:t>
      </w:r>
      <w:r w:rsidRPr="00F61B97">
        <w:rPr>
          <w:rFonts w:ascii="Times New Roman" w:hAnsi="Times New Roman" w:cs="Times New Roman"/>
          <w:sz w:val="24"/>
          <w:szCs w:val="24"/>
          <w:lang w:val="pt-PT"/>
        </w:rPr>
        <w:t xml:space="preserve">passo a descrever mais </w:t>
      </w:r>
      <w:r w:rsidR="002E3D6F" w:rsidRPr="00F61B97">
        <w:rPr>
          <w:rFonts w:ascii="Times New Roman" w:hAnsi="Times New Roman" w:cs="Times New Roman"/>
          <w:sz w:val="24"/>
          <w:szCs w:val="24"/>
          <w:lang w:val="pt-PT"/>
        </w:rPr>
        <w:t>uma citação</w:t>
      </w:r>
      <w:r w:rsidR="002E3D6F" w:rsidRPr="002E3D6F">
        <w:rPr>
          <w:rFonts w:ascii="Times New Roman" w:hAnsi="Times New Roman" w:cs="Times New Roman"/>
          <w:sz w:val="24"/>
          <w:szCs w:val="24"/>
          <w:lang w:val="pt-PT"/>
        </w:rPr>
        <w:t xml:space="preserve"> de Ferreira (2006:115)</w:t>
      </w:r>
    </w:p>
    <w:p w:rsidR="007B35DB" w:rsidRDefault="002E3D6F" w:rsidP="002E3D6F">
      <w:pPr>
        <w:spacing w:before="120" w:after="120" w:line="360" w:lineRule="auto"/>
        <w:ind w:left="567" w:right="567"/>
        <w:jc w:val="both"/>
        <w:rPr>
          <w:rFonts w:ascii="Times New Roman" w:hAnsi="Times New Roman" w:cs="Times New Roman"/>
          <w:lang w:val="pt-PT"/>
        </w:rPr>
      </w:pPr>
      <w:r>
        <w:rPr>
          <w:rFonts w:ascii="Times New Roman" w:hAnsi="Times New Roman" w:cs="Times New Roman"/>
          <w:lang w:val="pt-PT"/>
        </w:rPr>
        <w:t xml:space="preserve">Diz-se que as leis buscam a justiça, ou que quem legisla por esta de deve nortear. As leis são feitas para ser aplicadas. Na aplicação concreta verifica-se que em muitos casos a justiça está longe de ser alcançada e razões várias se apontam. Pode acontecer que o legislador tenha ponderado mal o ideal de justiça ou que os intérpretes da lei </w:t>
      </w:r>
      <w:r w:rsidR="007B35DB">
        <w:rPr>
          <w:rFonts w:ascii="Times New Roman" w:hAnsi="Times New Roman" w:cs="Times New Roman"/>
          <w:lang w:val="pt-PT"/>
        </w:rPr>
        <w:t>ou os seus executores ou destinatários estejam a considerar – mal ou bem – o que a lei estabeleceu na sua abstração e generalidade.</w:t>
      </w:r>
    </w:p>
    <w:p w:rsidR="002E3D6F" w:rsidRDefault="007B35DB" w:rsidP="002E3D6F">
      <w:pPr>
        <w:spacing w:before="120" w:after="120" w:line="360" w:lineRule="auto"/>
        <w:ind w:left="567" w:right="567"/>
        <w:jc w:val="both"/>
        <w:rPr>
          <w:rFonts w:ascii="Times New Roman" w:hAnsi="Times New Roman" w:cs="Times New Roman"/>
          <w:b/>
          <w:lang w:val="pt-PT"/>
        </w:rPr>
      </w:pPr>
      <w:r>
        <w:rPr>
          <w:rFonts w:ascii="Times New Roman" w:hAnsi="Times New Roman" w:cs="Times New Roman"/>
          <w:lang w:val="pt-PT"/>
        </w:rPr>
        <w:t xml:space="preserve">Tendo o legislador, naturalmente, o dever de buscar a justiça no seu mais amplo significado, o que se consigna na lei pode, todavia, não passar da, digamos, </w:t>
      </w:r>
      <w:r w:rsidRPr="007B35DB">
        <w:rPr>
          <w:rFonts w:ascii="Times New Roman" w:hAnsi="Times New Roman" w:cs="Times New Roman"/>
          <w:b/>
          <w:lang w:val="pt-PT"/>
        </w:rPr>
        <w:t>justiça f</w:t>
      </w:r>
      <w:r>
        <w:rPr>
          <w:rFonts w:ascii="Times New Roman" w:hAnsi="Times New Roman" w:cs="Times New Roman"/>
          <w:b/>
          <w:lang w:val="pt-PT"/>
        </w:rPr>
        <w:t>ormal.</w:t>
      </w:r>
    </w:p>
    <w:p w:rsidR="007B35DB" w:rsidRPr="007B35DB" w:rsidRDefault="007B35DB" w:rsidP="002E3D6F">
      <w:pPr>
        <w:spacing w:before="120" w:after="120" w:line="360" w:lineRule="auto"/>
        <w:ind w:left="567" w:right="567"/>
        <w:jc w:val="both"/>
        <w:rPr>
          <w:rFonts w:ascii="Times New Roman" w:hAnsi="Times New Roman" w:cs="Times New Roman"/>
          <w:lang w:val="pt-PT"/>
        </w:rPr>
      </w:pPr>
      <w:r>
        <w:rPr>
          <w:rFonts w:ascii="Times New Roman" w:hAnsi="Times New Roman" w:cs="Times New Roman"/>
          <w:lang w:val="pt-PT"/>
        </w:rPr>
        <w:t>Quando e como se deve qualificar uma lei de injusta? A lei prevê factos e estatui as consequências da acção ou omissão. A estatuição pode gerar injustiça a dada pessoa ou em dado caso concreto, mas isso poderá não bastar pra qualificar a lei de injusta porque a lei regula em abstracto. De tal modo que na sua aplicação se diz, correntemente, que a justiça é cega.</w:t>
      </w:r>
    </w:p>
    <w:p w:rsidR="000F7201" w:rsidRDefault="000F7201" w:rsidP="008F2735">
      <w:pPr>
        <w:spacing w:before="120" w:after="120" w:line="360" w:lineRule="auto"/>
        <w:jc w:val="both"/>
        <w:rPr>
          <w:rFonts w:ascii="Times New Roman" w:hAnsi="Times New Roman" w:cs="Times New Roman"/>
          <w:sz w:val="24"/>
          <w:szCs w:val="24"/>
          <w:highlight w:val="lightGray"/>
          <w:lang w:val="pt-PT"/>
        </w:rPr>
      </w:pPr>
    </w:p>
    <w:p w:rsidR="00DC36B0" w:rsidRDefault="005606E1" w:rsidP="008F2735">
      <w:pPr>
        <w:spacing w:before="120" w:after="120" w:line="360" w:lineRule="auto"/>
        <w:jc w:val="both"/>
        <w:rPr>
          <w:rFonts w:ascii="Times New Roman" w:hAnsi="Times New Roman" w:cs="Times New Roman"/>
          <w:sz w:val="24"/>
          <w:szCs w:val="24"/>
          <w:lang w:val="pt-PT"/>
        </w:rPr>
      </w:pPr>
      <w:r w:rsidRPr="00F61B97">
        <w:rPr>
          <w:rFonts w:ascii="Times New Roman" w:hAnsi="Times New Roman" w:cs="Times New Roman"/>
          <w:sz w:val="24"/>
          <w:szCs w:val="24"/>
          <w:lang w:val="pt-PT"/>
        </w:rPr>
        <w:t>Termino este capítulo</w:t>
      </w:r>
      <w:r w:rsidR="00FC7C51" w:rsidRPr="00F61B97">
        <w:rPr>
          <w:rFonts w:ascii="Times New Roman" w:hAnsi="Times New Roman" w:cs="Times New Roman"/>
          <w:sz w:val="24"/>
          <w:szCs w:val="24"/>
          <w:lang w:val="pt-PT"/>
        </w:rPr>
        <w:t xml:space="preserve"> dizendo que a</w:t>
      </w:r>
      <w:r w:rsidR="003126E2" w:rsidRPr="00F61B97">
        <w:rPr>
          <w:rFonts w:ascii="Times New Roman" w:hAnsi="Times New Roman" w:cs="Times New Roman"/>
          <w:sz w:val="24"/>
          <w:szCs w:val="24"/>
          <w:lang w:val="pt-PT"/>
        </w:rPr>
        <w:t xml:space="preserve"> proposta que </w:t>
      </w:r>
      <w:r w:rsidR="007B7A04" w:rsidRPr="00F61B97">
        <w:rPr>
          <w:rFonts w:ascii="Times New Roman" w:hAnsi="Times New Roman" w:cs="Times New Roman"/>
          <w:sz w:val="24"/>
          <w:szCs w:val="24"/>
          <w:lang w:val="pt-PT"/>
        </w:rPr>
        <w:t>aponto</w:t>
      </w:r>
      <w:r w:rsidR="003126E2" w:rsidRPr="00F61B97">
        <w:rPr>
          <w:rFonts w:ascii="Times New Roman" w:hAnsi="Times New Roman" w:cs="Times New Roman"/>
          <w:sz w:val="24"/>
          <w:szCs w:val="24"/>
          <w:lang w:val="pt-PT"/>
        </w:rPr>
        <w:t xml:space="preserve"> é justa e têm </w:t>
      </w:r>
      <w:r w:rsidR="00FC7C51" w:rsidRPr="00F61B97">
        <w:rPr>
          <w:rFonts w:ascii="Times New Roman" w:hAnsi="Times New Roman" w:cs="Times New Roman"/>
          <w:sz w:val="24"/>
          <w:szCs w:val="24"/>
          <w:lang w:val="pt-PT"/>
        </w:rPr>
        <w:t>consistência para ser, pelo menos</w:t>
      </w:r>
      <w:r w:rsidR="00D252AC">
        <w:rPr>
          <w:rFonts w:ascii="Times New Roman" w:hAnsi="Times New Roman" w:cs="Times New Roman"/>
          <w:sz w:val="24"/>
          <w:szCs w:val="24"/>
          <w:lang w:val="pt-PT"/>
        </w:rPr>
        <w:t>,</w:t>
      </w:r>
      <w:r w:rsidR="00FC7C51" w:rsidRPr="00F61B97">
        <w:rPr>
          <w:rFonts w:ascii="Times New Roman" w:hAnsi="Times New Roman" w:cs="Times New Roman"/>
          <w:sz w:val="24"/>
          <w:szCs w:val="24"/>
          <w:lang w:val="pt-PT"/>
        </w:rPr>
        <w:t xml:space="preserve"> pensada</w:t>
      </w:r>
      <w:r w:rsidR="003126E2" w:rsidRPr="00F61B97">
        <w:rPr>
          <w:rFonts w:ascii="Times New Roman" w:hAnsi="Times New Roman" w:cs="Times New Roman"/>
          <w:sz w:val="24"/>
          <w:szCs w:val="24"/>
          <w:lang w:val="pt-PT"/>
        </w:rPr>
        <w:t xml:space="preserve">. </w:t>
      </w:r>
      <w:r w:rsidR="003440F3" w:rsidRPr="00F61B97">
        <w:rPr>
          <w:rFonts w:ascii="Times New Roman" w:hAnsi="Times New Roman" w:cs="Times New Roman"/>
          <w:sz w:val="24"/>
          <w:szCs w:val="24"/>
          <w:lang w:val="pt-PT"/>
        </w:rPr>
        <w:t xml:space="preserve">Todos sabemos que estas empresas são diferentes. </w:t>
      </w:r>
      <w:r w:rsidR="003126E2" w:rsidRPr="00F61B97">
        <w:rPr>
          <w:rFonts w:ascii="Times New Roman" w:hAnsi="Times New Roman" w:cs="Times New Roman"/>
          <w:sz w:val="24"/>
          <w:szCs w:val="24"/>
          <w:lang w:val="pt-PT"/>
        </w:rPr>
        <w:t>Conforme citado</w:t>
      </w:r>
      <w:r w:rsidR="003440F3" w:rsidRPr="00F61B97">
        <w:rPr>
          <w:rFonts w:ascii="Times New Roman" w:hAnsi="Times New Roman" w:cs="Times New Roman"/>
          <w:sz w:val="24"/>
          <w:szCs w:val="24"/>
          <w:lang w:val="pt-PT"/>
        </w:rPr>
        <w:t xml:space="preserve"> pelos autores, </w:t>
      </w:r>
      <w:r w:rsidR="003126E2" w:rsidRPr="00F61B97">
        <w:rPr>
          <w:rFonts w:ascii="Times New Roman" w:hAnsi="Times New Roman" w:cs="Times New Roman"/>
          <w:sz w:val="24"/>
          <w:szCs w:val="24"/>
          <w:lang w:val="pt-PT"/>
        </w:rPr>
        <w:t>a mudança é necessária e</w:t>
      </w:r>
      <w:r w:rsidR="00DC36B0" w:rsidRPr="00F61B97">
        <w:rPr>
          <w:rFonts w:ascii="Times New Roman" w:hAnsi="Times New Roman" w:cs="Times New Roman"/>
          <w:sz w:val="24"/>
          <w:szCs w:val="24"/>
          <w:lang w:val="pt-PT"/>
        </w:rPr>
        <w:t xml:space="preserve"> importante. Existe algum caminho já percorrido e algum conhecimento. Tomei nota que não existiu, </w:t>
      </w:r>
      <w:r w:rsidR="003440F3" w:rsidRPr="00F61B97">
        <w:rPr>
          <w:rFonts w:ascii="Times New Roman" w:hAnsi="Times New Roman" w:cs="Times New Roman"/>
          <w:sz w:val="24"/>
          <w:szCs w:val="24"/>
          <w:lang w:val="pt-PT"/>
        </w:rPr>
        <w:t>até à data</w:t>
      </w:r>
      <w:r w:rsidR="00DC36B0" w:rsidRPr="00F61B97">
        <w:rPr>
          <w:rFonts w:ascii="Times New Roman" w:hAnsi="Times New Roman" w:cs="Times New Roman"/>
          <w:sz w:val="24"/>
          <w:szCs w:val="24"/>
          <w:lang w:val="pt-PT"/>
        </w:rPr>
        <w:t>, vontade política de mudar</w:t>
      </w:r>
      <w:r w:rsidR="00D252AC">
        <w:rPr>
          <w:rFonts w:ascii="Times New Roman" w:hAnsi="Times New Roman" w:cs="Times New Roman"/>
          <w:sz w:val="24"/>
          <w:szCs w:val="24"/>
          <w:lang w:val="pt-PT"/>
        </w:rPr>
        <w:t>.</w:t>
      </w:r>
      <w:r w:rsidR="007B7A04" w:rsidRPr="00F61B97">
        <w:rPr>
          <w:rFonts w:ascii="Times New Roman" w:hAnsi="Times New Roman" w:cs="Times New Roman"/>
          <w:sz w:val="24"/>
          <w:szCs w:val="24"/>
          <w:lang w:val="pt-PT"/>
        </w:rPr>
        <w:t xml:space="preserve"> </w:t>
      </w:r>
      <w:r w:rsidR="00D252AC">
        <w:rPr>
          <w:rFonts w:ascii="Times New Roman" w:hAnsi="Times New Roman" w:cs="Times New Roman"/>
          <w:sz w:val="24"/>
          <w:szCs w:val="24"/>
          <w:lang w:val="pt-PT"/>
        </w:rPr>
        <w:t>É</w:t>
      </w:r>
      <w:r w:rsidR="007B7A04" w:rsidRPr="00F61B97">
        <w:rPr>
          <w:rFonts w:ascii="Times New Roman" w:hAnsi="Times New Roman" w:cs="Times New Roman"/>
          <w:sz w:val="24"/>
          <w:szCs w:val="24"/>
          <w:lang w:val="pt-PT"/>
        </w:rPr>
        <w:t xml:space="preserve"> certo que a</w:t>
      </w:r>
      <w:r w:rsidR="00DC36B0" w:rsidRPr="00F61B97">
        <w:rPr>
          <w:rFonts w:ascii="Times New Roman" w:hAnsi="Times New Roman" w:cs="Times New Roman"/>
          <w:sz w:val="24"/>
          <w:szCs w:val="24"/>
          <w:lang w:val="pt-PT"/>
        </w:rPr>
        <w:t xml:space="preserve"> mudança irá conduzir a um descontentamento</w:t>
      </w:r>
      <w:r w:rsidR="007B7A04" w:rsidRPr="00F61B97">
        <w:rPr>
          <w:rFonts w:ascii="Times New Roman" w:hAnsi="Times New Roman" w:cs="Times New Roman"/>
          <w:sz w:val="24"/>
          <w:szCs w:val="24"/>
          <w:lang w:val="pt-PT"/>
        </w:rPr>
        <w:t xml:space="preserve"> pois e</w:t>
      </w:r>
      <w:r w:rsidR="00DC36B0" w:rsidRPr="00F61B97">
        <w:rPr>
          <w:rFonts w:ascii="Times New Roman" w:hAnsi="Times New Roman" w:cs="Times New Roman"/>
          <w:sz w:val="24"/>
          <w:szCs w:val="24"/>
          <w:lang w:val="pt-PT"/>
        </w:rPr>
        <w:t>sta proposta acolhe um pagamento de um tributo</w:t>
      </w:r>
      <w:r w:rsidR="003440F3" w:rsidRPr="00F61B97">
        <w:rPr>
          <w:rFonts w:ascii="Times New Roman" w:hAnsi="Times New Roman" w:cs="Times New Roman"/>
          <w:sz w:val="24"/>
          <w:szCs w:val="24"/>
          <w:lang w:val="pt-PT"/>
        </w:rPr>
        <w:t xml:space="preserve">. </w:t>
      </w:r>
      <w:r w:rsidR="007B7A04" w:rsidRPr="00F61B97">
        <w:rPr>
          <w:rFonts w:ascii="Times New Roman" w:hAnsi="Times New Roman" w:cs="Times New Roman"/>
          <w:sz w:val="24"/>
          <w:szCs w:val="24"/>
          <w:lang w:val="pt-PT"/>
        </w:rPr>
        <w:t>E</w:t>
      </w:r>
      <w:r w:rsidR="00DC36B0" w:rsidRPr="00F61B97">
        <w:rPr>
          <w:rFonts w:ascii="Times New Roman" w:hAnsi="Times New Roman" w:cs="Times New Roman"/>
          <w:sz w:val="24"/>
          <w:szCs w:val="24"/>
          <w:lang w:val="pt-PT"/>
        </w:rPr>
        <w:t>ste facto hoje, na sua grande maioria, não acontece. Re</w:t>
      </w:r>
      <w:r w:rsidR="00FC7C51" w:rsidRPr="00F61B97">
        <w:rPr>
          <w:rFonts w:ascii="Times New Roman" w:hAnsi="Times New Roman" w:cs="Times New Roman"/>
          <w:sz w:val="24"/>
          <w:szCs w:val="24"/>
          <w:lang w:val="pt-PT"/>
        </w:rPr>
        <w:t xml:space="preserve">alço também que está em curso </w:t>
      </w:r>
      <w:r w:rsidR="00DC36B0" w:rsidRPr="00F61B97">
        <w:rPr>
          <w:rFonts w:ascii="Times New Roman" w:hAnsi="Times New Roman" w:cs="Times New Roman"/>
          <w:sz w:val="24"/>
          <w:szCs w:val="24"/>
          <w:lang w:val="pt-PT"/>
        </w:rPr>
        <w:t xml:space="preserve">a reforma do IRC que trará consigo uma </w:t>
      </w:r>
      <w:r w:rsidR="007B7A04" w:rsidRPr="00F61B97">
        <w:rPr>
          <w:rFonts w:ascii="Times New Roman" w:hAnsi="Times New Roman" w:cs="Times New Roman"/>
          <w:sz w:val="24"/>
          <w:szCs w:val="24"/>
          <w:lang w:val="pt-PT"/>
        </w:rPr>
        <w:t>modificação</w:t>
      </w:r>
      <w:r w:rsidR="003440F3" w:rsidRPr="00F61B97">
        <w:rPr>
          <w:rFonts w:ascii="Times New Roman" w:hAnsi="Times New Roman" w:cs="Times New Roman"/>
          <w:sz w:val="24"/>
          <w:szCs w:val="24"/>
          <w:lang w:val="pt-PT"/>
        </w:rPr>
        <w:t xml:space="preserve">. Acho que tal </w:t>
      </w:r>
      <w:r w:rsidR="007B7A04" w:rsidRPr="00F61B97">
        <w:rPr>
          <w:rFonts w:ascii="Times New Roman" w:hAnsi="Times New Roman" w:cs="Times New Roman"/>
          <w:sz w:val="24"/>
          <w:szCs w:val="24"/>
          <w:lang w:val="pt-PT"/>
        </w:rPr>
        <w:t>passo</w:t>
      </w:r>
      <w:r w:rsidR="003440F3" w:rsidRPr="00F61B97">
        <w:rPr>
          <w:rFonts w:ascii="Times New Roman" w:hAnsi="Times New Roman" w:cs="Times New Roman"/>
          <w:sz w:val="24"/>
          <w:szCs w:val="24"/>
          <w:lang w:val="pt-PT"/>
        </w:rPr>
        <w:t xml:space="preserve"> não irá trazer estas entidades para o “espaço” fiscal que se pretende, basta que para isso não adiram ao regime simplificado. É de lembrar</w:t>
      </w:r>
      <w:r w:rsidR="007B7A04" w:rsidRPr="00F61B97">
        <w:rPr>
          <w:rFonts w:ascii="Times New Roman" w:hAnsi="Times New Roman" w:cs="Times New Roman"/>
          <w:sz w:val="24"/>
          <w:szCs w:val="24"/>
          <w:lang w:val="pt-PT"/>
        </w:rPr>
        <w:t xml:space="preserve"> e sublinhar</w:t>
      </w:r>
      <w:r w:rsidR="003440F3" w:rsidRPr="00F61B97">
        <w:rPr>
          <w:rFonts w:ascii="Times New Roman" w:hAnsi="Times New Roman" w:cs="Times New Roman"/>
          <w:sz w:val="24"/>
          <w:szCs w:val="24"/>
          <w:lang w:val="pt-PT"/>
        </w:rPr>
        <w:t xml:space="preserve"> que os prejuízos fiscais vão poder ser dedu</w:t>
      </w:r>
      <w:r w:rsidR="003440F3" w:rsidRPr="00D252AC">
        <w:rPr>
          <w:rFonts w:ascii="Times New Roman" w:hAnsi="Times New Roman" w:cs="Times New Roman"/>
          <w:sz w:val="24"/>
          <w:szCs w:val="24"/>
          <w:lang w:val="pt-PT"/>
        </w:rPr>
        <w:t>zidos em um número maior de anos. O problema que persiste</w:t>
      </w:r>
      <w:r w:rsidR="007B7A04" w:rsidRPr="00D252AC">
        <w:rPr>
          <w:rFonts w:ascii="Times New Roman" w:hAnsi="Times New Roman" w:cs="Times New Roman"/>
          <w:sz w:val="24"/>
          <w:szCs w:val="24"/>
          <w:lang w:val="pt-PT"/>
        </w:rPr>
        <w:t xml:space="preserve"> é sem dúvida alguma</w:t>
      </w:r>
      <w:r w:rsidR="003440F3" w:rsidRPr="00D252AC">
        <w:rPr>
          <w:rFonts w:ascii="Times New Roman" w:hAnsi="Times New Roman" w:cs="Times New Roman"/>
          <w:sz w:val="24"/>
          <w:szCs w:val="24"/>
          <w:lang w:val="pt-PT"/>
        </w:rPr>
        <w:t xml:space="preserve"> a inconstitucionalidade. </w:t>
      </w:r>
      <w:r w:rsidR="007B7A04" w:rsidRPr="00F61B97">
        <w:rPr>
          <w:rFonts w:ascii="Times New Roman" w:hAnsi="Times New Roman" w:cs="Times New Roman"/>
          <w:sz w:val="24"/>
          <w:szCs w:val="24"/>
          <w:lang w:val="pt-PT"/>
        </w:rPr>
        <w:t>Das reflexões dos autores penso que este problema é ultrapassável.</w:t>
      </w:r>
      <w:r w:rsidR="003440F3" w:rsidRPr="00F61B97">
        <w:rPr>
          <w:rFonts w:ascii="Times New Roman" w:hAnsi="Times New Roman" w:cs="Times New Roman"/>
          <w:sz w:val="24"/>
          <w:szCs w:val="24"/>
          <w:lang w:val="pt-PT"/>
        </w:rPr>
        <w:t xml:space="preserve"> </w:t>
      </w:r>
      <w:r w:rsidR="00666271" w:rsidRPr="00F61B97">
        <w:rPr>
          <w:rFonts w:ascii="Times New Roman" w:hAnsi="Times New Roman" w:cs="Times New Roman"/>
          <w:sz w:val="24"/>
          <w:szCs w:val="24"/>
          <w:lang w:val="pt-PT"/>
        </w:rPr>
        <w:t>Notei também que a palavra “fundamentalmente” é marcada na maioria dos textos e que, na minha ideia, é uma porta aberta. Torna-se indispensável que da parte da AT exista</w:t>
      </w:r>
      <w:r w:rsidR="003126E2" w:rsidRPr="00F61B97">
        <w:rPr>
          <w:rFonts w:ascii="Times New Roman" w:hAnsi="Times New Roman" w:cs="Times New Roman"/>
          <w:sz w:val="24"/>
          <w:szCs w:val="24"/>
          <w:lang w:val="pt-PT"/>
        </w:rPr>
        <w:t xml:space="preserve"> a necessidade </w:t>
      </w:r>
      <w:r w:rsidR="00DC36B0" w:rsidRPr="00F61B97">
        <w:rPr>
          <w:rFonts w:ascii="Times New Roman" w:hAnsi="Times New Roman" w:cs="Times New Roman"/>
          <w:sz w:val="24"/>
          <w:szCs w:val="24"/>
          <w:lang w:val="pt-PT"/>
        </w:rPr>
        <w:t xml:space="preserve">de se </w:t>
      </w:r>
      <w:r w:rsidR="00666271" w:rsidRPr="00F61B97">
        <w:rPr>
          <w:rFonts w:ascii="Times New Roman" w:hAnsi="Times New Roman" w:cs="Times New Roman"/>
          <w:sz w:val="24"/>
          <w:szCs w:val="24"/>
          <w:lang w:val="pt-PT"/>
        </w:rPr>
        <w:t>aplicar</w:t>
      </w:r>
      <w:r w:rsidR="00DC36B0" w:rsidRPr="00F61B97">
        <w:rPr>
          <w:rFonts w:ascii="Times New Roman" w:hAnsi="Times New Roman" w:cs="Times New Roman"/>
          <w:sz w:val="24"/>
          <w:szCs w:val="24"/>
          <w:lang w:val="pt-PT"/>
        </w:rPr>
        <w:t xml:space="preserve"> a outros temas e esta alteração irá </w:t>
      </w:r>
      <w:r w:rsidR="00666271" w:rsidRPr="00F61B97">
        <w:rPr>
          <w:rFonts w:ascii="Times New Roman" w:hAnsi="Times New Roman" w:cs="Times New Roman"/>
          <w:sz w:val="24"/>
          <w:szCs w:val="24"/>
          <w:lang w:val="pt-PT"/>
        </w:rPr>
        <w:t>trazer consigo</w:t>
      </w:r>
      <w:r w:rsidR="00DC36B0" w:rsidRPr="00F61B97">
        <w:rPr>
          <w:rFonts w:ascii="Times New Roman" w:hAnsi="Times New Roman" w:cs="Times New Roman"/>
          <w:sz w:val="24"/>
          <w:szCs w:val="24"/>
          <w:lang w:val="pt-PT"/>
        </w:rPr>
        <w:t xml:space="preserve"> </w:t>
      </w:r>
      <w:r w:rsidR="007B7A04" w:rsidRPr="00F61B97">
        <w:rPr>
          <w:rFonts w:ascii="Times New Roman" w:hAnsi="Times New Roman" w:cs="Times New Roman"/>
          <w:sz w:val="24"/>
          <w:szCs w:val="24"/>
          <w:lang w:val="pt-PT"/>
        </w:rPr>
        <w:t>mais espaço ao</w:t>
      </w:r>
      <w:r w:rsidR="00DC36B0" w:rsidRPr="00F61B97">
        <w:rPr>
          <w:rFonts w:ascii="Times New Roman" w:hAnsi="Times New Roman" w:cs="Times New Roman"/>
          <w:sz w:val="24"/>
          <w:szCs w:val="24"/>
          <w:lang w:val="pt-PT"/>
        </w:rPr>
        <w:t xml:space="preserve"> “larga</w:t>
      </w:r>
      <w:r w:rsidR="007B7A04" w:rsidRPr="00F61B97">
        <w:rPr>
          <w:rFonts w:ascii="Times New Roman" w:hAnsi="Times New Roman" w:cs="Times New Roman"/>
          <w:sz w:val="24"/>
          <w:szCs w:val="24"/>
          <w:lang w:val="pt-PT"/>
        </w:rPr>
        <w:t>r</w:t>
      </w:r>
      <w:r w:rsidR="00DC36B0" w:rsidRPr="00F61B97">
        <w:rPr>
          <w:rFonts w:ascii="Times New Roman" w:hAnsi="Times New Roman" w:cs="Times New Roman"/>
          <w:sz w:val="24"/>
          <w:szCs w:val="24"/>
          <w:lang w:val="pt-PT"/>
        </w:rPr>
        <w:t>” estas entidades de pequena dimensão.</w:t>
      </w:r>
      <w:r w:rsidR="000F7201" w:rsidRPr="00F61B97">
        <w:rPr>
          <w:rFonts w:ascii="Times New Roman" w:hAnsi="Times New Roman" w:cs="Times New Roman"/>
          <w:sz w:val="24"/>
          <w:szCs w:val="24"/>
          <w:lang w:val="pt-PT"/>
        </w:rPr>
        <w:t xml:space="preserve"> E por fim gostaria de exaltar com alguma relevância qu</w:t>
      </w:r>
      <w:r w:rsidR="00FC7C51" w:rsidRPr="00F61B97">
        <w:rPr>
          <w:rFonts w:ascii="Times New Roman" w:hAnsi="Times New Roman" w:cs="Times New Roman"/>
          <w:sz w:val="24"/>
          <w:szCs w:val="24"/>
          <w:lang w:val="pt-PT"/>
        </w:rPr>
        <w:t>e no meu ponto de vista,</w:t>
      </w:r>
      <w:r w:rsidR="000F7201" w:rsidRPr="00F61B97">
        <w:rPr>
          <w:rFonts w:ascii="Times New Roman" w:hAnsi="Times New Roman" w:cs="Times New Roman"/>
          <w:sz w:val="24"/>
          <w:szCs w:val="24"/>
          <w:lang w:val="pt-PT"/>
        </w:rPr>
        <w:t xml:space="preserve"> conforme demonstrado</w:t>
      </w:r>
      <w:r w:rsidR="00FC7C51" w:rsidRPr="00F61B97">
        <w:rPr>
          <w:rFonts w:ascii="Times New Roman" w:hAnsi="Times New Roman" w:cs="Times New Roman"/>
          <w:sz w:val="24"/>
          <w:szCs w:val="24"/>
          <w:lang w:val="pt-PT"/>
        </w:rPr>
        <w:t>,</w:t>
      </w:r>
      <w:r w:rsidR="000F7201" w:rsidRPr="00F61B97">
        <w:rPr>
          <w:rFonts w:ascii="Times New Roman" w:hAnsi="Times New Roman" w:cs="Times New Roman"/>
          <w:sz w:val="24"/>
          <w:szCs w:val="24"/>
          <w:lang w:val="pt-PT"/>
        </w:rPr>
        <w:t xml:space="preserve"> a contabilidade é necessária</w:t>
      </w:r>
      <w:r w:rsidR="00FC7C51" w:rsidRPr="00F61B97">
        <w:rPr>
          <w:rFonts w:ascii="Times New Roman" w:hAnsi="Times New Roman" w:cs="Times New Roman"/>
          <w:sz w:val="24"/>
          <w:szCs w:val="24"/>
          <w:lang w:val="pt-PT"/>
        </w:rPr>
        <w:t>, acho até imprescindível. Tenho a certeza que se incorria n</w:t>
      </w:r>
      <w:r w:rsidR="000F7201" w:rsidRPr="00F61B97">
        <w:rPr>
          <w:rFonts w:ascii="Times New Roman" w:hAnsi="Times New Roman" w:cs="Times New Roman"/>
          <w:sz w:val="24"/>
          <w:szCs w:val="24"/>
          <w:lang w:val="pt-PT"/>
        </w:rPr>
        <w:t>um erro clamoroso em se abandonar a contabilidade organizada.</w:t>
      </w:r>
    </w:p>
    <w:p w:rsidR="00AC38FD" w:rsidRPr="00C5707A" w:rsidRDefault="00DC36B0" w:rsidP="003941F2">
      <w:pPr>
        <w:spacing w:before="120" w:after="120" w:line="360" w:lineRule="auto"/>
        <w:jc w:val="both"/>
        <w:rPr>
          <w:rFonts w:ascii="Times New Roman" w:hAnsi="Times New Roman" w:cs="Times New Roman"/>
          <w:sz w:val="24"/>
          <w:szCs w:val="24"/>
          <w:lang w:val="pt-PT"/>
        </w:rPr>
      </w:pPr>
      <w:r>
        <w:rPr>
          <w:rFonts w:ascii="Times New Roman" w:hAnsi="Times New Roman" w:cs="Times New Roman"/>
          <w:sz w:val="24"/>
          <w:szCs w:val="24"/>
          <w:lang w:val="pt-PT"/>
        </w:rPr>
        <w:t xml:space="preserve"> </w:t>
      </w:r>
      <w:r w:rsidR="00C21CDB">
        <w:rPr>
          <w:rFonts w:ascii="Times New Roman" w:hAnsi="Times New Roman" w:cs="Times New Roman"/>
          <w:lang w:val="pt-PT"/>
        </w:rPr>
        <w:br w:type="page"/>
      </w:r>
    </w:p>
    <w:p w:rsidR="00F53781" w:rsidRPr="00C5707A" w:rsidRDefault="00F53781" w:rsidP="001D3865">
      <w:pPr>
        <w:pStyle w:val="Cabealho1"/>
        <w:ind w:left="0"/>
      </w:pPr>
      <w:bookmarkStart w:id="47" w:name="_Toc376176331"/>
      <w:r w:rsidRPr="00C5707A">
        <w:lastRenderedPageBreak/>
        <w:t>vantagens da proposta</w:t>
      </w:r>
      <w:bookmarkEnd w:id="47"/>
    </w:p>
    <w:p w:rsidR="00A8497D" w:rsidRDefault="00A8497D" w:rsidP="00F53781">
      <w:pPr>
        <w:autoSpaceDE w:val="0"/>
        <w:autoSpaceDN w:val="0"/>
        <w:adjustRightInd w:val="0"/>
        <w:spacing w:before="120" w:after="120" w:line="360" w:lineRule="auto"/>
        <w:jc w:val="both"/>
        <w:rPr>
          <w:rFonts w:ascii="Times New Roman" w:hAnsi="Times New Roman" w:cs="Times New Roman"/>
          <w:sz w:val="24"/>
          <w:szCs w:val="24"/>
          <w:lang w:val="pt-PT"/>
        </w:rPr>
      </w:pPr>
      <w:r>
        <w:rPr>
          <w:rFonts w:ascii="Times New Roman" w:hAnsi="Times New Roman" w:cs="Times New Roman"/>
          <w:sz w:val="24"/>
          <w:szCs w:val="24"/>
          <w:lang w:val="pt-PT"/>
        </w:rPr>
        <w:t xml:space="preserve">Gostava de começar este capítulo com um </w:t>
      </w:r>
      <w:r w:rsidR="00CD198E">
        <w:rPr>
          <w:rFonts w:ascii="Times New Roman" w:hAnsi="Times New Roman" w:cs="Times New Roman"/>
          <w:sz w:val="24"/>
          <w:szCs w:val="24"/>
          <w:lang w:val="pt-PT"/>
        </w:rPr>
        <w:t>título</w:t>
      </w:r>
      <w:r w:rsidR="000B5E69">
        <w:rPr>
          <w:rFonts w:ascii="Times New Roman" w:hAnsi="Times New Roman" w:cs="Times New Roman"/>
          <w:sz w:val="24"/>
          <w:szCs w:val="24"/>
          <w:lang w:val="pt-PT"/>
        </w:rPr>
        <w:t xml:space="preserve"> de um texto que vou de i</w:t>
      </w:r>
      <w:r w:rsidR="00A7538E">
        <w:rPr>
          <w:rFonts w:ascii="Times New Roman" w:hAnsi="Times New Roman" w:cs="Times New Roman"/>
          <w:sz w:val="24"/>
          <w:szCs w:val="24"/>
          <w:lang w:val="pt-PT"/>
        </w:rPr>
        <w:t>mediato citar,</w:t>
      </w:r>
      <w:r w:rsidR="000B5E69">
        <w:rPr>
          <w:rFonts w:ascii="Times New Roman" w:hAnsi="Times New Roman" w:cs="Times New Roman"/>
          <w:sz w:val="24"/>
          <w:szCs w:val="24"/>
          <w:lang w:val="pt-PT"/>
        </w:rPr>
        <w:t xml:space="preserve"> Rodrigues (2012:85)</w:t>
      </w:r>
    </w:p>
    <w:p w:rsidR="000B5E69" w:rsidRPr="000B5E69" w:rsidRDefault="000B5E69" w:rsidP="000B5E69">
      <w:pPr>
        <w:autoSpaceDE w:val="0"/>
        <w:autoSpaceDN w:val="0"/>
        <w:adjustRightInd w:val="0"/>
        <w:spacing w:before="120" w:after="120" w:line="360" w:lineRule="auto"/>
        <w:ind w:left="567" w:right="567"/>
        <w:jc w:val="both"/>
        <w:rPr>
          <w:rFonts w:ascii="Times New Roman" w:hAnsi="Times New Roman" w:cs="Times New Roman"/>
          <w:lang w:val="pt-PT"/>
        </w:rPr>
      </w:pPr>
      <w:r>
        <w:rPr>
          <w:rFonts w:ascii="Times New Roman" w:hAnsi="Times New Roman" w:cs="Times New Roman"/>
          <w:lang w:val="pt-PT"/>
        </w:rPr>
        <w:t xml:space="preserve">As mediadas previstas no Memorando de Entendimento da «Troika» visam, no essencial, cumprir com as metas orçamentais e estimular a competitividade da economia nacional. A procura destes dois importantes objectivos de política permitiu trazer à colação o importante papel que cabe às PE e às ME, enquanto agentes de desenvolvimento a privilegiar na nossa economia em profunda crise. As opções contabilísticas e fiscais para essas entidades devem facilitar as suas capacidades </w:t>
      </w:r>
      <w:r w:rsidR="000755B5">
        <w:rPr>
          <w:rFonts w:ascii="Times New Roman" w:hAnsi="Times New Roman" w:cs="Times New Roman"/>
          <w:lang w:val="pt-PT"/>
        </w:rPr>
        <w:t>de internacionalização, bem como reforçar as medidas necessárias a um aumento da sua competitividade, para além do sempre desejável aumento das receitas fiscais. Assim e baseada na ideia actualmente dominante, que importa reduzir os encargos administrativos das mais pequenas entidades através da simplificação dos procedimentos de reporte financeiro bem como de modelos simplificados de tributação, acabou por se incluir, no Memorando de Entendimento a hipótese de uma futura aplicação de um modelo de relato e de</w:t>
      </w:r>
      <w:r w:rsidR="00A7538E">
        <w:rPr>
          <w:rFonts w:ascii="Times New Roman" w:hAnsi="Times New Roman" w:cs="Times New Roman"/>
          <w:lang w:val="pt-PT"/>
        </w:rPr>
        <w:t xml:space="preserve"> tributação numa base de caixa.</w:t>
      </w:r>
    </w:p>
    <w:p w:rsidR="000B33AD" w:rsidRDefault="000B33AD" w:rsidP="00F53781">
      <w:pPr>
        <w:autoSpaceDE w:val="0"/>
        <w:autoSpaceDN w:val="0"/>
        <w:adjustRightInd w:val="0"/>
        <w:spacing w:before="120" w:after="120" w:line="360" w:lineRule="auto"/>
        <w:jc w:val="both"/>
        <w:rPr>
          <w:rFonts w:ascii="Times New Roman" w:hAnsi="Times New Roman" w:cs="Times New Roman"/>
          <w:sz w:val="24"/>
          <w:szCs w:val="24"/>
          <w:lang w:val="pt-PT"/>
        </w:rPr>
      </w:pPr>
    </w:p>
    <w:p w:rsidR="001040F8" w:rsidRDefault="00F53781" w:rsidP="00F53781">
      <w:pPr>
        <w:autoSpaceDE w:val="0"/>
        <w:autoSpaceDN w:val="0"/>
        <w:adjustRightInd w:val="0"/>
        <w:spacing w:before="120" w:after="120" w:line="360" w:lineRule="auto"/>
        <w:jc w:val="both"/>
        <w:rPr>
          <w:rFonts w:ascii="Times New Roman" w:hAnsi="Times New Roman" w:cs="Times New Roman"/>
          <w:sz w:val="24"/>
          <w:szCs w:val="24"/>
          <w:lang w:val="pt-PT"/>
        </w:rPr>
      </w:pPr>
      <w:r>
        <w:rPr>
          <w:rFonts w:ascii="Times New Roman" w:hAnsi="Times New Roman" w:cs="Times New Roman"/>
          <w:sz w:val="24"/>
          <w:szCs w:val="24"/>
          <w:lang w:val="pt-PT"/>
        </w:rPr>
        <w:t>Os impostos são sem sombra de dúvida uma obrigação constitucional</w:t>
      </w:r>
      <w:r w:rsidR="00F12D92">
        <w:rPr>
          <w:rFonts w:ascii="Times New Roman" w:hAnsi="Times New Roman" w:cs="Times New Roman"/>
          <w:sz w:val="24"/>
          <w:szCs w:val="24"/>
          <w:lang w:val="pt-PT"/>
        </w:rPr>
        <w:t xml:space="preserve"> que está regulada no seu art.º</w:t>
      </w:r>
      <w:r>
        <w:rPr>
          <w:rFonts w:ascii="Times New Roman" w:hAnsi="Times New Roman" w:cs="Times New Roman"/>
          <w:sz w:val="24"/>
          <w:szCs w:val="24"/>
          <w:lang w:val="pt-PT"/>
        </w:rPr>
        <w:t xml:space="preserve"> 103. </w:t>
      </w:r>
      <w:r w:rsidR="002254F4">
        <w:rPr>
          <w:rFonts w:ascii="Times New Roman" w:hAnsi="Times New Roman" w:cs="Times New Roman"/>
          <w:sz w:val="24"/>
          <w:szCs w:val="24"/>
          <w:lang w:val="pt-PT"/>
        </w:rPr>
        <w:t>nº1, Canotilho, Moreira (2007:1087) «</w:t>
      </w:r>
      <w:r w:rsidRPr="00F53781">
        <w:rPr>
          <w:rFonts w:ascii="Times New Roman" w:hAnsi="Times New Roman" w:cs="Times New Roman"/>
          <w:sz w:val="24"/>
          <w:szCs w:val="24"/>
          <w:lang w:val="pt-PT"/>
        </w:rPr>
        <w:t>O sistema fiscal visa a satisfação das necessidades</w:t>
      </w:r>
      <w:r>
        <w:rPr>
          <w:rFonts w:ascii="Times New Roman" w:hAnsi="Times New Roman" w:cs="Times New Roman"/>
          <w:sz w:val="24"/>
          <w:szCs w:val="24"/>
          <w:lang w:val="pt-PT"/>
        </w:rPr>
        <w:t xml:space="preserve"> </w:t>
      </w:r>
      <w:r w:rsidRPr="00F53781">
        <w:rPr>
          <w:rFonts w:ascii="Times New Roman" w:hAnsi="Times New Roman" w:cs="Times New Roman"/>
          <w:sz w:val="24"/>
          <w:szCs w:val="24"/>
          <w:lang w:val="pt-PT"/>
        </w:rPr>
        <w:t>financeiras do Estado e outras entidades públicas e uma</w:t>
      </w:r>
      <w:r>
        <w:rPr>
          <w:rFonts w:ascii="Times New Roman" w:hAnsi="Times New Roman" w:cs="Times New Roman"/>
          <w:sz w:val="24"/>
          <w:szCs w:val="24"/>
          <w:lang w:val="pt-PT"/>
        </w:rPr>
        <w:t xml:space="preserve"> </w:t>
      </w:r>
      <w:r w:rsidRPr="00F53781">
        <w:rPr>
          <w:rFonts w:ascii="Times New Roman" w:hAnsi="Times New Roman" w:cs="Times New Roman"/>
          <w:sz w:val="24"/>
          <w:szCs w:val="24"/>
          <w:lang w:val="pt-PT"/>
        </w:rPr>
        <w:t>repartição justa dos rendimentos e da rique</w:t>
      </w:r>
      <w:r w:rsidR="002254F4">
        <w:rPr>
          <w:rFonts w:ascii="Times New Roman" w:hAnsi="Times New Roman" w:cs="Times New Roman"/>
          <w:sz w:val="24"/>
          <w:szCs w:val="24"/>
          <w:lang w:val="pt-PT"/>
        </w:rPr>
        <w:t xml:space="preserve">za». </w:t>
      </w:r>
      <w:r w:rsidR="005B141D">
        <w:rPr>
          <w:rFonts w:ascii="Times New Roman" w:hAnsi="Times New Roman" w:cs="Times New Roman"/>
          <w:sz w:val="24"/>
          <w:szCs w:val="24"/>
          <w:lang w:val="pt-PT"/>
        </w:rPr>
        <w:t>Ainda s</w:t>
      </w:r>
      <w:r w:rsidR="002254F4">
        <w:rPr>
          <w:rFonts w:ascii="Times New Roman" w:hAnsi="Times New Roman" w:cs="Times New Roman"/>
          <w:sz w:val="24"/>
          <w:szCs w:val="24"/>
          <w:lang w:val="pt-PT"/>
        </w:rPr>
        <w:t xml:space="preserve">egundo os autores Canotilho, Moreira (2007:1093), «Os impostos são uma das poucas obrigações públicas </w:t>
      </w:r>
      <w:r w:rsidR="00A91F83">
        <w:rPr>
          <w:rFonts w:ascii="Times New Roman" w:hAnsi="Times New Roman" w:cs="Times New Roman"/>
          <w:sz w:val="24"/>
          <w:szCs w:val="24"/>
          <w:lang w:val="pt-PT"/>
        </w:rPr>
        <w:t xml:space="preserve">dos cidadãos constitucionalmente consagradas…». </w:t>
      </w:r>
    </w:p>
    <w:p w:rsidR="004C543A" w:rsidRDefault="004C543A" w:rsidP="00F53781">
      <w:pPr>
        <w:autoSpaceDE w:val="0"/>
        <w:autoSpaceDN w:val="0"/>
        <w:adjustRightInd w:val="0"/>
        <w:spacing w:before="120" w:after="120" w:line="360" w:lineRule="auto"/>
        <w:jc w:val="both"/>
        <w:rPr>
          <w:rFonts w:ascii="Times New Roman" w:hAnsi="Times New Roman" w:cs="Times New Roman"/>
          <w:sz w:val="24"/>
          <w:szCs w:val="24"/>
          <w:lang w:val="pt-PT"/>
        </w:rPr>
      </w:pPr>
      <w:r>
        <w:rPr>
          <w:rFonts w:ascii="Times New Roman" w:hAnsi="Times New Roman" w:cs="Times New Roman"/>
          <w:sz w:val="24"/>
          <w:szCs w:val="24"/>
          <w:lang w:val="pt-PT"/>
        </w:rPr>
        <w:t>A finalidade do</w:t>
      </w:r>
      <w:r w:rsidR="001B6BA2">
        <w:rPr>
          <w:rFonts w:ascii="Times New Roman" w:hAnsi="Times New Roman" w:cs="Times New Roman"/>
          <w:sz w:val="24"/>
          <w:szCs w:val="24"/>
          <w:lang w:val="pt-PT"/>
        </w:rPr>
        <w:t>s</w:t>
      </w:r>
      <w:r>
        <w:rPr>
          <w:rFonts w:ascii="Times New Roman" w:hAnsi="Times New Roman" w:cs="Times New Roman"/>
          <w:sz w:val="24"/>
          <w:szCs w:val="24"/>
          <w:lang w:val="pt-PT"/>
        </w:rPr>
        <w:t xml:space="preserve"> impostos é suprir as despesas de um Estado, Catarino, Guimarães (2012:17)</w:t>
      </w:r>
    </w:p>
    <w:p w:rsidR="00B06009" w:rsidRPr="005B141D" w:rsidRDefault="004C543A" w:rsidP="005B141D">
      <w:pPr>
        <w:autoSpaceDE w:val="0"/>
        <w:autoSpaceDN w:val="0"/>
        <w:adjustRightInd w:val="0"/>
        <w:spacing w:before="120" w:after="120" w:line="360" w:lineRule="auto"/>
        <w:ind w:left="567" w:right="567"/>
        <w:jc w:val="both"/>
        <w:rPr>
          <w:rFonts w:ascii="Times New Roman" w:hAnsi="Times New Roman" w:cs="Times New Roman"/>
          <w:lang w:val="pt-PT"/>
        </w:rPr>
      </w:pPr>
      <w:r w:rsidRPr="005B141D">
        <w:rPr>
          <w:rFonts w:ascii="Times New Roman" w:hAnsi="Times New Roman" w:cs="Times New Roman"/>
          <w:lang w:val="pt-PT"/>
        </w:rPr>
        <w:t>Antes disso, porém, importa reter que a finalidade dos sistemas é hoje mais complexa do que tradicionalmente foi. Em épocas mais recuadas em que a própria ideia de sistema não se encontrava sequer tão desenvolvida, os impostos lançados visavam tão-somente financiar a actividade do Rei e da sua casa Real e, inerentemente</w:t>
      </w:r>
      <w:r w:rsidR="005B141D" w:rsidRPr="005B141D">
        <w:rPr>
          <w:rFonts w:ascii="Times New Roman" w:hAnsi="Times New Roman" w:cs="Times New Roman"/>
          <w:lang w:val="pt-PT"/>
        </w:rPr>
        <w:t xml:space="preserve">, a prossecução dos fins </w:t>
      </w:r>
      <w:r w:rsidR="00B06009" w:rsidRPr="005B141D">
        <w:rPr>
          <w:rFonts w:ascii="Times New Roman" w:hAnsi="Times New Roman" w:cs="Times New Roman"/>
          <w:lang w:val="pt-PT"/>
        </w:rPr>
        <w:t xml:space="preserve">típicos dessa esfera, a saber: a defesa e a segurança e os empreendimentos ligados a afirmação da soberania. Temos assim </w:t>
      </w:r>
      <w:r w:rsidR="00B06009" w:rsidRPr="005B141D">
        <w:rPr>
          <w:rFonts w:ascii="Times New Roman" w:hAnsi="Times New Roman" w:cs="Times New Roman"/>
          <w:lang w:val="pt-PT"/>
        </w:rPr>
        <w:lastRenderedPageBreak/>
        <w:t>que, tradicionalmente, o imposto sempres teve uma função essencialmente reditícia ou financeira-propiciar receitas públicas.</w:t>
      </w:r>
    </w:p>
    <w:p w:rsidR="00F53781" w:rsidRPr="005B141D" w:rsidRDefault="00B06009" w:rsidP="005B141D">
      <w:pPr>
        <w:autoSpaceDE w:val="0"/>
        <w:autoSpaceDN w:val="0"/>
        <w:adjustRightInd w:val="0"/>
        <w:spacing w:before="120" w:after="120" w:line="360" w:lineRule="auto"/>
        <w:ind w:left="567" w:right="567"/>
        <w:jc w:val="both"/>
        <w:rPr>
          <w:rFonts w:ascii="Times New Roman" w:hAnsi="Times New Roman" w:cs="Times New Roman"/>
          <w:lang w:val="pt-PT"/>
        </w:rPr>
      </w:pPr>
      <w:r w:rsidRPr="005B141D">
        <w:rPr>
          <w:rFonts w:ascii="Times New Roman" w:hAnsi="Times New Roman" w:cs="Times New Roman"/>
          <w:lang w:val="pt-PT"/>
        </w:rPr>
        <w:t>Este classicismo financeiro foi entretanto abandonado. De modo que a ideia da repartição justa dos rendimentos e da riqueza que hoje se consagra na Constituição portuguesa é uma ideia relativamente nova e, até certo ponto, alheia àquela ideia mais clássica. Ela espelha uma visão marcadamente intervencionista dos poderes públicos n</w:t>
      </w:r>
      <w:r w:rsidR="005B141D" w:rsidRPr="005B141D">
        <w:rPr>
          <w:rFonts w:ascii="Times New Roman" w:hAnsi="Times New Roman" w:cs="Times New Roman"/>
          <w:lang w:val="pt-PT"/>
        </w:rPr>
        <w:t>a</w:t>
      </w:r>
      <w:r w:rsidRPr="005B141D">
        <w:rPr>
          <w:rFonts w:ascii="Times New Roman" w:hAnsi="Times New Roman" w:cs="Times New Roman"/>
          <w:lang w:val="pt-PT"/>
        </w:rPr>
        <w:t xml:space="preserve"> distribuição dos rendimentos obtidos e da riqueza possuída pelos cidadãos. E legitima a utilização dos sistemas fiscais para uma</w:t>
      </w:r>
      <w:r w:rsidR="00A7538E">
        <w:rPr>
          <w:rFonts w:ascii="Times New Roman" w:hAnsi="Times New Roman" w:cs="Times New Roman"/>
          <w:lang w:val="pt-PT"/>
        </w:rPr>
        <w:t xml:space="preserve"> alargada diversidade de fins.»</w:t>
      </w:r>
    </w:p>
    <w:p w:rsidR="000B33AD" w:rsidRDefault="000B33AD" w:rsidP="00F53781">
      <w:pPr>
        <w:autoSpaceDE w:val="0"/>
        <w:autoSpaceDN w:val="0"/>
        <w:adjustRightInd w:val="0"/>
        <w:spacing w:before="120" w:after="120" w:line="360" w:lineRule="auto"/>
        <w:jc w:val="both"/>
        <w:rPr>
          <w:rFonts w:ascii="Times New Roman" w:hAnsi="Times New Roman" w:cs="Times New Roman"/>
          <w:sz w:val="24"/>
          <w:szCs w:val="24"/>
          <w:lang w:val="pt-PT"/>
        </w:rPr>
      </w:pPr>
    </w:p>
    <w:p w:rsidR="00082337" w:rsidRDefault="00C91BBB" w:rsidP="00F53781">
      <w:pPr>
        <w:autoSpaceDE w:val="0"/>
        <w:autoSpaceDN w:val="0"/>
        <w:adjustRightInd w:val="0"/>
        <w:spacing w:before="120" w:after="120" w:line="360" w:lineRule="auto"/>
        <w:jc w:val="both"/>
        <w:rPr>
          <w:rFonts w:ascii="Times New Roman" w:hAnsi="Times New Roman" w:cs="Times New Roman"/>
          <w:sz w:val="24"/>
          <w:szCs w:val="24"/>
          <w:lang w:val="pt-PT"/>
        </w:rPr>
      </w:pPr>
      <w:r>
        <w:rPr>
          <w:rFonts w:ascii="Times New Roman" w:hAnsi="Times New Roman" w:cs="Times New Roman"/>
          <w:sz w:val="24"/>
          <w:szCs w:val="24"/>
          <w:lang w:val="pt-PT"/>
        </w:rPr>
        <w:t>Continuando com esta ideia que os impostos são importantes para o Estado e em particular para a prossecução dos fins a que se destina</w:t>
      </w:r>
      <w:r w:rsidR="00742473">
        <w:rPr>
          <w:rFonts w:ascii="Times New Roman" w:hAnsi="Times New Roman" w:cs="Times New Roman"/>
          <w:sz w:val="24"/>
          <w:szCs w:val="24"/>
          <w:lang w:val="pt-PT"/>
        </w:rPr>
        <w:t>m</w:t>
      </w:r>
      <w:r>
        <w:rPr>
          <w:rFonts w:ascii="Times New Roman" w:hAnsi="Times New Roman" w:cs="Times New Roman"/>
          <w:sz w:val="24"/>
          <w:szCs w:val="24"/>
          <w:lang w:val="pt-PT"/>
        </w:rPr>
        <w:t xml:space="preserve">, as despesas com o funcionamento da sociedade, descrevo mais uma citação, Vasques (2011:11) «O dever de pagar impostos constitui, por isso, uma das marcas distintivas mais fundas da moderna vida em sociedade…» e ainda </w:t>
      </w:r>
    </w:p>
    <w:p w:rsidR="00F53781" w:rsidRPr="00F53781" w:rsidRDefault="00C91BBB" w:rsidP="001B6BA2">
      <w:pPr>
        <w:autoSpaceDE w:val="0"/>
        <w:autoSpaceDN w:val="0"/>
        <w:adjustRightInd w:val="0"/>
        <w:spacing w:before="120" w:after="120" w:line="360" w:lineRule="auto"/>
        <w:ind w:left="567" w:right="567"/>
        <w:jc w:val="both"/>
        <w:rPr>
          <w:rFonts w:ascii="Times New Roman" w:hAnsi="Times New Roman" w:cs="Times New Roman"/>
          <w:sz w:val="24"/>
          <w:szCs w:val="24"/>
          <w:lang w:val="pt-PT"/>
        </w:rPr>
      </w:pPr>
      <w:r w:rsidRPr="00082337">
        <w:rPr>
          <w:rFonts w:ascii="Times New Roman" w:hAnsi="Times New Roman" w:cs="Times New Roman"/>
          <w:lang w:val="pt-PT"/>
        </w:rPr>
        <w:t>O</w:t>
      </w:r>
      <w:r w:rsidR="00082337" w:rsidRPr="00082337">
        <w:rPr>
          <w:rFonts w:ascii="Times New Roman" w:hAnsi="Times New Roman" w:cs="Times New Roman"/>
          <w:lang w:val="pt-PT"/>
        </w:rPr>
        <w:t xml:space="preserve"> </w:t>
      </w:r>
      <w:r w:rsidRPr="00082337">
        <w:rPr>
          <w:rFonts w:ascii="Times New Roman" w:hAnsi="Times New Roman" w:cs="Times New Roman"/>
          <w:lang w:val="pt-PT"/>
        </w:rPr>
        <w:t>ponto que antes d</w:t>
      </w:r>
      <w:r w:rsidR="00082337" w:rsidRPr="00082337">
        <w:rPr>
          <w:rFonts w:ascii="Times New Roman" w:hAnsi="Times New Roman" w:cs="Times New Roman"/>
          <w:lang w:val="pt-PT"/>
        </w:rPr>
        <w:t>o</w:t>
      </w:r>
      <w:r w:rsidRPr="00082337">
        <w:rPr>
          <w:rFonts w:ascii="Times New Roman" w:hAnsi="Times New Roman" w:cs="Times New Roman"/>
          <w:lang w:val="pt-PT"/>
        </w:rPr>
        <w:t xml:space="preserve"> mais</w:t>
      </w:r>
      <w:r w:rsidR="00082337" w:rsidRPr="00082337">
        <w:rPr>
          <w:rFonts w:ascii="Times New Roman" w:hAnsi="Times New Roman" w:cs="Times New Roman"/>
          <w:lang w:val="pt-PT"/>
        </w:rPr>
        <w:t xml:space="preserve"> importa reter é o de que o imposto, enquanto receita que exprime um dever colectivo de financiamento da comunidade, surge ao mesmo tempo que surge o estado moderno, marcando-o logo à nascença como um Estado Fiscal. A formação deste Estado Fiscal, marcado fundo pelo imposto e pela distinção entre o erário público e o património particular, não constituiu, no entanto, um processo simples nem se produziu ao mesmo tempo em toda a parte, mostrando-se lenta e espinhosa a desmontagem do aparelho das finanças dominais herdado da Idade Média».</w:t>
      </w:r>
    </w:p>
    <w:p w:rsidR="000B33AD" w:rsidRDefault="000B33AD" w:rsidP="000719E2">
      <w:pPr>
        <w:spacing w:before="120" w:after="120" w:line="360" w:lineRule="auto"/>
        <w:jc w:val="both"/>
        <w:rPr>
          <w:rFonts w:ascii="Times New Roman" w:hAnsi="Times New Roman" w:cs="Times New Roman"/>
          <w:sz w:val="24"/>
          <w:szCs w:val="24"/>
          <w:lang w:val="pt-PT"/>
        </w:rPr>
      </w:pPr>
    </w:p>
    <w:p w:rsidR="009A2B46" w:rsidRDefault="009A2B46" w:rsidP="000719E2">
      <w:pPr>
        <w:spacing w:before="120" w:after="120" w:line="360" w:lineRule="auto"/>
        <w:jc w:val="both"/>
        <w:rPr>
          <w:rFonts w:ascii="Times New Roman" w:hAnsi="Times New Roman" w:cs="Times New Roman"/>
          <w:sz w:val="24"/>
          <w:szCs w:val="24"/>
          <w:lang w:val="pt-PT"/>
        </w:rPr>
      </w:pPr>
      <w:r>
        <w:rPr>
          <w:rFonts w:ascii="Times New Roman" w:hAnsi="Times New Roman" w:cs="Times New Roman"/>
          <w:sz w:val="24"/>
          <w:szCs w:val="24"/>
          <w:lang w:val="pt-PT"/>
        </w:rPr>
        <w:t>Não podemos ignorar que o cumprimento das obrigações fiscais, quer para as empresas quer para a AT têm custos associados</w:t>
      </w:r>
      <w:r w:rsidR="00260EF0">
        <w:rPr>
          <w:rFonts w:ascii="Times New Roman" w:hAnsi="Times New Roman" w:cs="Times New Roman"/>
          <w:sz w:val="24"/>
          <w:szCs w:val="24"/>
          <w:lang w:val="pt-PT"/>
        </w:rPr>
        <w:t>, Lopes (2008:25)</w:t>
      </w:r>
    </w:p>
    <w:p w:rsidR="00260EF0" w:rsidRPr="007F025E" w:rsidRDefault="00260EF0" w:rsidP="007F025E">
      <w:pPr>
        <w:spacing w:before="120" w:after="120" w:line="360" w:lineRule="auto"/>
        <w:ind w:left="567" w:right="567"/>
        <w:jc w:val="both"/>
        <w:rPr>
          <w:rFonts w:ascii="Times New Roman" w:hAnsi="Times New Roman" w:cs="Times New Roman"/>
          <w:lang w:val="pt-PT"/>
        </w:rPr>
      </w:pPr>
      <w:r w:rsidRPr="007F025E">
        <w:rPr>
          <w:rFonts w:ascii="Times New Roman" w:hAnsi="Times New Roman" w:cs="Times New Roman"/>
          <w:lang w:val="pt-PT"/>
        </w:rPr>
        <w:t>O objectivo principal da cobrança de impostos é, historicamente, a obtenção de rec</w:t>
      </w:r>
      <w:r w:rsidR="00AC38FD">
        <w:rPr>
          <w:rFonts w:ascii="Times New Roman" w:hAnsi="Times New Roman" w:cs="Times New Roman"/>
          <w:lang w:val="pt-PT"/>
        </w:rPr>
        <w:t>e</w:t>
      </w:r>
      <w:r w:rsidRPr="007F025E">
        <w:rPr>
          <w:rFonts w:ascii="Times New Roman" w:hAnsi="Times New Roman" w:cs="Times New Roman"/>
          <w:lang w:val="pt-PT"/>
        </w:rPr>
        <w:t>itas necessárias ao financiamento das despesas do sector público. A imposição fiscal representa, assim, uma transferência de recursos dos contribuintes, individuais e colectivos, para o Estado.</w:t>
      </w:r>
    </w:p>
    <w:p w:rsidR="00260EF0" w:rsidRPr="007F025E" w:rsidRDefault="00260EF0" w:rsidP="007F025E">
      <w:pPr>
        <w:spacing w:before="120" w:after="120" w:line="360" w:lineRule="auto"/>
        <w:ind w:left="567" w:right="567"/>
        <w:jc w:val="both"/>
        <w:rPr>
          <w:rFonts w:ascii="Times New Roman" w:hAnsi="Times New Roman" w:cs="Times New Roman"/>
          <w:lang w:val="pt-PT"/>
        </w:rPr>
      </w:pPr>
      <w:r w:rsidRPr="007F025E">
        <w:rPr>
          <w:rFonts w:ascii="Times New Roman" w:hAnsi="Times New Roman" w:cs="Times New Roman"/>
          <w:lang w:val="pt-PT"/>
        </w:rPr>
        <w:t>Esta transferência origina quatro tipos de custos: de redução da capacidade económica; de eficiência; administrativos; e de cumprimento.</w:t>
      </w:r>
    </w:p>
    <w:p w:rsidR="00260EF0" w:rsidRPr="007F025E" w:rsidRDefault="00260EF0" w:rsidP="007F025E">
      <w:pPr>
        <w:spacing w:before="120" w:after="120" w:line="360" w:lineRule="auto"/>
        <w:ind w:left="567" w:right="567"/>
        <w:jc w:val="both"/>
        <w:rPr>
          <w:rFonts w:ascii="Times New Roman" w:hAnsi="Times New Roman" w:cs="Times New Roman"/>
          <w:lang w:val="pt-PT"/>
        </w:rPr>
      </w:pPr>
      <w:r w:rsidRPr="007F025E">
        <w:rPr>
          <w:rFonts w:ascii="Times New Roman" w:hAnsi="Times New Roman" w:cs="Times New Roman"/>
          <w:lang w:val="pt-PT"/>
        </w:rPr>
        <w:lastRenderedPageBreak/>
        <w:t>Em primeiro lugar, o custo o custo mais óbvio é aquele que deriva da redução da capacidade económica dos indivíduos por virtude do pagamento de impostos, custo e sacrifício esse que pode e deve ser confrontado com os benefícios resultantes das despesas públicas que o mesmo permite financiar.</w:t>
      </w:r>
    </w:p>
    <w:p w:rsidR="008960F7" w:rsidRPr="007F025E" w:rsidRDefault="008960F7" w:rsidP="007F025E">
      <w:pPr>
        <w:spacing w:before="120" w:after="120" w:line="360" w:lineRule="auto"/>
        <w:ind w:left="567" w:right="567"/>
        <w:jc w:val="both"/>
        <w:rPr>
          <w:rFonts w:ascii="Times New Roman" w:hAnsi="Times New Roman" w:cs="Times New Roman"/>
          <w:lang w:val="pt-PT"/>
        </w:rPr>
      </w:pPr>
      <w:r w:rsidRPr="007F025E">
        <w:rPr>
          <w:rFonts w:ascii="Times New Roman" w:hAnsi="Times New Roman" w:cs="Times New Roman"/>
          <w:lang w:val="pt-PT"/>
        </w:rPr>
        <w:t>Os custos de eficiência sur</w:t>
      </w:r>
      <w:r w:rsidR="00260EF0" w:rsidRPr="007F025E">
        <w:rPr>
          <w:rFonts w:ascii="Times New Roman" w:hAnsi="Times New Roman" w:cs="Times New Roman"/>
          <w:lang w:val="pt-PT"/>
        </w:rPr>
        <w:t xml:space="preserve">gem </w:t>
      </w:r>
      <w:r w:rsidRPr="007F025E">
        <w:rPr>
          <w:rFonts w:ascii="Times New Roman" w:hAnsi="Times New Roman" w:cs="Times New Roman"/>
          <w:lang w:val="pt-PT"/>
        </w:rPr>
        <w:t>de os impostos arrastarem consigo modificações ou comportamento económicos eficientes dos agentes – indivíduos ou empresas – actuando, por exemplo, como desincentivo ao esforço, à iniciativa ou ao risco, e alterando as escolhas de consumo e de produção, o que pode conduzir a perdas para a economia.</w:t>
      </w:r>
    </w:p>
    <w:p w:rsidR="007F025E" w:rsidRPr="007F025E" w:rsidRDefault="008960F7" w:rsidP="007F025E">
      <w:pPr>
        <w:spacing w:before="120" w:after="120" w:line="360" w:lineRule="auto"/>
        <w:ind w:left="567" w:right="567"/>
        <w:jc w:val="both"/>
        <w:rPr>
          <w:rFonts w:ascii="Times New Roman" w:hAnsi="Times New Roman" w:cs="Times New Roman"/>
          <w:lang w:val="pt-PT"/>
        </w:rPr>
      </w:pPr>
      <w:r w:rsidRPr="007F025E">
        <w:rPr>
          <w:rFonts w:ascii="Times New Roman" w:hAnsi="Times New Roman" w:cs="Times New Roman"/>
          <w:lang w:val="pt-PT"/>
        </w:rPr>
        <w:t xml:space="preserve">Por sua vez, os custos administrativos correspondem às despesas suportadas pelos contribuintes no cumprimento das suas obrigações fiscais. O conjunto dos custos administrativos e de cumprimento constitui os custos de funcionamento do sistema fiscal. Estes decorrem </w:t>
      </w:r>
      <w:r w:rsidR="007F025E" w:rsidRPr="007F025E">
        <w:rPr>
          <w:rFonts w:ascii="Times New Roman" w:hAnsi="Times New Roman" w:cs="Times New Roman"/>
          <w:lang w:val="pt-PT"/>
        </w:rPr>
        <w:t>dos recursos utilizados na manutenção e funcionamento do sistema fiscal (ou de um imposto em particular), e que seria poupados se o sistema fiscal (ou o imposto) não existisse.</w:t>
      </w:r>
    </w:p>
    <w:p w:rsidR="007F025E" w:rsidRPr="007F025E" w:rsidRDefault="007F025E" w:rsidP="007F025E">
      <w:pPr>
        <w:spacing w:before="120" w:after="120" w:line="360" w:lineRule="auto"/>
        <w:ind w:left="567" w:right="567"/>
        <w:jc w:val="both"/>
        <w:rPr>
          <w:rFonts w:ascii="Times New Roman" w:hAnsi="Times New Roman" w:cs="Times New Roman"/>
          <w:lang w:val="pt-PT"/>
        </w:rPr>
      </w:pPr>
      <w:r w:rsidRPr="007F025E">
        <w:rPr>
          <w:rFonts w:ascii="Times New Roman" w:hAnsi="Times New Roman" w:cs="Times New Roman"/>
          <w:lang w:val="pt-PT"/>
        </w:rPr>
        <w:t>A necessidade de minimização dos custos de funcionamento foi sublinhada pele primeira vez por Adam Smith, na suas célebres quatro máximas acerca dos impostos em geral: igualdade; certeza; conveniência no pagamento; e economia na cobrança.</w:t>
      </w:r>
    </w:p>
    <w:p w:rsidR="00260EF0" w:rsidRDefault="007F025E" w:rsidP="007F025E">
      <w:pPr>
        <w:spacing w:before="120" w:after="120" w:line="360" w:lineRule="auto"/>
        <w:ind w:left="567" w:right="567"/>
        <w:jc w:val="both"/>
        <w:rPr>
          <w:rFonts w:ascii="Times New Roman" w:hAnsi="Times New Roman" w:cs="Times New Roman"/>
          <w:lang w:val="pt-PT"/>
        </w:rPr>
      </w:pPr>
      <w:r w:rsidRPr="007F025E">
        <w:rPr>
          <w:rFonts w:ascii="Times New Roman" w:hAnsi="Times New Roman" w:cs="Times New Roman"/>
          <w:lang w:val="pt-PT"/>
        </w:rPr>
        <w:t xml:space="preserve">Todavia, só tardiamente os custos da tributação começaram a ser objecto de atenção na literatura fiscal. </w:t>
      </w:r>
    </w:p>
    <w:p w:rsidR="000B33AD" w:rsidRDefault="000B33AD" w:rsidP="00D21036">
      <w:pPr>
        <w:spacing w:before="120" w:after="120" w:line="360" w:lineRule="auto"/>
        <w:jc w:val="both"/>
        <w:rPr>
          <w:rFonts w:ascii="Times New Roman" w:hAnsi="Times New Roman" w:cs="Times New Roman"/>
          <w:sz w:val="24"/>
          <w:szCs w:val="24"/>
          <w:lang w:val="pt-PT"/>
        </w:rPr>
      </w:pPr>
    </w:p>
    <w:p w:rsidR="00C91E8F" w:rsidRDefault="005D5AFA" w:rsidP="00D21036">
      <w:pPr>
        <w:spacing w:before="120" w:after="120" w:line="360" w:lineRule="auto"/>
        <w:jc w:val="both"/>
        <w:rPr>
          <w:rFonts w:ascii="Times New Roman" w:hAnsi="Times New Roman" w:cs="Times New Roman"/>
          <w:sz w:val="24"/>
          <w:szCs w:val="24"/>
          <w:lang w:val="pt-PT"/>
        </w:rPr>
      </w:pPr>
      <w:r w:rsidRPr="00480729">
        <w:rPr>
          <w:rFonts w:ascii="Times New Roman" w:hAnsi="Times New Roman" w:cs="Times New Roman"/>
          <w:sz w:val="24"/>
          <w:szCs w:val="24"/>
          <w:lang w:val="pt-PT"/>
        </w:rPr>
        <w:t xml:space="preserve">Esta mesma autora </w:t>
      </w:r>
      <w:r w:rsidR="00D21036">
        <w:rPr>
          <w:rFonts w:ascii="Times New Roman" w:hAnsi="Times New Roman" w:cs="Times New Roman"/>
          <w:sz w:val="24"/>
          <w:szCs w:val="24"/>
          <w:lang w:val="pt-PT"/>
        </w:rPr>
        <w:t xml:space="preserve">numa </w:t>
      </w:r>
      <w:r w:rsidR="00D21036" w:rsidRPr="00D21036">
        <w:rPr>
          <w:rFonts w:ascii="Times New Roman" w:hAnsi="Times New Roman" w:cs="Times New Roman"/>
          <w:sz w:val="24"/>
          <w:szCs w:val="24"/>
          <w:lang w:val="pt-PT"/>
        </w:rPr>
        <w:t>Conferência Internacional</w:t>
      </w:r>
      <w:r w:rsidR="00D21036">
        <w:rPr>
          <w:rFonts w:ascii="Times New Roman" w:hAnsi="Times New Roman" w:cs="Times New Roman"/>
          <w:sz w:val="24"/>
          <w:szCs w:val="24"/>
          <w:lang w:val="pt-PT"/>
        </w:rPr>
        <w:t xml:space="preserve"> realizada em cooperação entre a </w:t>
      </w:r>
      <w:r w:rsidR="00344EE6">
        <w:rPr>
          <w:rFonts w:ascii="Times New Roman" w:hAnsi="Times New Roman" w:cs="Times New Roman"/>
          <w:sz w:val="24"/>
          <w:szCs w:val="24"/>
          <w:lang w:val="pt-PT"/>
        </w:rPr>
        <w:t>OTOC</w:t>
      </w:r>
      <w:r w:rsidR="006E1498">
        <w:rPr>
          <w:rFonts w:ascii="Times New Roman" w:hAnsi="Times New Roman" w:cs="Times New Roman"/>
          <w:sz w:val="24"/>
          <w:szCs w:val="24"/>
          <w:lang w:val="pt-PT"/>
        </w:rPr>
        <w:t xml:space="preserve"> </w:t>
      </w:r>
      <w:r w:rsidR="00344EE6">
        <w:rPr>
          <w:rFonts w:ascii="Times New Roman" w:hAnsi="Times New Roman" w:cs="Times New Roman"/>
          <w:sz w:val="24"/>
          <w:szCs w:val="24"/>
          <w:lang w:val="pt-PT"/>
        </w:rPr>
        <w:t xml:space="preserve">e o </w:t>
      </w:r>
      <w:r w:rsidR="00025EA8">
        <w:rPr>
          <w:rFonts w:ascii="Times New Roman" w:hAnsi="Times New Roman" w:cs="Times New Roman"/>
          <w:sz w:val="24"/>
          <w:szCs w:val="24"/>
          <w:lang w:val="pt-PT"/>
        </w:rPr>
        <w:t>IDEF</w:t>
      </w:r>
      <w:r w:rsidR="005140E7">
        <w:rPr>
          <w:rFonts w:ascii="Times New Roman" w:hAnsi="Times New Roman" w:cs="Times New Roman"/>
          <w:sz w:val="24"/>
          <w:szCs w:val="24"/>
          <w:lang w:val="pt-PT"/>
        </w:rPr>
        <w:t>F</w:t>
      </w:r>
      <w:r w:rsidR="00D21036" w:rsidRPr="00D21036">
        <w:rPr>
          <w:rFonts w:ascii="Times New Roman" w:hAnsi="Times New Roman" w:cs="Times New Roman"/>
          <w:sz w:val="24"/>
          <w:szCs w:val="24"/>
          <w:lang w:val="pt-PT"/>
        </w:rPr>
        <w:t>, subordinada ao</w:t>
      </w:r>
      <w:r w:rsidR="00344EE6">
        <w:rPr>
          <w:rFonts w:ascii="Times New Roman" w:hAnsi="Times New Roman" w:cs="Times New Roman"/>
          <w:sz w:val="24"/>
          <w:szCs w:val="24"/>
          <w:lang w:val="pt-PT"/>
        </w:rPr>
        <w:t xml:space="preserve"> </w:t>
      </w:r>
      <w:r w:rsidR="00D21036" w:rsidRPr="00D21036">
        <w:rPr>
          <w:rFonts w:ascii="Times New Roman" w:hAnsi="Times New Roman" w:cs="Times New Roman"/>
          <w:sz w:val="24"/>
          <w:szCs w:val="24"/>
          <w:lang w:val="pt-PT"/>
        </w:rPr>
        <w:t>tema «Problemas Contabilísticos</w:t>
      </w:r>
      <w:r w:rsidR="00344EE6">
        <w:rPr>
          <w:rFonts w:ascii="Times New Roman" w:hAnsi="Times New Roman" w:cs="Times New Roman"/>
          <w:sz w:val="24"/>
          <w:szCs w:val="24"/>
          <w:lang w:val="pt-PT"/>
        </w:rPr>
        <w:t xml:space="preserve"> e Fiscais das PME», realizado</w:t>
      </w:r>
      <w:r w:rsidR="00D21036" w:rsidRPr="00D21036">
        <w:rPr>
          <w:rFonts w:ascii="Times New Roman" w:hAnsi="Times New Roman" w:cs="Times New Roman"/>
          <w:sz w:val="24"/>
          <w:szCs w:val="24"/>
          <w:lang w:val="pt-PT"/>
        </w:rPr>
        <w:t xml:space="preserve"> em Lisboa, no dia 30</w:t>
      </w:r>
      <w:r w:rsidR="00344EE6">
        <w:rPr>
          <w:rFonts w:ascii="Times New Roman" w:hAnsi="Times New Roman" w:cs="Times New Roman"/>
          <w:sz w:val="24"/>
          <w:szCs w:val="24"/>
          <w:lang w:val="pt-PT"/>
        </w:rPr>
        <w:t xml:space="preserve"> </w:t>
      </w:r>
      <w:r w:rsidR="00D21036" w:rsidRPr="00D21036">
        <w:rPr>
          <w:rFonts w:ascii="Times New Roman" w:hAnsi="Times New Roman" w:cs="Times New Roman"/>
          <w:sz w:val="24"/>
          <w:szCs w:val="24"/>
          <w:lang w:val="pt-PT"/>
        </w:rPr>
        <w:t>de Outubro de 2009, no Centro de</w:t>
      </w:r>
      <w:r w:rsidR="00344EE6">
        <w:rPr>
          <w:rFonts w:ascii="Times New Roman" w:hAnsi="Times New Roman" w:cs="Times New Roman"/>
          <w:sz w:val="24"/>
          <w:szCs w:val="24"/>
          <w:lang w:val="pt-PT"/>
        </w:rPr>
        <w:t xml:space="preserve"> </w:t>
      </w:r>
      <w:r w:rsidR="00D21036" w:rsidRPr="00D21036">
        <w:rPr>
          <w:rFonts w:ascii="Times New Roman" w:hAnsi="Times New Roman" w:cs="Times New Roman"/>
          <w:sz w:val="24"/>
          <w:szCs w:val="24"/>
          <w:lang w:val="pt-PT"/>
        </w:rPr>
        <w:t>Congressos de Lisboa</w:t>
      </w:r>
      <w:r w:rsidR="00344EE6">
        <w:rPr>
          <w:rFonts w:ascii="Times New Roman" w:hAnsi="Times New Roman" w:cs="Times New Roman"/>
          <w:sz w:val="24"/>
          <w:szCs w:val="24"/>
          <w:lang w:val="pt-PT"/>
        </w:rPr>
        <w:t xml:space="preserve">, na sua intervenção ilustrou </w:t>
      </w:r>
      <w:r w:rsidRPr="00480729">
        <w:rPr>
          <w:rFonts w:ascii="Times New Roman" w:hAnsi="Times New Roman" w:cs="Times New Roman"/>
          <w:sz w:val="24"/>
          <w:szCs w:val="24"/>
          <w:lang w:val="pt-PT"/>
        </w:rPr>
        <w:t>bem este</w:t>
      </w:r>
      <w:r w:rsidR="00344EE6">
        <w:rPr>
          <w:rFonts w:ascii="Times New Roman" w:hAnsi="Times New Roman" w:cs="Times New Roman"/>
          <w:sz w:val="24"/>
          <w:szCs w:val="24"/>
          <w:lang w:val="pt-PT"/>
        </w:rPr>
        <w:t>s</w:t>
      </w:r>
      <w:r w:rsidRPr="00480729">
        <w:rPr>
          <w:rFonts w:ascii="Times New Roman" w:hAnsi="Times New Roman" w:cs="Times New Roman"/>
          <w:sz w:val="24"/>
          <w:szCs w:val="24"/>
          <w:lang w:val="pt-PT"/>
        </w:rPr>
        <w:t xml:space="preserve"> de custos</w:t>
      </w:r>
    </w:p>
    <w:p w:rsidR="000B33AD" w:rsidRDefault="000B33AD" w:rsidP="00D21036">
      <w:pPr>
        <w:spacing w:before="120" w:after="120" w:line="360" w:lineRule="auto"/>
        <w:jc w:val="both"/>
        <w:rPr>
          <w:rFonts w:ascii="Times New Roman" w:hAnsi="Times New Roman" w:cs="Times New Roman"/>
          <w:sz w:val="24"/>
          <w:szCs w:val="24"/>
          <w:lang w:val="pt-PT"/>
        </w:rPr>
      </w:pPr>
    </w:p>
    <w:p w:rsidR="000B33AD" w:rsidRDefault="000B33AD" w:rsidP="00D21036">
      <w:pPr>
        <w:spacing w:before="120" w:after="120" w:line="360" w:lineRule="auto"/>
        <w:jc w:val="both"/>
        <w:rPr>
          <w:rFonts w:ascii="Times New Roman" w:hAnsi="Times New Roman" w:cs="Times New Roman"/>
          <w:sz w:val="24"/>
          <w:szCs w:val="24"/>
          <w:lang w:val="pt-PT"/>
        </w:rPr>
      </w:pPr>
    </w:p>
    <w:p w:rsidR="000B33AD" w:rsidRDefault="000B33AD" w:rsidP="00D21036">
      <w:pPr>
        <w:spacing w:before="120" w:after="120" w:line="360" w:lineRule="auto"/>
        <w:jc w:val="both"/>
        <w:rPr>
          <w:rFonts w:ascii="Times New Roman" w:hAnsi="Times New Roman" w:cs="Times New Roman"/>
          <w:sz w:val="24"/>
          <w:szCs w:val="24"/>
          <w:lang w:val="pt-PT"/>
        </w:rPr>
      </w:pPr>
    </w:p>
    <w:p w:rsidR="000B33AD" w:rsidRDefault="000B33AD" w:rsidP="00D21036">
      <w:pPr>
        <w:spacing w:before="120" w:after="120" w:line="360" w:lineRule="auto"/>
        <w:jc w:val="both"/>
        <w:rPr>
          <w:rFonts w:ascii="Times New Roman" w:hAnsi="Times New Roman" w:cs="Times New Roman"/>
          <w:sz w:val="24"/>
          <w:szCs w:val="24"/>
          <w:lang w:val="pt-PT"/>
        </w:rPr>
      </w:pPr>
    </w:p>
    <w:p w:rsidR="000B33AD" w:rsidRDefault="000B33AD" w:rsidP="00D21036">
      <w:pPr>
        <w:spacing w:before="120" w:after="120" w:line="360" w:lineRule="auto"/>
        <w:jc w:val="both"/>
        <w:rPr>
          <w:rFonts w:ascii="Times New Roman" w:hAnsi="Times New Roman" w:cs="Times New Roman"/>
          <w:sz w:val="24"/>
          <w:szCs w:val="24"/>
          <w:lang w:val="pt-PT"/>
        </w:rPr>
      </w:pPr>
    </w:p>
    <w:p w:rsidR="000B33AD" w:rsidRPr="00480729" w:rsidRDefault="000B33AD" w:rsidP="00D21036">
      <w:pPr>
        <w:spacing w:before="120" w:after="120" w:line="360" w:lineRule="auto"/>
        <w:jc w:val="both"/>
        <w:rPr>
          <w:rFonts w:ascii="Times New Roman" w:hAnsi="Times New Roman" w:cs="Times New Roman"/>
          <w:sz w:val="24"/>
          <w:szCs w:val="24"/>
          <w:lang w:val="pt-PT"/>
        </w:rPr>
      </w:pPr>
    </w:p>
    <w:p w:rsidR="00592174" w:rsidRPr="00D94CE8" w:rsidRDefault="00D90462" w:rsidP="00D94CE8">
      <w:pPr>
        <w:spacing w:before="60" w:after="60" w:line="360" w:lineRule="auto"/>
        <w:jc w:val="center"/>
        <w:rPr>
          <w:rFonts w:ascii="Times New Roman" w:hAnsi="Times New Roman" w:cs="Times New Roman"/>
          <w:b/>
          <w:lang w:val="pt-PT"/>
        </w:rPr>
      </w:pPr>
      <w:bookmarkStart w:id="48" w:name="_Toc376176346"/>
      <w:r w:rsidRPr="00D94CE8">
        <w:rPr>
          <w:rFonts w:ascii="Times New Roman" w:hAnsi="Times New Roman" w:cs="Times New Roman"/>
          <w:b/>
          <w:lang w:val="pt-PT"/>
        </w:rPr>
        <w:lastRenderedPageBreak/>
        <w:t xml:space="preserve">Figura </w:t>
      </w:r>
      <w:r w:rsidR="004A3E93" w:rsidRPr="00D94CE8">
        <w:rPr>
          <w:rFonts w:ascii="Times New Roman" w:hAnsi="Times New Roman" w:cs="Times New Roman"/>
          <w:b/>
          <w:lang w:val="pt-PT"/>
        </w:rPr>
        <w:fldChar w:fldCharType="begin"/>
      </w:r>
      <w:r w:rsidR="00157B2A" w:rsidRPr="00D94CE8">
        <w:rPr>
          <w:rFonts w:ascii="Times New Roman" w:hAnsi="Times New Roman" w:cs="Times New Roman"/>
          <w:b/>
          <w:lang w:val="pt-PT"/>
        </w:rPr>
        <w:instrText xml:space="preserve"> STYLEREF 1 \s </w:instrText>
      </w:r>
      <w:r w:rsidR="004A3E93" w:rsidRPr="00D94CE8">
        <w:rPr>
          <w:rFonts w:ascii="Times New Roman" w:hAnsi="Times New Roman" w:cs="Times New Roman"/>
          <w:b/>
          <w:lang w:val="pt-PT"/>
        </w:rPr>
        <w:fldChar w:fldCharType="separate"/>
      </w:r>
      <w:r w:rsidR="00A55F7A">
        <w:rPr>
          <w:rFonts w:ascii="Times New Roman" w:hAnsi="Times New Roman" w:cs="Times New Roman"/>
          <w:b/>
          <w:noProof/>
          <w:lang w:val="pt-PT"/>
        </w:rPr>
        <w:t>6</w:t>
      </w:r>
      <w:r w:rsidR="004A3E93" w:rsidRPr="00D94CE8">
        <w:rPr>
          <w:rFonts w:ascii="Times New Roman" w:hAnsi="Times New Roman" w:cs="Times New Roman"/>
          <w:b/>
          <w:lang w:val="pt-PT"/>
        </w:rPr>
        <w:fldChar w:fldCharType="end"/>
      </w:r>
      <w:r w:rsidR="009B4D99" w:rsidRPr="00D94CE8">
        <w:rPr>
          <w:rFonts w:ascii="Times New Roman" w:hAnsi="Times New Roman" w:cs="Times New Roman"/>
          <w:b/>
          <w:lang w:val="pt-PT"/>
        </w:rPr>
        <w:t>.</w:t>
      </w:r>
      <w:r w:rsidR="004A3E93" w:rsidRPr="00D94CE8">
        <w:rPr>
          <w:rFonts w:ascii="Times New Roman" w:hAnsi="Times New Roman" w:cs="Times New Roman"/>
          <w:b/>
          <w:lang w:val="pt-PT"/>
        </w:rPr>
        <w:fldChar w:fldCharType="begin"/>
      </w:r>
      <w:r w:rsidR="00157B2A" w:rsidRPr="00D94CE8">
        <w:rPr>
          <w:rFonts w:ascii="Times New Roman" w:hAnsi="Times New Roman" w:cs="Times New Roman"/>
          <w:b/>
          <w:lang w:val="pt-PT"/>
        </w:rPr>
        <w:instrText xml:space="preserve"> SEQ Figura \* ARABIC \s 1 </w:instrText>
      </w:r>
      <w:r w:rsidR="004A3E93" w:rsidRPr="00D94CE8">
        <w:rPr>
          <w:rFonts w:ascii="Times New Roman" w:hAnsi="Times New Roman" w:cs="Times New Roman"/>
          <w:b/>
          <w:lang w:val="pt-PT"/>
        </w:rPr>
        <w:fldChar w:fldCharType="separate"/>
      </w:r>
      <w:r w:rsidR="00A55F7A">
        <w:rPr>
          <w:rFonts w:ascii="Times New Roman" w:hAnsi="Times New Roman" w:cs="Times New Roman"/>
          <w:b/>
          <w:noProof/>
          <w:lang w:val="pt-PT"/>
        </w:rPr>
        <w:t>1</w:t>
      </w:r>
      <w:r w:rsidR="004A3E93" w:rsidRPr="00D94CE8">
        <w:rPr>
          <w:rFonts w:ascii="Times New Roman" w:hAnsi="Times New Roman" w:cs="Times New Roman"/>
          <w:b/>
          <w:lang w:val="pt-PT"/>
        </w:rPr>
        <w:fldChar w:fldCharType="end"/>
      </w:r>
      <w:r w:rsidR="005D5AFA" w:rsidRPr="00D94CE8">
        <w:rPr>
          <w:rFonts w:ascii="Times New Roman" w:hAnsi="Times New Roman" w:cs="Times New Roman"/>
          <w:b/>
          <w:lang w:val="pt-PT"/>
        </w:rPr>
        <w:t xml:space="preserve"> Custos de cumprimento</w:t>
      </w:r>
      <w:r w:rsidR="00480729" w:rsidRPr="00D94CE8">
        <w:rPr>
          <w:rFonts w:ascii="Times New Roman" w:hAnsi="Times New Roman" w:cs="Times New Roman"/>
          <w:b/>
          <w:lang w:val="pt-PT"/>
        </w:rPr>
        <w:t xml:space="preserve"> Sector Público</w:t>
      </w:r>
      <w:bookmarkEnd w:id="48"/>
    </w:p>
    <w:p w:rsidR="005D5AFA" w:rsidRPr="00480729" w:rsidRDefault="005D5AFA" w:rsidP="005D5AFA">
      <w:pPr>
        <w:spacing w:before="120" w:after="120" w:line="360" w:lineRule="auto"/>
        <w:ind w:left="567" w:right="567"/>
        <w:jc w:val="center"/>
        <w:rPr>
          <w:rFonts w:ascii="Times New Roman" w:hAnsi="Times New Roman" w:cs="Times New Roman"/>
          <w:b/>
          <w:lang w:val="pt-PT"/>
        </w:rPr>
      </w:pPr>
      <w:r w:rsidRPr="00480729">
        <w:rPr>
          <w:rFonts w:ascii="Times New Roman" w:hAnsi="Times New Roman" w:cs="Times New Roman"/>
          <w:b/>
          <w:lang w:val="pt-PT"/>
        </w:rPr>
        <w:t>CUSTOS DO SECTOR PÚBLICO (administrative costs)</w:t>
      </w:r>
    </w:p>
    <w:p w:rsidR="005D5AFA" w:rsidRDefault="00495030" w:rsidP="005D5AFA">
      <w:pPr>
        <w:spacing w:before="120" w:after="120" w:line="360" w:lineRule="auto"/>
        <w:ind w:left="567" w:right="567"/>
        <w:jc w:val="center"/>
        <w:rPr>
          <w:rFonts w:ascii="Times New Roman" w:hAnsi="Times New Roman" w:cs="Times New Roman"/>
          <w:b/>
          <w:lang w:val="pt-PT"/>
        </w:rPr>
      </w:pPr>
      <w:r>
        <w:rPr>
          <w:rFonts w:ascii="Times New Roman" w:hAnsi="Times New Roman" w:cs="Times New Roman"/>
          <w:b/>
          <w:noProof/>
          <w:lang w:val="pt-PT" w:eastAsia="pt-PT"/>
        </w:rPr>
        <mc:AlternateContent>
          <mc:Choice Requires="wps">
            <w:drawing>
              <wp:anchor distT="0" distB="0" distL="114300" distR="114300" simplePos="0" relativeHeight="251658240" behindDoc="0" locked="0" layoutInCell="1" allowOverlap="1">
                <wp:simplePos x="0" y="0"/>
                <wp:positionH relativeFrom="column">
                  <wp:posOffset>2528570</wp:posOffset>
                </wp:positionH>
                <wp:positionV relativeFrom="paragraph">
                  <wp:posOffset>204470</wp:posOffset>
                </wp:positionV>
                <wp:extent cx="364490" cy="489585"/>
                <wp:effectExtent l="90170" t="23495" r="97790" b="67945"/>
                <wp:wrapNone/>
                <wp:docPr id="20" name="AutoShape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64490" cy="489585"/>
                        </a:xfrm>
                        <a:prstGeom prst="downArrow">
                          <a:avLst>
                            <a:gd name="adj1" fmla="val 50000"/>
                            <a:gd name="adj2" fmla="val 33580"/>
                          </a:avLst>
                        </a:prstGeom>
                        <a:solidFill>
                          <a:schemeClr val="accent3">
                            <a:lumMod val="100000"/>
                            <a:lumOff val="0"/>
                          </a:schemeClr>
                        </a:solidFill>
                        <a:ln w="38100">
                          <a:solidFill>
                            <a:schemeClr val="lt1">
                              <a:lumMod val="95000"/>
                              <a:lumOff val="0"/>
                            </a:schemeClr>
                          </a:solidFill>
                          <a:miter lim="800000"/>
                          <a:headEnd/>
                          <a:tailEnd/>
                        </a:ln>
                        <a:effectLst>
                          <a:outerShdw dist="28398" dir="3806097" algn="ctr" rotWithShape="0">
                            <a:schemeClr val="accent3">
                              <a:lumMod val="50000"/>
                              <a:lumOff val="0"/>
                              <a:alpha val="50000"/>
                            </a:schemeClr>
                          </a:outerShdw>
                        </a:effectLst>
                      </wps:spPr>
                      <wps:txbx>
                        <w:txbxContent>
                          <w:p w:rsidR="00A55F7A" w:rsidRDefault="00A55F7A"/>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AutoShape 5" o:spid="_x0000_s1026" type="#_x0000_t67" style="position:absolute;left:0;text-align:left;margin-left:199.1pt;margin-top:16.1pt;width:28.7pt;height:38.5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" fillcolor="#9bbb59 [3206]" strokecolor="#f2f2f2 [3041]" strokeweight="3pt">
                <v:shadow on="t" color="#4e6128 [1606]" opacity=".5" offset="1pt"/>
                <v:textbox>
                  <w:txbxContent>
                    <w:p w:rsidR="00A55F7A" w:rsidRDefault="00A55F7A"/>
                  </w:txbxContent>
                </v:textbox>
              </v:shape>
            </w:pict>
          </mc:Fallback>
        </mc:AlternateContent>
      </w:r>
      <w:r w:rsidR="005D5AFA" w:rsidRPr="005D5AFA">
        <w:rPr>
          <w:rFonts w:ascii="Times New Roman" w:hAnsi="Times New Roman" w:cs="Times New Roman"/>
          <w:b/>
          <w:lang w:val="pt-PT"/>
        </w:rPr>
        <w:t>CUSTOS ADMINISTRATIVOS</w:t>
      </w:r>
    </w:p>
    <w:p w:rsidR="005D5AFA" w:rsidRPr="005D5AFA" w:rsidRDefault="005D5AFA" w:rsidP="005D5AFA">
      <w:pPr>
        <w:spacing w:before="120" w:after="120" w:line="360" w:lineRule="auto"/>
        <w:ind w:left="567" w:right="567"/>
        <w:jc w:val="center"/>
        <w:rPr>
          <w:rFonts w:ascii="Times New Roman" w:hAnsi="Times New Roman" w:cs="Times New Roman"/>
          <w:b/>
          <w:lang w:val="pt-PT"/>
        </w:rPr>
      </w:pPr>
    </w:p>
    <w:p w:rsidR="005D5AFA" w:rsidRDefault="005D5AFA" w:rsidP="005D5AFA">
      <w:pPr>
        <w:spacing w:before="120" w:after="120" w:line="360" w:lineRule="auto"/>
        <w:ind w:left="567" w:right="567"/>
        <w:jc w:val="both"/>
        <w:rPr>
          <w:rFonts w:ascii="Times New Roman" w:hAnsi="Times New Roman" w:cs="Times New Roman"/>
          <w:lang w:val="pt-PT"/>
        </w:rPr>
      </w:pPr>
    </w:p>
    <w:p w:rsidR="005D5AFA" w:rsidRPr="005D5AFA" w:rsidRDefault="005D5AFA" w:rsidP="005D5AFA">
      <w:pPr>
        <w:spacing w:before="120" w:after="120" w:line="360" w:lineRule="auto"/>
        <w:ind w:left="567" w:right="567"/>
        <w:jc w:val="center"/>
        <w:rPr>
          <w:rFonts w:ascii="Times New Roman" w:hAnsi="Times New Roman" w:cs="Times New Roman"/>
          <w:b/>
          <w:lang w:val="pt-PT"/>
        </w:rPr>
      </w:pPr>
      <w:r w:rsidRPr="005D5AFA">
        <w:rPr>
          <w:rFonts w:ascii="Times New Roman" w:hAnsi="Times New Roman" w:cs="Times New Roman"/>
          <w:b/>
          <w:lang w:val="pt-PT"/>
        </w:rPr>
        <w:t>Custos incorridos pela administração fiscal</w:t>
      </w:r>
    </w:p>
    <w:p w:rsidR="005D5AFA" w:rsidRPr="00480729" w:rsidRDefault="005D5AFA" w:rsidP="008368C9">
      <w:pPr>
        <w:pStyle w:val="PargrafodaLista"/>
        <w:numPr>
          <w:ilvl w:val="0"/>
          <w:numId w:val="9"/>
        </w:numPr>
        <w:spacing w:before="120" w:after="120" w:line="360" w:lineRule="auto"/>
        <w:ind w:right="567" w:firstLine="1974"/>
        <w:rPr>
          <w:rFonts w:ascii="Times New Roman" w:hAnsi="Times New Roman" w:cs="Times New Roman"/>
          <w:b/>
          <w:lang w:val="pt-PT"/>
        </w:rPr>
      </w:pPr>
      <w:r w:rsidRPr="00480729">
        <w:rPr>
          <w:rFonts w:ascii="Times New Roman" w:hAnsi="Times New Roman" w:cs="Times New Roman"/>
          <w:b/>
          <w:lang w:val="pt-PT"/>
        </w:rPr>
        <w:t>custos com o pessoal;</w:t>
      </w:r>
    </w:p>
    <w:p w:rsidR="005D5AFA" w:rsidRPr="00480729" w:rsidRDefault="005D5AFA" w:rsidP="008368C9">
      <w:pPr>
        <w:pStyle w:val="PargrafodaLista"/>
        <w:numPr>
          <w:ilvl w:val="0"/>
          <w:numId w:val="9"/>
        </w:numPr>
        <w:spacing w:before="120" w:after="120" w:line="360" w:lineRule="auto"/>
        <w:ind w:right="567" w:firstLine="1974"/>
        <w:rPr>
          <w:rFonts w:ascii="Times New Roman" w:hAnsi="Times New Roman" w:cs="Times New Roman"/>
          <w:b/>
          <w:lang w:val="pt-PT"/>
        </w:rPr>
      </w:pPr>
      <w:r w:rsidRPr="00480729">
        <w:rPr>
          <w:rFonts w:ascii="Times New Roman" w:hAnsi="Times New Roman" w:cs="Times New Roman"/>
          <w:b/>
          <w:lang w:val="pt-PT"/>
        </w:rPr>
        <w:t>equipamento;</w:t>
      </w:r>
    </w:p>
    <w:p w:rsidR="005D5AFA" w:rsidRPr="00480729" w:rsidRDefault="005D5AFA" w:rsidP="008368C9">
      <w:pPr>
        <w:pStyle w:val="PargrafodaLista"/>
        <w:numPr>
          <w:ilvl w:val="0"/>
          <w:numId w:val="9"/>
        </w:numPr>
        <w:spacing w:before="120" w:after="120" w:line="360" w:lineRule="auto"/>
        <w:ind w:right="567" w:firstLine="1974"/>
        <w:rPr>
          <w:rFonts w:ascii="Times New Roman" w:hAnsi="Times New Roman" w:cs="Times New Roman"/>
          <w:b/>
          <w:lang w:val="pt-PT"/>
        </w:rPr>
      </w:pPr>
      <w:r w:rsidRPr="00480729">
        <w:rPr>
          <w:rFonts w:ascii="Times New Roman" w:hAnsi="Times New Roman" w:cs="Times New Roman"/>
          <w:b/>
          <w:lang w:val="pt-PT"/>
        </w:rPr>
        <w:t>alojamento;</w:t>
      </w:r>
    </w:p>
    <w:p w:rsidR="005D5AFA" w:rsidRPr="00480729" w:rsidRDefault="005D5AFA" w:rsidP="008368C9">
      <w:pPr>
        <w:pStyle w:val="PargrafodaLista"/>
        <w:numPr>
          <w:ilvl w:val="0"/>
          <w:numId w:val="9"/>
        </w:numPr>
        <w:spacing w:before="120" w:after="120" w:line="360" w:lineRule="auto"/>
        <w:ind w:right="567" w:firstLine="1974"/>
        <w:rPr>
          <w:rFonts w:ascii="Times New Roman" w:hAnsi="Times New Roman" w:cs="Times New Roman"/>
          <w:b/>
          <w:lang w:val="pt-PT"/>
        </w:rPr>
      </w:pPr>
      <w:r w:rsidRPr="00480729">
        <w:rPr>
          <w:rFonts w:ascii="Times New Roman" w:hAnsi="Times New Roman" w:cs="Times New Roman"/>
          <w:b/>
          <w:lang w:val="pt-PT"/>
        </w:rPr>
        <w:t>viagens;</w:t>
      </w:r>
    </w:p>
    <w:p w:rsidR="00553787" w:rsidRPr="00480729" w:rsidRDefault="005D5AFA" w:rsidP="008368C9">
      <w:pPr>
        <w:pStyle w:val="PargrafodaLista"/>
        <w:numPr>
          <w:ilvl w:val="0"/>
          <w:numId w:val="9"/>
        </w:numPr>
        <w:spacing w:before="120" w:after="120" w:line="360" w:lineRule="auto"/>
        <w:ind w:right="567" w:firstLine="1974"/>
        <w:rPr>
          <w:rFonts w:ascii="Times New Roman" w:hAnsi="Times New Roman" w:cs="Times New Roman"/>
          <w:lang w:val="pt-PT"/>
        </w:rPr>
      </w:pPr>
      <w:r w:rsidRPr="00480729">
        <w:rPr>
          <w:rFonts w:ascii="Times New Roman" w:hAnsi="Times New Roman" w:cs="Times New Roman"/>
          <w:b/>
          <w:lang w:val="pt-PT"/>
        </w:rPr>
        <w:t>entre outros</w:t>
      </w:r>
      <w:r w:rsidRPr="00480729">
        <w:rPr>
          <w:rFonts w:ascii="Times New Roman" w:hAnsi="Times New Roman" w:cs="Times New Roman"/>
          <w:lang w:val="pt-PT"/>
        </w:rPr>
        <w:t>.</w:t>
      </w:r>
    </w:p>
    <w:p w:rsidR="00592174" w:rsidRDefault="005D5AFA" w:rsidP="00126B7C">
      <w:pPr>
        <w:spacing w:before="60" w:after="60" w:line="360" w:lineRule="auto"/>
        <w:jc w:val="center"/>
        <w:rPr>
          <w:rFonts w:ascii="Times New Roman" w:hAnsi="Times New Roman" w:cs="Times New Roman"/>
          <w:b/>
          <w:lang w:val="pt-PT"/>
        </w:rPr>
      </w:pPr>
      <w:r w:rsidRPr="00B106AE">
        <w:rPr>
          <w:rFonts w:ascii="Times New Roman" w:hAnsi="Times New Roman" w:cs="Times New Roman"/>
          <w:b/>
          <w:lang w:val="pt-PT"/>
        </w:rPr>
        <w:t>Fonte: Adaptada da</w:t>
      </w:r>
      <w:r w:rsidRPr="00126B7C">
        <w:rPr>
          <w:rFonts w:ascii="Times New Roman" w:hAnsi="Times New Roman" w:cs="Times New Roman"/>
          <w:b/>
          <w:lang w:val="pt-PT"/>
        </w:rPr>
        <w:t xml:space="preserve"> </w:t>
      </w:r>
      <w:r w:rsidRPr="00B106AE">
        <w:rPr>
          <w:rFonts w:ascii="Times New Roman" w:hAnsi="Times New Roman" w:cs="Times New Roman"/>
          <w:b/>
          <w:lang w:val="pt-PT"/>
        </w:rPr>
        <w:t>CONFERÊNCIA INTERNACIONAL CTOC/IDEFF</w:t>
      </w:r>
    </w:p>
    <w:p w:rsidR="00592174" w:rsidRDefault="00592174" w:rsidP="00B106AE">
      <w:pPr>
        <w:spacing w:before="60" w:after="60" w:line="360" w:lineRule="auto"/>
        <w:jc w:val="center"/>
        <w:rPr>
          <w:rFonts w:ascii="Times New Roman" w:hAnsi="Times New Roman" w:cs="Times New Roman"/>
          <w:b/>
          <w:lang w:val="pt-PT"/>
        </w:rPr>
      </w:pPr>
    </w:p>
    <w:p w:rsidR="00126B7C" w:rsidRDefault="00126B7C" w:rsidP="00B106AE">
      <w:pPr>
        <w:spacing w:before="60" w:after="60" w:line="360" w:lineRule="auto"/>
        <w:jc w:val="center"/>
        <w:rPr>
          <w:rFonts w:ascii="Times New Roman" w:hAnsi="Times New Roman" w:cs="Times New Roman"/>
          <w:b/>
          <w:lang w:val="pt-PT"/>
        </w:rPr>
      </w:pPr>
    </w:p>
    <w:p w:rsidR="00592174" w:rsidRDefault="00592174" w:rsidP="00B106AE">
      <w:pPr>
        <w:spacing w:before="60" w:after="60" w:line="360" w:lineRule="auto"/>
        <w:jc w:val="center"/>
        <w:rPr>
          <w:rFonts w:ascii="Times New Roman" w:hAnsi="Times New Roman" w:cs="Times New Roman"/>
          <w:b/>
          <w:lang w:val="pt-PT"/>
        </w:rPr>
      </w:pPr>
    </w:p>
    <w:p w:rsidR="00480729" w:rsidRPr="00126B7C" w:rsidRDefault="00D90462" w:rsidP="00126B7C">
      <w:pPr>
        <w:spacing w:before="60" w:after="60" w:line="360" w:lineRule="auto"/>
        <w:jc w:val="center"/>
        <w:rPr>
          <w:rFonts w:ascii="Times New Roman" w:hAnsi="Times New Roman" w:cs="Times New Roman"/>
          <w:b/>
          <w:lang w:val="pt-PT"/>
        </w:rPr>
      </w:pPr>
      <w:bookmarkStart w:id="49" w:name="_Toc376176347"/>
      <w:r w:rsidRPr="00126B7C">
        <w:rPr>
          <w:rFonts w:ascii="Times New Roman" w:hAnsi="Times New Roman" w:cs="Times New Roman"/>
          <w:b/>
          <w:lang w:val="pt-PT"/>
        </w:rPr>
        <w:t xml:space="preserve">Figura </w:t>
      </w:r>
      <w:r w:rsidR="004A3E93" w:rsidRPr="00126B7C">
        <w:rPr>
          <w:rFonts w:ascii="Times New Roman" w:hAnsi="Times New Roman" w:cs="Times New Roman"/>
          <w:b/>
          <w:lang w:val="pt-PT"/>
        </w:rPr>
        <w:fldChar w:fldCharType="begin"/>
      </w:r>
      <w:r w:rsidR="00157B2A" w:rsidRPr="00126B7C">
        <w:rPr>
          <w:rFonts w:ascii="Times New Roman" w:hAnsi="Times New Roman" w:cs="Times New Roman"/>
          <w:b/>
          <w:lang w:val="pt-PT"/>
        </w:rPr>
        <w:instrText xml:space="preserve"> STYLEREF 1 \s </w:instrText>
      </w:r>
      <w:r w:rsidR="004A3E93" w:rsidRPr="00126B7C">
        <w:rPr>
          <w:rFonts w:ascii="Times New Roman" w:hAnsi="Times New Roman" w:cs="Times New Roman"/>
          <w:b/>
          <w:lang w:val="pt-PT"/>
        </w:rPr>
        <w:fldChar w:fldCharType="separate"/>
      </w:r>
      <w:r w:rsidR="00A55F7A">
        <w:rPr>
          <w:rFonts w:ascii="Times New Roman" w:hAnsi="Times New Roman" w:cs="Times New Roman"/>
          <w:b/>
          <w:noProof/>
          <w:lang w:val="pt-PT"/>
        </w:rPr>
        <w:t>6</w:t>
      </w:r>
      <w:r w:rsidR="004A3E93" w:rsidRPr="00126B7C">
        <w:rPr>
          <w:rFonts w:ascii="Times New Roman" w:hAnsi="Times New Roman" w:cs="Times New Roman"/>
          <w:b/>
          <w:lang w:val="pt-PT"/>
        </w:rPr>
        <w:fldChar w:fldCharType="end"/>
      </w:r>
      <w:r w:rsidR="009B4D99" w:rsidRPr="00126B7C">
        <w:rPr>
          <w:rFonts w:ascii="Times New Roman" w:hAnsi="Times New Roman" w:cs="Times New Roman"/>
          <w:b/>
          <w:lang w:val="pt-PT"/>
        </w:rPr>
        <w:t>.</w:t>
      </w:r>
      <w:r w:rsidR="004A3E93" w:rsidRPr="00126B7C">
        <w:rPr>
          <w:rFonts w:ascii="Times New Roman" w:hAnsi="Times New Roman" w:cs="Times New Roman"/>
          <w:b/>
          <w:lang w:val="pt-PT"/>
        </w:rPr>
        <w:fldChar w:fldCharType="begin"/>
      </w:r>
      <w:r w:rsidR="00157B2A" w:rsidRPr="00126B7C">
        <w:rPr>
          <w:rFonts w:ascii="Times New Roman" w:hAnsi="Times New Roman" w:cs="Times New Roman"/>
          <w:b/>
          <w:lang w:val="pt-PT"/>
        </w:rPr>
        <w:instrText xml:space="preserve"> SEQ Figura \* ARABIC \s 1 </w:instrText>
      </w:r>
      <w:r w:rsidR="004A3E93" w:rsidRPr="00126B7C">
        <w:rPr>
          <w:rFonts w:ascii="Times New Roman" w:hAnsi="Times New Roman" w:cs="Times New Roman"/>
          <w:b/>
          <w:lang w:val="pt-PT"/>
        </w:rPr>
        <w:fldChar w:fldCharType="separate"/>
      </w:r>
      <w:r w:rsidR="00A55F7A">
        <w:rPr>
          <w:rFonts w:ascii="Times New Roman" w:hAnsi="Times New Roman" w:cs="Times New Roman"/>
          <w:b/>
          <w:noProof/>
          <w:lang w:val="pt-PT"/>
        </w:rPr>
        <w:t>2</w:t>
      </w:r>
      <w:r w:rsidR="004A3E93" w:rsidRPr="00126B7C">
        <w:rPr>
          <w:rFonts w:ascii="Times New Roman" w:hAnsi="Times New Roman" w:cs="Times New Roman"/>
          <w:b/>
          <w:lang w:val="pt-PT"/>
        </w:rPr>
        <w:fldChar w:fldCharType="end"/>
      </w:r>
      <w:r w:rsidRPr="00126B7C">
        <w:rPr>
          <w:rFonts w:ascii="Times New Roman" w:hAnsi="Times New Roman" w:cs="Times New Roman"/>
          <w:b/>
          <w:lang w:val="pt-PT"/>
        </w:rPr>
        <w:t xml:space="preserve"> </w:t>
      </w:r>
      <w:r w:rsidR="00480729" w:rsidRPr="00126B7C">
        <w:rPr>
          <w:rFonts w:ascii="Times New Roman" w:hAnsi="Times New Roman" w:cs="Times New Roman"/>
          <w:b/>
          <w:lang w:val="pt-PT"/>
        </w:rPr>
        <w:t>Custos de cumprimento Sector Privado</w:t>
      </w:r>
      <w:bookmarkEnd w:id="49"/>
    </w:p>
    <w:p w:rsidR="00B106AE" w:rsidRPr="00480729" w:rsidRDefault="00480729" w:rsidP="00480729">
      <w:pPr>
        <w:spacing w:before="120" w:after="120" w:line="360" w:lineRule="auto"/>
        <w:ind w:left="567" w:right="567"/>
        <w:jc w:val="center"/>
        <w:rPr>
          <w:rFonts w:ascii="Times New Roman" w:hAnsi="Times New Roman" w:cs="Times New Roman"/>
          <w:b/>
          <w:lang w:val="pt-PT"/>
        </w:rPr>
      </w:pPr>
      <w:r w:rsidRPr="00480729">
        <w:rPr>
          <w:rFonts w:ascii="Times New Roman" w:hAnsi="Times New Roman" w:cs="Times New Roman"/>
          <w:b/>
          <w:lang w:val="pt-PT"/>
        </w:rPr>
        <w:t>CUSTOS DO SECTOR PRIVADO (compliance costs)</w:t>
      </w:r>
    </w:p>
    <w:p w:rsidR="00480729" w:rsidRDefault="00495030" w:rsidP="00480729">
      <w:pPr>
        <w:spacing w:before="120" w:after="120" w:line="360" w:lineRule="auto"/>
        <w:ind w:left="567" w:right="567"/>
        <w:jc w:val="center"/>
        <w:rPr>
          <w:rFonts w:ascii="Times New Roman" w:hAnsi="Times New Roman" w:cs="Times New Roman"/>
          <w:b/>
          <w:lang w:val="pt-PT"/>
        </w:rPr>
      </w:pPr>
      <w:r>
        <w:rPr>
          <w:rFonts w:ascii="Times New Roman" w:hAnsi="Times New Roman" w:cs="Times New Roman"/>
          <w:b/>
          <w:noProof/>
          <w:lang w:val="pt-PT" w:eastAsia="pt-PT"/>
        </w:rPr>
        <mc:AlternateContent>
          <mc:Choice Requires="wps">
            <w:drawing>
              <wp:anchor distT="0" distB="0" distL="114300" distR="114300" simplePos="0" relativeHeight="251660288" behindDoc="0" locked="0" layoutInCell="1" allowOverlap="1">
                <wp:simplePos x="0" y="0"/>
                <wp:positionH relativeFrom="column">
                  <wp:posOffset>2486660</wp:posOffset>
                </wp:positionH>
                <wp:positionV relativeFrom="paragraph">
                  <wp:posOffset>298450</wp:posOffset>
                </wp:positionV>
                <wp:extent cx="364490" cy="489585"/>
                <wp:effectExtent l="86360" t="22225" r="101600" b="69215"/>
                <wp:wrapNone/>
                <wp:docPr id="19" name="AutoShape 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64490" cy="489585"/>
                        </a:xfrm>
                        <a:prstGeom prst="downArrow">
                          <a:avLst>
                            <a:gd name="adj1" fmla="val 50000"/>
                            <a:gd name="adj2" fmla="val 33580"/>
                          </a:avLst>
                        </a:prstGeom>
                        <a:solidFill>
                          <a:schemeClr val="accent3">
                            <a:lumMod val="100000"/>
                            <a:lumOff val="0"/>
                          </a:schemeClr>
                        </a:solidFill>
                        <a:ln w="38100">
                          <a:solidFill>
                            <a:schemeClr val="lt1">
                              <a:lumMod val="95000"/>
                              <a:lumOff val="0"/>
                            </a:schemeClr>
                          </a:solidFill>
                          <a:miter lim="800000"/>
                          <a:headEnd/>
                          <a:tailEnd/>
                        </a:ln>
                        <a:effectLst>
                          <a:outerShdw dist="28398" dir="3806097" algn="ctr" rotWithShape="0">
                            <a:schemeClr val="accent3">
                              <a:lumMod val="50000"/>
                              <a:lumOff val="0"/>
                              <a:alpha val="50000"/>
                            </a:schemeClr>
                          </a:outerShdw>
                        </a:effectLst>
                      </wps:spPr>
                      <wps:txbx>
                        <w:txbxContent>
                          <w:p w:rsidR="00A55F7A" w:rsidRDefault="00A55F7A"/>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8" o:spid="_x0000_s1027" type="#_x0000_t67" style="position:absolute;left:0;text-align:left;margin-left:195.8pt;margin-top:23.5pt;width:28.7pt;height:38.5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" fillcolor="#9bbb59 [3206]" strokecolor="#f2f2f2 [3041]" strokeweight="3pt">
                <v:shadow on="t" color="#4e6128 [1606]" opacity=".5" offset="1pt"/>
                <v:textbox>
                  <w:txbxContent>
                    <w:p w:rsidR="00A55F7A" w:rsidRDefault="00A55F7A"/>
                  </w:txbxContent>
                </v:textbox>
              </v:shape>
            </w:pict>
          </mc:Fallback>
        </mc:AlternateContent>
      </w:r>
      <w:r w:rsidR="00480729" w:rsidRPr="00480729">
        <w:rPr>
          <w:rFonts w:ascii="Times New Roman" w:hAnsi="Times New Roman" w:cs="Times New Roman"/>
          <w:b/>
          <w:lang w:val="pt-PT"/>
        </w:rPr>
        <w:t>CUSTOS DE CUMPRIMENTO</w:t>
      </w:r>
    </w:p>
    <w:p w:rsidR="00B106AE" w:rsidRDefault="00B106AE" w:rsidP="00480729">
      <w:pPr>
        <w:spacing w:before="120" w:after="120" w:line="360" w:lineRule="auto"/>
        <w:ind w:left="567" w:right="567"/>
        <w:jc w:val="center"/>
        <w:rPr>
          <w:rFonts w:ascii="Times New Roman" w:hAnsi="Times New Roman" w:cs="Times New Roman"/>
          <w:b/>
          <w:lang w:val="pt-PT"/>
        </w:rPr>
      </w:pPr>
    </w:p>
    <w:p w:rsidR="00B106AE" w:rsidRPr="00480729" w:rsidRDefault="00B106AE" w:rsidP="00480729">
      <w:pPr>
        <w:spacing w:before="120" w:after="120" w:line="360" w:lineRule="auto"/>
        <w:ind w:left="567" w:right="567"/>
        <w:jc w:val="center"/>
        <w:rPr>
          <w:rFonts w:ascii="Times New Roman" w:hAnsi="Times New Roman" w:cs="Times New Roman"/>
          <w:b/>
          <w:lang w:val="pt-PT"/>
        </w:rPr>
      </w:pPr>
    </w:p>
    <w:p w:rsidR="00480729" w:rsidRDefault="00495030" w:rsidP="00480729">
      <w:pPr>
        <w:spacing w:before="120" w:after="120" w:line="360" w:lineRule="auto"/>
        <w:ind w:left="567" w:right="567"/>
        <w:jc w:val="center"/>
        <w:rPr>
          <w:rFonts w:ascii="Times New Roman" w:hAnsi="Times New Roman" w:cs="Times New Roman"/>
          <w:b/>
          <w:lang w:val="pt-PT"/>
        </w:rPr>
      </w:pPr>
      <w:r>
        <w:rPr>
          <w:rFonts w:ascii="Times New Roman" w:hAnsi="Times New Roman" w:cs="Times New Roman"/>
          <w:b/>
          <w:noProof/>
          <w:lang w:val="pt-PT" w:eastAsia="pt-PT"/>
        </w:rPr>
        <mc:AlternateContent>
          <mc:Choice Requires="wps">
            <w:drawing>
              <wp:anchor distT="0" distB="0" distL="114300" distR="114300" simplePos="0" relativeHeight="251659264" behindDoc="0" locked="0" layoutInCell="1" allowOverlap="1">
                <wp:simplePos x="0" y="0"/>
                <wp:positionH relativeFrom="column">
                  <wp:posOffset>2447925</wp:posOffset>
                </wp:positionH>
                <wp:positionV relativeFrom="paragraph">
                  <wp:posOffset>229235</wp:posOffset>
                </wp:positionV>
                <wp:extent cx="364490" cy="489585"/>
                <wp:effectExtent l="85725" t="19685" r="102235" b="71755"/>
                <wp:wrapNone/>
                <wp:docPr id="18" name="AutoShape 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64490" cy="489585"/>
                        </a:xfrm>
                        <a:prstGeom prst="downArrow">
                          <a:avLst>
                            <a:gd name="adj1" fmla="val 50000"/>
                            <a:gd name="adj2" fmla="val 33580"/>
                          </a:avLst>
                        </a:prstGeom>
                        <a:solidFill>
                          <a:schemeClr val="accent3">
                            <a:lumMod val="100000"/>
                            <a:lumOff val="0"/>
                          </a:schemeClr>
                        </a:solidFill>
                        <a:ln w="38100">
                          <a:solidFill>
                            <a:schemeClr val="lt1">
                              <a:lumMod val="95000"/>
                              <a:lumOff val="0"/>
                            </a:schemeClr>
                          </a:solidFill>
                          <a:miter lim="800000"/>
                          <a:headEnd/>
                          <a:tailEnd/>
                        </a:ln>
                        <a:effectLst>
                          <a:outerShdw dist="28398" dir="3806097" algn="ctr" rotWithShape="0">
                            <a:schemeClr val="accent3">
                              <a:lumMod val="50000"/>
                              <a:lumOff val="0"/>
                              <a:alpha val="50000"/>
                            </a:schemeClr>
                          </a:outerShdw>
                        </a:effectLst>
                      </wps:spPr>
                      <wps:txbx>
                        <w:txbxContent>
                          <w:p w:rsidR="00A55F7A" w:rsidRDefault="00A55F7A"/>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7" o:spid="_x0000_s1028" type="#_x0000_t67" style="position:absolute;left:0;text-align:left;margin-left:192.75pt;margin-top:18.05pt;width:28.7pt;height:38.5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" fillcolor="#9bbb59 [3206]" strokecolor="#f2f2f2 [3041]" strokeweight="3pt">
                <v:shadow on="t" color="#4e6128 [1606]" opacity=".5" offset="1pt"/>
                <v:textbox>
                  <w:txbxContent>
                    <w:p w:rsidR="00A55F7A" w:rsidRDefault="00A55F7A"/>
                  </w:txbxContent>
                </v:textbox>
              </v:shape>
            </w:pict>
          </mc:Fallback>
        </mc:AlternateContent>
      </w:r>
      <w:r w:rsidR="00480729" w:rsidRPr="00480729">
        <w:rPr>
          <w:rFonts w:ascii="Times New Roman" w:hAnsi="Times New Roman" w:cs="Times New Roman"/>
          <w:b/>
          <w:lang w:val="pt-PT"/>
        </w:rPr>
        <w:t xml:space="preserve">Custos incorridos pelos contribuintes no cumprimento </w:t>
      </w:r>
    </w:p>
    <w:p w:rsidR="00B106AE" w:rsidRDefault="00B106AE" w:rsidP="00480729">
      <w:pPr>
        <w:spacing w:before="120" w:after="120" w:line="360" w:lineRule="auto"/>
        <w:ind w:left="567" w:right="567"/>
        <w:jc w:val="center"/>
        <w:rPr>
          <w:rFonts w:ascii="Times New Roman" w:hAnsi="Times New Roman" w:cs="Times New Roman"/>
          <w:b/>
          <w:lang w:val="pt-PT"/>
        </w:rPr>
      </w:pPr>
    </w:p>
    <w:p w:rsidR="00B106AE" w:rsidRPr="00480729" w:rsidRDefault="00B106AE" w:rsidP="00480729">
      <w:pPr>
        <w:spacing w:before="120" w:after="120" w:line="360" w:lineRule="auto"/>
        <w:ind w:left="567" w:right="567"/>
        <w:jc w:val="center"/>
        <w:rPr>
          <w:rFonts w:ascii="Times New Roman" w:hAnsi="Times New Roman" w:cs="Times New Roman"/>
          <w:b/>
          <w:lang w:val="pt-PT"/>
        </w:rPr>
      </w:pPr>
    </w:p>
    <w:p w:rsidR="00480729" w:rsidRPr="00B106AE" w:rsidRDefault="00480729" w:rsidP="008368C9">
      <w:pPr>
        <w:pStyle w:val="PargrafodaLista"/>
        <w:numPr>
          <w:ilvl w:val="0"/>
          <w:numId w:val="10"/>
        </w:numPr>
        <w:spacing w:before="120" w:after="120" w:line="360" w:lineRule="auto"/>
        <w:ind w:right="567" w:firstLine="1974"/>
        <w:rPr>
          <w:rFonts w:ascii="Times New Roman" w:hAnsi="Times New Roman" w:cs="Times New Roman"/>
          <w:b/>
          <w:lang w:val="pt-PT"/>
        </w:rPr>
      </w:pPr>
      <w:r w:rsidRPr="00B106AE">
        <w:rPr>
          <w:rFonts w:ascii="Times New Roman" w:hAnsi="Times New Roman" w:cs="Times New Roman"/>
          <w:b/>
          <w:lang w:val="pt-PT"/>
        </w:rPr>
        <w:t>Custos de “tempo”</w:t>
      </w:r>
    </w:p>
    <w:p w:rsidR="00480729" w:rsidRPr="00B106AE" w:rsidRDefault="00480729" w:rsidP="008368C9">
      <w:pPr>
        <w:pStyle w:val="PargrafodaLista"/>
        <w:numPr>
          <w:ilvl w:val="0"/>
          <w:numId w:val="10"/>
        </w:numPr>
        <w:spacing w:before="120" w:after="120" w:line="360" w:lineRule="auto"/>
        <w:ind w:right="567" w:firstLine="1974"/>
        <w:rPr>
          <w:rFonts w:ascii="Times New Roman" w:hAnsi="Times New Roman" w:cs="Times New Roman"/>
          <w:b/>
          <w:lang w:val="pt-PT"/>
        </w:rPr>
      </w:pPr>
      <w:r w:rsidRPr="00B106AE">
        <w:rPr>
          <w:rFonts w:ascii="Times New Roman" w:hAnsi="Times New Roman" w:cs="Times New Roman"/>
          <w:b/>
          <w:lang w:val="pt-PT"/>
        </w:rPr>
        <w:t>Custos monetários directos</w:t>
      </w:r>
    </w:p>
    <w:p w:rsidR="00B106AE" w:rsidRPr="00B106AE" w:rsidRDefault="00480729" w:rsidP="008368C9">
      <w:pPr>
        <w:pStyle w:val="PargrafodaLista"/>
        <w:numPr>
          <w:ilvl w:val="0"/>
          <w:numId w:val="10"/>
        </w:numPr>
        <w:spacing w:before="120" w:after="120" w:line="360" w:lineRule="auto"/>
        <w:ind w:right="567" w:firstLine="1974"/>
        <w:rPr>
          <w:rFonts w:ascii="Times New Roman" w:hAnsi="Times New Roman" w:cs="Times New Roman"/>
          <w:b/>
          <w:lang w:val="pt-PT"/>
        </w:rPr>
      </w:pPr>
      <w:r w:rsidRPr="00B106AE">
        <w:rPr>
          <w:rFonts w:ascii="Times New Roman" w:hAnsi="Times New Roman" w:cs="Times New Roman"/>
          <w:b/>
          <w:lang w:val="pt-PT"/>
        </w:rPr>
        <w:t>Custos psicológicos</w:t>
      </w:r>
    </w:p>
    <w:p w:rsidR="00C92857" w:rsidRPr="00126B7C" w:rsidRDefault="00B106AE" w:rsidP="00126B7C">
      <w:pPr>
        <w:spacing w:before="60" w:after="60" w:line="360" w:lineRule="auto"/>
        <w:jc w:val="center"/>
        <w:rPr>
          <w:rFonts w:ascii="Times New Roman" w:hAnsi="Times New Roman" w:cs="Times New Roman"/>
          <w:b/>
          <w:lang w:val="pt-PT"/>
        </w:rPr>
      </w:pPr>
      <w:r w:rsidRPr="00B106AE">
        <w:rPr>
          <w:rFonts w:ascii="Times New Roman" w:hAnsi="Times New Roman" w:cs="Times New Roman"/>
          <w:b/>
          <w:lang w:val="pt-PT"/>
        </w:rPr>
        <w:t>Fonte: Adaptada da CONFERÊNCIA INTERNACIONAL CTOC/IDEFF</w:t>
      </w:r>
    </w:p>
    <w:p w:rsidR="00592174" w:rsidRPr="00592174" w:rsidRDefault="00592174" w:rsidP="00592174">
      <w:pPr>
        <w:spacing w:before="120" w:after="120" w:line="360" w:lineRule="auto"/>
        <w:ind w:left="567" w:right="567"/>
        <w:rPr>
          <w:rFonts w:ascii="Times New Roman" w:hAnsi="Times New Roman"/>
          <w:b/>
          <w:lang w:val="pt-PT"/>
        </w:rPr>
      </w:pPr>
    </w:p>
    <w:p w:rsidR="00C92857" w:rsidRDefault="00C92857" w:rsidP="000719E2">
      <w:pPr>
        <w:spacing w:before="120" w:after="120" w:line="360" w:lineRule="auto"/>
        <w:jc w:val="both"/>
        <w:rPr>
          <w:rFonts w:ascii="Times New Roman" w:hAnsi="Times New Roman" w:cs="Times New Roman"/>
          <w:sz w:val="24"/>
          <w:szCs w:val="24"/>
          <w:lang w:val="pt-PT"/>
        </w:rPr>
      </w:pPr>
      <w:r>
        <w:rPr>
          <w:rFonts w:ascii="Times New Roman" w:hAnsi="Times New Roman" w:cs="Times New Roman"/>
          <w:sz w:val="24"/>
          <w:szCs w:val="24"/>
          <w:lang w:val="pt-PT"/>
        </w:rPr>
        <w:t>Estes custos do sector privado são desenvolvido</w:t>
      </w:r>
      <w:r w:rsidR="006E1498">
        <w:rPr>
          <w:rFonts w:ascii="Times New Roman" w:hAnsi="Times New Roman" w:cs="Times New Roman"/>
          <w:sz w:val="24"/>
          <w:szCs w:val="24"/>
          <w:lang w:val="pt-PT"/>
        </w:rPr>
        <w:t>s</w:t>
      </w:r>
      <w:r>
        <w:rPr>
          <w:rFonts w:ascii="Times New Roman" w:hAnsi="Times New Roman" w:cs="Times New Roman"/>
          <w:sz w:val="24"/>
          <w:szCs w:val="24"/>
          <w:lang w:val="pt-PT"/>
        </w:rPr>
        <w:t xml:space="preserve"> pela autora da seguinte forma</w:t>
      </w:r>
    </w:p>
    <w:p w:rsidR="006E1498" w:rsidRDefault="006E1498" w:rsidP="000719E2">
      <w:pPr>
        <w:spacing w:before="120" w:after="120" w:line="360" w:lineRule="auto"/>
        <w:jc w:val="both"/>
        <w:rPr>
          <w:rFonts w:ascii="Times New Roman" w:hAnsi="Times New Roman" w:cs="Times New Roman"/>
          <w:sz w:val="24"/>
          <w:szCs w:val="24"/>
          <w:lang w:val="pt-PT"/>
        </w:rPr>
      </w:pPr>
    </w:p>
    <w:p w:rsidR="00C92857" w:rsidRPr="00126B7C" w:rsidRDefault="00D90462" w:rsidP="00126B7C">
      <w:pPr>
        <w:spacing w:before="60" w:after="60" w:line="360" w:lineRule="auto"/>
        <w:jc w:val="center"/>
        <w:rPr>
          <w:rFonts w:ascii="Times New Roman" w:hAnsi="Times New Roman" w:cs="Times New Roman"/>
          <w:b/>
          <w:lang w:val="pt-PT"/>
        </w:rPr>
      </w:pPr>
      <w:bookmarkStart w:id="50" w:name="_Toc376176348"/>
      <w:r w:rsidRPr="00126B7C">
        <w:rPr>
          <w:rFonts w:ascii="Times New Roman" w:hAnsi="Times New Roman" w:cs="Times New Roman"/>
          <w:b/>
          <w:lang w:val="pt-PT"/>
        </w:rPr>
        <w:lastRenderedPageBreak/>
        <w:t xml:space="preserve">Figura </w:t>
      </w:r>
      <w:r w:rsidR="004A3E93" w:rsidRPr="00126B7C">
        <w:rPr>
          <w:rFonts w:ascii="Times New Roman" w:hAnsi="Times New Roman" w:cs="Times New Roman"/>
          <w:b/>
          <w:lang w:val="pt-PT"/>
        </w:rPr>
        <w:fldChar w:fldCharType="begin"/>
      </w:r>
      <w:r w:rsidR="00157B2A" w:rsidRPr="00126B7C">
        <w:rPr>
          <w:rFonts w:ascii="Times New Roman" w:hAnsi="Times New Roman" w:cs="Times New Roman"/>
          <w:b/>
          <w:lang w:val="pt-PT"/>
        </w:rPr>
        <w:instrText xml:space="preserve"> STYLEREF 1 \s </w:instrText>
      </w:r>
      <w:r w:rsidR="004A3E93" w:rsidRPr="00126B7C">
        <w:rPr>
          <w:rFonts w:ascii="Times New Roman" w:hAnsi="Times New Roman" w:cs="Times New Roman"/>
          <w:b/>
          <w:lang w:val="pt-PT"/>
        </w:rPr>
        <w:fldChar w:fldCharType="separate"/>
      </w:r>
      <w:r w:rsidR="00A55F7A">
        <w:rPr>
          <w:rFonts w:ascii="Times New Roman" w:hAnsi="Times New Roman" w:cs="Times New Roman"/>
          <w:b/>
          <w:noProof/>
          <w:lang w:val="pt-PT"/>
        </w:rPr>
        <w:t>6</w:t>
      </w:r>
      <w:r w:rsidR="004A3E93" w:rsidRPr="00126B7C">
        <w:rPr>
          <w:rFonts w:ascii="Times New Roman" w:hAnsi="Times New Roman" w:cs="Times New Roman"/>
          <w:b/>
          <w:lang w:val="pt-PT"/>
        </w:rPr>
        <w:fldChar w:fldCharType="end"/>
      </w:r>
      <w:r w:rsidR="009B4D99" w:rsidRPr="00126B7C">
        <w:rPr>
          <w:rFonts w:ascii="Times New Roman" w:hAnsi="Times New Roman" w:cs="Times New Roman"/>
          <w:b/>
          <w:lang w:val="pt-PT"/>
        </w:rPr>
        <w:t>.</w:t>
      </w:r>
      <w:r w:rsidR="004A3E93" w:rsidRPr="00126B7C">
        <w:rPr>
          <w:rFonts w:ascii="Times New Roman" w:hAnsi="Times New Roman" w:cs="Times New Roman"/>
          <w:b/>
          <w:lang w:val="pt-PT"/>
        </w:rPr>
        <w:fldChar w:fldCharType="begin"/>
      </w:r>
      <w:r w:rsidR="00157B2A" w:rsidRPr="00126B7C">
        <w:rPr>
          <w:rFonts w:ascii="Times New Roman" w:hAnsi="Times New Roman" w:cs="Times New Roman"/>
          <w:b/>
          <w:lang w:val="pt-PT"/>
        </w:rPr>
        <w:instrText xml:space="preserve"> SEQ Figura \* ARABIC \s 1 </w:instrText>
      </w:r>
      <w:r w:rsidR="004A3E93" w:rsidRPr="00126B7C">
        <w:rPr>
          <w:rFonts w:ascii="Times New Roman" w:hAnsi="Times New Roman" w:cs="Times New Roman"/>
          <w:b/>
          <w:lang w:val="pt-PT"/>
        </w:rPr>
        <w:fldChar w:fldCharType="separate"/>
      </w:r>
      <w:r w:rsidR="00A55F7A">
        <w:rPr>
          <w:rFonts w:ascii="Times New Roman" w:hAnsi="Times New Roman" w:cs="Times New Roman"/>
          <w:b/>
          <w:noProof/>
          <w:lang w:val="pt-PT"/>
        </w:rPr>
        <w:t>3</w:t>
      </w:r>
      <w:r w:rsidR="004A3E93" w:rsidRPr="00126B7C">
        <w:rPr>
          <w:rFonts w:ascii="Times New Roman" w:hAnsi="Times New Roman" w:cs="Times New Roman"/>
          <w:b/>
          <w:lang w:val="pt-PT"/>
        </w:rPr>
        <w:fldChar w:fldCharType="end"/>
      </w:r>
      <w:r w:rsidRPr="00126B7C">
        <w:rPr>
          <w:rFonts w:ascii="Times New Roman" w:hAnsi="Times New Roman" w:cs="Times New Roman"/>
          <w:b/>
          <w:lang w:val="pt-PT"/>
        </w:rPr>
        <w:t xml:space="preserve"> </w:t>
      </w:r>
      <w:r w:rsidR="00C92857" w:rsidRPr="00126B7C">
        <w:rPr>
          <w:rFonts w:ascii="Times New Roman" w:hAnsi="Times New Roman" w:cs="Times New Roman"/>
          <w:b/>
          <w:lang w:val="pt-PT"/>
        </w:rPr>
        <w:t>Custos de cumprimento das Empresas</w:t>
      </w:r>
      <w:bookmarkEnd w:id="50"/>
    </w:p>
    <w:p w:rsidR="00C92857" w:rsidRPr="00C92857" w:rsidRDefault="00495030" w:rsidP="00C92857">
      <w:pPr>
        <w:spacing w:before="120" w:after="120" w:line="360" w:lineRule="auto"/>
        <w:jc w:val="center"/>
        <w:rPr>
          <w:rFonts w:ascii="Times New Roman" w:hAnsi="Times New Roman" w:cs="Times New Roman"/>
          <w:sz w:val="24"/>
          <w:szCs w:val="24"/>
          <w:lang w:val="pt-PT"/>
        </w:rPr>
      </w:pPr>
      <w:r>
        <w:rPr>
          <w:rFonts w:ascii="Times New Roman" w:hAnsi="Times New Roman" w:cs="Times New Roman"/>
          <w:noProof/>
          <w:sz w:val="24"/>
          <w:szCs w:val="24"/>
          <w:lang w:val="pt-PT" w:eastAsia="pt-PT"/>
        </w:rPr>
        <mc:AlternateContent>
          <mc:Choice Requires="wps">
            <w:drawing>
              <wp:anchor distT="0" distB="0" distL="114300" distR="114300" simplePos="0" relativeHeight="251661312" behindDoc="0" locked="0" layoutInCell="1" allowOverlap="1">
                <wp:simplePos x="0" y="0"/>
                <wp:positionH relativeFrom="column">
                  <wp:posOffset>932815</wp:posOffset>
                </wp:positionH>
                <wp:positionV relativeFrom="paragraph">
                  <wp:posOffset>333375</wp:posOffset>
                </wp:positionV>
                <wp:extent cx="376555" cy="196850"/>
                <wp:effectExtent l="27940" t="66675" r="62230" b="98425"/>
                <wp:wrapNone/>
                <wp:docPr id="17" name="AutoShape 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76555" cy="196850"/>
                        </a:xfrm>
                        <a:prstGeom prst="stripedRightArrow">
                          <a:avLst>
                            <a:gd name="adj1" fmla="val 50000"/>
                            <a:gd name="adj2" fmla="val 47823"/>
                          </a:avLst>
                        </a:prstGeom>
                        <a:solidFill>
                          <a:schemeClr val="accent6">
                            <a:lumMod val="100000"/>
                            <a:lumOff val="0"/>
                          </a:schemeClr>
                        </a:solidFill>
                        <a:ln w="38100">
                          <a:solidFill>
                            <a:schemeClr val="lt1">
                              <a:lumMod val="95000"/>
                              <a:lumOff val="0"/>
                            </a:schemeClr>
                          </a:solidFill>
                          <a:miter lim="800000"/>
                          <a:headEnd/>
                          <a:tailEnd/>
                        </a:ln>
                        <a:effectLst>
                          <a:outerShdw dist="28398" dir="3806097" algn="ctr" rotWithShape="0">
                            <a:schemeClr val="accent6">
                              <a:lumMod val="50000"/>
                              <a:lumOff val="0"/>
                              <a:alpha val="50000"/>
                            </a:schemeClr>
                          </a:outerShdw>
                        </a:effectLst>
                      </wps:spPr>
                      <wps:txbx>
                        <w:txbxContent>
                          <w:p w:rsidR="00A55F7A" w:rsidRDefault="00A55F7A"/>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93" coordsize="21600,21600" o:spt="93" adj="16200,5400" path="m@0,l@0@1,3375@1,3375@2@0@2@0,21600,21600,10800xem1350@1l1350@2,2700@2,2700@1xem0@1l0@2,675@2,675@1xe">
                <v:stroke joinstyle="miter"/>
                <v:formulas>
                  <v:f eqn="val #0"/>
                  <v:f eqn="val #1"/>
                  <v:f eqn="sum height 0 #1"/>
                  <v:f eqn="sum 10800 0 #1"/>
                  <v:f eqn="sum width 0 #0"/>
                  <v:f eqn="prod @4 @3 10800"/>
                  <v:f eqn="sum width 0 @5"/>
                </v:formulas>
                <v:path o:connecttype="custom" o:connectlocs="@0,0;0,10800;@0,21600;21600,10800" o:connectangles="270,180,90,0" textboxrect="3375,@1,@6,@2"/>
                <v:handles>
                  <v:h position="#0,#1" xrange="3375,21600" yrange="0,10800"/>
                </v:handles>
              </v:shapetype>
              <v:shape id="AutoShape 9" o:spid="_x0000_s1029" type="#_x0000_t93" style="position:absolute;left:0;text-align:left;margin-left:73.45pt;margin-top:26.25pt;width:29.65pt;height:15.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" fillcolor="#f79646 [3209]" strokecolor="#f2f2f2 [3041]" strokeweight="3pt">
                <v:shadow on="t" color="#974706 [1609]" opacity=".5" offset="1pt"/>
                <v:textbox>
                  <w:txbxContent>
                    <w:p w:rsidR="00A55F7A" w:rsidRDefault="00A55F7A"/>
                  </w:txbxContent>
                </v:textbox>
              </v:shape>
            </w:pict>
          </mc:Fallback>
        </mc:AlternateContent>
      </w:r>
      <w:r w:rsidR="00C92857" w:rsidRPr="00C92857">
        <w:rPr>
          <w:rFonts w:ascii="Times New Roman" w:hAnsi="Times New Roman" w:cs="Times New Roman"/>
          <w:sz w:val="24"/>
          <w:szCs w:val="24"/>
          <w:lang w:val="pt-PT"/>
        </w:rPr>
        <w:t>CUSTOS DE CUMPRIMENTO DAS EMPRESAS</w:t>
      </w:r>
    </w:p>
    <w:p w:rsidR="00C92857" w:rsidRPr="00C92857" w:rsidRDefault="00C92857" w:rsidP="00704FDE">
      <w:pPr>
        <w:spacing w:before="120" w:after="120" w:line="360" w:lineRule="auto"/>
        <w:jc w:val="both"/>
        <w:rPr>
          <w:rFonts w:ascii="Times New Roman" w:hAnsi="Times New Roman" w:cs="Times New Roman"/>
          <w:sz w:val="24"/>
          <w:szCs w:val="24"/>
          <w:lang w:val="pt-PT"/>
        </w:rPr>
      </w:pPr>
      <w:r w:rsidRPr="00704FDE">
        <w:rPr>
          <w:rFonts w:ascii="Times New Roman" w:hAnsi="Times New Roman" w:cs="Times New Roman"/>
          <w:b/>
          <w:sz w:val="24"/>
          <w:szCs w:val="24"/>
          <w:lang w:val="pt-PT"/>
        </w:rPr>
        <w:t>INTERNOS</w:t>
      </w:r>
      <w:r>
        <w:rPr>
          <w:rFonts w:ascii="Times New Roman" w:hAnsi="Times New Roman" w:cs="Times New Roman"/>
          <w:sz w:val="24"/>
          <w:szCs w:val="24"/>
          <w:lang w:val="pt-PT"/>
        </w:rPr>
        <w:t xml:space="preserve"> </w:t>
      </w:r>
      <w:r w:rsidRPr="00C92857">
        <w:rPr>
          <w:rFonts w:ascii="Times New Roman" w:hAnsi="Times New Roman" w:cs="Times New Roman"/>
          <w:sz w:val="24"/>
          <w:szCs w:val="24"/>
          <w:lang w:val="pt-PT"/>
        </w:rPr>
        <w:t xml:space="preserve"> </w:t>
      </w:r>
      <w:r>
        <w:rPr>
          <w:rFonts w:ascii="Times New Roman" w:hAnsi="Times New Roman" w:cs="Times New Roman"/>
          <w:sz w:val="24"/>
          <w:szCs w:val="24"/>
          <w:lang w:val="pt-PT"/>
        </w:rPr>
        <w:tab/>
      </w:r>
      <w:r>
        <w:rPr>
          <w:rFonts w:ascii="Times New Roman" w:hAnsi="Times New Roman" w:cs="Times New Roman"/>
          <w:sz w:val="24"/>
          <w:szCs w:val="24"/>
          <w:lang w:val="pt-PT"/>
        </w:rPr>
        <w:tab/>
      </w:r>
      <w:r>
        <w:rPr>
          <w:rFonts w:ascii="Times New Roman" w:hAnsi="Times New Roman" w:cs="Times New Roman"/>
          <w:sz w:val="24"/>
          <w:szCs w:val="24"/>
          <w:lang w:val="pt-PT"/>
        </w:rPr>
        <w:tab/>
      </w:r>
      <w:r w:rsidRPr="00C92857">
        <w:rPr>
          <w:rFonts w:ascii="Times New Roman" w:hAnsi="Times New Roman" w:cs="Times New Roman"/>
          <w:sz w:val="24"/>
          <w:szCs w:val="24"/>
          <w:lang w:val="pt-PT"/>
        </w:rPr>
        <w:t>tempo gasto internamente no cumprimento</w:t>
      </w:r>
      <w:r w:rsidR="00704FDE">
        <w:rPr>
          <w:rFonts w:ascii="Times New Roman" w:hAnsi="Times New Roman" w:cs="Times New Roman"/>
          <w:sz w:val="24"/>
          <w:szCs w:val="24"/>
          <w:lang w:val="pt-PT"/>
        </w:rPr>
        <w:t xml:space="preserve"> </w:t>
      </w:r>
      <w:r w:rsidRPr="00C92857">
        <w:rPr>
          <w:rFonts w:ascii="Times New Roman" w:hAnsi="Times New Roman" w:cs="Times New Roman"/>
          <w:sz w:val="24"/>
          <w:szCs w:val="24"/>
          <w:lang w:val="pt-PT"/>
        </w:rPr>
        <w:t>das tarefas fiscais e valorado segundo a taxa de remuneração</w:t>
      </w:r>
      <w:r w:rsidR="00704FDE">
        <w:rPr>
          <w:rFonts w:ascii="Times New Roman" w:hAnsi="Times New Roman" w:cs="Times New Roman"/>
          <w:sz w:val="24"/>
          <w:szCs w:val="24"/>
          <w:lang w:val="pt-PT"/>
        </w:rPr>
        <w:t xml:space="preserve"> </w:t>
      </w:r>
      <w:r w:rsidRPr="00C92857">
        <w:rPr>
          <w:rFonts w:ascii="Times New Roman" w:hAnsi="Times New Roman" w:cs="Times New Roman"/>
          <w:sz w:val="24"/>
          <w:szCs w:val="24"/>
          <w:lang w:val="pt-PT"/>
        </w:rPr>
        <w:t>de cada colaborador</w:t>
      </w:r>
    </w:p>
    <w:p w:rsidR="00C92857" w:rsidRPr="00C92857" w:rsidRDefault="00495030" w:rsidP="00704FDE">
      <w:pPr>
        <w:spacing w:before="120" w:after="120" w:line="360" w:lineRule="auto"/>
        <w:jc w:val="both"/>
        <w:rPr>
          <w:rFonts w:ascii="Times New Roman" w:hAnsi="Times New Roman" w:cs="Times New Roman"/>
          <w:sz w:val="24"/>
          <w:szCs w:val="24"/>
          <w:lang w:val="pt-PT"/>
        </w:rPr>
      </w:pPr>
      <w:r>
        <w:rPr>
          <w:rFonts w:ascii="Times New Roman" w:hAnsi="Times New Roman" w:cs="Times New Roman"/>
          <w:b/>
          <w:noProof/>
          <w:sz w:val="24"/>
          <w:szCs w:val="24"/>
          <w:lang w:val="pt-PT" w:eastAsia="pt-PT"/>
        </w:rPr>
        <mc:AlternateContent>
          <mc:Choice Requires="wps">
            <w:drawing>
              <wp:anchor distT="0" distB="0" distL="114300" distR="114300" simplePos="0" relativeHeight="251663360" behindDoc="0" locked="0" layoutInCell="1" allowOverlap="1">
                <wp:simplePos x="0" y="0"/>
                <wp:positionH relativeFrom="column">
                  <wp:posOffset>1436370</wp:posOffset>
                </wp:positionH>
                <wp:positionV relativeFrom="paragraph">
                  <wp:posOffset>596265</wp:posOffset>
                </wp:positionV>
                <wp:extent cx="376555" cy="196850"/>
                <wp:effectExtent l="26670" t="72390" r="63500" b="92710"/>
                <wp:wrapNone/>
                <wp:docPr id="16" name="AutoShape 1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76555" cy="196850"/>
                        </a:xfrm>
                        <a:prstGeom prst="stripedRightArrow">
                          <a:avLst>
                            <a:gd name="adj1" fmla="val 50000"/>
                            <a:gd name="adj2" fmla="val 47823"/>
                          </a:avLst>
                        </a:prstGeom>
                        <a:solidFill>
                          <a:schemeClr val="accent6">
                            <a:lumMod val="100000"/>
                            <a:lumOff val="0"/>
                          </a:schemeClr>
                        </a:solidFill>
                        <a:ln w="38100">
                          <a:solidFill>
                            <a:schemeClr val="lt1">
                              <a:lumMod val="95000"/>
                              <a:lumOff val="0"/>
                            </a:schemeClr>
                          </a:solidFill>
                          <a:miter lim="800000"/>
                          <a:headEnd/>
                          <a:tailEnd/>
                        </a:ln>
                        <a:effectLst>
                          <a:outerShdw dist="28398" dir="3806097" algn="ctr" rotWithShape="0">
                            <a:schemeClr val="accent6">
                              <a:lumMod val="50000"/>
                              <a:lumOff val="0"/>
                              <a:alpha val="50000"/>
                            </a:schemeClr>
                          </a:outerShdw>
                        </a:effectLst>
                      </wps:spPr>
                      <wps:txbx>
                        <w:txbxContent>
                          <w:p w:rsidR="00A55F7A" w:rsidRDefault="00A55F7A"/>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11" o:spid="_x0000_s1030" type="#_x0000_t93" style="position:absolute;left:0;text-align:left;margin-left:113.1pt;margin-top:46.95pt;width:29.65pt;height:15.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" fillcolor="#f79646 [3209]" strokecolor="#f2f2f2 [3041]" strokeweight="3pt">
                <v:shadow on="t" color="#974706 [1609]" opacity=".5" offset="1pt"/>
                <v:textbox>
                  <w:txbxContent>
                    <w:p w:rsidR="00A55F7A" w:rsidRDefault="00A55F7A"/>
                  </w:txbxContent>
                </v:textbox>
              </v:shape>
            </w:pict>
          </mc:Fallback>
        </mc:AlternateContent>
      </w:r>
      <w:r>
        <w:rPr>
          <w:rFonts w:ascii="Times New Roman" w:hAnsi="Times New Roman" w:cs="Times New Roman"/>
          <w:b/>
          <w:noProof/>
          <w:sz w:val="24"/>
          <w:szCs w:val="24"/>
          <w:lang w:val="pt-PT" w:eastAsia="pt-PT"/>
        </w:rPr>
        <mc:AlternateContent>
          <mc:Choice Requires="wps">
            <w:drawing>
              <wp:anchor distT="0" distB="0" distL="114300" distR="114300" simplePos="0" relativeHeight="251662336" behindDoc="0" locked="0" layoutInCell="1" allowOverlap="1">
                <wp:simplePos x="0" y="0"/>
                <wp:positionH relativeFrom="column">
                  <wp:posOffset>932815</wp:posOffset>
                </wp:positionH>
                <wp:positionV relativeFrom="paragraph">
                  <wp:posOffset>7620</wp:posOffset>
                </wp:positionV>
                <wp:extent cx="376555" cy="196850"/>
                <wp:effectExtent l="27940" t="74295" r="62230" b="100330"/>
                <wp:wrapNone/>
                <wp:docPr id="15" name="AutoShape 1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76555" cy="196850"/>
                        </a:xfrm>
                        <a:prstGeom prst="stripedRightArrow">
                          <a:avLst>
                            <a:gd name="adj1" fmla="val 50000"/>
                            <a:gd name="adj2" fmla="val 47823"/>
                          </a:avLst>
                        </a:prstGeom>
                        <a:solidFill>
                          <a:schemeClr val="accent6">
                            <a:lumMod val="100000"/>
                            <a:lumOff val="0"/>
                          </a:schemeClr>
                        </a:solidFill>
                        <a:ln w="38100">
                          <a:solidFill>
                            <a:schemeClr val="lt1">
                              <a:lumMod val="95000"/>
                              <a:lumOff val="0"/>
                            </a:schemeClr>
                          </a:solidFill>
                          <a:miter lim="800000"/>
                          <a:headEnd/>
                          <a:tailEnd/>
                        </a:ln>
                        <a:effectLst>
                          <a:outerShdw dist="28398" dir="3806097" algn="ctr" rotWithShape="0">
                            <a:schemeClr val="accent6">
                              <a:lumMod val="50000"/>
                              <a:lumOff val="0"/>
                              <a:alpha val="50000"/>
                            </a:schemeClr>
                          </a:outerShdw>
                        </a:effectLst>
                      </wps:spPr>
                      <wps:txbx>
                        <w:txbxContent>
                          <w:p w:rsidR="00A55F7A" w:rsidRDefault="00A55F7A"/>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10" o:spid="_x0000_s1031" type="#_x0000_t93" style="position:absolute;left:0;text-align:left;margin-left:73.45pt;margin-top:.6pt;width:29.65pt;height:15.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" fillcolor="#f79646 [3209]" strokecolor="#f2f2f2 [3041]" strokeweight="3pt">
                <v:shadow on="t" color="#974706 [1609]" opacity=".5" offset="1pt"/>
                <v:textbox>
                  <w:txbxContent>
                    <w:p w:rsidR="00A55F7A" w:rsidRDefault="00A55F7A"/>
                  </w:txbxContent>
                </v:textbox>
              </v:shape>
            </w:pict>
          </mc:Fallback>
        </mc:AlternateContent>
      </w:r>
      <w:r w:rsidR="00C92857" w:rsidRPr="00704FDE">
        <w:rPr>
          <w:rFonts w:ascii="Times New Roman" w:hAnsi="Times New Roman" w:cs="Times New Roman"/>
          <w:b/>
          <w:sz w:val="24"/>
          <w:szCs w:val="24"/>
          <w:lang w:val="pt-PT"/>
        </w:rPr>
        <w:t>EXTERNOS</w:t>
      </w:r>
      <w:r w:rsidR="00C92857" w:rsidRPr="00C92857">
        <w:rPr>
          <w:rFonts w:ascii="Times New Roman" w:hAnsi="Times New Roman" w:cs="Times New Roman"/>
          <w:sz w:val="24"/>
          <w:szCs w:val="24"/>
          <w:lang w:val="pt-PT"/>
        </w:rPr>
        <w:t xml:space="preserve"> </w:t>
      </w:r>
      <w:r w:rsidR="00704FDE">
        <w:rPr>
          <w:rFonts w:ascii="Times New Roman" w:hAnsi="Times New Roman" w:cs="Times New Roman"/>
          <w:sz w:val="24"/>
          <w:szCs w:val="24"/>
          <w:lang w:val="pt-PT"/>
        </w:rPr>
        <w:tab/>
      </w:r>
      <w:r w:rsidR="00704FDE">
        <w:rPr>
          <w:rFonts w:ascii="Times New Roman" w:hAnsi="Times New Roman" w:cs="Times New Roman"/>
          <w:sz w:val="24"/>
          <w:szCs w:val="24"/>
          <w:lang w:val="pt-PT"/>
        </w:rPr>
        <w:tab/>
      </w:r>
      <w:r w:rsidR="00704FDE">
        <w:rPr>
          <w:rFonts w:ascii="Times New Roman" w:hAnsi="Times New Roman" w:cs="Times New Roman"/>
          <w:sz w:val="24"/>
          <w:szCs w:val="24"/>
          <w:lang w:val="pt-PT"/>
        </w:rPr>
        <w:tab/>
      </w:r>
      <w:r w:rsidR="00C92857" w:rsidRPr="00C92857">
        <w:rPr>
          <w:rFonts w:ascii="Times New Roman" w:hAnsi="Times New Roman" w:cs="Times New Roman"/>
          <w:sz w:val="24"/>
          <w:szCs w:val="24"/>
          <w:lang w:val="pt-PT"/>
        </w:rPr>
        <w:t>valor dos honorários quando a empresa</w:t>
      </w:r>
      <w:r w:rsidR="00704FDE">
        <w:rPr>
          <w:rFonts w:ascii="Times New Roman" w:hAnsi="Times New Roman" w:cs="Times New Roman"/>
          <w:sz w:val="24"/>
          <w:szCs w:val="24"/>
          <w:lang w:val="pt-PT"/>
        </w:rPr>
        <w:t xml:space="preserve"> </w:t>
      </w:r>
      <w:r w:rsidR="00C92857" w:rsidRPr="00C92857">
        <w:rPr>
          <w:rFonts w:ascii="Times New Roman" w:hAnsi="Times New Roman" w:cs="Times New Roman"/>
          <w:sz w:val="24"/>
          <w:szCs w:val="24"/>
          <w:lang w:val="pt-PT"/>
        </w:rPr>
        <w:t>recorre a ajuda externa de especialistas</w:t>
      </w:r>
    </w:p>
    <w:p w:rsidR="00C92857" w:rsidRPr="00C92857" w:rsidRDefault="00C92857" w:rsidP="00704FDE">
      <w:pPr>
        <w:spacing w:before="120" w:after="120" w:line="360" w:lineRule="auto"/>
        <w:jc w:val="both"/>
        <w:rPr>
          <w:rFonts w:ascii="Times New Roman" w:hAnsi="Times New Roman" w:cs="Times New Roman"/>
          <w:sz w:val="24"/>
          <w:szCs w:val="24"/>
          <w:lang w:val="pt-PT"/>
        </w:rPr>
      </w:pPr>
      <w:r w:rsidRPr="00704FDE">
        <w:rPr>
          <w:rFonts w:ascii="Times New Roman" w:hAnsi="Times New Roman" w:cs="Times New Roman"/>
          <w:b/>
          <w:sz w:val="24"/>
          <w:szCs w:val="24"/>
          <w:lang w:val="pt-PT"/>
        </w:rPr>
        <w:t>INVOLUNTÁRIOS</w:t>
      </w:r>
      <w:r w:rsidR="006E1498">
        <w:rPr>
          <w:rFonts w:ascii="Times New Roman" w:hAnsi="Times New Roman" w:cs="Times New Roman"/>
          <w:sz w:val="24"/>
          <w:szCs w:val="24"/>
          <w:lang w:val="pt-PT"/>
        </w:rPr>
        <w:t xml:space="preserve"> </w:t>
      </w:r>
      <w:r w:rsidRPr="00C92857">
        <w:rPr>
          <w:rFonts w:ascii="Times New Roman" w:hAnsi="Times New Roman" w:cs="Times New Roman"/>
          <w:sz w:val="24"/>
          <w:szCs w:val="24"/>
          <w:lang w:val="pt-PT"/>
        </w:rPr>
        <w:t xml:space="preserve">  </w:t>
      </w:r>
      <w:r w:rsidR="00704FDE">
        <w:rPr>
          <w:rFonts w:ascii="Times New Roman" w:hAnsi="Times New Roman" w:cs="Times New Roman"/>
          <w:sz w:val="24"/>
          <w:szCs w:val="24"/>
          <w:lang w:val="pt-PT"/>
        </w:rPr>
        <w:t xml:space="preserve">          </w:t>
      </w:r>
      <w:r w:rsidRPr="00C92857">
        <w:rPr>
          <w:rFonts w:ascii="Times New Roman" w:hAnsi="Times New Roman" w:cs="Times New Roman"/>
          <w:sz w:val="24"/>
          <w:szCs w:val="24"/>
          <w:lang w:val="pt-PT"/>
        </w:rPr>
        <w:t>custos  que  o  contribuinte  necessita</w:t>
      </w:r>
      <w:r w:rsidR="00704FDE">
        <w:rPr>
          <w:rFonts w:ascii="Times New Roman" w:hAnsi="Times New Roman" w:cs="Times New Roman"/>
          <w:sz w:val="24"/>
          <w:szCs w:val="24"/>
          <w:lang w:val="pt-PT"/>
        </w:rPr>
        <w:t xml:space="preserve"> </w:t>
      </w:r>
      <w:r w:rsidRPr="00C92857">
        <w:rPr>
          <w:rFonts w:ascii="Times New Roman" w:hAnsi="Times New Roman" w:cs="Times New Roman"/>
          <w:sz w:val="24"/>
          <w:szCs w:val="24"/>
          <w:lang w:val="pt-PT"/>
        </w:rPr>
        <w:t>obrigatoriamente  de  suportar  para  cumprir  com  as  suas</w:t>
      </w:r>
      <w:r w:rsidR="00704FDE">
        <w:rPr>
          <w:rFonts w:ascii="Times New Roman" w:hAnsi="Times New Roman" w:cs="Times New Roman"/>
          <w:sz w:val="24"/>
          <w:szCs w:val="24"/>
          <w:lang w:val="pt-PT"/>
        </w:rPr>
        <w:t xml:space="preserve"> </w:t>
      </w:r>
      <w:r w:rsidRPr="00C92857">
        <w:rPr>
          <w:rFonts w:ascii="Times New Roman" w:hAnsi="Times New Roman" w:cs="Times New Roman"/>
          <w:sz w:val="24"/>
          <w:szCs w:val="24"/>
          <w:lang w:val="pt-PT"/>
        </w:rPr>
        <w:t>obrigações legais.</w:t>
      </w:r>
    </w:p>
    <w:p w:rsidR="00C92857" w:rsidRDefault="00495030" w:rsidP="00704FDE">
      <w:pPr>
        <w:spacing w:before="120" w:after="120" w:line="360" w:lineRule="auto"/>
        <w:jc w:val="both"/>
        <w:rPr>
          <w:rFonts w:ascii="Times New Roman" w:hAnsi="Times New Roman" w:cs="Times New Roman"/>
          <w:sz w:val="24"/>
          <w:szCs w:val="24"/>
          <w:lang w:val="pt-PT"/>
        </w:rPr>
      </w:pPr>
      <w:r>
        <w:rPr>
          <w:rFonts w:ascii="Times New Roman" w:hAnsi="Times New Roman" w:cs="Times New Roman"/>
          <w:b/>
          <w:noProof/>
          <w:sz w:val="24"/>
          <w:szCs w:val="24"/>
          <w:lang w:val="pt-PT" w:eastAsia="pt-PT"/>
        </w:rPr>
        <mc:AlternateContent>
          <mc:Choice Requires="wps">
            <w:drawing>
              <wp:anchor distT="0" distB="0" distL="114300" distR="114300" simplePos="0" relativeHeight="251664384" behindDoc="0" locked="0" layoutInCell="1" allowOverlap="1">
                <wp:simplePos x="0" y="0"/>
                <wp:positionH relativeFrom="column">
                  <wp:posOffset>1210310</wp:posOffset>
                </wp:positionH>
                <wp:positionV relativeFrom="paragraph">
                  <wp:posOffset>-635</wp:posOffset>
                </wp:positionV>
                <wp:extent cx="376555" cy="196850"/>
                <wp:effectExtent l="19685" t="75565" r="60960" b="99060"/>
                <wp:wrapNone/>
                <wp:docPr id="3" name="AutoShape 1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76555" cy="196850"/>
                        </a:xfrm>
                        <a:prstGeom prst="stripedRightArrow">
                          <a:avLst>
                            <a:gd name="adj1" fmla="val 50000"/>
                            <a:gd name="adj2" fmla="val 47823"/>
                          </a:avLst>
                        </a:prstGeom>
                        <a:solidFill>
                          <a:schemeClr val="accent6">
                            <a:lumMod val="100000"/>
                            <a:lumOff val="0"/>
                          </a:schemeClr>
                        </a:solidFill>
                        <a:ln w="38100">
                          <a:solidFill>
                            <a:schemeClr val="lt1">
                              <a:lumMod val="95000"/>
                              <a:lumOff val="0"/>
                            </a:schemeClr>
                          </a:solidFill>
                          <a:miter lim="800000"/>
                          <a:headEnd/>
                          <a:tailEnd/>
                        </a:ln>
                        <a:effectLst>
                          <a:outerShdw dist="28398" dir="3806097" algn="ctr" rotWithShape="0">
                            <a:schemeClr val="accent6">
                              <a:lumMod val="50000"/>
                              <a:lumOff val="0"/>
                              <a:alpha val="50000"/>
                            </a:schemeClr>
                          </a:outerShdw>
                        </a:effectLst>
                      </wps:spPr>
                      <wps:txbx>
                        <w:txbxContent>
                          <w:p w:rsidR="00A55F7A" w:rsidRDefault="00A55F7A"/>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12" o:spid="_x0000_s1032" type="#_x0000_t93" style="position:absolute;left:0;text-align:left;margin-left:95.3pt;margin-top:-.05pt;width:29.65pt;height:15.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" fillcolor="#f79646 [3209]" strokecolor="#f2f2f2 [3041]" strokeweight="3pt">
                <v:shadow on="t" color="#974706 [1609]" opacity=".5" offset="1pt"/>
                <v:textbox>
                  <w:txbxContent>
                    <w:p w:rsidR="00A55F7A" w:rsidRDefault="00A55F7A"/>
                  </w:txbxContent>
                </v:textbox>
              </v:shape>
            </w:pict>
          </mc:Fallback>
        </mc:AlternateContent>
      </w:r>
      <w:r w:rsidR="00C92857" w:rsidRPr="00704FDE">
        <w:rPr>
          <w:rFonts w:ascii="Times New Roman" w:hAnsi="Times New Roman" w:cs="Times New Roman"/>
          <w:b/>
          <w:sz w:val="24"/>
          <w:szCs w:val="24"/>
          <w:lang w:val="pt-PT"/>
        </w:rPr>
        <w:t>VOLUNTÁRIOS</w:t>
      </w:r>
      <w:r w:rsidR="00C92857" w:rsidRPr="00C92857">
        <w:rPr>
          <w:rFonts w:ascii="Times New Roman" w:hAnsi="Times New Roman" w:cs="Times New Roman"/>
          <w:sz w:val="24"/>
          <w:szCs w:val="24"/>
          <w:lang w:val="pt-PT"/>
        </w:rPr>
        <w:t xml:space="preserve"> </w:t>
      </w:r>
      <w:r w:rsidR="00704FDE">
        <w:rPr>
          <w:rFonts w:ascii="Times New Roman" w:hAnsi="Times New Roman" w:cs="Times New Roman"/>
          <w:sz w:val="24"/>
          <w:szCs w:val="24"/>
          <w:lang w:val="pt-PT"/>
        </w:rPr>
        <w:t xml:space="preserve">             </w:t>
      </w:r>
      <w:r w:rsidR="00C92857" w:rsidRPr="00C92857">
        <w:rPr>
          <w:rFonts w:ascii="Times New Roman" w:hAnsi="Times New Roman" w:cs="Times New Roman"/>
          <w:sz w:val="24"/>
          <w:szCs w:val="24"/>
          <w:lang w:val="pt-PT"/>
        </w:rPr>
        <w:t>custos de planeamento fiscal incorridos</w:t>
      </w:r>
      <w:r w:rsidR="00704FDE">
        <w:rPr>
          <w:rFonts w:ascii="Times New Roman" w:hAnsi="Times New Roman" w:cs="Times New Roman"/>
          <w:sz w:val="24"/>
          <w:szCs w:val="24"/>
          <w:lang w:val="pt-PT"/>
        </w:rPr>
        <w:t xml:space="preserve"> </w:t>
      </w:r>
      <w:r w:rsidR="00C92857" w:rsidRPr="00C92857">
        <w:rPr>
          <w:rFonts w:ascii="Times New Roman" w:hAnsi="Times New Roman" w:cs="Times New Roman"/>
          <w:sz w:val="24"/>
          <w:szCs w:val="24"/>
          <w:lang w:val="pt-PT"/>
        </w:rPr>
        <w:t>pelo  contribuinte  de  modo  a  diminuir o  montante  dos  seus</w:t>
      </w:r>
      <w:r w:rsidR="00704FDE">
        <w:rPr>
          <w:rFonts w:ascii="Times New Roman" w:hAnsi="Times New Roman" w:cs="Times New Roman"/>
          <w:sz w:val="24"/>
          <w:szCs w:val="24"/>
          <w:lang w:val="pt-PT"/>
        </w:rPr>
        <w:t xml:space="preserve"> </w:t>
      </w:r>
      <w:r w:rsidR="00C92857" w:rsidRPr="00C92857">
        <w:rPr>
          <w:rFonts w:ascii="Times New Roman" w:hAnsi="Times New Roman" w:cs="Times New Roman"/>
          <w:sz w:val="24"/>
          <w:szCs w:val="24"/>
          <w:lang w:val="pt-PT"/>
        </w:rPr>
        <w:t>impostos.</w:t>
      </w:r>
    </w:p>
    <w:p w:rsidR="00704FDE" w:rsidRDefault="00704FDE" w:rsidP="00126B7C">
      <w:pPr>
        <w:spacing w:before="60" w:after="60" w:line="360" w:lineRule="auto"/>
        <w:jc w:val="center"/>
        <w:rPr>
          <w:rFonts w:ascii="Times New Roman" w:hAnsi="Times New Roman" w:cs="Times New Roman"/>
          <w:b/>
          <w:lang w:val="pt-PT"/>
        </w:rPr>
      </w:pPr>
      <w:r w:rsidRPr="00B106AE">
        <w:rPr>
          <w:rFonts w:ascii="Times New Roman" w:hAnsi="Times New Roman" w:cs="Times New Roman"/>
          <w:b/>
          <w:lang w:val="pt-PT"/>
        </w:rPr>
        <w:t>Fonte: Adaptada da CONFERÊNCIA INTERNACIONAL CTOC/IDEFF</w:t>
      </w:r>
    </w:p>
    <w:p w:rsidR="006E1498" w:rsidRDefault="006E1498" w:rsidP="00704FDE">
      <w:pPr>
        <w:spacing w:before="120" w:after="120" w:line="360" w:lineRule="auto"/>
        <w:ind w:left="567" w:right="567"/>
        <w:rPr>
          <w:rFonts w:ascii="Times New Roman" w:hAnsi="Times New Roman"/>
          <w:b/>
          <w:lang w:val="pt-PT"/>
        </w:rPr>
      </w:pPr>
    </w:p>
    <w:p w:rsidR="006E1498" w:rsidRDefault="006E1498" w:rsidP="00704FDE">
      <w:pPr>
        <w:spacing w:before="120" w:after="120" w:line="360" w:lineRule="auto"/>
        <w:jc w:val="both"/>
        <w:rPr>
          <w:rFonts w:ascii="Times New Roman" w:hAnsi="Times New Roman" w:cs="Times New Roman"/>
          <w:sz w:val="24"/>
          <w:szCs w:val="24"/>
          <w:lang w:val="pt-PT"/>
        </w:rPr>
      </w:pPr>
      <w:r>
        <w:rPr>
          <w:rFonts w:ascii="Times New Roman" w:hAnsi="Times New Roman" w:cs="Times New Roman"/>
          <w:sz w:val="24"/>
          <w:szCs w:val="24"/>
          <w:lang w:val="pt-PT"/>
        </w:rPr>
        <w:t>O que re</w:t>
      </w:r>
      <w:r w:rsidR="003B2386">
        <w:rPr>
          <w:rFonts w:ascii="Times New Roman" w:hAnsi="Times New Roman" w:cs="Times New Roman"/>
          <w:sz w:val="24"/>
          <w:szCs w:val="24"/>
          <w:lang w:val="pt-PT"/>
        </w:rPr>
        <w:t>tiramos destes dados é que se o</w:t>
      </w:r>
      <w:r>
        <w:rPr>
          <w:rFonts w:ascii="Times New Roman" w:hAnsi="Times New Roman" w:cs="Times New Roman"/>
          <w:sz w:val="24"/>
          <w:szCs w:val="24"/>
          <w:lang w:val="pt-PT"/>
        </w:rPr>
        <w:t xml:space="preserve"> sistema for mais fácil</w:t>
      </w:r>
      <w:r w:rsidR="00742473">
        <w:rPr>
          <w:rFonts w:ascii="Times New Roman" w:hAnsi="Times New Roman" w:cs="Times New Roman"/>
          <w:sz w:val="24"/>
          <w:szCs w:val="24"/>
          <w:lang w:val="pt-PT"/>
        </w:rPr>
        <w:t>,</w:t>
      </w:r>
      <w:r>
        <w:rPr>
          <w:rFonts w:ascii="Times New Roman" w:hAnsi="Times New Roman" w:cs="Times New Roman"/>
          <w:sz w:val="24"/>
          <w:szCs w:val="24"/>
          <w:lang w:val="pt-PT"/>
        </w:rPr>
        <w:t xml:space="preserve"> estes custos podem ser mais baixos e pode trazer um maior voluntarismo por parte dos sujeitos passivos.</w:t>
      </w:r>
    </w:p>
    <w:p w:rsidR="00C91E8F" w:rsidRPr="00126B7C" w:rsidRDefault="006E1498" w:rsidP="00C91E8F">
      <w:pPr>
        <w:spacing w:before="120" w:after="120" w:line="360" w:lineRule="auto"/>
        <w:jc w:val="both"/>
        <w:rPr>
          <w:rFonts w:ascii="Times New Roman" w:hAnsi="Times New Roman" w:cs="Times New Roman"/>
          <w:sz w:val="24"/>
          <w:szCs w:val="24"/>
          <w:lang w:val="pt-PT"/>
        </w:rPr>
      </w:pPr>
      <w:r>
        <w:rPr>
          <w:rFonts w:ascii="Times New Roman" w:hAnsi="Times New Roman" w:cs="Times New Roman"/>
          <w:sz w:val="24"/>
          <w:szCs w:val="24"/>
          <w:lang w:val="pt-PT"/>
        </w:rPr>
        <w:t>Fundamento esta minha opinião na figura abaixo (origem DGCI)</w:t>
      </w:r>
    </w:p>
    <w:p w:rsidR="006E1498" w:rsidRPr="00126B7C" w:rsidRDefault="00D90462" w:rsidP="00126B7C">
      <w:pPr>
        <w:spacing w:before="60" w:after="60" w:line="360" w:lineRule="auto"/>
        <w:jc w:val="center"/>
        <w:rPr>
          <w:rFonts w:ascii="Times New Roman" w:hAnsi="Times New Roman" w:cs="Times New Roman"/>
          <w:b/>
          <w:lang w:val="pt-PT"/>
        </w:rPr>
      </w:pPr>
      <w:bookmarkStart w:id="51" w:name="_Toc376176349"/>
      <w:r w:rsidRPr="00126B7C">
        <w:rPr>
          <w:rFonts w:ascii="Times New Roman" w:hAnsi="Times New Roman" w:cs="Times New Roman"/>
          <w:b/>
          <w:lang w:val="pt-PT"/>
        </w:rPr>
        <w:t xml:space="preserve">Figura </w:t>
      </w:r>
      <w:r w:rsidR="004A3E93" w:rsidRPr="00126B7C">
        <w:rPr>
          <w:rFonts w:ascii="Times New Roman" w:hAnsi="Times New Roman" w:cs="Times New Roman"/>
          <w:b/>
          <w:lang w:val="pt-PT"/>
        </w:rPr>
        <w:fldChar w:fldCharType="begin"/>
      </w:r>
      <w:r w:rsidR="00157B2A" w:rsidRPr="00126B7C">
        <w:rPr>
          <w:rFonts w:ascii="Times New Roman" w:hAnsi="Times New Roman" w:cs="Times New Roman"/>
          <w:b/>
          <w:lang w:val="pt-PT"/>
        </w:rPr>
        <w:instrText xml:space="preserve"> STYLEREF 1 \s </w:instrText>
      </w:r>
      <w:r w:rsidR="004A3E93" w:rsidRPr="00126B7C">
        <w:rPr>
          <w:rFonts w:ascii="Times New Roman" w:hAnsi="Times New Roman" w:cs="Times New Roman"/>
          <w:b/>
          <w:lang w:val="pt-PT"/>
        </w:rPr>
        <w:fldChar w:fldCharType="separate"/>
      </w:r>
      <w:r w:rsidR="00A55F7A">
        <w:rPr>
          <w:rFonts w:ascii="Times New Roman" w:hAnsi="Times New Roman" w:cs="Times New Roman"/>
          <w:b/>
          <w:noProof/>
          <w:lang w:val="pt-PT"/>
        </w:rPr>
        <w:t>6</w:t>
      </w:r>
      <w:r w:rsidR="004A3E93" w:rsidRPr="00126B7C">
        <w:rPr>
          <w:rFonts w:ascii="Times New Roman" w:hAnsi="Times New Roman" w:cs="Times New Roman"/>
          <w:b/>
          <w:lang w:val="pt-PT"/>
        </w:rPr>
        <w:fldChar w:fldCharType="end"/>
      </w:r>
      <w:r w:rsidR="009B4D99" w:rsidRPr="00126B7C">
        <w:rPr>
          <w:rFonts w:ascii="Times New Roman" w:hAnsi="Times New Roman" w:cs="Times New Roman"/>
          <w:b/>
          <w:lang w:val="pt-PT"/>
        </w:rPr>
        <w:t>.</w:t>
      </w:r>
      <w:r w:rsidR="004A3E93" w:rsidRPr="00126B7C">
        <w:rPr>
          <w:rFonts w:ascii="Times New Roman" w:hAnsi="Times New Roman" w:cs="Times New Roman"/>
          <w:b/>
          <w:lang w:val="pt-PT"/>
        </w:rPr>
        <w:fldChar w:fldCharType="begin"/>
      </w:r>
      <w:r w:rsidR="00157B2A" w:rsidRPr="00126B7C">
        <w:rPr>
          <w:rFonts w:ascii="Times New Roman" w:hAnsi="Times New Roman" w:cs="Times New Roman"/>
          <w:b/>
          <w:lang w:val="pt-PT"/>
        </w:rPr>
        <w:instrText xml:space="preserve"> SEQ Figura \* ARABIC \s 1 </w:instrText>
      </w:r>
      <w:r w:rsidR="004A3E93" w:rsidRPr="00126B7C">
        <w:rPr>
          <w:rFonts w:ascii="Times New Roman" w:hAnsi="Times New Roman" w:cs="Times New Roman"/>
          <w:b/>
          <w:lang w:val="pt-PT"/>
        </w:rPr>
        <w:fldChar w:fldCharType="separate"/>
      </w:r>
      <w:r w:rsidR="00A55F7A">
        <w:rPr>
          <w:rFonts w:ascii="Times New Roman" w:hAnsi="Times New Roman" w:cs="Times New Roman"/>
          <w:b/>
          <w:noProof/>
          <w:lang w:val="pt-PT"/>
        </w:rPr>
        <w:t>4</w:t>
      </w:r>
      <w:r w:rsidR="004A3E93" w:rsidRPr="00126B7C">
        <w:rPr>
          <w:rFonts w:ascii="Times New Roman" w:hAnsi="Times New Roman" w:cs="Times New Roman"/>
          <w:b/>
          <w:lang w:val="pt-PT"/>
        </w:rPr>
        <w:fldChar w:fldCharType="end"/>
      </w:r>
      <w:r w:rsidR="006E1498" w:rsidRPr="00126B7C">
        <w:rPr>
          <w:rFonts w:ascii="Times New Roman" w:hAnsi="Times New Roman" w:cs="Times New Roman"/>
          <w:b/>
          <w:lang w:val="pt-PT"/>
        </w:rPr>
        <w:t xml:space="preserve"> Condições que aumentam o nível de cumprimento voluntário</w:t>
      </w:r>
      <w:bookmarkEnd w:id="51"/>
    </w:p>
    <w:p w:rsidR="006E1498" w:rsidRDefault="006E1498" w:rsidP="006E1498">
      <w:r>
        <w:rPr>
          <w:noProof/>
          <w:lang w:val="pt-PT" w:eastAsia="pt-PT"/>
        </w:rPr>
        <w:drawing>
          <wp:inline distT="0" distB="0" distL="0" distR="0">
            <wp:extent cx="4405879" cy="2212513"/>
            <wp:effectExtent l="19050" t="0" r="0" b="0"/>
            <wp:docPr id="2" name="Imagem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
                    <a:srcRect/>
                    <a:stretch>
                      <a:fillRect/>
                    </a:stretch>
                  </pic:blipFill>
                  <pic:spPr bwMode="auto">
                    <a:xfrm>
                      <a:off x="0" y="0"/>
                      <a:ext cx="4403471" cy="2211304"/>
                    </a:xfrm>
                    <a:prstGeom prst="rect">
                      <a:avLst/>
                    </a:prstGeom>
                    <a:noFill/>
                    <a:ln w="9525">
                      <a:noFill/>
                      <a:miter lim="800000"/>
                      <a:headEnd/>
                      <a:tailEnd/>
                    </a:ln>
                  </pic:spPr>
                </pic:pic>
              </a:graphicData>
            </a:graphic>
          </wp:inline>
        </w:drawing>
      </w:r>
    </w:p>
    <w:p w:rsidR="006E1498" w:rsidRDefault="006E1498" w:rsidP="006E1498"/>
    <w:p w:rsidR="00622C45" w:rsidRPr="00313C34" w:rsidRDefault="006E1498" w:rsidP="00126B7C">
      <w:pPr>
        <w:spacing w:before="60" w:after="60" w:line="360" w:lineRule="auto"/>
        <w:jc w:val="center"/>
        <w:rPr>
          <w:rFonts w:ascii="Times New Roman" w:hAnsi="Times New Roman" w:cs="Times New Roman"/>
          <w:b/>
          <w:lang w:val="pt-PT"/>
        </w:rPr>
      </w:pPr>
      <w:r w:rsidRPr="00B106AE">
        <w:rPr>
          <w:rFonts w:ascii="Times New Roman" w:hAnsi="Times New Roman" w:cs="Times New Roman"/>
          <w:b/>
          <w:lang w:val="pt-PT"/>
        </w:rPr>
        <w:t>Fonte: Adaptada da</w:t>
      </w:r>
      <w:r w:rsidRPr="00126B7C">
        <w:rPr>
          <w:rFonts w:ascii="Times New Roman" w:hAnsi="Times New Roman" w:cs="Times New Roman"/>
          <w:b/>
          <w:lang w:val="pt-PT"/>
        </w:rPr>
        <w:t xml:space="preserve"> </w:t>
      </w:r>
      <w:r w:rsidRPr="006E1498">
        <w:rPr>
          <w:rFonts w:ascii="Times New Roman" w:hAnsi="Times New Roman" w:cs="Times New Roman"/>
          <w:b/>
          <w:lang w:val="pt-PT"/>
        </w:rPr>
        <w:t>DGCI (2005), Simplificação do Sistema Fiscal</w:t>
      </w:r>
    </w:p>
    <w:p w:rsidR="000B33AD" w:rsidRDefault="000B33AD" w:rsidP="00313C34">
      <w:pPr>
        <w:pStyle w:val="Cabealho2"/>
        <w:spacing w:before="360" w:after="240"/>
        <w:jc w:val="left"/>
        <w:rPr>
          <w:sz w:val="26"/>
          <w:szCs w:val="26"/>
        </w:rPr>
      </w:pPr>
    </w:p>
    <w:p w:rsidR="00A7538E" w:rsidRPr="00A7538E" w:rsidRDefault="00A7538E" w:rsidP="00A7538E">
      <w:pPr>
        <w:pStyle w:val="Corpodetexto"/>
        <w:rPr>
          <w:lang w:val="pt-PT"/>
        </w:rPr>
      </w:pPr>
    </w:p>
    <w:p w:rsidR="00622C45" w:rsidRDefault="00E41D4E" w:rsidP="00313C34">
      <w:pPr>
        <w:pStyle w:val="Cabealho2"/>
        <w:spacing w:before="360" w:after="240"/>
        <w:jc w:val="left"/>
        <w:rPr>
          <w:sz w:val="26"/>
          <w:szCs w:val="26"/>
        </w:rPr>
      </w:pPr>
      <w:bookmarkStart w:id="52" w:name="_Toc376176332"/>
      <w:r w:rsidRPr="00313C34">
        <w:rPr>
          <w:sz w:val="26"/>
          <w:szCs w:val="26"/>
        </w:rPr>
        <w:lastRenderedPageBreak/>
        <w:t xml:space="preserve">6.1 </w:t>
      </w:r>
      <w:r w:rsidR="000719E2" w:rsidRPr="00313C34">
        <w:rPr>
          <w:sz w:val="26"/>
          <w:szCs w:val="26"/>
        </w:rPr>
        <w:t>Ganhos da AT</w:t>
      </w:r>
      <w:bookmarkEnd w:id="52"/>
    </w:p>
    <w:p w:rsidR="00126B7C" w:rsidRPr="00126B7C" w:rsidRDefault="00126B7C" w:rsidP="00126B7C">
      <w:pPr>
        <w:pStyle w:val="Corpodetexto"/>
        <w:rPr>
          <w:lang w:val="pt-PT"/>
        </w:rPr>
      </w:pPr>
    </w:p>
    <w:p w:rsidR="00B5108A" w:rsidRPr="00126B7C" w:rsidRDefault="00B5108A" w:rsidP="00126B7C">
      <w:pPr>
        <w:spacing w:before="60" w:after="60" w:line="360" w:lineRule="auto"/>
        <w:jc w:val="center"/>
        <w:rPr>
          <w:rFonts w:ascii="Times New Roman" w:hAnsi="Times New Roman" w:cs="Times New Roman"/>
          <w:b/>
          <w:lang w:val="pt-PT"/>
        </w:rPr>
      </w:pPr>
      <w:r w:rsidRPr="007C7C59">
        <w:rPr>
          <w:rFonts w:ascii="Times New Roman" w:hAnsi="Times New Roman" w:cs="Times New Roman"/>
          <w:b/>
          <w:lang w:val="pt-PT"/>
        </w:rPr>
        <w:t>Figura 1</w:t>
      </w:r>
      <w:r w:rsidR="00DE1358">
        <w:rPr>
          <w:rFonts w:ascii="Times New Roman" w:hAnsi="Times New Roman" w:cs="Times New Roman"/>
          <w:b/>
          <w:lang w:val="pt-PT"/>
        </w:rPr>
        <w:t>.13</w:t>
      </w:r>
      <w:r>
        <w:rPr>
          <w:rFonts w:ascii="Times New Roman" w:hAnsi="Times New Roman" w:cs="Times New Roman"/>
          <w:b/>
          <w:lang w:val="pt-PT"/>
        </w:rPr>
        <w:t xml:space="preserve"> - </w:t>
      </w:r>
      <w:r w:rsidRPr="00622C45">
        <w:rPr>
          <w:rFonts w:ascii="Times New Roman" w:hAnsi="Times New Roman" w:cs="Times New Roman"/>
          <w:b/>
          <w:lang w:val="pt-PT"/>
        </w:rPr>
        <w:t>S</w:t>
      </w:r>
      <w:r>
        <w:rPr>
          <w:rFonts w:ascii="Times New Roman" w:hAnsi="Times New Roman" w:cs="Times New Roman"/>
          <w:b/>
          <w:lang w:val="pt-PT"/>
        </w:rPr>
        <w:t>implificação Fiscal e custos de cumprimento</w:t>
      </w:r>
    </w:p>
    <w:p w:rsidR="00622C45" w:rsidRDefault="00622C45" w:rsidP="00126B7C">
      <w:pPr>
        <w:spacing w:before="60" w:after="60"/>
        <w:rPr>
          <w:b/>
          <w:lang w:val="pt-PT"/>
        </w:rPr>
      </w:pPr>
      <w:r w:rsidRPr="00B5108A">
        <w:rPr>
          <w:b/>
          <w:lang w:val="pt-PT"/>
        </w:rPr>
        <w:t>ADMINISTRAÇÃO FISCAL</w:t>
      </w:r>
      <w:r w:rsidR="00B5108A">
        <w:rPr>
          <w:b/>
          <w:lang w:val="pt-PT"/>
        </w:rPr>
        <w:t xml:space="preserve"> -&gt; </w:t>
      </w:r>
      <w:r w:rsidRPr="00B5108A">
        <w:rPr>
          <w:b/>
          <w:lang w:val="pt-PT"/>
        </w:rPr>
        <w:t>quanto mais simples for a legislação fiscal, menos ambiguidades se criam na sua aplicação.</w:t>
      </w:r>
    </w:p>
    <w:p w:rsidR="00B5108A" w:rsidRPr="00B5108A" w:rsidRDefault="00B5108A" w:rsidP="00126B7C">
      <w:pPr>
        <w:spacing w:before="60" w:after="60"/>
        <w:rPr>
          <w:b/>
          <w:lang w:val="pt-PT"/>
        </w:rPr>
      </w:pPr>
    </w:p>
    <w:p w:rsidR="00622C45" w:rsidRDefault="00B5108A" w:rsidP="00126B7C">
      <w:pPr>
        <w:spacing w:before="60" w:after="60" w:line="360" w:lineRule="auto"/>
        <w:jc w:val="center"/>
        <w:rPr>
          <w:rFonts w:ascii="Times New Roman" w:hAnsi="Times New Roman" w:cs="Times New Roman"/>
          <w:b/>
          <w:lang w:val="pt-PT"/>
        </w:rPr>
      </w:pPr>
      <w:r w:rsidRPr="00B106AE">
        <w:rPr>
          <w:rFonts w:ascii="Times New Roman" w:hAnsi="Times New Roman" w:cs="Times New Roman"/>
          <w:b/>
          <w:lang w:val="pt-PT"/>
        </w:rPr>
        <w:t>Fonte: Adaptada da CONFERÊNCIA INTERNACIONAL CTOC/IDEFF</w:t>
      </w:r>
    </w:p>
    <w:p w:rsidR="00B5108A" w:rsidRPr="00622C45" w:rsidRDefault="00B5108A" w:rsidP="00622C45">
      <w:pPr>
        <w:pStyle w:val="Corpodetexto"/>
        <w:rPr>
          <w:lang w:val="pt-PT"/>
        </w:rPr>
      </w:pPr>
    </w:p>
    <w:p w:rsidR="00912B23" w:rsidRDefault="00912B23" w:rsidP="00F53781">
      <w:pPr>
        <w:autoSpaceDE w:val="0"/>
        <w:autoSpaceDN w:val="0"/>
        <w:adjustRightInd w:val="0"/>
        <w:spacing w:before="120" w:after="120" w:line="360" w:lineRule="auto"/>
        <w:jc w:val="both"/>
        <w:rPr>
          <w:rFonts w:ascii="Times New Roman" w:hAnsi="Times New Roman" w:cs="Times New Roman"/>
          <w:sz w:val="24"/>
          <w:szCs w:val="24"/>
          <w:lang w:val="pt-PT"/>
        </w:rPr>
      </w:pPr>
      <w:r>
        <w:rPr>
          <w:rFonts w:ascii="Times New Roman" w:hAnsi="Times New Roman" w:cs="Times New Roman"/>
          <w:sz w:val="24"/>
          <w:szCs w:val="24"/>
          <w:lang w:val="pt-PT"/>
        </w:rPr>
        <w:t>Até à reforma dos anos 80</w:t>
      </w:r>
      <w:r w:rsidR="00F45249">
        <w:rPr>
          <w:rFonts w:ascii="Times New Roman" w:hAnsi="Times New Roman" w:cs="Times New Roman"/>
          <w:sz w:val="24"/>
          <w:szCs w:val="24"/>
          <w:lang w:val="pt-PT"/>
        </w:rPr>
        <w:t>, onde “nasceu” o IVA, IRS e IRC, a AT podia presumir os rendimentos dos sujeitos passivos e assim podia tributar com essa presunção. Com a reforma foi abandonado este método e passou-se para o método de tributação pelo rendimento real. A AT a partir desse momento passou a ter valores declarados pelos contribuintes e tributa-los com base nesses dados. Como sabemos a AT não tem meios suficientes para averiguar a veracidade destes valores. A minha ideia explanada nes</w:t>
      </w:r>
      <w:r w:rsidR="00692761">
        <w:rPr>
          <w:rFonts w:ascii="Times New Roman" w:hAnsi="Times New Roman" w:cs="Times New Roman"/>
          <w:sz w:val="24"/>
          <w:szCs w:val="24"/>
          <w:lang w:val="pt-PT"/>
        </w:rPr>
        <w:t xml:space="preserve">te trabalho é </w:t>
      </w:r>
      <w:r w:rsidR="00F45249">
        <w:rPr>
          <w:rFonts w:ascii="Times New Roman" w:hAnsi="Times New Roman" w:cs="Times New Roman"/>
          <w:sz w:val="24"/>
          <w:szCs w:val="24"/>
          <w:lang w:val="pt-PT"/>
        </w:rPr>
        <w:t xml:space="preserve">passar a tributar </w:t>
      </w:r>
      <w:r w:rsidR="00692761">
        <w:rPr>
          <w:rFonts w:ascii="Times New Roman" w:hAnsi="Times New Roman" w:cs="Times New Roman"/>
          <w:sz w:val="24"/>
          <w:szCs w:val="24"/>
          <w:lang w:val="pt-PT"/>
        </w:rPr>
        <w:t>as micro e pequenas empresas conforme</w:t>
      </w:r>
      <w:r w:rsidR="00F45249">
        <w:rPr>
          <w:rFonts w:ascii="Times New Roman" w:hAnsi="Times New Roman" w:cs="Times New Roman"/>
          <w:sz w:val="24"/>
          <w:szCs w:val="24"/>
          <w:lang w:val="pt-PT"/>
        </w:rPr>
        <w:t xml:space="preserve"> </w:t>
      </w:r>
      <w:r w:rsidR="00692761">
        <w:rPr>
          <w:rFonts w:ascii="Times New Roman" w:hAnsi="Times New Roman" w:cs="Times New Roman"/>
          <w:sz w:val="24"/>
          <w:szCs w:val="24"/>
          <w:lang w:val="pt-PT"/>
        </w:rPr>
        <w:t xml:space="preserve">exemplo no capitulo 5, no ponto </w:t>
      </w:r>
      <w:r w:rsidR="00692761" w:rsidRPr="00692761">
        <w:rPr>
          <w:rFonts w:ascii="Times New Roman" w:hAnsi="Times New Roman" w:cs="Times New Roman"/>
          <w:b/>
          <w:sz w:val="24"/>
          <w:szCs w:val="24"/>
          <w:lang w:val="pt-PT"/>
        </w:rPr>
        <w:t>5.1 Nova forma de tributação</w:t>
      </w:r>
      <w:r w:rsidR="00692761">
        <w:rPr>
          <w:rFonts w:ascii="Times New Roman" w:hAnsi="Times New Roman" w:cs="Times New Roman"/>
          <w:sz w:val="24"/>
          <w:szCs w:val="24"/>
          <w:lang w:val="pt-PT"/>
        </w:rPr>
        <w:t>, p</w:t>
      </w:r>
      <w:r w:rsidR="00F45249">
        <w:rPr>
          <w:rFonts w:ascii="Times New Roman" w:hAnsi="Times New Roman" w:cs="Times New Roman"/>
          <w:sz w:val="24"/>
          <w:szCs w:val="24"/>
          <w:lang w:val="pt-PT"/>
        </w:rPr>
        <w:t>or rendimentos presumidos com base em indícios claros e realistas.</w:t>
      </w:r>
    </w:p>
    <w:p w:rsidR="00711CE5" w:rsidRDefault="00711CE5" w:rsidP="00F53781">
      <w:pPr>
        <w:autoSpaceDE w:val="0"/>
        <w:autoSpaceDN w:val="0"/>
        <w:adjustRightInd w:val="0"/>
        <w:spacing w:before="120" w:after="120" w:line="360" w:lineRule="auto"/>
        <w:jc w:val="both"/>
        <w:rPr>
          <w:rFonts w:ascii="Times New Roman" w:hAnsi="Times New Roman" w:cs="Times New Roman"/>
          <w:sz w:val="24"/>
          <w:szCs w:val="24"/>
          <w:lang w:val="pt-PT"/>
        </w:rPr>
      </w:pPr>
      <w:r>
        <w:rPr>
          <w:rFonts w:ascii="Times New Roman" w:hAnsi="Times New Roman" w:cs="Times New Roman"/>
          <w:sz w:val="24"/>
          <w:szCs w:val="24"/>
          <w:lang w:val="pt-PT"/>
        </w:rPr>
        <w:t>Os recursos da AT para recolher impostos podem ser minimizados, Lopes (2008:7)</w:t>
      </w:r>
    </w:p>
    <w:p w:rsidR="00711CE5" w:rsidRPr="00943B4A" w:rsidRDefault="00711CE5" w:rsidP="00943B4A">
      <w:pPr>
        <w:autoSpaceDE w:val="0"/>
        <w:autoSpaceDN w:val="0"/>
        <w:adjustRightInd w:val="0"/>
        <w:spacing w:before="120" w:after="120" w:line="360" w:lineRule="auto"/>
        <w:ind w:left="567" w:right="567"/>
        <w:jc w:val="both"/>
        <w:rPr>
          <w:rFonts w:ascii="Times New Roman" w:hAnsi="Times New Roman" w:cs="Times New Roman"/>
          <w:lang w:val="pt-PT"/>
        </w:rPr>
      </w:pPr>
      <w:r w:rsidRPr="00943B4A">
        <w:rPr>
          <w:rFonts w:ascii="Times New Roman" w:hAnsi="Times New Roman" w:cs="Times New Roman"/>
          <w:lang w:val="pt-PT"/>
        </w:rPr>
        <w:t>A preocupação com esse custos da tributação não é de agora. É bem antiga. Já o sábio Adam Smith, logo ao abrir do capítulo sobre impostos (On Taxes) da Riqueza das Nações, na quarta máxima respeitante aos impostos em ger</w:t>
      </w:r>
      <w:r w:rsidR="00943B4A" w:rsidRPr="00943B4A">
        <w:rPr>
          <w:rFonts w:ascii="Times New Roman" w:hAnsi="Times New Roman" w:cs="Times New Roman"/>
          <w:lang w:val="pt-PT"/>
        </w:rPr>
        <w:t>a</w:t>
      </w:r>
      <w:r w:rsidRPr="00943B4A">
        <w:rPr>
          <w:rFonts w:ascii="Times New Roman" w:hAnsi="Times New Roman" w:cs="Times New Roman"/>
          <w:lang w:val="pt-PT"/>
        </w:rPr>
        <w:t xml:space="preserve">l, advertia que cada imposto deve ser concebido </w:t>
      </w:r>
      <w:r w:rsidR="00193C73" w:rsidRPr="00943B4A">
        <w:rPr>
          <w:rFonts w:ascii="Times New Roman" w:hAnsi="Times New Roman" w:cs="Times New Roman"/>
          <w:lang w:val="pt-PT"/>
        </w:rPr>
        <w:t>de modo a retirar dos cidadãos o mínimo possível acima da receita que traz para o tesouro público. E explica aí as várias formas por que os impostos podem afinal tirar da economia privada mais do que trazem para a economia pública. Refere explicitamente os impostos que exigem</w:t>
      </w:r>
      <w:r w:rsidR="00943B4A" w:rsidRPr="00943B4A">
        <w:rPr>
          <w:rFonts w:ascii="Times New Roman" w:hAnsi="Times New Roman" w:cs="Times New Roman"/>
          <w:lang w:val="pt-PT"/>
        </w:rPr>
        <w:t xml:space="preserve"> </w:t>
      </w:r>
      <w:r w:rsidR="00193C73" w:rsidRPr="00943B4A">
        <w:rPr>
          <w:rFonts w:ascii="Times New Roman" w:hAnsi="Times New Roman" w:cs="Times New Roman"/>
          <w:lang w:val="pt-PT"/>
        </w:rPr>
        <w:t>um grande número de funcionários, cujas renumerações “podem comer uma grande par</w:t>
      </w:r>
      <w:r w:rsidR="00943B4A" w:rsidRPr="00943B4A">
        <w:rPr>
          <w:rFonts w:ascii="Times New Roman" w:hAnsi="Times New Roman" w:cs="Times New Roman"/>
          <w:lang w:val="pt-PT"/>
        </w:rPr>
        <w:t>t</w:t>
      </w:r>
      <w:r w:rsidR="00193C73" w:rsidRPr="00943B4A">
        <w:rPr>
          <w:rFonts w:ascii="Times New Roman" w:hAnsi="Times New Roman" w:cs="Times New Roman"/>
          <w:lang w:val="pt-PT"/>
        </w:rPr>
        <w:t xml:space="preserve">e do produto do imposto” </w:t>
      </w:r>
    </w:p>
    <w:p w:rsidR="000B33AD" w:rsidRDefault="000B33AD" w:rsidP="00F53781">
      <w:pPr>
        <w:autoSpaceDE w:val="0"/>
        <w:autoSpaceDN w:val="0"/>
        <w:adjustRightInd w:val="0"/>
        <w:spacing w:before="120" w:after="120" w:line="360" w:lineRule="auto"/>
        <w:jc w:val="both"/>
        <w:rPr>
          <w:rFonts w:ascii="Times New Roman" w:hAnsi="Times New Roman" w:cs="Times New Roman"/>
          <w:sz w:val="24"/>
          <w:szCs w:val="24"/>
          <w:lang w:val="pt-PT"/>
        </w:rPr>
      </w:pPr>
    </w:p>
    <w:p w:rsidR="00C478D4" w:rsidRDefault="00C478D4" w:rsidP="00F53781">
      <w:pPr>
        <w:autoSpaceDE w:val="0"/>
        <w:autoSpaceDN w:val="0"/>
        <w:adjustRightInd w:val="0"/>
        <w:spacing w:before="120" w:after="120" w:line="360" w:lineRule="auto"/>
        <w:jc w:val="both"/>
        <w:rPr>
          <w:rFonts w:ascii="Times New Roman" w:hAnsi="Times New Roman" w:cs="Times New Roman"/>
          <w:sz w:val="24"/>
          <w:szCs w:val="24"/>
          <w:lang w:val="pt-PT"/>
        </w:rPr>
      </w:pPr>
      <w:r w:rsidRPr="00C478D4">
        <w:rPr>
          <w:rFonts w:ascii="Times New Roman" w:hAnsi="Times New Roman" w:cs="Times New Roman"/>
          <w:sz w:val="24"/>
          <w:szCs w:val="24"/>
          <w:lang w:val="pt-PT"/>
        </w:rPr>
        <w:t>Ainda a este propósito de ganhos da AT com esta modificação proposta Carreira (2005:152)</w:t>
      </w:r>
    </w:p>
    <w:p w:rsidR="00C478D4" w:rsidRDefault="00C478D4" w:rsidP="00C478D4">
      <w:pPr>
        <w:autoSpaceDE w:val="0"/>
        <w:autoSpaceDN w:val="0"/>
        <w:adjustRightInd w:val="0"/>
        <w:spacing w:before="120" w:after="120" w:line="360" w:lineRule="auto"/>
        <w:ind w:left="567" w:right="567"/>
        <w:jc w:val="both"/>
        <w:rPr>
          <w:rFonts w:ascii="Times New Roman" w:hAnsi="Times New Roman" w:cs="Times New Roman"/>
          <w:lang w:val="pt-PT"/>
        </w:rPr>
      </w:pPr>
      <w:r>
        <w:rPr>
          <w:rFonts w:ascii="Times New Roman" w:hAnsi="Times New Roman" w:cs="Times New Roman"/>
          <w:lang w:val="pt-PT"/>
        </w:rPr>
        <w:t>A conjugação de diferentes critérios permite a organização desses “grupos”: a natureza da actividade, o tipo de sociedade, o valor do capital social ou do activo líquido, o número de empregados, nomeadamente, são idóneos para o efeito.</w:t>
      </w:r>
    </w:p>
    <w:p w:rsidR="00C478D4" w:rsidRDefault="00C478D4" w:rsidP="00C478D4">
      <w:pPr>
        <w:autoSpaceDE w:val="0"/>
        <w:autoSpaceDN w:val="0"/>
        <w:adjustRightInd w:val="0"/>
        <w:spacing w:before="120" w:after="120" w:line="360" w:lineRule="auto"/>
        <w:ind w:left="567" w:right="567"/>
        <w:jc w:val="both"/>
        <w:rPr>
          <w:rFonts w:ascii="Times New Roman" w:hAnsi="Times New Roman" w:cs="Times New Roman"/>
          <w:lang w:val="pt-PT"/>
        </w:rPr>
      </w:pPr>
      <w:r>
        <w:rPr>
          <w:rFonts w:ascii="Times New Roman" w:hAnsi="Times New Roman" w:cs="Times New Roman"/>
          <w:lang w:val="pt-PT"/>
        </w:rPr>
        <w:lastRenderedPageBreak/>
        <w:t xml:space="preserve">Numa economia de “serviços”, com a utilização de tecnologias avançadas e a produção de altos valores acrescentados, o número de empregados teria uma importância secundária em muitos casos. </w:t>
      </w:r>
    </w:p>
    <w:p w:rsidR="00C478D4" w:rsidRDefault="00C478D4" w:rsidP="00C478D4">
      <w:pPr>
        <w:autoSpaceDE w:val="0"/>
        <w:autoSpaceDN w:val="0"/>
        <w:adjustRightInd w:val="0"/>
        <w:spacing w:before="120" w:after="120" w:line="360" w:lineRule="auto"/>
        <w:ind w:left="567" w:right="567"/>
        <w:jc w:val="both"/>
        <w:rPr>
          <w:rFonts w:ascii="Times New Roman" w:hAnsi="Times New Roman" w:cs="Times New Roman"/>
          <w:lang w:val="pt-PT"/>
        </w:rPr>
      </w:pPr>
      <w:r>
        <w:rPr>
          <w:rFonts w:ascii="Times New Roman" w:hAnsi="Times New Roman" w:cs="Times New Roman"/>
          <w:lang w:val="pt-PT"/>
        </w:rPr>
        <w:t>É seguro que o regresso a um criterioso sistema de “a</w:t>
      </w:r>
      <w:r w:rsidR="00A337C8">
        <w:rPr>
          <w:rFonts w:ascii="Times New Roman" w:hAnsi="Times New Roman" w:cs="Times New Roman"/>
          <w:lang w:val="pt-PT"/>
        </w:rPr>
        <w:t>g</w:t>
      </w:r>
      <w:r>
        <w:rPr>
          <w:rFonts w:ascii="Times New Roman" w:hAnsi="Times New Roman" w:cs="Times New Roman"/>
          <w:lang w:val="pt-PT"/>
        </w:rPr>
        <w:t>rupamentos” seria muito mais adequado que o regime em vigor</w:t>
      </w:r>
    </w:p>
    <w:p w:rsidR="00C478D4" w:rsidRDefault="00CF2512" w:rsidP="00CF2512">
      <w:pPr>
        <w:autoSpaceDE w:val="0"/>
        <w:autoSpaceDN w:val="0"/>
        <w:adjustRightInd w:val="0"/>
        <w:spacing w:before="120" w:after="120" w:line="360" w:lineRule="auto"/>
        <w:ind w:left="567" w:right="567"/>
        <w:jc w:val="center"/>
        <w:rPr>
          <w:rFonts w:ascii="Times New Roman" w:hAnsi="Times New Roman" w:cs="Times New Roman"/>
          <w:lang w:val="pt-PT"/>
        </w:rPr>
      </w:pPr>
      <w:r>
        <w:rPr>
          <w:rFonts w:ascii="Times New Roman" w:hAnsi="Times New Roman" w:cs="Times New Roman"/>
          <w:lang w:val="pt-PT"/>
        </w:rPr>
        <w:t>*</w:t>
      </w:r>
    </w:p>
    <w:p w:rsidR="00C478D4" w:rsidRPr="00B20A67" w:rsidRDefault="00CF2512" w:rsidP="00B20A67">
      <w:pPr>
        <w:autoSpaceDE w:val="0"/>
        <w:autoSpaceDN w:val="0"/>
        <w:adjustRightInd w:val="0"/>
        <w:spacing w:before="120" w:after="120" w:line="360" w:lineRule="auto"/>
        <w:ind w:left="567" w:right="567"/>
        <w:rPr>
          <w:rFonts w:ascii="Times New Roman" w:hAnsi="Times New Roman" w:cs="Times New Roman"/>
          <w:lang w:val="pt-PT"/>
        </w:rPr>
      </w:pPr>
      <w:r>
        <w:rPr>
          <w:rFonts w:ascii="Times New Roman" w:hAnsi="Times New Roman" w:cs="Times New Roman"/>
          <w:lang w:val="pt-PT"/>
        </w:rPr>
        <w:t>Adicionalmente, seria possível reorganizar a Administração Fiscal em termos muito mais eficazes e racionais. A estruturação dos serviços, o número de funcionários efectivos e a sua qualificação seriam compatibilizados com as exigências de cada “grupo”</w:t>
      </w:r>
      <w:r w:rsidR="00742473">
        <w:rPr>
          <w:rFonts w:ascii="Times New Roman" w:hAnsi="Times New Roman" w:cs="Times New Roman"/>
          <w:lang w:val="pt-PT"/>
        </w:rPr>
        <w:t>.</w:t>
      </w:r>
    </w:p>
    <w:p w:rsidR="000B33AD" w:rsidRDefault="000B33AD" w:rsidP="00F53781">
      <w:pPr>
        <w:autoSpaceDE w:val="0"/>
        <w:autoSpaceDN w:val="0"/>
        <w:adjustRightInd w:val="0"/>
        <w:spacing w:before="120" w:after="120" w:line="360" w:lineRule="auto"/>
        <w:jc w:val="both"/>
        <w:rPr>
          <w:rFonts w:ascii="Times New Roman" w:hAnsi="Times New Roman" w:cs="Times New Roman"/>
          <w:sz w:val="24"/>
          <w:szCs w:val="24"/>
          <w:lang w:val="pt-PT"/>
        </w:rPr>
      </w:pPr>
    </w:p>
    <w:p w:rsidR="007C72B1" w:rsidRDefault="000719E2" w:rsidP="00F53781">
      <w:pPr>
        <w:autoSpaceDE w:val="0"/>
        <w:autoSpaceDN w:val="0"/>
        <w:adjustRightInd w:val="0"/>
        <w:spacing w:before="120" w:after="120" w:line="360" w:lineRule="auto"/>
        <w:jc w:val="both"/>
        <w:rPr>
          <w:rFonts w:ascii="Times New Roman" w:hAnsi="Times New Roman" w:cs="Times New Roman"/>
          <w:sz w:val="24"/>
          <w:szCs w:val="24"/>
          <w:lang w:val="pt-PT"/>
        </w:rPr>
      </w:pPr>
      <w:r>
        <w:rPr>
          <w:rFonts w:ascii="Times New Roman" w:hAnsi="Times New Roman" w:cs="Times New Roman"/>
          <w:sz w:val="24"/>
          <w:szCs w:val="24"/>
          <w:lang w:val="pt-PT"/>
        </w:rPr>
        <w:t xml:space="preserve">No ano de 2012 foram feitas em Portugal 87.855 inspecções </w:t>
      </w:r>
      <w:r w:rsidR="001D2BD1">
        <w:rPr>
          <w:rFonts w:ascii="Times New Roman" w:hAnsi="Times New Roman" w:cs="Times New Roman"/>
          <w:sz w:val="24"/>
          <w:szCs w:val="24"/>
          <w:lang w:val="pt-PT"/>
        </w:rPr>
        <w:t xml:space="preserve">menos 3,6 % que em 2011. </w:t>
      </w:r>
      <w:r w:rsidR="00251003">
        <w:rPr>
          <w:rFonts w:ascii="Times New Roman" w:hAnsi="Times New Roman" w:cs="Times New Roman"/>
          <w:sz w:val="24"/>
          <w:szCs w:val="24"/>
          <w:lang w:val="pt-PT"/>
        </w:rPr>
        <w:t xml:space="preserve">Quanto às declarações entregues </w:t>
      </w:r>
      <w:r w:rsidR="00AE0598">
        <w:rPr>
          <w:rFonts w:ascii="Times New Roman" w:hAnsi="Times New Roman" w:cs="Times New Roman"/>
          <w:sz w:val="24"/>
          <w:szCs w:val="24"/>
          <w:lang w:val="pt-PT"/>
        </w:rPr>
        <w:t>a AT detectou que 82,5 mil contribuintes não tinham entregues declarações de rendimentos em 2012.</w:t>
      </w:r>
      <w:r w:rsidR="00AF78E6">
        <w:rPr>
          <w:rFonts w:ascii="Times New Roman" w:hAnsi="Times New Roman" w:cs="Times New Roman"/>
          <w:sz w:val="24"/>
          <w:szCs w:val="24"/>
          <w:lang w:val="pt-PT"/>
        </w:rPr>
        <w:t xml:space="preserve"> Destes números 35,7 mil liquidações foram “esquecidas” pelas empresas.</w:t>
      </w:r>
      <w:r w:rsidR="00142EF8">
        <w:rPr>
          <w:rFonts w:ascii="Times New Roman" w:hAnsi="Times New Roman" w:cs="Times New Roman"/>
          <w:sz w:val="24"/>
          <w:szCs w:val="24"/>
          <w:lang w:val="pt-PT"/>
        </w:rPr>
        <w:t xml:space="preserve"> Estes números poderiam ser reduzidos com a </w:t>
      </w:r>
      <w:r w:rsidR="00DD5EFF">
        <w:rPr>
          <w:rFonts w:ascii="Times New Roman" w:hAnsi="Times New Roman" w:cs="Times New Roman"/>
          <w:sz w:val="24"/>
          <w:szCs w:val="24"/>
          <w:lang w:val="pt-PT"/>
        </w:rPr>
        <w:t xml:space="preserve">proposta de </w:t>
      </w:r>
      <w:r w:rsidR="00142EF8">
        <w:rPr>
          <w:rFonts w:ascii="Times New Roman" w:hAnsi="Times New Roman" w:cs="Times New Roman"/>
          <w:sz w:val="24"/>
          <w:szCs w:val="24"/>
          <w:lang w:val="pt-PT"/>
        </w:rPr>
        <w:t>tributação neste trabalho.</w:t>
      </w:r>
      <w:r w:rsidR="00DD5EFF">
        <w:rPr>
          <w:rFonts w:ascii="Times New Roman" w:hAnsi="Times New Roman" w:cs="Times New Roman"/>
          <w:sz w:val="24"/>
          <w:szCs w:val="24"/>
          <w:lang w:val="pt-PT"/>
        </w:rPr>
        <w:t xml:space="preserve"> Adicionalmente, segundo este estudo, </w:t>
      </w:r>
      <w:r w:rsidR="00A337C8">
        <w:rPr>
          <w:rFonts w:ascii="Times New Roman" w:hAnsi="Times New Roman" w:cs="Times New Roman"/>
          <w:sz w:val="24"/>
          <w:szCs w:val="24"/>
          <w:lang w:val="pt-PT"/>
        </w:rPr>
        <w:t>trará mais imposto recolhido para a AT e consecutivamente para os cofres do Estado. Se nos situarmos no número, já indicado n</w:t>
      </w:r>
      <w:r w:rsidR="00DD5EFF">
        <w:rPr>
          <w:rFonts w:ascii="Times New Roman" w:hAnsi="Times New Roman" w:cs="Times New Roman"/>
          <w:sz w:val="24"/>
          <w:szCs w:val="24"/>
          <w:lang w:val="pt-PT"/>
        </w:rPr>
        <w:t xml:space="preserve">este trabalho, destas empresas </w:t>
      </w:r>
      <w:r w:rsidR="00A337C8">
        <w:rPr>
          <w:rFonts w:ascii="Times New Roman" w:hAnsi="Times New Roman" w:cs="Times New Roman"/>
          <w:sz w:val="24"/>
          <w:szCs w:val="24"/>
          <w:lang w:val="pt-PT"/>
        </w:rPr>
        <w:t xml:space="preserve">que são a maioria do tecido empresarial em Portugal, e se pensarmos em quantas não pagam qualquer imposto vamos com certeza perceber que qualquer que seja o número é com certeza muito maior que aquele que é recolhido presentemente. Temos ainda os custos já </w:t>
      </w:r>
      <w:r w:rsidR="00DD5EFF">
        <w:rPr>
          <w:rFonts w:ascii="Times New Roman" w:hAnsi="Times New Roman" w:cs="Times New Roman"/>
          <w:sz w:val="24"/>
          <w:szCs w:val="24"/>
          <w:lang w:val="pt-PT"/>
        </w:rPr>
        <w:t>detectados</w:t>
      </w:r>
      <w:r w:rsidR="00A337C8">
        <w:rPr>
          <w:rFonts w:ascii="Times New Roman" w:hAnsi="Times New Roman" w:cs="Times New Roman"/>
          <w:sz w:val="24"/>
          <w:szCs w:val="24"/>
          <w:lang w:val="pt-PT"/>
        </w:rPr>
        <w:t xml:space="preserve"> que a AT têm com estas inspecções, que com esta proposta deixaria de a registar nos custos da máquina fiscal. Ora os impostos recebidos mais os custos abandonados teríamos inequivocamente ganhos com alguma relevância para a AT.</w:t>
      </w:r>
      <w:r w:rsidR="00DD5EFF">
        <w:rPr>
          <w:rFonts w:ascii="Times New Roman" w:hAnsi="Times New Roman" w:cs="Times New Roman"/>
          <w:sz w:val="24"/>
          <w:szCs w:val="24"/>
          <w:lang w:val="pt-PT"/>
        </w:rPr>
        <w:t xml:space="preserve"> Não são apresentados valores específicos pois não foi possível recolher por parte da AT os custos com as inspecções a estas empresas. Creio que será uns milhões de euros. </w:t>
      </w:r>
    </w:p>
    <w:p w:rsidR="00FF417D" w:rsidRDefault="00FF417D" w:rsidP="00F53781">
      <w:pPr>
        <w:autoSpaceDE w:val="0"/>
        <w:autoSpaceDN w:val="0"/>
        <w:adjustRightInd w:val="0"/>
        <w:spacing w:before="120" w:after="120" w:line="360" w:lineRule="auto"/>
        <w:jc w:val="both"/>
        <w:rPr>
          <w:rFonts w:ascii="Times New Roman" w:hAnsi="Times New Roman" w:cs="Times New Roman"/>
          <w:sz w:val="24"/>
          <w:szCs w:val="24"/>
          <w:lang w:val="pt-PT"/>
        </w:rPr>
      </w:pPr>
    </w:p>
    <w:p w:rsidR="00FF417D" w:rsidRDefault="00FF417D" w:rsidP="00F53781">
      <w:pPr>
        <w:autoSpaceDE w:val="0"/>
        <w:autoSpaceDN w:val="0"/>
        <w:adjustRightInd w:val="0"/>
        <w:spacing w:before="120" w:after="120" w:line="360" w:lineRule="auto"/>
        <w:jc w:val="both"/>
        <w:rPr>
          <w:rFonts w:ascii="Times New Roman" w:hAnsi="Times New Roman" w:cs="Times New Roman"/>
          <w:sz w:val="24"/>
          <w:szCs w:val="24"/>
          <w:lang w:val="pt-PT"/>
        </w:rPr>
      </w:pPr>
    </w:p>
    <w:p w:rsidR="00FF417D" w:rsidRDefault="00FF417D" w:rsidP="00F53781">
      <w:pPr>
        <w:autoSpaceDE w:val="0"/>
        <w:autoSpaceDN w:val="0"/>
        <w:adjustRightInd w:val="0"/>
        <w:spacing w:before="120" w:after="120" w:line="360" w:lineRule="auto"/>
        <w:jc w:val="both"/>
        <w:rPr>
          <w:rFonts w:ascii="Times New Roman" w:hAnsi="Times New Roman" w:cs="Times New Roman"/>
          <w:sz w:val="24"/>
          <w:szCs w:val="24"/>
          <w:lang w:val="pt-PT"/>
        </w:rPr>
      </w:pPr>
    </w:p>
    <w:p w:rsidR="00FF417D" w:rsidRDefault="00FF417D" w:rsidP="00F53781">
      <w:pPr>
        <w:autoSpaceDE w:val="0"/>
        <w:autoSpaceDN w:val="0"/>
        <w:adjustRightInd w:val="0"/>
        <w:spacing w:before="120" w:after="120" w:line="360" w:lineRule="auto"/>
        <w:jc w:val="both"/>
        <w:rPr>
          <w:rFonts w:ascii="Times New Roman" w:hAnsi="Times New Roman" w:cs="Times New Roman"/>
          <w:sz w:val="24"/>
          <w:szCs w:val="24"/>
          <w:lang w:val="pt-PT"/>
        </w:rPr>
      </w:pPr>
    </w:p>
    <w:p w:rsidR="008C66E9" w:rsidRPr="00FF417D" w:rsidRDefault="00EE5983" w:rsidP="00FF417D">
      <w:pPr>
        <w:pStyle w:val="Cabealho2"/>
        <w:numPr>
          <w:ilvl w:val="1"/>
          <w:numId w:val="25"/>
        </w:numPr>
        <w:spacing w:before="360" w:after="240"/>
        <w:jc w:val="left"/>
        <w:rPr>
          <w:sz w:val="26"/>
          <w:szCs w:val="26"/>
        </w:rPr>
      </w:pPr>
      <w:bookmarkStart w:id="53" w:name="_Toc376176333"/>
      <w:r w:rsidRPr="00313C34">
        <w:rPr>
          <w:sz w:val="26"/>
          <w:szCs w:val="26"/>
        </w:rPr>
        <w:lastRenderedPageBreak/>
        <w:t>Ganhos das Empresas</w:t>
      </w:r>
      <w:bookmarkEnd w:id="53"/>
    </w:p>
    <w:p w:rsidR="008C66E9" w:rsidRPr="00126B7C" w:rsidRDefault="008C66E9" w:rsidP="00126B7C">
      <w:pPr>
        <w:pStyle w:val="Corpodetexto"/>
        <w:rPr>
          <w:lang w:val="pt-PT"/>
        </w:rPr>
      </w:pPr>
    </w:p>
    <w:p w:rsidR="00622C45" w:rsidRPr="00126B7C" w:rsidRDefault="00D90462" w:rsidP="00126B7C">
      <w:pPr>
        <w:spacing w:before="60" w:after="60" w:line="360" w:lineRule="auto"/>
        <w:jc w:val="center"/>
        <w:rPr>
          <w:rFonts w:ascii="Times New Roman" w:hAnsi="Times New Roman" w:cs="Times New Roman"/>
          <w:b/>
          <w:lang w:val="pt-PT"/>
        </w:rPr>
      </w:pPr>
      <w:bookmarkStart w:id="54" w:name="_Toc376176350"/>
      <w:r w:rsidRPr="00126B7C">
        <w:rPr>
          <w:rFonts w:ascii="Times New Roman" w:hAnsi="Times New Roman" w:cs="Times New Roman"/>
          <w:b/>
          <w:lang w:val="pt-PT"/>
        </w:rPr>
        <w:t xml:space="preserve">Figura </w:t>
      </w:r>
      <w:r w:rsidR="004A3E93" w:rsidRPr="00126B7C">
        <w:rPr>
          <w:rFonts w:ascii="Times New Roman" w:hAnsi="Times New Roman" w:cs="Times New Roman"/>
          <w:b/>
          <w:lang w:val="pt-PT"/>
        </w:rPr>
        <w:fldChar w:fldCharType="begin"/>
      </w:r>
      <w:r w:rsidR="00157B2A" w:rsidRPr="00126B7C">
        <w:rPr>
          <w:rFonts w:ascii="Times New Roman" w:hAnsi="Times New Roman" w:cs="Times New Roman"/>
          <w:b/>
          <w:lang w:val="pt-PT"/>
        </w:rPr>
        <w:instrText xml:space="preserve"> STYLEREF 1 \s </w:instrText>
      </w:r>
      <w:r w:rsidR="004A3E93" w:rsidRPr="00126B7C">
        <w:rPr>
          <w:rFonts w:ascii="Times New Roman" w:hAnsi="Times New Roman" w:cs="Times New Roman"/>
          <w:b/>
          <w:lang w:val="pt-PT"/>
        </w:rPr>
        <w:fldChar w:fldCharType="separate"/>
      </w:r>
      <w:r w:rsidR="00A55F7A">
        <w:rPr>
          <w:rFonts w:ascii="Times New Roman" w:hAnsi="Times New Roman" w:cs="Times New Roman"/>
          <w:b/>
          <w:noProof/>
          <w:lang w:val="pt-PT"/>
        </w:rPr>
        <w:t>6</w:t>
      </w:r>
      <w:r w:rsidR="004A3E93" w:rsidRPr="00126B7C">
        <w:rPr>
          <w:rFonts w:ascii="Times New Roman" w:hAnsi="Times New Roman" w:cs="Times New Roman"/>
          <w:b/>
          <w:lang w:val="pt-PT"/>
        </w:rPr>
        <w:fldChar w:fldCharType="end"/>
      </w:r>
      <w:r w:rsidR="009B4D99" w:rsidRPr="00126B7C">
        <w:rPr>
          <w:rFonts w:ascii="Times New Roman" w:hAnsi="Times New Roman" w:cs="Times New Roman"/>
          <w:b/>
          <w:lang w:val="pt-PT"/>
        </w:rPr>
        <w:t>.</w:t>
      </w:r>
      <w:r w:rsidR="004A3E93" w:rsidRPr="00126B7C">
        <w:rPr>
          <w:rFonts w:ascii="Times New Roman" w:hAnsi="Times New Roman" w:cs="Times New Roman"/>
          <w:b/>
          <w:lang w:val="pt-PT"/>
        </w:rPr>
        <w:fldChar w:fldCharType="begin"/>
      </w:r>
      <w:r w:rsidR="00157B2A" w:rsidRPr="00126B7C">
        <w:rPr>
          <w:rFonts w:ascii="Times New Roman" w:hAnsi="Times New Roman" w:cs="Times New Roman"/>
          <w:b/>
          <w:lang w:val="pt-PT"/>
        </w:rPr>
        <w:instrText xml:space="preserve"> SEQ Figura \* ARABIC \s 1 </w:instrText>
      </w:r>
      <w:r w:rsidR="004A3E93" w:rsidRPr="00126B7C">
        <w:rPr>
          <w:rFonts w:ascii="Times New Roman" w:hAnsi="Times New Roman" w:cs="Times New Roman"/>
          <w:b/>
          <w:lang w:val="pt-PT"/>
        </w:rPr>
        <w:fldChar w:fldCharType="separate"/>
      </w:r>
      <w:r w:rsidR="00A55F7A">
        <w:rPr>
          <w:rFonts w:ascii="Times New Roman" w:hAnsi="Times New Roman" w:cs="Times New Roman"/>
          <w:b/>
          <w:noProof/>
          <w:lang w:val="pt-PT"/>
        </w:rPr>
        <w:t>5</w:t>
      </w:r>
      <w:r w:rsidR="004A3E93" w:rsidRPr="00126B7C">
        <w:rPr>
          <w:rFonts w:ascii="Times New Roman" w:hAnsi="Times New Roman" w:cs="Times New Roman"/>
          <w:b/>
          <w:lang w:val="pt-PT"/>
        </w:rPr>
        <w:fldChar w:fldCharType="end"/>
      </w:r>
      <w:r w:rsidR="00B5108A" w:rsidRPr="00126B7C">
        <w:rPr>
          <w:rFonts w:ascii="Times New Roman" w:hAnsi="Times New Roman" w:cs="Times New Roman"/>
          <w:b/>
          <w:lang w:val="pt-PT"/>
        </w:rPr>
        <w:t xml:space="preserve"> </w:t>
      </w:r>
      <w:r w:rsidR="00622C45" w:rsidRPr="00126B7C">
        <w:rPr>
          <w:rFonts w:ascii="Times New Roman" w:hAnsi="Times New Roman" w:cs="Times New Roman"/>
          <w:b/>
          <w:lang w:val="pt-PT"/>
        </w:rPr>
        <w:t>Simplificação Fiscal e custos de cumprimento</w:t>
      </w:r>
      <w:bookmarkEnd w:id="54"/>
    </w:p>
    <w:p w:rsidR="00622C45" w:rsidRPr="00622C45" w:rsidRDefault="00622C45" w:rsidP="00622C45">
      <w:pPr>
        <w:rPr>
          <w:lang w:val="pt-PT"/>
        </w:rPr>
      </w:pPr>
    </w:p>
    <w:p w:rsidR="00622C45" w:rsidRDefault="00622C45" w:rsidP="00622C45">
      <w:pPr>
        <w:rPr>
          <w:b/>
          <w:lang w:val="pt-PT"/>
        </w:rPr>
      </w:pPr>
      <w:r w:rsidRPr="00622C45">
        <w:rPr>
          <w:b/>
          <w:lang w:val="pt-PT"/>
        </w:rPr>
        <w:t>CONTRIBUINTES -&gt; quanto mais simples for a legislação fiscal, melhor compreendem o sistema fiscal, menores são os custos de cumprimento dos contribuintes para:</w:t>
      </w:r>
    </w:p>
    <w:p w:rsidR="00622C45" w:rsidRDefault="00622C45" w:rsidP="00622C45">
      <w:pPr>
        <w:rPr>
          <w:b/>
          <w:lang w:val="pt-PT"/>
        </w:rPr>
      </w:pPr>
    </w:p>
    <w:p w:rsidR="00622C45" w:rsidRDefault="00622C45" w:rsidP="008368C9">
      <w:pPr>
        <w:pStyle w:val="PargrafodaLista"/>
        <w:numPr>
          <w:ilvl w:val="0"/>
          <w:numId w:val="15"/>
        </w:numPr>
        <w:rPr>
          <w:b/>
          <w:lang w:val="pt-PT"/>
        </w:rPr>
      </w:pPr>
      <w:r w:rsidRPr="00622C45">
        <w:rPr>
          <w:b/>
          <w:lang w:val="pt-PT"/>
        </w:rPr>
        <w:t>determinar o montante de imposto a pagar;</w:t>
      </w:r>
    </w:p>
    <w:p w:rsidR="00622C45" w:rsidRPr="00622C45" w:rsidRDefault="00622C45" w:rsidP="00622C45">
      <w:pPr>
        <w:pStyle w:val="PargrafodaLista"/>
        <w:rPr>
          <w:b/>
          <w:lang w:val="pt-PT"/>
        </w:rPr>
      </w:pPr>
    </w:p>
    <w:p w:rsidR="00622C45" w:rsidRDefault="00622C45" w:rsidP="008368C9">
      <w:pPr>
        <w:pStyle w:val="PargrafodaLista"/>
        <w:numPr>
          <w:ilvl w:val="0"/>
          <w:numId w:val="15"/>
        </w:numPr>
        <w:rPr>
          <w:b/>
          <w:lang w:val="pt-PT"/>
        </w:rPr>
      </w:pPr>
      <w:r w:rsidRPr="00622C45">
        <w:rPr>
          <w:b/>
          <w:lang w:val="pt-PT"/>
        </w:rPr>
        <w:t>cooperar com a administração fiscal</w:t>
      </w:r>
      <w:r w:rsidR="00742473">
        <w:rPr>
          <w:b/>
          <w:lang w:val="pt-PT"/>
        </w:rPr>
        <w:t>.</w:t>
      </w:r>
    </w:p>
    <w:p w:rsidR="00622C45" w:rsidRPr="00622C45" w:rsidRDefault="00622C45" w:rsidP="00622C45">
      <w:pPr>
        <w:pStyle w:val="PargrafodaLista"/>
        <w:rPr>
          <w:b/>
          <w:lang w:val="pt-PT"/>
        </w:rPr>
      </w:pPr>
    </w:p>
    <w:p w:rsidR="00622C45" w:rsidRPr="00126B7C" w:rsidRDefault="00622C45" w:rsidP="00126B7C">
      <w:pPr>
        <w:spacing w:before="60" w:after="60" w:line="360" w:lineRule="auto"/>
        <w:jc w:val="center"/>
        <w:rPr>
          <w:rFonts w:ascii="Times New Roman" w:hAnsi="Times New Roman" w:cs="Times New Roman"/>
          <w:b/>
          <w:lang w:val="pt-PT"/>
        </w:rPr>
      </w:pPr>
      <w:r w:rsidRPr="00B106AE">
        <w:rPr>
          <w:rFonts w:ascii="Times New Roman" w:hAnsi="Times New Roman" w:cs="Times New Roman"/>
          <w:b/>
          <w:lang w:val="pt-PT"/>
        </w:rPr>
        <w:t>Fonte: Adaptada da CONFERÊNCIA INTERNACIONAL CTOC/IDEFF</w:t>
      </w:r>
    </w:p>
    <w:p w:rsidR="00D90462" w:rsidRDefault="00D90462" w:rsidP="00F53781">
      <w:pPr>
        <w:autoSpaceDE w:val="0"/>
        <w:autoSpaceDN w:val="0"/>
        <w:adjustRightInd w:val="0"/>
        <w:spacing w:before="120" w:after="120" w:line="360" w:lineRule="auto"/>
        <w:jc w:val="both"/>
        <w:rPr>
          <w:rFonts w:ascii="Times New Roman" w:hAnsi="Times New Roman" w:cs="Times New Roman"/>
          <w:sz w:val="24"/>
          <w:szCs w:val="24"/>
          <w:lang w:val="pt-PT"/>
        </w:rPr>
      </w:pPr>
    </w:p>
    <w:p w:rsidR="001575D2" w:rsidRDefault="001575D2" w:rsidP="00F53781">
      <w:pPr>
        <w:autoSpaceDE w:val="0"/>
        <w:autoSpaceDN w:val="0"/>
        <w:adjustRightInd w:val="0"/>
        <w:spacing w:before="120" w:after="120" w:line="360" w:lineRule="auto"/>
        <w:jc w:val="both"/>
        <w:rPr>
          <w:rFonts w:ascii="Times New Roman" w:hAnsi="Times New Roman" w:cs="Times New Roman"/>
          <w:sz w:val="24"/>
          <w:szCs w:val="24"/>
          <w:lang w:val="pt-PT"/>
        </w:rPr>
      </w:pPr>
      <w:r>
        <w:rPr>
          <w:rFonts w:ascii="Times New Roman" w:hAnsi="Times New Roman" w:cs="Times New Roman"/>
          <w:sz w:val="24"/>
          <w:szCs w:val="24"/>
          <w:lang w:val="pt-PT"/>
        </w:rPr>
        <w:t>É certo que sabemos que existe um custo por parte das empresas quando cumprem com as obrigações fiscais, quer elas sejam obrigações declarativas ou de pagamento.</w:t>
      </w:r>
    </w:p>
    <w:p w:rsidR="006260F3" w:rsidRDefault="002835B9" w:rsidP="00F53781">
      <w:pPr>
        <w:autoSpaceDE w:val="0"/>
        <w:autoSpaceDN w:val="0"/>
        <w:adjustRightInd w:val="0"/>
        <w:spacing w:before="120" w:after="120" w:line="360" w:lineRule="auto"/>
        <w:jc w:val="both"/>
        <w:rPr>
          <w:rFonts w:ascii="Times New Roman" w:hAnsi="Times New Roman" w:cs="Times New Roman"/>
          <w:sz w:val="24"/>
          <w:szCs w:val="24"/>
          <w:lang w:val="pt-PT"/>
        </w:rPr>
      </w:pPr>
      <w:r>
        <w:rPr>
          <w:rFonts w:ascii="Times New Roman" w:hAnsi="Times New Roman" w:cs="Times New Roman"/>
          <w:sz w:val="24"/>
          <w:szCs w:val="24"/>
          <w:lang w:val="pt-PT"/>
        </w:rPr>
        <w:t xml:space="preserve">Este trabalho </w:t>
      </w:r>
      <w:r w:rsidR="00EE5983">
        <w:rPr>
          <w:rFonts w:ascii="Times New Roman" w:hAnsi="Times New Roman" w:cs="Times New Roman"/>
          <w:sz w:val="24"/>
          <w:szCs w:val="24"/>
          <w:lang w:val="pt-PT"/>
        </w:rPr>
        <w:t>também</w:t>
      </w:r>
      <w:r>
        <w:rPr>
          <w:rFonts w:ascii="Times New Roman" w:hAnsi="Times New Roman" w:cs="Times New Roman"/>
          <w:sz w:val="24"/>
          <w:szCs w:val="24"/>
          <w:lang w:val="pt-PT"/>
        </w:rPr>
        <w:t xml:space="preserve"> pretende demon</w:t>
      </w:r>
      <w:r w:rsidR="001575D2">
        <w:rPr>
          <w:rFonts w:ascii="Times New Roman" w:hAnsi="Times New Roman" w:cs="Times New Roman"/>
          <w:sz w:val="24"/>
          <w:szCs w:val="24"/>
          <w:lang w:val="pt-PT"/>
        </w:rPr>
        <w:t xml:space="preserve">strar que </w:t>
      </w:r>
      <w:r w:rsidR="00EE5983">
        <w:rPr>
          <w:rFonts w:ascii="Times New Roman" w:hAnsi="Times New Roman" w:cs="Times New Roman"/>
          <w:sz w:val="24"/>
          <w:szCs w:val="24"/>
          <w:lang w:val="pt-PT"/>
        </w:rPr>
        <w:t xml:space="preserve">a </w:t>
      </w:r>
      <w:r w:rsidR="001575D2">
        <w:rPr>
          <w:rFonts w:ascii="Times New Roman" w:hAnsi="Times New Roman" w:cs="Times New Roman"/>
          <w:sz w:val="24"/>
          <w:szCs w:val="24"/>
          <w:lang w:val="pt-PT"/>
        </w:rPr>
        <w:t>redução dos custos das empresas no</w:t>
      </w:r>
      <w:r w:rsidR="00EE5983">
        <w:rPr>
          <w:rFonts w:ascii="Times New Roman" w:hAnsi="Times New Roman" w:cs="Times New Roman"/>
          <w:sz w:val="24"/>
          <w:szCs w:val="24"/>
          <w:lang w:val="pt-PT"/>
        </w:rPr>
        <w:t xml:space="preserve"> que </w:t>
      </w:r>
      <w:r w:rsidR="001575D2">
        <w:rPr>
          <w:rFonts w:ascii="Times New Roman" w:hAnsi="Times New Roman" w:cs="Times New Roman"/>
          <w:sz w:val="24"/>
          <w:szCs w:val="24"/>
          <w:lang w:val="pt-PT"/>
        </w:rPr>
        <w:t>diz respeito</w:t>
      </w:r>
      <w:r w:rsidR="00EE5983">
        <w:rPr>
          <w:rFonts w:ascii="Times New Roman" w:hAnsi="Times New Roman" w:cs="Times New Roman"/>
          <w:sz w:val="24"/>
          <w:szCs w:val="24"/>
          <w:lang w:val="pt-PT"/>
        </w:rPr>
        <w:t xml:space="preserve"> ao pagar impostos</w:t>
      </w:r>
      <w:r w:rsidR="001575D2">
        <w:rPr>
          <w:rFonts w:ascii="Times New Roman" w:hAnsi="Times New Roman" w:cs="Times New Roman"/>
          <w:sz w:val="24"/>
          <w:szCs w:val="24"/>
          <w:lang w:val="pt-PT"/>
        </w:rPr>
        <w:t xml:space="preserve"> é um factor importante</w:t>
      </w:r>
      <w:r w:rsidR="00EE5983">
        <w:rPr>
          <w:rFonts w:ascii="Times New Roman" w:hAnsi="Times New Roman" w:cs="Times New Roman"/>
          <w:sz w:val="24"/>
          <w:szCs w:val="24"/>
          <w:lang w:val="pt-PT"/>
        </w:rPr>
        <w:t>, Lopes (2008:7)</w:t>
      </w:r>
    </w:p>
    <w:p w:rsidR="00EE5983" w:rsidRPr="00C408FF" w:rsidRDefault="00C408FF" w:rsidP="00C408FF">
      <w:pPr>
        <w:autoSpaceDE w:val="0"/>
        <w:autoSpaceDN w:val="0"/>
        <w:adjustRightInd w:val="0"/>
        <w:spacing w:before="120" w:after="120" w:line="360" w:lineRule="auto"/>
        <w:ind w:left="567" w:right="567"/>
        <w:jc w:val="both"/>
        <w:rPr>
          <w:rFonts w:ascii="Times New Roman" w:hAnsi="Times New Roman" w:cs="Times New Roman"/>
          <w:lang w:val="pt-PT"/>
        </w:rPr>
      </w:pPr>
      <w:r w:rsidRPr="00C408FF">
        <w:rPr>
          <w:rFonts w:ascii="Times New Roman" w:hAnsi="Times New Roman" w:cs="Times New Roman"/>
          <w:lang w:val="pt-PT"/>
        </w:rPr>
        <w:t xml:space="preserve">Quanto custa pagar impostos em Portugal? Eis um </w:t>
      </w:r>
      <w:r w:rsidR="00CD198E" w:rsidRPr="00C408FF">
        <w:rPr>
          <w:rFonts w:ascii="Times New Roman" w:hAnsi="Times New Roman" w:cs="Times New Roman"/>
          <w:lang w:val="pt-PT"/>
        </w:rPr>
        <w:t>título</w:t>
      </w:r>
      <w:r w:rsidRPr="00C408FF">
        <w:rPr>
          <w:rFonts w:ascii="Times New Roman" w:hAnsi="Times New Roman" w:cs="Times New Roman"/>
          <w:lang w:val="pt-PT"/>
        </w:rPr>
        <w:t xml:space="preserve"> que nos transporta para uma problemática bem pouco conhecida, para não dizer ignorada, quer pelo público em geral, quer pelos decisores de </w:t>
      </w:r>
      <w:r w:rsidR="00CD198E" w:rsidRPr="00C408FF">
        <w:rPr>
          <w:rFonts w:ascii="Times New Roman" w:hAnsi="Times New Roman" w:cs="Times New Roman"/>
          <w:lang w:val="pt-PT"/>
        </w:rPr>
        <w:t>política</w:t>
      </w:r>
      <w:r w:rsidRPr="00C408FF">
        <w:rPr>
          <w:rFonts w:ascii="Times New Roman" w:hAnsi="Times New Roman" w:cs="Times New Roman"/>
          <w:lang w:val="pt-PT"/>
        </w:rPr>
        <w:t xml:space="preserve"> fiscal. Pagar impostos, na verdade, em Portugal e por toda a parte, não custa só o dinheiro que os contribuintes desembolsam a favor do Fisco; custa bem mais do que isso.</w:t>
      </w:r>
    </w:p>
    <w:p w:rsidR="000B33AD" w:rsidRDefault="000B33AD" w:rsidP="00F53781">
      <w:pPr>
        <w:autoSpaceDE w:val="0"/>
        <w:autoSpaceDN w:val="0"/>
        <w:adjustRightInd w:val="0"/>
        <w:spacing w:before="120" w:after="120" w:line="360" w:lineRule="auto"/>
        <w:jc w:val="both"/>
        <w:rPr>
          <w:rFonts w:ascii="Times New Roman" w:hAnsi="Times New Roman" w:cs="Times New Roman"/>
          <w:sz w:val="24"/>
          <w:szCs w:val="24"/>
          <w:lang w:val="pt-PT"/>
        </w:rPr>
      </w:pPr>
    </w:p>
    <w:p w:rsidR="001575D2" w:rsidRDefault="00943B4A" w:rsidP="00F53781">
      <w:pPr>
        <w:autoSpaceDE w:val="0"/>
        <w:autoSpaceDN w:val="0"/>
        <w:adjustRightInd w:val="0"/>
        <w:spacing w:before="120" w:after="120" w:line="360" w:lineRule="auto"/>
        <w:jc w:val="both"/>
        <w:rPr>
          <w:rFonts w:ascii="Times New Roman" w:hAnsi="Times New Roman" w:cs="Times New Roman"/>
          <w:sz w:val="24"/>
          <w:szCs w:val="24"/>
          <w:lang w:val="pt-PT"/>
        </w:rPr>
      </w:pPr>
      <w:r>
        <w:rPr>
          <w:rFonts w:ascii="Times New Roman" w:hAnsi="Times New Roman" w:cs="Times New Roman"/>
          <w:sz w:val="24"/>
          <w:szCs w:val="24"/>
          <w:lang w:val="pt-PT"/>
        </w:rPr>
        <w:t>Segundo Lopes (2008</w:t>
      </w:r>
      <w:r w:rsidR="006A7F41">
        <w:rPr>
          <w:rFonts w:ascii="Times New Roman" w:hAnsi="Times New Roman" w:cs="Times New Roman"/>
          <w:sz w:val="24"/>
          <w:szCs w:val="24"/>
          <w:lang w:val="pt-PT"/>
        </w:rPr>
        <w:t>:367</w:t>
      </w:r>
      <w:r>
        <w:rPr>
          <w:rFonts w:ascii="Times New Roman" w:hAnsi="Times New Roman" w:cs="Times New Roman"/>
          <w:sz w:val="24"/>
          <w:szCs w:val="24"/>
          <w:lang w:val="pt-PT"/>
        </w:rPr>
        <w:t>), as pequenas empresas</w:t>
      </w:r>
      <w:r w:rsidR="006A7F41">
        <w:rPr>
          <w:rFonts w:ascii="Times New Roman" w:hAnsi="Times New Roman" w:cs="Times New Roman"/>
          <w:sz w:val="24"/>
          <w:szCs w:val="24"/>
          <w:lang w:val="pt-PT"/>
        </w:rPr>
        <w:t>, com um volume de negócios inferior a dois milhões de euros,</w:t>
      </w:r>
      <w:r>
        <w:rPr>
          <w:rFonts w:ascii="Times New Roman" w:hAnsi="Times New Roman" w:cs="Times New Roman"/>
          <w:sz w:val="24"/>
          <w:szCs w:val="24"/>
          <w:lang w:val="pt-PT"/>
        </w:rPr>
        <w:t xml:space="preserve"> gastam com a actividade de pagar impostos cerca de 5,27 % do seu volume de negócios</w:t>
      </w:r>
      <w:r w:rsidR="001575D2">
        <w:rPr>
          <w:rFonts w:ascii="Times New Roman" w:hAnsi="Times New Roman" w:cs="Times New Roman"/>
          <w:sz w:val="24"/>
          <w:szCs w:val="24"/>
          <w:lang w:val="pt-PT"/>
        </w:rPr>
        <w:t>.</w:t>
      </w:r>
    </w:p>
    <w:p w:rsidR="00CD1D43" w:rsidRDefault="00FC0701" w:rsidP="00F53781">
      <w:pPr>
        <w:autoSpaceDE w:val="0"/>
        <w:autoSpaceDN w:val="0"/>
        <w:adjustRightInd w:val="0"/>
        <w:spacing w:before="120" w:after="120" w:line="360" w:lineRule="auto"/>
        <w:jc w:val="both"/>
        <w:rPr>
          <w:rFonts w:ascii="Times New Roman" w:hAnsi="Times New Roman" w:cs="Times New Roman"/>
          <w:sz w:val="24"/>
          <w:szCs w:val="24"/>
          <w:lang w:val="pt-PT"/>
        </w:rPr>
      </w:pPr>
      <w:r>
        <w:rPr>
          <w:rFonts w:ascii="Times New Roman" w:hAnsi="Times New Roman" w:cs="Times New Roman"/>
          <w:sz w:val="24"/>
          <w:szCs w:val="24"/>
          <w:lang w:val="pt-PT"/>
        </w:rPr>
        <w:t xml:space="preserve">Este </w:t>
      </w:r>
      <w:r w:rsidR="00CD1D43">
        <w:rPr>
          <w:rFonts w:ascii="Times New Roman" w:hAnsi="Times New Roman" w:cs="Times New Roman"/>
          <w:sz w:val="24"/>
          <w:szCs w:val="24"/>
          <w:lang w:val="pt-PT"/>
        </w:rPr>
        <w:t>trabalho inclui apenas as obrigações declarativas e de pagamento ao nível do IRC. No entanto</w:t>
      </w:r>
      <w:r w:rsidR="00742473">
        <w:rPr>
          <w:rFonts w:ascii="Times New Roman" w:hAnsi="Times New Roman" w:cs="Times New Roman"/>
          <w:sz w:val="24"/>
          <w:szCs w:val="24"/>
          <w:lang w:val="pt-PT"/>
        </w:rPr>
        <w:t>,</w:t>
      </w:r>
      <w:r w:rsidR="00CD1D43">
        <w:rPr>
          <w:rFonts w:ascii="Times New Roman" w:hAnsi="Times New Roman" w:cs="Times New Roman"/>
          <w:sz w:val="24"/>
          <w:szCs w:val="24"/>
          <w:lang w:val="pt-PT"/>
        </w:rPr>
        <w:t xml:space="preserve"> estas são bastantes e têm por parte das empresas um dispêndio de</w:t>
      </w:r>
      <w:r w:rsidR="003F2FF8">
        <w:rPr>
          <w:rFonts w:ascii="Times New Roman" w:hAnsi="Times New Roman" w:cs="Times New Roman"/>
          <w:sz w:val="24"/>
          <w:szCs w:val="24"/>
          <w:lang w:val="pt-PT"/>
        </w:rPr>
        <w:t xml:space="preserve"> tempo de dinheiro considerável.</w:t>
      </w:r>
      <w:r w:rsidR="00CD1D43">
        <w:rPr>
          <w:rFonts w:ascii="Times New Roman" w:hAnsi="Times New Roman" w:cs="Times New Roman"/>
          <w:sz w:val="24"/>
          <w:szCs w:val="24"/>
          <w:lang w:val="pt-PT"/>
        </w:rPr>
        <w:t xml:space="preserve"> </w:t>
      </w:r>
      <w:r w:rsidR="003F2FF8">
        <w:rPr>
          <w:rFonts w:ascii="Times New Roman" w:hAnsi="Times New Roman" w:cs="Times New Roman"/>
          <w:sz w:val="24"/>
          <w:szCs w:val="24"/>
          <w:lang w:val="pt-PT"/>
        </w:rPr>
        <w:t>C</w:t>
      </w:r>
      <w:r w:rsidR="00CD1D43">
        <w:rPr>
          <w:rFonts w:ascii="Times New Roman" w:hAnsi="Times New Roman" w:cs="Times New Roman"/>
          <w:sz w:val="24"/>
          <w:szCs w:val="24"/>
          <w:lang w:val="pt-PT"/>
        </w:rPr>
        <w:t>laro que esta minha quantificação se faz em relação à es</w:t>
      </w:r>
      <w:r>
        <w:rPr>
          <w:rFonts w:ascii="Times New Roman" w:hAnsi="Times New Roman" w:cs="Times New Roman"/>
          <w:sz w:val="24"/>
          <w:szCs w:val="24"/>
          <w:lang w:val="pt-PT"/>
        </w:rPr>
        <w:t>trutura deste tipo de empresas.</w:t>
      </w:r>
    </w:p>
    <w:p w:rsidR="00AE2605" w:rsidRDefault="00AE2605" w:rsidP="00F53781">
      <w:pPr>
        <w:autoSpaceDE w:val="0"/>
        <w:autoSpaceDN w:val="0"/>
        <w:adjustRightInd w:val="0"/>
        <w:spacing w:before="120" w:after="120" w:line="360" w:lineRule="auto"/>
        <w:jc w:val="both"/>
        <w:rPr>
          <w:rFonts w:ascii="Times New Roman" w:hAnsi="Times New Roman" w:cs="Times New Roman"/>
          <w:sz w:val="24"/>
          <w:szCs w:val="24"/>
          <w:lang w:val="pt-PT" w:eastAsia="pt-PT"/>
        </w:rPr>
      </w:pPr>
      <w:r>
        <w:rPr>
          <w:rFonts w:ascii="Times New Roman" w:hAnsi="Times New Roman" w:cs="Times New Roman"/>
          <w:sz w:val="24"/>
          <w:szCs w:val="24"/>
          <w:lang w:val="pt-PT"/>
        </w:rPr>
        <w:t>Na proposta de lei n.º 175/XII, com base no relatório da comissão par</w:t>
      </w:r>
      <w:r>
        <w:rPr>
          <w:rFonts w:ascii="Times New Roman" w:hAnsi="Times New Roman" w:cs="Times New Roman"/>
          <w:sz w:val="24"/>
          <w:szCs w:val="24"/>
          <w:lang w:val="pt-PT" w:eastAsia="pt-PT"/>
        </w:rPr>
        <w:t>a a reforma do IRC de 2013,</w:t>
      </w:r>
      <w:r w:rsidR="00DD5EFF">
        <w:rPr>
          <w:rFonts w:ascii="Times New Roman" w:hAnsi="Times New Roman" w:cs="Times New Roman"/>
          <w:sz w:val="24"/>
          <w:szCs w:val="24"/>
          <w:lang w:val="pt-PT" w:eastAsia="pt-PT"/>
        </w:rPr>
        <w:t xml:space="preserve"> </w:t>
      </w:r>
      <w:r w:rsidR="00DD5EFF">
        <w:rPr>
          <w:rFonts w:ascii="Times New Roman" w:hAnsi="Times New Roman" w:cs="Times New Roman"/>
          <w:sz w:val="24"/>
          <w:szCs w:val="24"/>
          <w:lang w:val="pt-PT"/>
        </w:rPr>
        <w:t>está referido</w:t>
      </w:r>
      <w:r>
        <w:rPr>
          <w:rFonts w:ascii="Times New Roman" w:hAnsi="Times New Roman" w:cs="Times New Roman"/>
          <w:sz w:val="24"/>
          <w:szCs w:val="24"/>
          <w:lang w:val="pt-PT" w:eastAsia="pt-PT"/>
        </w:rPr>
        <w:t xml:space="preserve"> que as empresas gastam em média 23 horas de cumprimento fiscal em relação à média europeia.</w:t>
      </w:r>
    </w:p>
    <w:p w:rsidR="00C91E8F" w:rsidRDefault="00C91E8F" w:rsidP="00F53781">
      <w:pPr>
        <w:autoSpaceDE w:val="0"/>
        <w:autoSpaceDN w:val="0"/>
        <w:adjustRightInd w:val="0"/>
        <w:spacing w:before="120" w:after="120" w:line="360" w:lineRule="auto"/>
        <w:jc w:val="both"/>
        <w:rPr>
          <w:rFonts w:ascii="Times New Roman" w:hAnsi="Times New Roman" w:cs="Times New Roman"/>
          <w:sz w:val="24"/>
          <w:szCs w:val="24"/>
          <w:lang w:val="pt-PT" w:eastAsia="pt-PT"/>
        </w:rPr>
      </w:pPr>
      <w:r>
        <w:rPr>
          <w:rFonts w:ascii="Times New Roman" w:hAnsi="Times New Roman" w:cs="Times New Roman"/>
          <w:sz w:val="24"/>
          <w:szCs w:val="24"/>
          <w:lang w:val="pt-PT" w:eastAsia="pt-PT"/>
        </w:rPr>
        <w:t>Continuando neste tema quero deixar aqui mais um testemunho Lopes(2013:141)</w:t>
      </w:r>
    </w:p>
    <w:p w:rsidR="00C91E8F" w:rsidRPr="00C91E8F" w:rsidRDefault="00C91E8F" w:rsidP="00C91E8F">
      <w:pPr>
        <w:autoSpaceDE w:val="0"/>
        <w:autoSpaceDN w:val="0"/>
        <w:adjustRightInd w:val="0"/>
        <w:spacing w:before="120" w:after="120" w:line="360" w:lineRule="auto"/>
        <w:ind w:left="567" w:right="567"/>
        <w:jc w:val="both"/>
        <w:rPr>
          <w:rFonts w:ascii="Times New Roman" w:hAnsi="Times New Roman" w:cs="Times New Roman"/>
          <w:lang w:val="pt-PT"/>
        </w:rPr>
      </w:pPr>
      <w:r>
        <w:rPr>
          <w:rFonts w:ascii="Times New Roman" w:hAnsi="Times New Roman" w:cs="Times New Roman"/>
          <w:lang w:val="pt-PT"/>
        </w:rPr>
        <w:lastRenderedPageBreak/>
        <w:t>Assim, à medida que a empresa aumenta de dimensão, os custos de cumprimento vão diminuindo em percentagem do volume de negócios, variando de 5,27%, nas pequenas unidades, até 0,05%, nas organizações de maior dimensão</w:t>
      </w:r>
    </w:p>
    <w:p w:rsidR="00452BAC" w:rsidRDefault="00452BAC" w:rsidP="00F53781">
      <w:pPr>
        <w:autoSpaceDE w:val="0"/>
        <w:autoSpaceDN w:val="0"/>
        <w:adjustRightInd w:val="0"/>
        <w:spacing w:before="120" w:after="120" w:line="360" w:lineRule="auto"/>
        <w:jc w:val="both"/>
        <w:rPr>
          <w:rFonts w:ascii="Times New Roman" w:hAnsi="Times New Roman" w:cs="Times New Roman"/>
          <w:sz w:val="24"/>
          <w:szCs w:val="24"/>
          <w:lang w:val="pt-PT"/>
        </w:rPr>
      </w:pPr>
    </w:p>
    <w:p w:rsidR="00C91E8F" w:rsidRDefault="00F54D4C" w:rsidP="00F53781">
      <w:pPr>
        <w:autoSpaceDE w:val="0"/>
        <w:autoSpaceDN w:val="0"/>
        <w:adjustRightInd w:val="0"/>
        <w:spacing w:before="120" w:after="120" w:line="360" w:lineRule="auto"/>
        <w:jc w:val="both"/>
        <w:rPr>
          <w:rFonts w:ascii="Times New Roman" w:hAnsi="Times New Roman" w:cs="Times New Roman"/>
          <w:sz w:val="24"/>
          <w:szCs w:val="24"/>
          <w:lang w:val="pt-PT"/>
        </w:rPr>
      </w:pPr>
      <w:r>
        <w:rPr>
          <w:rFonts w:ascii="Times New Roman" w:hAnsi="Times New Roman" w:cs="Times New Roman"/>
          <w:sz w:val="24"/>
          <w:szCs w:val="24"/>
          <w:lang w:val="pt-PT"/>
        </w:rPr>
        <w:t>Estas empresas ao nível das obrigações declarativas têm; MOD 22; TRIBUTAÇÃO AUTONOMA; PAGAMENTOS POR CONTA; PAGAMENTOS E</w:t>
      </w:r>
      <w:r w:rsidR="000B33AD">
        <w:rPr>
          <w:rFonts w:ascii="Times New Roman" w:hAnsi="Times New Roman" w:cs="Times New Roman"/>
          <w:sz w:val="24"/>
          <w:szCs w:val="24"/>
          <w:lang w:val="pt-PT"/>
        </w:rPr>
        <w:t>SPECIAIS POR CONTA; IES COM ANEXO</w:t>
      </w:r>
      <w:r>
        <w:rPr>
          <w:rFonts w:ascii="Times New Roman" w:hAnsi="Times New Roman" w:cs="Times New Roman"/>
          <w:sz w:val="24"/>
          <w:szCs w:val="24"/>
          <w:lang w:val="pt-PT"/>
        </w:rPr>
        <w:t xml:space="preserve">S; </w:t>
      </w:r>
    </w:p>
    <w:p w:rsidR="00502746" w:rsidRDefault="005368BA" w:rsidP="00026888">
      <w:pPr>
        <w:pStyle w:val="PargrafodaLista"/>
        <w:spacing w:before="120" w:after="120" w:line="360" w:lineRule="auto"/>
        <w:ind w:left="0"/>
        <w:jc w:val="both"/>
        <w:rPr>
          <w:rFonts w:ascii="Times New Roman" w:hAnsi="Times New Roman" w:cs="Times New Roman"/>
          <w:sz w:val="24"/>
          <w:szCs w:val="24"/>
          <w:lang w:val="pt-PT"/>
        </w:rPr>
      </w:pPr>
      <w:r w:rsidRPr="00D91AC6">
        <w:rPr>
          <w:rFonts w:ascii="Times New Roman" w:hAnsi="Times New Roman" w:cs="Times New Roman"/>
          <w:sz w:val="24"/>
          <w:szCs w:val="24"/>
          <w:lang w:val="pt-PT"/>
        </w:rPr>
        <w:t>Não faz muito se</w:t>
      </w:r>
      <w:r w:rsidR="003F2FF8">
        <w:rPr>
          <w:rFonts w:ascii="Times New Roman" w:hAnsi="Times New Roman" w:cs="Times New Roman"/>
          <w:sz w:val="24"/>
          <w:szCs w:val="24"/>
          <w:lang w:val="pt-PT"/>
        </w:rPr>
        <w:t>ntido que estes tipo de empresa</w:t>
      </w:r>
      <w:r w:rsidRPr="00D91AC6">
        <w:rPr>
          <w:rFonts w:ascii="Times New Roman" w:hAnsi="Times New Roman" w:cs="Times New Roman"/>
          <w:sz w:val="24"/>
          <w:szCs w:val="24"/>
          <w:lang w:val="pt-PT"/>
        </w:rPr>
        <w:t xml:space="preserve"> esteja sujeita às mesmas obrigações fiscais que uma grande </w:t>
      </w:r>
      <w:bookmarkStart w:id="55" w:name="_Toc314412530"/>
      <w:r w:rsidR="00026888">
        <w:rPr>
          <w:rFonts w:ascii="Times New Roman" w:hAnsi="Times New Roman" w:cs="Times New Roman"/>
          <w:sz w:val="24"/>
          <w:szCs w:val="24"/>
          <w:lang w:val="pt-PT"/>
        </w:rPr>
        <w:t>empres</w:t>
      </w:r>
      <w:bookmarkEnd w:id="55"/>
      <w:r w:rsidR="00026888">
        <w:rPr>
          <w:rFonts w:ascii="Times New Roman" w:hAnsi="Times New Roman" w:cs="Times New Roman"/>
          <w:sz w:val="24"/>
          <w:szCs w:val="24"/>
          <w:lang w:val="pt-PT"/>
        </w:rPr>
        <w:t>as</w:t>
      </w:r>
      <w:r w:rsidR="00731BA9">
        <w:rPr>
          <w:rFonts w:ascii="Times New Roman" w:hAnsi="Times New Roman" w:cs="Times New Roman"/>
          <w:sz w:val="24"/>
          <w:szCs w:val="24"/>
          <w:lang w:val="pt-PT"/>
        </w:rPr>
        <w:t>.</w:t>
      </w:r>
    </w:p>
    <w:p w:rsidR="00731BA9" w:rsidRDefault="00731BA9" w:rsidP="00026888">
      <w:pPr>
        <w:pStyle w:val="PargrafodaLista"/>
        <w:spacing w:before="120" w:after="120" w:line="360" w:lineRule="auto"/>
        <w:ind w:left="0"/>
        <w:jc w:val="both"/>
        <w:rPr>
          <w:rFonts w:ascii="Times New Roman" w:hAnsi="Times New Roman" w:cs="Times New Roman"/>
          <w:sz w:val="24"/>
          <w:szCs w:val="24"/>
          <w:lang w:val="pt-PT"/>
        </w:rPr>
      </w:pPr>
      <w:r>
        <w:rPr>
          <w:rFonts w:ascii="Times New Roman" w:hAnsi="Times New Roman" w:cs="Times New Roman"/>
          <w:sz w:val="24"/>
          <w:szCs w:val="24"/>
          <w:lang w:val="pt-PT"/>
        </w:rPr>
        <w:t xml:space="preserve">Então feito o balanço, similar ao dos ganhos da AT, as empresas com esta forma de tributação deixariam de despender alguns custos com o cumprimento fiscal. Conforme já referido, </w:t>
      </w:r>
      <w:r w:rsidR="00266564">
        <w:rPr>
          <w:rFonts w:ascii="Times New Roman" w:hAnsi="Times New Roman" w:cs="Times New Roman"/>
          <w:sz w:val="24"/>
          <w:szCs w:val="24"/>
          <w:lang w:val="pt-PT"/>
        </w:rPr>
        <w:t>pelo efeito</w:t>
      </w:r>
      <w:r>
        <w:rPr>
          <w:rFonts w:ascii="Times New Roman" w:hAnsi="Times New Roman" w:cs="Times New Roman"/>
          <w:sz w:val="24"/>
          <w:szCs w:val="24"/>
          <w:lang w:val="pt-PT"/>
        </w:rPr>
        <w:t xml:space="preserve"> da simplicidade. Se fizermos uma conta muito simples, colocarmos os 5,27</w:t>
      </w:r>
      <w:r w:rsidR="001B5CEB">
        <w:rPr>
          <w:rFonts w:ascii="Times New Roman" w:hAnsi="Times New Roman" w:cs="Times New Roman"/>
          <w:sz w:val="24"/>
          <w:szCs w:val="24"/>
          <w:lang w:val="pt-PT"/>
        </w:rPr>
        <w:t>%</w:t>
      </w:r>
      <w:r w:rsidR="00714156">
        <w:rPr>
          <w:rFonts w:ascii="Times New Roman" w:hAnsi="Times New Roman" w:cs="Times New Roman"/>
          <w:sz w:val="24"/>
          <w:szCs w:val="24"/>
          <w:lang w:val="pt-PT"/>
        </w:rPr>
        <w:tab/>
      </w:r>
      <w:r>
        <w:rPr>
          <w:rFonts w:ascii="Times New Roman" w:hAnsi="Times New Roman" w:cs="Times New Roman"/>
          <w:sz w:val="24"/>
          <w:szCs w:val="24"/>
          <w:lang w:val="pt-PT"/>
        </w:rPr>
        <w:t xml:space="preserve"> de custos de cumprimento no produto com o volume de negócios:</w:t>
      </w:r>
    </w:p>
    <w:p w:rsidR="00731BA9" w:rsidRPr="00126B7C" w:rsidRDefault="009B4D99" w:rsidP="00126B7C">
      <w:pPr>
        <w:spacing w:before="60" w:after="60" w:line="360" w:lineRule="auto"/>
        <w:jc w:val="center"/>
        <w:rPr>
          <w:rFonts w:ascii="Times New Roman" w:hAnsi="Times New Roman" w:cs="Times New Roman"/>
          <w:b/>
          <w:lang w:val="pt-PT"/>
        </w:rPr>
      </w:pPr>
      <w:bookmarkStart w:id="56" w:name="_Toc376176351"/>
      <w:r w:rsidRPr="00126B7C">
        <w:rPr>
          <w:rFonts w:ascii="Times New Roman" w:hAnsi="Times New Roman" w:cs="Times New Roman"/>
          <w:b/>
          <w:lang w:val="pt-PT"/>
        </w:rPr>
        <w:t xml:space="preserve">Figura </w:t>
      </w:r>
      <w:r w:rsidR="004A3E93" w:rsidRPr="00126B7C">
        <w:rPr>
          <w:rFonts w:ascii="Times New Roman" w:hAnsi="Times New Roman" w:cs="Times New Roman"/>
          <w:b/>
          <w:lang w:val="pt-PT"/>
        </w:rPr>
        <w:fldChar w:fldCharType="begin"/>
      </w:r>
      <w:r w:rsidR="00157B2A" w:rsidRPr="00126B7C">
        <w:rPr>
          <w:rFonts w:ascii="Times New Roman" w:hAnsi="Times New Roman" w:cs="Times New Roman"/>
          <w:b/>
          <w:lang w:val="pt-PT"/>
        </w:rPr>
        <w:instrText xml:space="preserve"> STYLEREF 1 \s </w:instrText>
      </w:r>
      <w:r w:rsidR="004A3E93" w:rsidRPr="00126B7C">
        <w:rPr>
          <w:rFonts w:ascii="Times New Roman" w:hAnsi="Times New Roman" w:cs="Times New Roman"/>
          <w:b/>
          <w:lang w:val="pt-PT"/>
        </w:rPr>
        <w:fldChar w:fldCharType="separate"/>
      </w:r>
      <w:r w:rsidR="00A55F7A">
        <w:rPr>
          <w:rFonts w:ascii="Times New Roman" w:hAnsi="Times New Roman" w:cs="Times New Roman"/>
          <w:b/>
          <w:noProof/>
          <w:lang w:val="pt-PT"/>
        </w:rPr>
        <w:t>6</w:t>
      </w:r>
      <w:r w:rsidR="004A3E93" w:rsidRPr="00126B7C">
        <w:rPr>
          <w:rFonts w:ascii="Times New Roman" w:hAnsi="Times New Roman" w:cs="Times New Roman"/>
          <w:b/>
          <w:lang w:val="pt-PT"/>
        </w:rPr>
        <w:fldChar w:fldCharType="end"/>
      </w:r>
      <w:r w:rsidRPr="00126B7C">
        <w:rPr>
          <w:rFonts w:ascii="Times New Roman" w:hAnsi="Times New Roman" w:cs="Times New Roman"/>
          <w:b/>
          <w:lang w:val="pt-PT"/>
        </w:rPr>
        <w:t>.</w:t>
      </w:r>
      <w:r w:rsidR="004A3E93" w:rsidRPr="00126B7C">
        <w:rPr>
          <w:rFonts w:ascii="Times New Roman" w:hAnsi="Times New Roman" w:cs="Times New Roman"/>
          <w:b/>
          <w:lang w:val="pt-PT"/>
        </w:rPr>
        <w:fldChar w:fldCharType="begin"/>
      </w:r>
      <w:r w:rsidR="00157B2A" w:rsidRPr="00126B7C">
        <w:rPr>
          <w:rFonts w:ascii="Times New Roman" w:hAnsi="Times New Roman" w:cs="Times New Roman"/>
          <w:b/>
          <w:lang w:val="pt-PT"/>
        </w:rPr>
        <w:instrText xml:space="preserve"> SEQ Figura \* ARABIC \s 1 </w:instrText>
      </w:r>
      <w:r w:rsidR="004A3E93" w:rsidRPr="00126B7C">
        <w:rPr>
          <w:rFonts w:ascii="Times New Roman" w:hAnsi="Times New Roman" w:cs="Times New Roman"/>
          <w:b/>
          <w:lang w:val="pt-PT"/>
        </w:rPr>
        <w:fldChar w:fldCharType="separate"/>
      </w:r>
      <w:r w:rsidR="00A55F7A">
        <w:rPr>
          <w:rFonts w:ascii="Times New Roman" w:hAnsi="Times New Roman" w:cs="Times New Roman"/>
          <w:b/>
          <w:noProof/>
          <w:lang w:val="pt-PT"/>
        </w:rPr>
        <w:t>6</w:t>
      </w:r>
      <w:r w:rsidR="004A3E93" w:rsidRPr="00126B7C">
        <w:rPr>
          <w:rFonts w:ascii="Times New Roman" w:hAnsi="Times New Roman" w:cs="Times New Roman"/>
          <w:b/>
          <w:lang w:val="pt-PT"/>
        </w:rPr>
        <w:fldChar w:fldCharType="end"/>
      </w:r>
      <w:r w:rsidR="001B5CEB" w:rsidRPr="00126B7C">
        <w:rPr>
          <w:rFonts w:ascii="Times New Roman" w:hAnsi="Times New Roman" w:cs="Times New Roman"/>
          <w:b/>
          <w:lang w:val="pt-PT"/>
        </w:rPr>
        <w:t xml:space="preserve"> Volume de negócios versus custos de cumprimento</w:t>
      </w:r>
      <w:bookmarkEnd w:id="56"/>
    </w:p>
    <w:tbl>
      <w:tblPr>
        <w:tblW w:w="5761" w:type="dxa"/>
        <w:jc w:val="center"/>
        <w:tblInd w:w="47" w:type="dxa"/>
        <w:tblCellMar>
          <w:left w:w="70" w:type="dxa"/>
          <w:right w:w="70" w:type="dxa"/>
        </w:tblCellMar>
        <w:tblLook w:val="04A0" w:firstRow="1" w:lastRow="0" w:firstColumn="1" w:lastColumn="0" w:noHBand="0" w:noVBand="1"/>
      </w:tblPr>
      <w:tblGrid>
        <w:gridCol w:w="1041"/>
        <w:gridCol w:w="1117"/>
        <w:gridCol w:w="1117"/>
        <w:gridCol w:w="1238"/>
        <w:gridCol w:w="1248"/>
      </w:tblGrid>
      <w:tr w:rsidR="001B5CEB" w:rsidRPr="001B5CEB" w:rsidTr="001B5CEB">
        <w:trPr>
          <w:trHeight w:val="363"/>
          <w:jc w:val="center"/>
        </w:trPr>
        <w:tc>
          <w:tcPr>
            <w:tcW w:w="1041" w:type="dxa"/>
            <w:tcBorders>
              <w:top w:val="double" w:sz="6" w:space="0" w:color="auto"/>
              <w:left w:val="double" w:sz="6" w:space="0" w:color="auto"/>
              <w:bottom w:val="nil"/>
              <w:right w:val="single" w:sz="8" w:space="0" w:color="auto"/>
            </w:tcBorders>
            <w:shd w:val="clear" w:color="000000" w:fill="F2F2F2"/>
            <w:noWrap/>
            <w:vAlign w:val="bottom"/>
            <w:hideMark/>
          </w:tcPr>
          <w:p w:rsidR="001B5CEB" w:rsidRPr="001B5CEB" w:rsidRDefault="001B5CEB" w:rsidP="001B5CEB">
            <w:pPr>
              <w:rPr>
                <w:rFonts w:ascii="Arial" w:hAnsi="Arial" w:cs="Arial"/>
                <w:color w:val="000000"/>
                <w:sz w:val="20"/>
                <w:szCs w:val="20"/>
                <w:lang w:val="pt-PT" w:eastAsia="pt-PT"/>
              </w:rPr>
            </w:pPr>
            <w:r w:rsidRPr="001B5CEB">
              <w:rPr>
                <w:rFonts w:ascii="Arial" w:hAnsi="Arial" w:cs="Arial"/>
                <w:color w:val="000000"/>
                <w:sz w:val="20"/>
                <w:szCs w:val="20"/>
                <w:lang w:val="pt-PT" w:eastAsia="pt-PT"/>
              </w:rPr>
              <w:t> </w:t>
            </w:r>
          </w:p>
        </w:tc>
        <w:tc>
          <w:tcPr>
            <w:tcW w:w="4720" w:type="dxa"/>
            <w:gridSpan w:val="4"/>
            <w:tcBorders>
              <w:top w:val="double" w:sz="6" w:space="0" w:color="auto"/>
              <w:left w:val="nil"/>
              <w:bottom w:val="single" w:sz="8" w:space="0" w:color="auto"/>
              <w:right w:val="double" w:sz="6" w:space="0" w:color="000000"/>
            </w:tcBorders>
            <w:shd w:val="clear" w:color="000000" w:fill="F2F2F2"/>
            <w:noWrap/>
            <w:vAlign w:val="bottom"/>
            <w:hideMark/>
          </w:tcPr>
          <w:p w:rsidR="001B5CEB" w:rsidRPr="001B5CEB" w:rsidRDefault="001B5CEB" w:rsidP="001B5CEB">
            <w:pPr>
              <w:jc w:val="center"/>
              <w:rPr>
                <w:rFonts w:ascii="Arial" w:hAnsi="Arial" w:cs="Arial"/>
                <w:b/>
                <w:bCs/>
                <w:color w:val="000000"/>
                <w:sz w:val="20"/>
                <w:szCs w:val="20"/>
                <w:lang w:val="pt-PT" w:eastAsia="pt-PT"/>
              </w:rPr>
            </w:pPr>
            <w:r w:rsidRPr="001B5CEB">
              <w:rPr>
                <w:rFonts w:ascii="Arial" w:hAnsi="Arial" w:cs="Arial"/>
                <w:b/>
                <w:bCs/>
                <w:color w:val="000000"/>
                <w:sz w:val="20"/>
                <w:szCs w:val="20"/>
                <w:lang w:val="pt-PT" w:eastAsia="pt-PT"/>
              </w:rPr>
              <w:t>Volume de Negócios</w:t>
            </w:r>
          </w:p>
        </w:tc>
      </w:tr>
      <w:tr w:rsidR="001B5CEB" w:rsidRPr="001B5CEB" w:rsidTr="001B5CEB">
        <w:trPr>
          <w:trHeight w:val="344"/>
          <w:jc w:val="center"/>
        </w:trPr>
        <w:tc>
          <w:tcPr>
            <w:tcW w:w="1041" w:type="dxa"/>
            <w:tcBorders>
              <w:top w:val="nil"/>
              <w:left w:val="double" w:sz="6" w:space="0" w:color="auto"/>
              <w:bottom w:val="single" w:sz="8" w:space="0" w:color="auto"/>
              <w:right w:val="single" w:sz="8" w:space="0" w:color="auto"/>
            </w:tcBorders>
            <w:shd w:val="clear" w:color="000000" w:fill="F2F2F2"/>
            <w:noWrap/>
            <w:vAlign w:val="bottom"/>
            <w:hideMark/>
          </w:tcPr>
          <w:p w:rsidR="001B5CEB" w:rsidRPr="001B5CEB" w:rsidRDefault="001B5CEB" w:rsidP="001B5CEB">
            <w:pPr>
              <w:rPr>
                <w:rFonts w:ascii="Arial" w:hAnsi="Arial" w:cs="Arial"/>
                <w:color w:val="000000"/>
                <w:sz w:val="20"/>
                <w:szCs w:val="20"/>
                <w:lang w:val="pt-PT" w:eastAsia="pt-PT"/>
              </w:rPr>
            </w:pPr>
            <w:r w:rsidRPr="001B5CEB">
              <w:rPr>
                <w:rFonts w:ascii="Arial" w:hAnsi="Arial" w:cs="Arial"/>
                <w:color w:val="000000"/>
                <w:sz w:val="20"/>
                <w:szCs w:val="20"/>
                <w:lang w:val="pt-PT" w:eastAsia="pt-PT"/>
              </w:rPr>
              <w:t> </w:t>
            </w:r>
          </w:p>
        </w:tc>
        <w:tc>
          <w:tcPr>
            <w:tcW w:w="1117" w:type="dxa"/>
            <w:tcBorders>
              <w:top w:val="nil"/>
              <w:left w:val="nil"/>
              <w:bottom w:val="single" w:sz="8" w:space="0" w:color="auto"/>
              <w:right w:val="single" w:sz="8" w:space="0" w:color="auto"/>
            </w:tcBorders>
            <w:shd w:val="clear" w:color="000000" w:fill="F2F2F2"/>
            <w:noWrap/>
            <w:vAlign w:val="bottom"/>
            <w:hideMark/>
          </w:tcPr>
          <w:p w:rsidR="001B5CEB" w:rsidRPr="001B5CEB" w:rsidRDefault="001B5CEB" w:rsidP="001B5CEB">
            <w:pPr>
              <w:jc w:val="right"/>
              <w:rPr>
                <w:rFonts w:ascii="Arial" w:hAnsi="Arial" w:cs="Arial"/>
                <w:b/>
                <w:bCs/>
                <w:color w:val="000000"/>
                <w:sz w:val="20"/>
                <w:szCs w:val="20"/>
                <w:lang w:val="pt-PT" w:eastAsia="pt-PT"/>
              </w:rPr>
            </w:pPr>
            <w:r w:rsidRPr="001B5CEB">
              <w:rPr>
                <w:rFonts w:ascii="Arial" w:hAnsi="Arial" w:cs="Arial"/>
                <w:b/>
                <w:bCs/>
                <w:color w:val="000000"/>
                <w:sz w:val="20"/>
                <w:szCs w:val="20"/>
                <w:lang w:val="pt-PT" w:eastAsia="pt-PT"/>
              </w:rPr>
              <w:t>50.000,00</w:t>
            </w:r>
          </w:p>
        </w:tc>
        <w:tc>
          <w:tcPr>
            <w:tcW w:w="1117" w:type="dxa"/>
            <w:tcBorders>
              <w:top w:val="nil"/>
              <w:left w:val="nil"/>
              <w:bottom w:val="single" w:sz="8" w:space="0" w:color="auto"/>
              <w:right w:val="single" w:sz="8" w:space="0" w:color="auto"/>
            </w:tcBorders>
            <w:shd w:val="clear" w:color="000000" w:fill="F2F2F2"/>
            <w:noWrap/>
            <w:vAlign w:val="bottom"/>
            <w:hideMark/>
          </w:tcPr>
          <w:p w:rsidR="001B5CEB" w:rsidRPr="001B5CEB" w:rsidRDefault="001B5CEB" w:rsidP="001B5CEB">
            <w:pPr>
              <w:jc w:val="right"/>
              <w:rPr>
                <w:rFonts w:ascii="Arial" w:hAnsi="Arial" w:cs="Arial"/>
                <w:b/>
                <w:bCs/>
                <w:color w:val="000000"/>
                <w:sz w:val="20"/>
                <w:szCs w:val="20"/>
                <w:lang w:val="pt-PT" w:eastAsia="pt-PT"/>
              </w:rPr>
            </w:pPr>
            <w:r w:rsidRPr="001B5CEB">
              <w:rPr>
                <w:rFonts w:ascii="Arial" w:hAnsi="Arial" w:cs="Arial"/>
                <w:b/>
                <w:bCs/>
                <w:color w:val="000000"/>
                <w:sz w:val="20"/>
                <w:szCs w:val="20"/>
                <w:lang w:val="pt-PT" w:eastAsia="pt-PT"/>
              </w:rPr>
              <w:t>75.000,00</w:t>
            </w:r>
          </w:p>
        </w:tc>
        <w:tc>
          <w:tcPr>
            <w:tcW w:w="1238" w:type="dxa"/>
            <w:tcBorders>
              <w:top w:val="nil"/>
              <w:left w:val="nil"/>
              <w:bottom w:val="single" w:sz="8" w:space="0" w:color="auto"/>
              <w:right w:val="single" w:sz="8" w:space="0" w:color="auto"/>
            </w:tcBorders>
            <w:shd w:val="clear" w:color="000000" w:fill="F2F2F2"/>
            <w:noWrap/>
            <w:vAlign w:val="bottom"/>
            <w:hideMark/>
          </w:tcPr>
          <w:p w:rsidR="001B5CEB" w:rsidRPr="001B5CEB" w:rsidRDefault="001B5CEB" w:rsidP="001B5CEB">
            <w:pPr>
              <w:jc w:val="right"/>
              <w:rPr>
                <w:rFonts w:ascii="Arial" w:hAnsi="Arial" w:cs="Arial"/>
                <w:b/>
                <w:bCs/>
                <w:color w:val="000000"/>
                <w:sz w:val="20"/>
                <w:szCs w:val="20"/>
                <w:lang w:val="pt-PT" w:eastAsia="pt-PT"/>
              </w:rPr>
            </w:pPr>
            <w:r w:rsidRPr="001B5CEB">
              <w:rPr>
                <w:rFonts w:ascii="Arial" w:hAnsi="Arial" w:cs="Arial"/>
                <w:b/>
                <w:bCs/>
                <w:color w:val="000000"/>
                <w:sz w:val="20"/>
                <w:szCs w:val="20"/>
                <w:lang w:val="pt-PT" w:eastAsia="pt-PT"/>
              </w:rPr>
              <w:t>100.000,00</w:t>
            </w:r>
          </w:p>
        </w:tc>
        <w:tc>
          <w:tcPr>
            <w:tcW w:w="1248" w:type="dxa"/>
            <w:tcBorders>
              <w:top w:val="nil"/>
              <w:left w:val="nil"/>
              <w:bottom w:val="single" w:sz="8" w:space="0" w:color="auto"/>
              <w:right w:val="double" w:sz="6" w:space="0" w:color="auto"/>
            </w:tcBorders>
            <w:shd w:val="clear" w:color="000000" w:fill="F2F2F2"/>
            <w:noWrap/>
            <w:vAlign w:val="bottom"/>
            <w:hideMark/>
          </w:tcPr>
          <w:p w:rsidR="001B5CEB" w:rsidRPr="001B5CEB" w:rsidRDefault="001B5CEB" w:rsidP="001B5CEB">
            <w:pPr>
              <w:jc w:val="right"/>
              <w:rPr>
                <w:rFonts w:ascii="Arial" w:hAnsi="Arial" w:cs="Arial"/>
                <w:b/>
                <w:bCs/>
                <w:color w:val="000000"/>
                <w:sz w:val="20"/>
                <w:szCs w:val="20"/>
                <w:lang w:val="pt-PT" w:eastAsia="pt-PT"/>
              </w:rPr>
            </w:pPr>
            <w:r w:rsidRPr="001B5CEB">
              <w:rPr>
                <w:rFonts w:ascii="Arial" w:hAnsi="Arial" w:cs="Arial"/>
                <w:b/>
                <w:bCs/>
                <w:color w:val="000000"/>
                <w:sz w:val="20"/>
                <w:szCs w:val="20"/>
                <w:lang w:val="pt-PT" w:eastAsia="pt-PT"/>
              </w:rPr>
              <w:t>150.000,00</w:t>
            </w:r>
          </w:p>
        </w:tc>
      </w:tr>
      <w:tr w:rsidR="001B5CEB" w:rsidRPr="001B5CEB" w:rsidTr="001B5CEB">
        <w:trPr>
          <w:trHeight w:val="344"/>
          <w:jc w:val="center"/>
        </w:trPr>
        <w:tc>
          <w:tcPr>
            <w:tcW w:w="1041" w:type="dxa"/>
            <w:vMerge w:val="restart"/>
            <w:tcBorders>
              <w:top w:val="nil"/>
              <w:left w:val="double" w:sz="6" w:space="0" w:color="auto"/>
              <w:bottom w:val="double" w:sz="6" w:space="0" w:color="000000"/>
              <w:right w:val="single" w:sz="8" w:space="0" w:color="auto"/>
            </w:tcBorders>
            <w:shd w:val="clear" w:color="000000" w:fill="F2F2F2"/>
            <w:noWrap/>
            <w:vAlign w:val="center"/>
            <w:hideMark/>
          </w:tcPr>
          <w:p w:rsidR="001B5CEB" w:rsidRPr="001B5CEB" w:rsidRDefault="001B5CEB" w:rsidP="001B5CEB">
            <w:pPr>
              <w:jc w:val="center"/>
              <w:rPr>
                <w:rFonts w:ascii="Arial" w:hAnsi="Arial" w:cs="Arial"/>
                <w:b/>
                <w:bCs/>
                <w:color w:val="000000"/>
                <w:sz w:val="20"/>
                <w:szCs w:val="20"/>
                <w:lang w:val="pt-PT" w:eastAsia="pt-PT"/>
              </w:rPr>
            </w:pPr>
            <w:r w:rsidRPr="001B5CEB">
              <w:rPr>
                <w:rFonts w:ascii="Arial" w:hAnsi="Arial" w:cs="Arial"/>
                <w:b/>
                <w:bCs/>
                <w:color w:val="000000"/>
                <w:sz w:val="20"/>
                <w:szCs w:val="20"/>
                <w:lang w:val="pt-PT" w:eastAsia="pt-PT"/>
              </w:rPr>
              <w:t>5,27%</w:t>
            </w:r>
          </w:p>
        </w:tc>
        <w:tc>
          <w:tcPr>
            <w:tcW w:w="1117" w:type="dxa"/>
            <w:vMerge w:val="restart"/>
            <w:tcBorders>
              <w:top w:val="nil"/>
              <w:left w:val="single" w:sz="8" w:space="0" w:color="auto"/>
              <w:bottom w:val="double" w:sz="6" w:space="0" w:color="000000"/>
              <w:right w:val="single" w:sz="8" w:space="0" w:color="auto"/>
            </w:tcBorders>
            <w:shd w:val="clear" w:color="000000" w:fill="F2F2F2"/>
            <w:noWrap/>
            <w:vAlign w:val="center"/>
            <w:hideMark/>
          </w:tcPr>
          <w:p w:rsidR="001B5CEB" w:rsidRPr="001B5CEB" w:rsidRDefault="001B5CEB" w:rsidP="001B5CEB">
            <w:pPr>
              <w:jc w:val="center"/>
              <w:rPr>
                <w:rFonts w:ascii="Arial" w:hAnsi="Arial" w:cs="Arial"/>
                <w:b/>
                <w:bCs/>
                <w:color w:val="000000"/>
                <w:sz w:val="20"/>
                <w:szCs w:val="20"/>
                <w:lang w:val="pt-PT" w:eastAsia="pt-PT"/>
              </w:rPr>
            </w:pPr>
            <w:r w:rsidRPr="001B5CEB">
              <w:rPr>
                <w:rFonts w:ascii="Arial" w:hAnsi="Arial" w:cs="Arial"/>
                <w:b/>
                <w:bCs/>
                <w:color w:val="000000"/>
                <w:sz w:val="20"/>
                <w:szCs w:val="20"/>
                <w:lang w:val="pt-PT" w:eastAsia="pt-PT"/>
              </w:rPr>
              <w:t>2.635 €</w:t>
            </w:r>
          </w:p>
        </w:tc>
        <w:tc>
          <w:tcPr>
            <w:tcW w:w="1117" w:type="dxa"/>
            <w:vMerge w:val="restart"/>
            <w:tcBorders>
              <w:top w:val="nil"/>
              <w:left w:val="single" w:sz="8" w:space="0" w:color="auto"/>
              <w:bottom w:val="double" w:sz="6" w:space="0" w:color="000000"/>
              <w:right w:val="single" w:sz="8" w:space="0" w:color="auto"/>
            </w:tcBorders>
            <w:shd w:val="clear" w:color="000000" w:fill="F2F2F2"/>
            <w:noWrap/>
            <w:vAlign w:val="center"/>
            <w:hideMark/>
          </w:tcPr>
          <w:p w:rsidR="001B5CEB" w:rsidRPr="001B5CEB" w:rsidRDefault="001B5CEB" w:rsidP="001B5CEB">
            <w:pPr>
              <w:jc w:val="center"/>
              <w:rPr>
                <w:rFonts w:ascii="Arial" w:hAnsi="Arial" w:cs="Arial"/>
                <w:b/>
                <w:bCs/>
                <w:color w:val="000000"/>
                <w:sz w:val="20"/>
                <w:szCs w:val="20"/>
                <w:lang w:val="pt-PT" w:eastAsia="pt-PT"/>
              </w:rPr>
            </w:pPr>
            <w:r w:rsidRPr="001B5CEB">
              <w:rPr>
                <w:rFonts w:ascii="Arial" w:hAnsi="Arial" w:cs="Arial"/>
                <w:b/>
                <w:bCs/>
                <w:color w:val="000000"/>
                <w:sz w:val="20"/>
                <w:szCs w:val="20"/>
                <w:lang w:val="pt-PT" w:eastAsia="pt-PT"/>
              </w:rPr>
              <w:t>3.953 €</w:t>
            </w:r>
          </w:p>
        </w:tc>
        <w:tc>
          <w:tcPr>
            <w:tcW w:w="1238" w:type="dxa"/>
            <w:vMerge w:val="restart"/>
            <w:tcBorders>
              <w:top w:val="nil"/>
              <w:left w:val="single" w:sz="8" w:space="0" w:color="auto"/>
              <w:bottom w:val="double" w:sz="6" w:space="0" w:color="000000"/>
              <w:right w:val="single" w:sz="8" w:space="0" w:color="auto"/>
            </w:tcBorders>
            <w:shd w:val="clear" w:color="000000" w:fill="F2F2F2"/>
            <w:noWrap/>
            <w:vAlign w:val="center"/>
            <w:hideMark/>
          </w:tcPr>
          <w:p w:rsidR="001B5CEB" w:rsidRPr="001B5CEB" w:rsidRDefault="001B5CEB" w:rsidP="001B5CEB">
            <w:pPr>
              <w:jc w:val="center"/>
              <w:rPr>
                <w:rFonts w:ascii="Arial" w:hAnsi="Arial" w:cs="Arial"/>
                <w:b/>
                <w:bCs/>
                <w:color w:val="000000"/>
                <w:sz w:val="20"/>
                <w:szCs w:val="20"/>
                <w:lang w:val="pt-PT" w:eastAsia="pt-PT"/>
              </w:rPr>
            </w:pPr>
            <w:r w:rsidRPr="001B5CEB">
              <w:rPr>
                <w:rFonts w:ascii="Arial" w:hAnsi="Arial" w:cs="Arial"/>
                <w:b/>
                <w:bCs/>
                <w:color w:val="000000"/>
                <w:sz w:val="20"/>
                <w:szCs w:val="20"/>
                <w:lang w:val="pt-PT" w:eastAsia="pt-PT"/>
              </w:rPr>
              <w:t>5.270 €</w:t>
            </w:r>
          </w:p>
        </w:tc>
        <w:tc>
          <w:tcPr>
            <w:tcW w:w="1248" w:type="dxa"/>
            <w:vMerge w:val="restart"/>
            <w:tcBorders>
              <w:top w:val="nil"/>
              <w:left w:val="single" w:sz="8" w:space="0" w:color="auto"/>
              <w:bottom w:val="double" w:sz="6" w:space="0" w:color="000000"/>
              <w:right w:val="double" w:sz="6" w:space="0" w:color="auto"/>
            </w:tcBorders>
            <w:shd w:val="clear" w:color="000000" w:fill="F2F2F2"/>
            <w:noWrap/>
            <w:vAlign w:val="center"/>
            <w:hideMark/>
          </w:tcPr>
          <w:p w:rsidR="001B5CEB" w:rsidRPr="001B5CEB" w:rsidRDefault="001B5CEB" w:rsidP="001B5CEB">
            <w:pPr>
              <w:jc w:val="center"/>
              <w:rPr>
                <w:rFonts w:ascii="Arial" w:hAnsi="Arial" w:cs="Arial"/>
                <w:b/>
                <w:bCs/>
                <w:color w:val="000000"/>
                <w:sz w:val="20"/>
                <w:szCs w:val="20"/>
                <w:lang w:val="pt-PT" w:eastAsia="pt-PT"/>
              </w:rPr>
            </w:pPr>
            <w:r w:rsidRPr="001B5CEB">
              <w:rPr>
                <w:rFonts w:ascii="Arial" w:hAnsi="Arial" w:cs="Arial"/>
                <w:b/>
                <w:bCs/>
                <w:color w:val="000000"/>
                <w:sz w:val="20"/>
                <w:szCs w:val="20"/>
                <w:lang w:val="pt-PT" w:eastAsia="pt-PT"/>
              </w:rPr>
              <w:t>7.905 €</w:t>
            </w:r>
          </w:p>
        </w:tc>
      </w:tr>
      <w:tr w:rsidR="001B5CEB" w:rsidRPr="001B5CEB" w:rsidTr="001B5CEB">
        <w:trPr>
          <w:trHeight w:val="344"/>
          <w:jc w:val="center"/>
        </w:trPr>
        <w:tc>
          <w:tcPr>
            <w:tcW w:w="1041" w:type="dxa"/>
            <w:vMerge/>
            <w:tcBorders>
              <w:top w:val="nil"/>
              <w:left w:val="double" w:sz="6" w:space="0" w:color="auto"/>
              <w:bottom w:val="double" w:sz="6" w:space="0" w:color="000000"/>
              <w:right w:val="single" w:sz="8" w:space="0" w:color="auto"/>
            </w:tcBorders>
            <w:vAlign w:val="center"/>
            <w:hideMark/>
          </w:tcPr>
          <w:p w:rsidR="001B5CEB" w:rsidRPr="001B5CEB" w:rsidRDefault="001B5CEB" w:rsidP="001B5CEB">
            <w:pPr>
              <w:rPr>
                <w:rFonts w:ascii="Arial" w:hAnsi="Arial" w:cs="Arial"/>
                <w:b/>
                <w:bCs/>
                <w:color w:val="000000"/>
                <w:sz w:val="20"/>
                <w:szCs w:val="20"/>
                <w:lang w:val="pt-PT" w:eastAsia="pt-PT"/>
              </w:rPr>
            </w:pPr>
          </w:p>
        </w:tc>
        <w:tc>
          <w:tcPr>
            <w:tcW w:w="1117" w:type="dxa"/>
            <w:vMerge/>
            <w:tcBorders>
              <w:top w:val="nil"/>
              <w:left w:val="single" w:sz="8" w:space="0" w:color="auto"/>
              <w:bottom w:val="double" w:sz="6" w:space="0" w:color="000000"/>
              <w:right w:val="single" w:sz="8" w:space="0" w:color="auto"/>
            </w:tcBorders>
            <w:vAlign w:val="center"/>
            <w:hideMark/>
          </w:tcPr>
          <w:p w:rsidR="001B5CEB" w:rsidRPr="001B5CEB" w:rsidRDefault="001B5CEB" w:rsidP="001B5CEB">
            <w:pPr>
              <w:rPr>
                <w:rFonts w:ascii="Arial" w:hAnsi="Arial" w:cs="Arial"/>
                <w:b/>
                <w:bCs/>
                <w:color w:val="000000"/>
                <w:sz w:val="20"/>
                <w:szCs w:val="20"/>
                <w:lang w:val="pt-PT" w:eastAsia="pt-PT"/>
              </w:rPr>
            </w:pPr>
          </w:p>
        </w:tc>
        <w:tc>
          <w:tcPr>
            <w:tcW w:w="1117" w:type="dxa"/>
            <w:vMerge/>
            <w:tcBorders>
              <w:top w:val="nil"/>
              <w:left w:val="single" w:sz="8" w:space="0" w:color="auto"/>
              <w:bottom w:val="double" w:sz="6" w:space="0" w:color="000000"/>
              <w:right w:val="single" w:sz="8" w:space="0" w:color="auto"/>
            </w:tcBorders>
            <w:vAlign w:val="center"/>
            <w:hideMark/>
          </w:tcPr>
          <w:p w:rsidR="001B5CEB" w:rsidRPr="001B5CEB" w:rsidRDefault="001B5CEB" w:rsidP="001B5CEB">
            <w:pPr>
              <w:rPr>
                <w:rFonts w:ascii="Arial" w:hAnsi="Arial" w:cs="Arial"/>
                <w:b/>
                <w:bCs/>
                <w:color w:val="000000"/>
                <w:sz w:val="20"/>
                <w:szCs w:val="20"/>
                <w:lang w:val="pt-PT" w:eastAsia="pt-PT"/>
              </w:rPr>
            </w:pPr>
          </w:p>
        </w:tc>
        <w:tc>
          <w:tcPr>
            <w:tcW w:w="1238" w:type="dxa"/>
            <w:vMerge/>
            <w:tcBorders>
              <w:top w:val="nil"/>
              <w:left w:val="single" w:sz="8" w:space="0" w:color="auto"/>
              <w:bottom w:val="double" w:sz="6" w:space="0" w:color="000000"/>
              <w:right w:val="single" w:sz="8" w:space="0" w:color="auto"/>
            </w:tcBorders>
            <w:vAlign w:val="center"/>
            <w:hideMark/>
          </w:tcPr>
          <w:p w:rsidR="001B5CEB" w:rsidRPr="001B5CEB" w:rsidRDefault="001B5CEB" w:rsidP="001B5CEB">
            <w:pPr>
              <w:rPr>
                <w:rFonts w:ascii="Arial" w:hAnsi="Arial" w:cs="Arial"/>
                <w:b/>
                <w:bCs/>
                <w:color w:val="000000"/>
                <w:sz w:val="20"/>
                <w:szCs w:val="20"/>
                <w:lang w:val="pt-PT" w:eastAsia="pt-PT"/>
              </w:rPr>
            </w:pPr>
          </w:p>
        </w:tc>
        <w:tc>
          <w:tcPr>
            <w:tcW w:w="1248" w:type="dxa"/>
            <w:vMerge/>
            <w:tcBorders>
              <w:top w:val="nil"/>
              <w:left w:val="single" w:sz="8" w:space="0" w:color="auto"/>
              <w:bottom w:val="double" w:sz="6" w:space="0" w:color="000000"/>
              <w:right w:val="double" w:sz="6" w:space="0" w:color="auto"/>
            </w:tcBorders>
            <w:vAlign w:val="center"/>
            <w:hideMark/>
          </w:tcPr>
          <w:p w:rsidR="001B5CEB" w:rsidRPr="001B5CEB" w:rsidRDefault="001B5CEB" w:rsidP="001B5CEB">
            <w:pPr>
              <w:rPr>
                <w:rFonts w:ascii="Arial" w:hAnsi="Arial" w:cs="Arial"/>
                <w:b/>
                <w:bCs/>
                <w:color w:val="000000"/>
                <w:sz w:val="20"/>
                <w:szCs w:val="20"/>
                <w:lang w:val="pt-PT" w:eastAsia="pt-PT"/>
              </w:rPr>
            </w:pPr>
          </w:p>
        </w:tc>
      </w:tr>
    </w:tbl>
    <w:p w:rsidR="001B5CEB" w:rsidRDefault="001B5CEB" w:rsidP="00026888">
      <w:pPr>
        <w:pStyle w:val="PargrafodaLista"/>
        <w:spacing w:before="120" w:after="120" w:line="360" w:lineRule="auto"/>
        <w:ind w:left="0"/>
        <w:jc w:val="both"/>
        <w:rPr>
          <w:rFonts w:ascii="Times New Roman" w:hAnsi="Times New Roman" w:cs="Times New Roman"/>
          <w:sz w:val="24"/>
          <w:szCs w:val="24"/>
          <w:lang w:val="pt-PT"/>
        </w:rPr>
      </w:pPr>
    </w:p>
    <w:p w:rsidR="001B5CEB" w:rsidRDefault="001B5CEB" w:rsidP="00026888">
      <w:pPr>
        <w:pStyle w:val="PargrafodaLista"/>
        <w:spacing w:before="120" w:after="120" w:line="360" w:lineRule="auto"/>
        <w:ind w:left="0"/>
        <w:jc w:val="both"/>
        <w:rPr>
          <w:rFonts w:ascii="Times New Roman" w:hAnsi="Times New Roman" w:cs="Times New Roman"/>
          <w:sz w:val="24"/>
          <w:szCs w:val="24"/>
          <w:lang w:val="pt-PT"/>
        </w:rPr>
      </w:pPr>
      <w:r>
        <w:rPr>
          <w:rFonts w:ascii="Times New Roman" w:hAnsi="Times New Roman" w:cs="Times New Roman"/>
          <w:sz w:val="24"/>
          <w:szCs w:val="24"/>
          <w:lang w:val="pt-PT"/>
        </w:rPr>
        <w:t>Como se pode verificar o pagamento mínimo de imposto é inferior a qualquer valor apresentado. Que fique explicito que os custos de cumprimento fiscal não desaparecem na totalidade mas serão nesta perspe</w:t>
      </w:r>
      <w:r w:rsidR="000F57A6">
        <w:rPr>
          <w:rFonts w:ascii="Times New Roman" w:hAnsi="Times New Roman" w:cs="Times New Roman"/>
          <w:sz w:val="24"/>
          <w:szCs w:val="24"/>
          <w:lang w:val="pt-PT"/>
        </w:rPr>
        <w:t>c</w:t>
      </w:r>
      <w:r>
        <w:rPr>
          <w:rFonts w:ascii="Times New Roman" w:hAnsi="Times New Roman" w:cs="Times New Roman"/>
          <w:sz w:val="24"/>
          <w:szCs w:val="24"/>
          <w:lang w:val="pt-PT"/>
        </w:rPr>
        <w:t>tiva bem menores.</w:t>
      </w:r>
    </w:p>
    <w:p w:rsidR="007759DE" w:rsidRPr="00FF417D" w:rsidRDefault="00572FB1" w:rsidP="00C31452">
      <w:pPr>
        <w:pStyle w:val="PargrafodaLista"/>
        <w:spacing w:before="120" w:after="120" w:line="360" w:lineRule="auto"/>
        <w:ind w:left="0"/>
        <w:jc w:val="both"/>
        <w:rPr>
          <w:rFonts w:ascii="Times New Roman" w:hAnsi="Times New Roman" w:cs="Times New Roman"/>
          <w:sz w:val="24"/>
          <w:szCs w:val="24"/>
          <w:lang w:val="pt-PT"/>
        </w:rPr>
      </w:pPr>
      <w:r w:rsidRPr="00FF417D">
        <w:rPr>
          <w:rFonts w:ascii="Times New Roman" w:hAnsi="Times New Roman" w:cs="Times New Roman"/>
          <w:sz w:val="24"/>
          <w:szCs w:val="24"/>
          <w:lang w:val="pt-PT"/>
        </w:rPr>
        <w:t>Em jeito de conclusão, c</w:t>
      </w:r>
      <w:r w:rsidR="00666271" w:rsidRPr="00FF417D">
        <w:rPr>
          <w:rFonts w:ascii="Times New Roman" w:hAnsi="Times New Roman" w:cs="Times New Roman"/>
          <w:sz w:val="24"/>
          <w:szCs w:val="24"/>
          <w:lang w:val="pt-PT"/>
        </w:rPr>
        <w:t xml:space="preserve">onforme explicitado todos ficam a ganhar com esta alteração. O que fica claro é </w:t>
      </w:r>
      <w:r w:rsidRPr="00FF417D">
        <w:rPr>
          <w:rFonts w:ascii="Times New Roman" w:hAnsi="Times New Roman" w:cs="Times New Roman"/>
          <w:sz w:val="24"/>
          <w:szCs w:val="24"/>
          <w:lang w:val="pt-PT"/>
        </w:rPr>
        <w:t xml:space="preserve"> que </w:t>
      </w:r>
      <w:r w:rsidR="00666271" w:rsidRPr="00FF417D">
        <w:rPr>
          <w:rFonts w:ascii="Times New Roman" w:hAnsi="Times New Roman" w:cs="Times New Roman"/>
          <w:sz w:val="24"/>
          <w:szCs w:val="24"/>
          <w:lang w:val="pt-PT"/>
        </w:rPr>
        <w:t>os custos de cumprimento quer por parte da AT quer por parte das empresas irão seguramente ser mais baixos.</w:t>
      </w:r>
      <w:r w:rsidR="000B33AD" w:rsidRPr="00FF417D">
        <w:rPr>
          <w:rFonts w:ascii="Times New Roman" w:hAnsi="Times New Roman" w:cs="Times New Roman"/>
          <w:sz w:val="24"/>
          <w:szCs w:val="24"/>
          <w:lang w:val="pt-PT"/>
        </w:rPr>
        <w:t xml:space="preserve"> Aqui </w:t>
      </w:r>
      <w:r w:rsidR="009F68EE" w:rsidRPr="00FF417D">
        <w:rPr>
          <w:rFonts w:ascii="Times New Roman" w:hAnsi="Times New Roman" w:cs="Times New Roman"/>
          <w:sz w:val="24"/>
          <w:szCs w:val="24"/>
          <w:lang w:val="pt-PT"/>
        </w:rPr>
        <w:t>evidentemente</w:t>
      </w:r>
      <w:r w:rsidR="000B33AD" w:rsidRPr="00FF417D">
        <w:rPr>
          <w:rFonts w:ascii="Times New Roman" w:hAnsi="Times New Roman" w:cs="Times New Roman"/>
          <w:sz w:val="24"/>
          <w:szCs w:val="24"/>
          <w:lang w:val="pt-PT"/>
        </w:rPr>
        <w:t xml:space="preserve"> iriamos ter ganhos</w:t>
      </w:r>
      <w:r w:rsidRPr="00FF417D">
        <w:rPr>
          <w:rFonts w:ascii="Times New Roman" w:hAnsi="Times New Roman" w:cs="Times New Roman"/>
          <w:sz w:val="24"/>
          <w:szCs w:val="24"/>
          <w:lang w:val="pt-PT"/>
        </w:rPr>
        <w:t xml:space="preserve"> relevantes </w:t>
      </w:r>
      <w:r w:rsidR="000B33AD" w:rsidRPr="00FF417D">
        <w:rPr>
          <w:rFonts w:ascii="Times New Roman" w:hAnsi="Times New Roman" w:cs="Times New Roman"/>
          <w:sz w:val="24"/>
          <w:szCs w:val="24"/>
          <w:lang w:val="pt-PT"/>
        </w:rPr>
        <w:t>para ambas as entidades.</w:t>
      </w:r>
      <w:r w:rsidRPr="00FF417D">
        <w:rPr>
          <w:rFonts w:ascii="Times New Roman" w:hAnsi="Times New Roman" w:cs="Times New Roman"/>
          <w:sz w:val="24"/>
          <w:szCs w:val="24"/>
          <w:lang w:val="pt-PT"/>
        </w:rPr>
        <w:t xml:space="preserve"> </w:t>
      </w:r>
      <w:r w:rsidR="00C31452" w:rsidRPr="00FF417D">
        <w:rPr>
          <w:rFonts w:ascii="Times New Roman" w:hAnsi="Times New Roman" w:cs="Times New Roman"/>
          <w:sz w:val="24"/>
          <w:szCs w:val="24"/>
          <w:lang w:val="pt-PT"/>
        </w:rPr>
        <w:t>Por par</w:t>
      </w:r>
      <w:r w:rsidR="00666271" w:rsidRPr="00FF417D">
        <w:rPr>
          <w:rFonts w:ascii="Times New Roman" w:hAnsi="Times New Roman" w:cs="Times New Roman"/>
          <w:sz w:val="24"/>
          <w:szCs w:val="24"/>
          <w:lang w:val="pt-PT"/>
        </w:rPr>
        <w:t xml:space="preserve">te da AT </w:t>
      </w:r>
      <w:r w:rsidR="00C31452" w:rsidRPr="00FF417D">
        <w:rPr>
          <w:rFonts w:ascii="Times New Roman" w:hAnsi="Times New Roman" w:cs="Times New Roman"/>
          <w:sz w:val="24"/>
          <w:szCs w:val="24"/>
          <w:lang w:val="pt-PT"/>
        </w:rPr>
        <w:t>passaria a existir outros ganhos associados pelo facto de poder existir mais inspecções a outro tipo de empresas.</w:t>
      </w:r>
      <w:r w:rsidR="007759DE" w:rsidRPr="00FF417D">
        <w:rPr>
          <w:rFonts w:ascii="Times New Roman" w:hAnsi="Times New Roman" w:cs="Times New Roman"/>
          <w:sz w:val="24"/>
          <w:szCs w:val="24"/>
          <w:lang w:val="pt-PT"/>
        </w:rPr>
        <w:t xml:space="preserve"> Não vejo nesta alteração para qualquer entidade algum prejuízo.</w:t>
      </w:r>
      <w:r w:rsidRPr="00FF417D">
        <w:rPr>
          <w:rFonts w:ascii="Times New Roman" w:hAnsi="Times New Roman" w:cs="Times New Roman"/>
          <w:sz w:val="24"/>
          <w:szCs w:val="24"/>
          <w:lang w:val="pt-PT"/>
        </w:rPr>
        <w:t xml:space="preserve">  </w:t>
      </w:r>
      <w:r w:rsidR="007759DE" w:rsidRPr="00FF417D">
        <w:rPr>
          <w:rFonts w:ascii="Times New Roman" w:hAnsi="Times New Roman" w:cs="Times New Roman"/>
          <w:sz w:val="24"/>
          <w:szCs w:val="24"/>
          <w:lang w:val="pt-PT"/>
        </w:rPr>
        <w:t>Passará a existir ainda uma maior simplificação que pode levar a uma melhor compreensão e uma menor resistência por parte das empresas.</w:t>
      </w:r>
      <w:r w:rsidR="00452BAC" w:rsidRPr="00FF417D">
        <w:rPr>
          <w:rFonts w:ascii="Times New Roman" w:hAnsi="Times New Roman" w:cs="Times New Roman"/>
          <w:sz w:val="24"/>
          <w:szCs w:val="24"/>
          <w:lang w:val="pt-PT"/>
        </w:rPr>
        <w:t xml:space="preserve"> Querendo ganhar alguns adeptos da simplificação direi o que descreve, Nabais (2013:163) «Uma resposta que tem a ver como resposta simplificar, simplificar, simplificar, até porque o nosso modelo fiscal é de todo insustentável.»  </w:t>
      </w:r>
    </w:p>
    <w:p w:rsidR="00C31452" w:rsidRDefault="007759DE" w:rsidP="00C31452">
      <w:pPr>
        <w:pStyle w:val="PargrafodaLista"/>
        <w:spacing w:before="120" w:after="120" w:line="360" w:lineRule="auto"/>
        <w:ind w:left="0"/>
        <w:jc w:val="both"/>
        <w:rPr>
          <w:rFonts w:ascii="Times New Roman" w:hAnsi="Times New Roman" w:cs="Times New Roman"/>
          <w:sz w:val="24"/>
          <w:szCs w:val="24"/>
          <w:lang w:val="pt-PT"/>
        </w:rPr>
      </w:pPr>
      <w:r w:rsidRPr="0046499F">
        <w:rPr>
          <w:rFonts w:ascii="Times New Roman" w:hAnsi="Times New Roman" w:cs="Times New Roman"/>
          <w:sz w:val="24"/>
          <w:szCs w:val="24"/>
          <w:lang w:val="pt-PT"/>
        </w:rPr>
        <w:lastRenderedPageBreak/>
        <w:t>Poderei dizer</w:t>
      </w:r>
      <w:r w:rsidR="00572FB1" w:rsidRPr="0046499F">
        <w:rPr>
          <w:rFonts w:ascii="Times New Roman" w:hAnsi="Times New Roman" w:cs="Times New Roman"/>
          <w:sz w:val="24"/>
          <w:szCs w:val="24"/>
          <w:lang w:val="pt-PT"/>
        </w:rPr>
        <w:t xml:space="preserve">, que com esta mudança, </w:t>
      </w:r>
      <w:r w:rsidRPr="0046499F">
        <w:rPr>
          <w:rFonts w:ascii="Times New Roman" w:hAnsi="Times New Roman" w:cs="Times New Roman"/>
          <w:sz w:val="24"/>
          <w:szCs w:val="24"/>
          <w:lang w:val="pt-PT"/>
        </w:rPr>
        <w:t>ganham as empresas, ganha a AT e subsidiariam</w:t>
      </w:r>
      <w:r w:rsidR="0046499F">
        <w:rPr>
          <w:rFonts w:ascii="Times New Roman" w:hAnsi="Times New Roman" w:cs="Times New Roman"/>
          <w:sz w:val="24"/>
          <w:szCs w:val="24"/>
          <w:lang w:val="pt-PT"/>
        </w:rPr>
        <w:t>ente ganha o Estado,</w:t>
      </w:r>
      <w:r w:rsidRPr="0046499F">
        <w:rPr>
          <w:rFonts w:ascii="Times New Roman" w:hAnsi="Times New Roman" w:cs="Times New Roman"/>
          <w:sz w:val="24"/>
          <w:szCs w:val="24"/>
          <w:lang w:val="pt-PT"/>
        </w:rPr>
        <w:t xml:space="preserve"> o País</w:t>
      </w:r>
      <w:r w:rsidR="0041516C">
        <w:rPr>
          <w:rFonts w:ascii="Times New Roman" w:hAnsi="Times New Roman" w:cs="Times New Roman"/>
          <w:sz w:val="24"/>
          <w:szCs w:val="24"/>
          <w:lang w:val="pt-PT"/>
        </w:rPr>
        <w:t xml:space="preserve"> </w:t>
      </w:r>
      <w:r w:rsidR="0046499F">
        <w:rPr>
          <w:rFonts w:ascii="Times New Roman" w:hAnsi="Times New Roman" w:cs="Times New Roman"/>
          <w:sz w:val="24"/>
          <w:szCs w:val="24"/>
          <w:lang w:val="pt-PT"/>
        </w:rPr>
        <w:t>e claro todos os cidadãos.</w:t>
      </w:r>
      <w:r w:rsidR="00C31452">
        <w:rPr>
          <w:rFonts w:ascii="Times New Roman" w:hAnsi="Times New Roman" w:cs="Times New Roman"/>
          <w:sz w:val="24"/>
          <w:szCs w:val="24"/>
          <w:lang w:val="pt-PT"/>
        </w:rPr>
        <w:br w:type="page"/>
      </w:r>
    </w:p>
    <w:p w:rsidR="00502746" w:rsidRPr="00116277" w:rsidRDefault="007C3B99" w:rsidP="004B0701">
      <w:pPr>
        <w:pStyle w:val="Cabealho1"/>
        <w:ind w:left="0"/>
      </w:pPr>
      <w:bookmarkStart w:id="57" w:name="_Toc376176334"/>
      <w:r>
        <w:lastRenderedPageBreak/>
        <w:t>Caso prá</w:t>
      </w:r>
      <w:r w:rsidR="00502746" w:rsidRPr="00116277">
        <w:t>tico</w:t>
      </w:r>
      <w:bookmarkEnd w:id="57"/>
    </w:p>
    <w:p w:rsidR="00ED03E1" w:rsidRDefault="00FC0701" w:rsidP="00026888">
      <w:pPr>
        <w:pStyle w:val="PargrafodaLista"/>
        <w:spacing w:before="120" w:after="120" w:line="360" w:lineRule="auto"/>
        <w:ind w:left="0"/>
        <w:jc w:val="both"/>
        <w:rPr>
          <w:rFonts w:ascii="Times New Roman" w:hAnsi="Times New Roman" w:cs="Times New Roman"/>
          <w:sz w:val="24"/>
          <w:szCs w:val="24"/>
          <w:lang w:val="pt-PT"/>
        </w:rPr>
      </w:pPr>
      <w:r>
        <w:rPr>
          <w:rFonts w:ascii="Times New Roman" w:hAnsi="Times New Roman" w:cs="Times New Roman"/>
          <w:bCs/>
          <w:sz w:val="24"/>
          <w:szCs w:val="24"/>
          <w:lang w:val="pt-PT"/>
        </w:rPr>
        <w:t>Irei neste capítulo exemplificar</w:t>
      </w:r>
      <w:r w:rsidR="00ED03E1">
        <w:rPr>
          <w:rFonts w:ascii="Times New Roman" w:hAnsi="Times New Roman" w:cs="Times New Roman"/>
          <w:bCs/>
          <w:sz w:val="24"/>
          <w:szCs w:val="24"/>
          <w:lang w:val="pt-PT"/>
        </w:rPr>
        <w:t xml:space="preserve"> um caso real de uma empresa. </w:t>
      </w:r>
      <w:r w:rsidR="002A7CE9">
        <w:rPr>
          <w:rFonts w:ascii="Times New Roman" w:hAnsi="Times New Roman" w:cs="Times New Roman"/>
          <w:bCs/>
          <w:sz w:val="24"/>
          <w:szCs w:val="24"/>
          <w:lang w:val="pt-PT"/>
        </w:rPr>
        <w:t>Na figura abaixo ilustro</w:t>
      </w:r>
      <w:r w:rsidR="00ED03E1">
        <w:rPr>
          <w:rFonts w:ascii="Times New Roman" w:hAnsi="Times New Roman" w:cs="Times New Roman"/>
          <w:bCs/>
          <w:sz w:val="24"/>
          <w:szCs w:val="24"/>
          <w:lang w:val="pt-PT"/>
        </w:rPr>
        <w:t xml:space="preserve"> o processo de uma obrigação declarativa </w:t>
      </w:r>
      <w:r w:rsidR="00850364">
        <w:rPr>
          <w:rFonts w:ascii="Times New Roman" w:hAnsi="Times New Roman" w:cs="Times New Roman"/>
          <w:bCs/>
          <w:sz w:val="24"/>
          <w:szCs w:val="24"/>
          <w:lang w:val="pt-PT"/>
        </w:rPr>
        <w:t xml:space="preserve">prevista na </w:t>
      </w:r>
      <w:r w:rsidR="00850364" w:rsidRPr="006260F3">
        <w:rPr>
          <w:rFonts w:ascii="Times New Roman" w:hAnsi="Times New Roman" w:cs="Times New Roman"/>
          <w:sz w:val="24"/>
          <w:szCs w:val="24"/>
          <w:lang w:val="pt-PT"/>
        </w:rPr>
        <w:t>alínea b) nº.1 do art.º 117 e n</w:t>
      </w:r>
      <w:r w:rsidR="00850364">
        <w:rPr>
          <w:rFonts w:ascii="Times New Roman" w:hAnsi="Times New Roman" w:cs="Times New Roman"/>
          <w:sz w:val="24"/>
          <w:szCs w:val="24"/>
          <w:lang w:val="pt-PT"/>
        </w:rPr>
        <w:t xml:space="preserve">º.1 do art.º 120 do CIRC e já referenciada no </w:t>
      </w:r>
      <w:r>
        <w:rPr>
          <w:rFonts w:ascii="Times New Roman" w:hAnsi="Times New Roman" w:cs="Times New Roman"/>
          <w:sz w:val="24"/>
          <w:szCs w:val="24"/>
          <w:lang w:val="pt-PT"/>
        </w:rPr>
        <w:t>capítulo</w:t>
      </w:r>
      <w:r w:rsidR="00850364">
        <w:rPr>
          <w:rFonts w:ascii="Times New Roman" w:hAnsi="Times New Roman" w:cs="Times New Roman"/>
          <w:sz w:val="24"/>
          <w:szCs w:val="24"/>
          <w:lang w:val="pt-PT"/>
        </w:rPr>
        <w:t xml:space="preserve"> 5.</w:t>
      </w:r>
    </w:p>
    <w:p w:rsidR="002505E7" w:rsidRDefault="002505E7" w:rsidP="00026888">
      <w:pPr>
        <w:pStyle w:val="PargrafodaLista"/>
        <w:spacing w:before="120" w:after="120" w:line="360" w:lineRule="auto"/>
        <w:ind w:left="0"/>
        <w:jc w:val="both"/>
        <w:rPr>
          <w:rFonts w:ascii="Times New Roman" w:hAnsi="Times New Roman" w:cs="Times New Roman"/>
          <w:sz w:val="24"/>
          <w:szCs w:val="24"/>
          <w:lang w:val="pt-PT"/>
        </w:rPr>
      </w:pPr>
    </w:p>
    <w:p w:rsidR="002505E7" w:rsidRPr="00B56589" w:rsidRDefault="009B4D99" w:rsidP="00B56589">
      <w:pPr>
        <w:pStyle w:val="PargrafodaLista"/>
        <w:tabs>
          <w:tab w:val="left" w:pos="1239"/>
          <w:tab w:val="center" w:pos="4223"/>
        </w:tabs>
        <w:spacing w:before="120" w:after="120" w:line="360" w:lineRule="auto"/>
        <w:ind w:left="0"/>
        <w:jc w:val="center"/>
        <w:rPr>
          <w:rFonts w:ascii="Times New Roman" w:hAnsi="Times New Roman" w:cs="Times New Roman"/>
          <w:b/>
          <w:lang w:val="pt-PT"/>
        </w:rPr>
      </w:pPr>
      <w:bookmarkStart w:id="58" w:name="_Toc376176352"/>
      <w:r w:rsidRPr="00B56589">
        <w:rPr>
          <w:rFonts w:ascii="Times New Roman" w:hAnsi="Times New Roman" w:cs="Times New Roman"/>
          <w:b/>
          <w:lang w:val="pt-PT"/>
        </w:rPr>
        <w:t xml:space="preserve">Figura </w:t>
      </w:r>
      <w:r w:rsidR="004A3E93" w:rsidRPr="00B56589">
        <w:rPr>
          <w:rFonts w:ascii="Times New Roman" w:hAnsi="Times New Roman" w:cs="Times New Roman"/>
          <w:b/>
          <w:lang w:val="pt-PT"/>
        </w:rPr>
        <w:fldChar w:fldCharType="begin"/>
      </w:r>
      <w:r w:rsidR="00EB6684" w:rsidRPr="00B56589">
        <w:rPr>
          <w:rFonts w:ascii="Times New Roman" w:hAnsi="Times New Roman" w:cs="Times New Roman"/>
          <w:b/>
          <w:lang w:val="pt-PT"/>
        </w:rPr>
        <w:instrText xml:space="preserve"> STYLEREF 1 \s </w:instrText>
      </w:r>
      <w:r w:rsidR="004A3E93" w:rsidRPr="00B56589">
        <w:rPr>
          <w:rFonts w:ascii="Times New Roman" w:hAnsi="Times New Roman" w:cs="Times New Roman"/>
          <w:b/>
          <w:lang w:val="pt-PT"/>
        </w:rPr>
        <w:fldChar w:fldCharType="separate"/>
      </w:r>
      <w:r w:rsidR="00A55F7A">
        <w:rPr>
          <w:rFonts w:ascii="Times New Roman" w:hAnsi="Times New Roman" w:cs="Times New Roman"/>
          <w:b/>
          <w:noProof/>
          <w:lang w:val="pt-PT"/>
        </w:rPr>
        <w:t>7</w:t>
      </w:r>
      <w:r w:rsidR="004A3E93" w:rsidRPr="00B56589">
        <w:rPr>
          <w:rFonts w:ascii="Times New Roman" w:hAnsi="Times New Roman" w:cs="Times New Roman"/>
          <w:b/>
          <w:lang w:val="pt-PT"/>
        </w:rPr>
        <w:fldChar w:fldCharType="end"/>
      </w:r>
      <w:r w:rsidRPr="00B56589">
        <w:rPr>
          <w:rFonts w:ascii="Times New Roman" w:hAnsi="Times New Roman" w:cs="Times New Roman"/>
          <w:b/>
          <w:lang w:val="pt-PT"/>
        </w:rPr>
        <w:t>.</w:t>
      </w:r>
      <w:r w:rsidR="004A3E93" w:rsidRPr="00B56589">
        <w:rPr>
          <w:rFonts w:ascii="Times New Roman" w:hAnsi="Times New Roman" w:cs="Times New Roman"/>
          <w:b/>
          <w:lang w:val="pt-PT"/>
        </w:rPr>
        <w:fldChar w:fldCharType="begin"/>
      </w:r>
      <w:r w:rsidR="00EB6684" w:rsidRPr="00B56589">
        <w:rPr>
          <w:rFonts w:ascii="Times New Roman" w:hAnsi="Times New Roman" w:cs="Times New Roman"/>
          <w:b/>
          <w:lang w:val="pt-PT"/>
        </w:rPr>
        <w:instrText xml:space="preserve"> SEQ Figura \* ARABIC \s 1 </w:instrText>
      </w:r>
      <w:r w:rsidR="004A3E93" w:rsidRPr="00B56589">
        <w:rPr>
          <w:rFonts w:ascii="Times New Roman" w:hAnsi="Times New Roman" w:cs="Times New Roman"/>
          <w:b/>
          <w:lang w:val="pt-PT"/>
        </w:rPr>
        <w:fldChar w:fldCharType="separate"/>
      </w:r>
      <w:r w:rsidR="00A55F7A">
        <w:rPr>
          <w:rFonts w:ascii="Times New Roman" w:hAnsi="Times New Roman" w:cs="Times New Roman"/>
          <w:b/>
          <w:noProof/>
          <w:lang w:val="pt-PT"/>
        </w:rPr>
        <w:t>1</w:t>
      </w:r>
      <w:r w:rsidR="004A3E93" w:rsidRPr="00B56589">
        <w:rPr>
          <w:rFonts w:ascii="Times New Roman" w:hAnsi="Times New Roman" w:cs="Times New Roman"/>
          <w:b/>
          <w:lang w:val="pt-PT"/>
        </w:rPr>
        <w:fldChar w:fldCharType="end"/>
      </w:r>
      <w:r w:rsidRPr="00B56589">
        <w:rPr>
          <w:rFonts w:ascii="Times New Roman" w:hAnsi="Times New Roman" w:cs="Times New Roman"/>
          <w:b/>
          <w:lang w:val="pt-PT"/>
        </w:rPr>
        <w:t xml:space="preserve"> </w:t>
      </w:r>
      <w:r w:rsidR="002505E7" w:rsidRPr="00B56589">
        <w:rPr>
          <w:rFonts w:ascii="Times New Roman" w:hAnsi="Times New Roman" w:cs="Times New Roman"/>
          <w:b/>
          <w:lang w:val="pt-PT"/>
        </w:rPr>
        <w:t>Exemplo Diagrama de tributação</w:t>
      </w:r>
      <w:bookmarkEnd w:id="58"/>
    </w:p>
    <w:p w:rsidR="002505E7" w:rsidRDefault="002505E7" w:rsidP="002505E7">
      <w:pPr>
        <w:ind w:left="142"/>
        <w:jc w:val="center"/>
      </w:pPr>
      <w:r>
        <w:rPr>
          <w:noProof/>
          <w:lang w:val="pt-PT" w:eastAsia="pt-PT"/>
        </w:rPr>
        <w:drawing>
          <wp:inline distT="0" distB="0" distL="0" distR="0">
            <wp:extent cx="2600458" cy="597647"/>
            <wp:effectExtent l="19050" t="0" r="9392" b="0"/>
            <wp:docPr id="52" name="Imagem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4"/>
                    <a:srcRect/>
                    <a:stretch>
                      <a:fillRect/>
                    </a:stretch>
                  </pic:blipFill>
                  <pic:spPr bwMode="auto">
                    <a:xfrm>
                      <a:off x="0" y="0"/>
                      <a:ext cx="2600977" cy="597766"/>
                    </a:xfrm>
                    <a:prstGeom prst="rect">
                      <a:avLst/>
                    </a:prstGeom>
                    <a:noFill/>
                  </pic:spPr>
                </pic:pic>
              </a:graphicData>
            </a:graphic>
          </wp:inline>
        </w:drawing>
      </w:r>
    </w:p>
    <w:p w:rsidR="002505E7" w:rsidRDefault="002505E7" w:rsidP="00D97BC4">
      <w:pPr>
        <w:ind w:left="2499" w:firstLine="357"/>
        <w:jc w:val="center"/>
      </w:pPr>
      <w:r>
        <w:rPr>
          <w:noProof/>
          <w:lang w:val="pt-PT" w:eastAsia="pt-PT"/>
        </w:rPr>
        <w:drawing>
          <wp:inline distT="0" distB="0" distL="0" distR="0">
            <wp:extent cx="1899709" cy="794871"/>
            <wp:effectExtent l="19050" t="0" r="5291" b="0"/>
            <wp:docPr id="67" name="Imagem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15"/>
                    <a:srcRect/>
                    <a:stretch>
                      <a:fillRect/>
                    </a:stretch>
                  </pic:blipFill>
                  <pic:spPr bwMode="auto">
                    <a:xfrm>
                      <a:off x="0" y="0"/>
                      <a:ext cx="1898753" cy="794471"/>
                    </a:xfrm>
                    <a:prstGeom prst="rect">
                      <a:avLst/>
                    </a:prstGeom>
                    <a:noFill/>
                  </pic:spPr>
                </pic:pic>
              </a:graphicData>
            </a:graphic>
          </wp:inline>
        </w:drawing>
      </w:r>
      <w:r w:rsidRPr="00184DC9">
        <w:rPr>
          <w:noProof/>
          <w:lang w:val="pt-PT" w:eastAsia="pt-PT"/>
        </w:rPr>
        <w:drawing>
          <wp:inline distT="0" distB="0" distL="0" distR="0">
            <wp:extent cx="1063343" cy="543525"/>
            <wp:effectExtent l="19050" t="0" r="3457" b="0"/>
            <wp:docPr id="101" name="Imagem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pic:cNvPicPr>
                      <a:picLocks noChangeAspect="1" noChangeArrowheads="1"/>
                    </pic:cNvPicPr>
                  </pic:nvPicPr>
                  <pic:blipFill>
                    <a:blip r:embed="rId16"/>
                    <a:srcRect/>
                    <a:stretch>
                      <a:fillRect/>
                    </a:stretch>
                  </pic:blipFill>
                  <pic:spPr bwMode="auto">
                    <a:xfrm>
                      <a:off x="0" y="0"/>
                      <a:ext cx="1074404" cy="549179"/>
                    </a:xfrm>
                    <a:prstGeom prst="rect">
                      <a:avLst/>
                    </a:prstGeom>
                    <a:noFill/>
                  </pic:spPr>
                </pic:pic>
              </a:graphicData>
            </a:graphic>
          </wp:inline>
        </w:drawing>
      </w:r>
    </w:p>
    <w:p w:rsidR="002505E7" w:rsidRDefault="002505E7" w:rsidP="002505E7">
      <w:pPr>
        <w:ind w:left="851"/>
      </w:pPr>
      <w:r w:rsidRPr="002A758F">
        <w:rPr>
          <w:noProof/>
          <w:lang w:val="pt-PT" w:eastAsia="pt-PT"/>
        </w:rPr>
        <w:drawing>
          <wp:inline distT="0" distB="0" distL="0" distR="0">
            <wp:extent cx="1559059" cy="460397"/>
            <wp:effectExtent l="19050" t="0" r="3041" b="0"/>
            <wp:docPr id="53" name="Imagem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7"/>
                    <a:srcRect/>
                    <a:stretch>
                      <a:fillRect/>
                    </a:stretch>
                  </pic:blipFill>
                  <pic:spPr bwMode="auto">
                    <a:xfrm>
                      <a:off x="0" y="0"/>
                      <a:ext cx="1562923" cy="461538"/>
                    </a:xfrm>
                    <a:prstGeom prst="rect">
                      <a:avLst/>
                    </a:prstGeom>
                    <a:noFill/>
                  </pic:spPr>
                </pic:pic>
              </a:graphicData>
            </a:graphic>
          </wp:inline>
        </w:drawing>
      </w:r>
      <w:r>
        <w:rPr>
          <w:noProof/>
          <w:lang w:val="pt-PT" w:eastAsia="pt-PT"/>
        </w:rPr>
        <w:drawing>
          <wp:inline distT="0" distB="0" distL="0" distR="0">
            <wp:extent cx="1886349" cy="548654"/>
            <wp:effectExtent l="19050" t="0" r="0" b="0"/>
            <wp:docPr id="85" name="Imagem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18"/>
                    <a:srcRect/>
                    <a:stretch>
                      <a:fillRect/>
                    </a:stretch>
                  </pic:blipFill>
                  <pic:spPr bwMode="auto">
                    <a:xfrm>
                      <a:off x="0" y="0"/>
                      <a:ext cx="1888551" cy="549295"/>
                    </a:xfrm>
                    <a:prstGeom prst="rect">
                      <a:avLst/>
                    </a:prstGeom>
                    <a:noFill/>
                  </pic:spPr>
                </pic:pic>
              </a:graphicData>
            </a:graphic>
          </wp:inline>
        </w:drawing>
      </w:r>
      <w:r>
        <w:rPr>
          <w:noProof/>
          <w:lang w:val="pt-PT" w:eastAsia="pt-PT"/>
        </w:rPr>
        <w:drawing>
          <wp:inline distT="0" distB="0" distL="0" distR="0">
            <wp:extent cx="949139" cy="485150"/>
            <wp:effectExtent l="19050" t="0" r="3361" b="0"/>
            <wp:docPr id="54" name="Imagem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19"/>
                    <a:srcRect/>
                    <a:stretch>
                      <a:fillRect/>
                    </a:stretch>
                  </pic:blipFill>
                  <pic:spPr bwMode="auto">
                    <a:xfrm>
                      <a:off x="0" y="0"/>
                      <a:ext cx="956652" cy="488990"/>
                    </a:xfrm>
                    <a:prstGeom prst="rect">
                      <a:avLst/>
                    </a:prstGeom>
                    <a:noFill/>
                  </pic:spPr>
                </pic:pic>
              </a:graphicData>
            </a:graphic>
          </wp:inline>
        </w:drawing>
      </w:r>
    </w:p>
    <w:p w:rsidR="002505E7" w:rsidRDefault="00D97BC4" w:rsidP="002505E7">
      <w:r>
        <w:t xml:space="preserve">               </w:t>
      </w:r>
      <w:r w:rsidR="002505E7">
        <w:t xml:space="preserve"> </w:t>
      </w:r>
      <w:r w:rsidR="002505E7">
        <w:rPr>
          <w:noProof/>
          <w:lang w:val="pt-PT" w:eastAsia="pt-PT"/>
        </w:rPr>
        <w:drawing>
          <wp:inline distT="0" distB="0" distL="0" distR="0">
            <wp:extent cx="1538645" cy="733226"/>
            <wp:effectExtent l="19050" t="0" r="4405" b="0"/>
            <wp:docPr id="60" name="Imagem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20"/>
                    <a:srcRect/>
                    <a:stretch>
                      <a:fillRect/>
                    </a:stretch>
                  </pic:blipFill>
                  <pic:spPr bwMode="auto">
                    <a:xfrm>
                      <a:off x="0" y="0"/>
                      <a:ext cx="1540909" cy="734305"/>
                    </a:xfrm>
                    <a:prstGeom prst="rect">
                      <a:avLst/>
                    </a:prstGeom>
                    <a:noFill/>
                  </pic:spPr>
                </pic:pic>
              </a:graphicData>
            </a:graphic>
          </wp:inline>
        </w:drawing>
      </w:r>
      <w:r w:rsidR="002505E7">
        <w:rPr>
          <w:noProof/>
          <w:lang w:val="pt-PT" w:eastAsia="pt-PT"/>
        </w:rPr>
        <w:drawing>
          <wp:inline distT="0" distB="0" distL="0" distR="0">
            <wp:extent cx="1873694" cy="517634"/>
            <wp:effectExtent l="19050" t="0" r="0" b="0"/>
            <wp:docPr id="57" name="Imagem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21"/>
                    <a:srcRect r="67487" b="-369"/>
                    <a:stretch>
                      <a:fillRect/>
                    </a:stretch>
                  </pic:blipFill>
                  <pic:spPr bwMode="auto">
                    <a:xfrm>
                      <a:off x="0" y="0"/>
                      <a:ext cx="1879826" cy="519328"/>
                    </a:xfrm>
                    <a:prstGeom prst="rect">
                      <a:avLst/>
                    </a:prstGeom>
                    <a:noFill/>
                  </pic:spPr>
                </pic:pic>
              </a:graphicData>
            </a:graphic>
          </wp:inline>
        </w:drawing>
      </w:r>
      <w:r w:rsidR="002505E7">
        <w:rPr>
          <w:noProof/>
          <w:lang w:val="pt-PT" w:eastAsia="pt-PT"/>
        </w:rPr>
        <w:drawing>
          <wp:inline distT="0" distB="0" distL="0" distR="0">
            <wp:extent cx="949138" cy="485151"/>
            <wp:effectExtent l="19050" t="0" r="3362" b="0"/>
            <wp:docPr id="63" name="Imagem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22"/>
                    <a:srcRect/>
                    <a:stretch>
                      <a:fillRect/>
                    </a:stretch>
                  </pic:blipFill>
                  <pic:spPr bwMode="auto">
                    <a:xfrm>
                      <a:off x="0" y="0"/>
                      <a:ext cx="951999" cy="486614"/>
                    </a:xfrm>
                    <a:prstGeom prst="rect">
                      <a:avLst/>
                    </a:prstGeom>
                    <a:noFill/>
                  </pic:spPr>
                </pic:pic>
              </a:graphicData>
            </a:graphic>
          </wp:inline>
        </w:drawing>
      </w:r>
    </w:p>
    <w:p w:rsidR="002505E7" w:rsidRDefault="002505E7" w:rsidP="00D97BC4">
      <w:pPr>
        <w:ind w:left="714" w:firstLine="357"/>
        <w:jc w:val="center"/>
      </w:pPr>
      <w:r>
        <w:rPr>
          <w:noProof/>
          <w:lang w:val="pt-PT" w:eastAsia="pt-PT"/>
        </w:rPr>
        <w:drawing>
          <wp:inline distT="0" distB="0" distL="0" distR="0">
            <wp:extent cx="1899271" cy="364462"/>
            <wp:effectExtent l="19050" t="0" r="5729" b="0"/>
            <wp:docPr id="69" name="Imagem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23"/>
                    <a:srcRect/>
                    <a:stretch>
                      <a:fillRect/>
                    </a:stretch>
                  </pic:blipFill>
                  <pic:spPr bwMode="auto">
                    <a:xfrm>
                      <a:off x="0" y="0"/>
                      <a:ext cx="1895680" cy="363773"/>
                    </a:xfrm>
                    <a:prstGeom prst="rect">
                      <a:avLst/>
                    </a:prstGeom>
                    <a:noFill/>
                  </pic:spPr>
                </pic:pic>
              </a:graphicData>
            </a:graphic>
          </wp:inline>
        </w:drawing>
      </w:r>
    </w:p>
    <w:p w:rsidR="002505E7" w:rsidRDefault="002505E7" w:rsidP="00D97BC4">
      <w:pPr>
        <w:ind w:left="714" w:firstLine="357"/>
        <w:jc w:val="center"/>
      </w:pPr>
      <w:r>
        <w:rPr>
          <w:noProof/>
          <w:lang w:val="pt-PT" w:eastAsia="pt-PT"/>
        </w:rPr>
        <w:drawing>
          <wp:inline distT="0" distB="0" distL="0" distR="0">
            <wp:extent cx="1409326" cy="390218"/>
            <wp:effectExtent l="19050" t="0" r="374" b="0"/>
            <wp:docPr id="71" name="Imagem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24"/>
                    <a:srcRect/>
                    <a:stretch>
                      <a:fillRect/>
                    </a:stretch>
                  </pic:blipFill>
                  <pic:spPr bwMode="auto">
                    <a:xfrm>
                      <a:off x="0" y="0"/>
                      <a:ext cx="1407109" cy="389604"/>
                    </a:xfrm>
                    <a:prstGeom prst="rect">
                      <a:avLst/>
                    </a:prstGeom>
                    <a:noFill/>
                  </pic:spPr>
                </pic:pic>
              </a:graphicData>
            </a:graphic>
          </wp:inline>
        </w:drawing>
      </w:r>
    </w:p>
    <w:p w:rsidR="002505E7" w:rsidRPr="002505E7" w:rsidRDefault="002505E7" w:rsidP="002505E7">
      <w:pPr>
        <w:rPr>
          <w:lang w:val="pt-PT"/>
        </w:rPr>
      </w:pPr>
      <w:r w:rsidRPr="002505E7">
        <w:rPr>
          <w:lang w:val="pt-PT"/>
        </w:rPr>
        <w:t xml:space="preserve">             </w:t>
      </w:r>
      <w:r>
        <w:rPr>
          <w:noProof/>
          <w:lang w:val="pt-PT" w:eastAsia="pt-PT"/>
        </w:rPr>
        <w:drawing>
          <wp:inline distT="0" distB="0" distL="0" distR="0">
            <wp:extent cx="1777778" cy="760277"/>
            <wp:effectExtent l="19050" t="0" r="0" b="0"/>
            <wp:docPr id="90" name="Imagem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a:blip r:embed="rId25"/>
                    <a:srcRect/>
                    <a:stretch>
                      <a:fillRect/>
                    </a:stretch>
                  </pic:blipFill>
                  <pic:spPr bwMode="auto">
                    <a:xfrm>
                      <a:off x="0" y="0"/>
                      <a:ext cx="1783957" cy="762920"/>
                    </a:xfrm>
                    <a:prstGeom prst="rect">
                      <a:avLst/>
                    </a:prstGeom>
                    <a:noFill/>
                  </pic:spPr>
                </pic:pic>
              </a:graphicData>
            </a:graphic>
          </wp:inline>
        </w:drawing>
      </w:r>
      <w:r w:rsidRPr="002505E7">
        <w:rPr>
          <w:noProof/>
          <w:lang w:val="pt-PT" w:eastAsia="pt-PT"/>
        </w:rPr>
        <w:t xml:space="preserve"> </w:t>
      </w:r>
      <w:r>
        <w:rPr>
          <w:noProof/>
          <w:lang w:val="pt-PT" w:eastAsia="pt-PT"/>
        </w:rPr>
        <w:drawing>
          <wp:inline distT="0" distB="0" distL="0" distR="0">
            <wp:extent cx="1547579" cy="386715"/>
            <wp:effectExtent l="19050" t="0" r="0" b="0"/>
            <wp:docPr id="75" name="Imagem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26"/>
                    <a:srcRect r="72460"/>
                    <a:stretch>
                      <a:fillRect/>
                    </a:stretch>
                  </pic:blipFill>
                  <pic:spPr bwMode="auto">
                    <a:xfrm>
                      <a:off x="0" y="0"/>
                      <a:ext cx="1553576" cy="388213"/>
                    </a:xfrm>
                    <a:prstGeom prst="rect">
                      <a:avLst/>
                    </a:prstGeom>
                    <a:noFill/>
                  </pic:spPr>
                </pic:pic>
              </a:graphicData>
            </a:graphic>
          </wp:inline>
        </w:drawing>
      </w:r>
      <w:r w:rsidR="00D97BC4">
        <w:rPr>
          <w:noProof/>
          <w:lang w:val="pt-PT" w:eastAsia="pt-PT"/>
        </w:rPr>
        <w:tab/>
      </w:r>
      <w:r w:rsidR="00D97BC4">
        <w:rPr>
          <w:noProof/>
          <w:lang w:val="pt-PT" w:eastAsia="pt-PT"/>
        </w:rPr>
        <w:tab/>
      </w:r>
      <w:r w:rsidRPr="002505E7">
        <w:rPr>
          <w:noProof/>
          <w:lang w:val="pt-PT" w:eastAsia="pt-PT"/>
        </w:rPr>
        <w:t xml:space="preserve"> </w:t>
      </w:r>
      <w:r>
        <w:rPr>
          <w:noProof/>
          <w:lang w:val="pt-PT" w:eastAsia="pt-PT"/>
        </w:rPr>
        <w:drawing>
          <wp:inline distT="0" distB="0" distL="0" distR="0">
            <wp:extent cx="973045" cy="494455"/>
            <wp:effectExtent l="19050" t="0" r="0" b="0"/>
            <wp:docPr id="77" name="Imagem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27"/>
                    <a:srcRect/>
                    <a:stretch>
                      <a:fillRect/>
                    </a:stretch>
                  </pic:blipFill>
                  <pic:spPr bwMode="auto">
                    <a:xfrm>
                      <a:off x="0" y="0"/>
                      <a:ext cx="976430" cy="496175"/>
                    </a:xfrm>
                    <a:prstGeom prst="rect">
                      <a:avLst/>
                    </a:prstGeom>
                    <a:noFill/>
                  </pic:spPr>
                </pic:pic>
              </a:graphicData>
            </a:graphic>
          </wp:inline>
        </w:drawing>
      </w:r>
    </w:p>
    <w:p w:rsidR="002505E7" w:rsidRPr="002505E7" w:rsidRDefault="002505E7" w:rsidP="002505E7">
      <w:pPr>
        <w:ind w:firstLine="708"/>
        <w:rPr>
          <w:noProof/>
          <w:lang w:val="pt-PT" w:eastAsia="pt-PT"/>
        </w:rPr>
      </w:pPr>
      <w:r>
        <w:rPr>
          <w:noProof/>
          <w:lang w:val="pt-PT" w:eastAsia="pt-PT"/>
        </w:rPr>
        <w:drawing>
          <wp:inline distT="0" distB="0" distL="0" distR="0">
            <wp:extent cx="1784173" cy="695826"/>
            <wp:effectExtent l="19050" t="0" r="6527" b="0"/>
            <wp:docPr id="83" name="Imagem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28"/>
                    <a:srcRect/>
                    <a:stretch>
                      <a:fillRect/>
                    </a:stretch>
                  </pic:blipFill>
                  <pic:spPr bwMode="auto">
                    <a:xfrm>
                      <a:off x="0" y="0"/>
                      <a:ext cx="1789730" cy="697993"/>
                    </a:xfrm>
                    <a:prstGeom prst="rect">
                      <a:avLst/>
                    </a:prstGeom>
                    <a:noFill/>
                  </pic:spPr>
                </pic:pic>
              </a:graphicData>
            </a:graphic>
          </wp:inline>
        </w:drawing>
      </w:r>
      <w:r w:rsidRPr="002505E7">
        <w:rPr>
          <w:noProof/>
          <w:lang w:val="pt-PT" w:eastAsia="pt-PT"/>
        </w:rPr>
        <w:t xml:space="preserve">   </w:t>
      </w:r>
      <w:r>
        <w:rPr>
          <w:noProof/>
          <w:lang w:val="pt-PT" w:eastAsia="pt-PT"/>
        </w:rPr>
        <w:drawing>
          <wp:inline distT="0" distB="0" distL="0" distR="0">
            <wp:extent cx="1647763" cy="603623"/>
            <wp:effectExtent l="19050" t="0" r="0" b="0"/>
            <wp:docPr id="88" name="Imagem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29"/>
                    <a:srcRect r="68012" b="-14"/>
                    <a:stretch>
                      <a:fillRect/>
                    </a:stretch>
                  </pic:blipFill>
                  <pic:spPr bwMode="auto">
                    <a:xfrm>
                      <a:off x="0" y="0"/>
                      <a:ext cx="1648001" cy="603710"/>
                    </a:xfrm>
                    <a:prstGeom prst="rect">
                      <a:avLst/>
                    </a:prstGeom>
                    <a:noFill/>
                  </pic:spPr>
                </pic:pic>
              </a:graphicData>
            </a:graphic>
          </wp:inline>
        </w:drawing>
      </w:r>
    </w:p>
    <w:p w:rsidR="002505E7" w:rsidRPr="002505E7" w:rsidRDefault="002505E7" w:rsidP="002505E7">
      <w:pPr>
        <w:ind w:firstLine="708"/>
        <w:rPr>
          <w:lang w:val="pt-PT"/>
        </w:rPr>
      </w:pPr>
      <w:r>
        <w:rPr>
          <w:noProof/>
          <w:lang w:val="pt-PT" w:eastAsia="pt-PT"/>
        </w:rPr>
        <w:drawing>
          <wp:inline distT="0" distB="0" distL="0" distR="0">
            <wp:extent cx="1784217" cy="763030"/>
            <wp:effectExtent l="19050" t="0" r="6483" b="0"/>
            <wp:docPr id="92" name="Imagem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30"/>
                    <a:srcRect/>
                    <a:stretch>
                      <a:fillRect/>
                    </a:stretch>
                  </pic:blipFill>
                  <pic:spPr bwMode="auto">
                    <a:xfrm>
                      <a:off x="0" y="0"/>
                      <a:ext cx="1784232" cy="763036"/>
                    </a:xfrm>
                    <a:prstGeom prst="rect">
                      <a:avLst/>
                    </a:prstGeom>
                    <a:noFill/>
                  </pic:spPr>
                </pic:pic>
              </a:graphicData>
            </a:graphic>
          </wp:inline>
        </w:drawing>
      </w:r>
      <w:r w:rsidRPr="002505E7">
        <w:rPr>
          <w:noProof/>
          <w:lang w:val="pt-PT" w:eastAsia="pt-PT"/>
        </w:rPr>
        <w:t xml:space="preserve">    </w:t>
      </w:r>
      <w:r>
        <w:rPr>
          <w:noProof/>
          <w:lang w:val="pt-PT" w:eastAsia="pt-PT"/>
        </w:rPr>
        <w:drawing>
          <wp:inline distT="0" distB="0" distL="0" distR="0">
            <wp:extent cx="1559858" cy="585447"/>
            <wp:effectExtent l="19050" t="0" r="2242" b="0"/>
            <wp:docPr id="94" name="Imagem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pic:cNvPicPr>
                      <a:picLocks noChangeAspect="1" noChangeArrowheads="1"/>
                    </pic:cNvPicPr>
                  </pic:nvPicPr>
                  <pic:blipFill>
                    <a:blip r:embed="rId31"/>
                    <a:srcRect r="69122" b="-25"/>
                    <a:stretch>
                      <a:fillRect/>
                    </a:stretch>
                  </pic:blipFill>
                  <pic:spPr bwMode="auto">
                    <a:xfrm>
                      <a:off x="0" y="0"/>
                      <a:ext cx="1560253" cy="585595"/>
                    </a:xfrm>
                    <a:prstGeom prst="rect">
                      <a:avLst/>
                    </a:prstGeom>
                    <a:noFill/>
                  </pic:spPr>
                </pic:pic>
              </a:graphicData>
            </a:graphic>
          </wp:inline>
        </w:drawing>
      </w:r>
    </w:p>
    <w:p w:rsidR="002505E7" w:rsidRDefault="002505E7" w:rsidP="00126B7C">
      <w:pPr>
        <w:pStyle w:val="PargrafodaLista"/>
        <w:spacing w:before="120" w:after="120" w:line="360" w:lineRule="auto"/>
        <w:ind w:left="0"/>
        <w:jc w:val="center"/>
        <w:rPr>
          <w:rFonts w:ascii="Times New Roman" w:hAnsi="Times New Roman" w:cs="Times New Roman"/>
          <w:b/>
          <w:lang w:val="pt-PT"/>
        </w:rPr>
      </w:pPr>
      <w:r>
        <w:rPr>
          <w:rFonts w:ascii="Times New Roman" w:hAnsi="Times New Roman" w:cs="Times New Roman"/>
          <w:b/>
          <w:lang w:val="pt-PT"/>
        </w:rPr>
        <w:t>Fonte: Adaptado Diagrama de tributação</w:t>
      </w:r>
    </w:p>
    <w:p w:rsidR="00850364" w:rsidRDefault="00850364" w:rsidP="00026888">
      <w:pPr>
        <w:pStyle w:val="PargrafodaLista"/>
        <w:spacing w:before="120" w:after="120" w:line="360" w:lineRule="auto"/>
        <w:ind w:left="0"/>
        <w:jc w:val="both"/>
        <w:rPr>
          <w:rFonts w:ascii="Times New Roman" w:hAnsi="Times New Roman" w:cs="Times New Roman"/>
          <w:bCs/>
          <w:sz w:val="24"/>
          <w:szCs w:val="24"/>
          <w:lang w:val="pt-PT"/>
        </w:rPr>
      </w:pPr>
    </w:p>
    <w:p w:rsidR="00D14D13" w:rsidRDefault="00850364" w:rsidP="00026888">
      <w:pPr>
        <w:pStyle w:val="PargrafodaLista"/>
        <w:spacing w:before="120" w:after="120" w:line="360" w:lineRule="auto"/>
        <w:ind w:left="0"/>
        <w:jc w:val="both"/>
        <w:rPr>
          <w:rFonts w:ascii="Times New Roman" w:hAnsi="Times New Roman" w:cs="Times New Roman"/>
          <w:bCs/>
          <w:sz w:val="24"/>
          <w:szCs w:val="24"/>
          <w:lang w:val="pt-PT"/>
        </w:rPr>
      </w:pPr>
      <w:r>
        <w:rPr>
          <w:rFonts w:ascii="Times New Roman" w:hAnsi="Times New Roman" w:cs="Times New Roman"/>
          <w:bCs/>
          <w:sz w:val="24"/>
          <w:szCs w:val="24"/>
          <w:lang w:val="pt-PT"/>
        </w:rPr>
        <w:t>Na</w:t>
      </w:r>
      <w:r w:rsidR="00DE1358">
        <w:rPr>
          <w:rFonts w:ascii="Times New Roman" w:hAnsi="Times New Roman" w:cs="Times New Roman"/>
          <w:bCs/>
          <w:sz w:val="24"/>
          <w:szCs w:val="24"/>
          <w:lang w:val="pt-PT"/>
        </w:rPr>
        <w:t>s</w:t>
      </w:r>
      <w:r>
        <w:rPr>
          <w:rFonts w:ascii="Times New Roman" w:hAnsi="Times New Roman" w:cs="Times New Roman"/>
          <w:bCs/>
          <w:sz w:val="24"/>
          <w:szCs w:val="24"/>
          <w:lang w:val="pt-PT"/>
        </w:rPr>
        <w:t xml:space="preserve"> figur</w:t>
      </w:r>
      <w:r w:rsidR="00266564">
        <w:rPr>
          <w:rFonts w:ascii="Times New Roman" w:hAnsi="Times New Roman" w:cs="Times New Roman"/>
          <w:bCs/>
          <w:sz w:val="24"/>
          <w:szCs w:val="24"/>
          <w:lang w:val="pt-PT"/>
        </w:rPr>
        <w:t>as seguintes</w:t>
      </w:r>
      <w:r>
        <w:rPr>
          <w:rFonts w:ascii="Times New Roman" w:hAnsi="Times New Roman" w:cs="Times New Roman"/>
          <w:bCs/>
          <w:sz w:val="24"/>
          <w:szCs w:val="24"/>
          <w:lang w:val="pt-PT"/>
        </w:rPr>
        <w:t xml:space="preserve"> ilustro</w:t>
      </w:r>
      <w:r w:rsidR="00DE1358">
        <w:rPr>
          <w:rFonts w:ascii="Times New Roman" w:hAnsi="Times New Roman" w:cs="Times New Roman"/>
          <w:bCs/>
          <w:sz w:val="24"/>
          <w:szCs w:val="24"/>
          <w:lang w:val="pt-PT"/>
        </w:rPr>
        <w:t>,</w:t>
      </w:r>
      <w:r w:rsidR="00533D4A">
        <w:rPr>
          <w:rFonts w:ascii="Times New Roman" w:hAnsi="Times New Roman" w:cs="Times New Roman"/>
          <w:bCs/>
          <w:sz w:val="24"/>
          <w:szCs w:val="24"/>
          <w:lang w:val="pt-PT"/>
        </w:rPr>
        <w:t xml:space="preserve"> exemplo de um caso real</w:t>
      </w:r>
      <w:r w:rsidR="00DE1358">
        <w:rPr>
          <w:rFonts w:ascii="Times New Roman" w:hAnsi="Times New Roman" w:cs="Times New Roman"/>
          <w:bCs/>
          <w:sz w:val="24"/>
          <w:szCs w:val="24"/>
          <w:lang w:val="pt-PT"/>
        </w:rPr>
        <w:t>,</w:t>
      </w:r>
      <w:r>
        <w:rPr>
          <w:rFonts w:ascii="Times New Roman" w:hAnsi="Times New Roman" w:cs="Times New Roman"/>
          <w:bCs/>
          <w:sz w:val="24"/>
          <w:szCs w:val="24"/>
          <w:lang w:val="pt-PT"/>
        </w:rPr>
        <w:t xml:space="preserve"> uma obrigação declarativa, do normalizado do CIRC, </w:t>
      </w:r>
      <w:r w:rsidR="00533D4A">
        <w:rPr>
          <w:rFonts w:ascii="Times New Roman" w:hAnsi="Times New Roman" w:cs="Times New Roman"/>
          <w:bCs/>
          <w:sz w:val="24"/>
          <w:szCs w:val="24"/>
          <w:lang w:val="pt-PT"/>
        </w:rPr>
        <w:t xml:space="preserve">de uma empresa com um volume de facturação </w:t>
      </w:r>
      <w:r w:rsidR="00BC1259">
        <w:rPr>
          <w:rFonts w:ascii="Times New Roman" w:hAnsi="Times New Roman" w:cs="Times New Roman"/>
          <w:bCs/>
          <w:sz w:val="24"/>
          <w:szCs w:val="24"/>
          <w:lang w:val="pt-PT"/>
        </w:rPr>
        <w:t xml:space="preserve">inferior a 150.000 </w:t>
      </w:r>
      <w:r w:rsidR="00731AC1">
        <w:rPr>
          <w:rFonts w:ascii="Times New Roman" w:hAnsi="Times New Roman" w:cs="Times New Roman"/>
          <w:bCs/>
          <w:sz w:val="24"/>
          <w:szCs w:val="24"/>
          <w:lang w:val="pt-PT"/>
        </w:rPr>
        <w:t>euros em dois anos consecutivos mais concretamente em</w:t>
      </w:r>
      <w:r w:rsidR="00BC1259">
        <w:rPr>
          <w:rFonts w:ascii="Times New Roman" w:hAnsi="Times New Roman" w:cs="Times New Roman"/>
          <w:bCs/>
          <w:sz w:val="24"/>
          <w:szCs w:val="24"/>
          <w:lang w:val="pt-PT"/>
        </w:rPr>
        <w:t xml:space="preserve"> 2011 e 2012.</w:t>
      </w:r>
    </w:p>
    <w:p w:rsidR="00BC1259" w:rsidRDefault="00BC1259" w:rsidP="00026888">
      <w:pPr>
        <w:pStyle w:val="PargrafodaLista"/>
        <w:spacing w:before="120" w:after="120" w:line="360" w:lineRule="auto"/>
        <w:ind w:left="0"/>
        <w:jc w:val="both"/>
        <w:rPr>
          <w:rFonts w:ascii="Times New Roman" w:hAnsi="Times New Roman" w:cs="Times New Roman"/>
          <w:bCs/>
          <w:sz w:val="24"/>
          <w:szCs w:val="24"/>
          <w:lang w:val="pt-PT"/>
        </w:rPr>
      </w:pPr>
      <w:r>
        <w:rPr>
          <w:rFonts w:ascii="Times New Roman" w:hAnsi="Times New Roman" w:cs="Times New Roman"/>
          <w:bCs/>
          <w:sz w:val="24"/>
          <w:szCs w:val="24"/>
          <w:lang w:val="pt-PT"/>
        </w:rPr>
        <w:lastRenderedPageBreak/>
        <w:t xml:space="preserve">Esta empresa teve prejuízos contabilísticos e como consequência prejuízos fiscais. Conforme já referi esta empresa vai poder estar bastantes anos a deduzir estes prejuízos dos anos 2011 e 2012 </w:t>
      </w:r>
      <w:r w:rsidRPr="00BC44C3">
        <w:rPr>
          <w:rFonts w:ascii="Times New Roman" w:hAnsi="Times New Roman" w:cs="Times New Roman"/>
          <w:bCs/>
          <w:sz w:val="24"/>
          <w:szCs w:val="24"/>
          <w:lang w:val="pt-PT"/>
        </w:rPr>
        <w:t>aos hipotéticos lucros</w:t>
      </w:r>
      <w:r w:rsidR="009F68EE" w:rsidRPr="00BC44C3">
        <w:rPr>
          <w:rFonts w:ascii="Times New Roman" w:hAnsi="Times New Roman" w:cs="Times New Roman"/>
          <w:bCs/>
          <w:sz w:val="24"/>
          <w:szCs w:val="24"/>
          <w:lang w:val="pt-PT"/>
        </w:rPr>
        <w:t xml:space="preserve"> futuros, se os tiver</w:t>
      </w:r>
      <w:r w:rsidRPr="00BC44C3">
        <w:rPr>
          <w:rFonts w:ascii="Times New Roman" w:hAnsi="Times New Roman" w:cs="Times New Roman"/>
          <w:bCs/>
          <w:sz w:val="24"/>
          <w:szCs w:val="24"/>
          <w:lang w:val="pt-PT"/>
        </w:rPr>
        <w:t>.</w:t>
      </w:r>
    </w:p>
    <w:p w:rsidR="00007D31" w:rsidRDefault="00BC1259" w:rsidP="00026888">
      <w:pPr>
        <w:pStyle w:val="PargrafodaLista"/>
        <w:spacing w:before="120" w:after="120" w:line="360" w:lineRule="auto"/>
        <w:ind w:left="0"/>
        <w:jc w:val="both"/>
        <w:rPr>
          <w:rFonts w:ascii="Times New Roman" w:hAnsi="Times New Roman" w:cs="Times New Roman"/>
          <w:bCs/>
          <w:sz w:val="24"/>
          <w:szCs w:val="24"/>
          <w:lang w:val="pt-PT"/>
        </w:rPr>
      </w:pPr>
      <w:r>
        <w:rPr>
          <w:rFonts w:ascii="Times New Roman" w:hAnsi="Times New Roman" w:cs="Times New Roman"/>
          <w:bCs/>
          <w:sz w:val="24"/>
          <w:szCs w:val="24"/>
          <w:lang w:val="pt-PT"/>
        </w:rPr>
        <w:t>O exemplo está demonstrado nos MOD22 enviados pela empresa à AT.</w:t>
      </w:r>
      <w:r w:rsidRPr="00BC1259">
        <w:rPr>
          <w:rFonts w:ascii="Times New Roman" w:hAnsi="Times New Roman" w:cs="Times New Roman"/>
          <w:bCs/>
          <w:sz w:val="24"/>
          <w:szCs w:val="24"/>
          <w:lang w:val="pt-PT"/>
        </w:rPr>
        <w:t xml:space="preserve"> </w:t>
      </w:r>
    </w:p>
    <w:p w:rsidR="00126B7C" w:rsidRDefault="00126B7C" w:rsidP="00026888">
      <w:pPr>
        <w:pStyle w:val="PargrafodaLista"/>
        <w:spacing w:before="120" w:after="120" w:line="360" w:lineRule="auto"/>
        <w:ind w:left="0"/>
        <w:jc w:val="both"/>
        <w:rPr>
          <w:rFonts w:ascii="Times New Roman" w:hAnsi="Times New Roman" w:cs="Times New Roman"/>
          <w:bCs/>
          <w:sz w:val="24"/>
          <w:szCs w:val="24"/>
          <w:lang w:val="pt-PT"/>
        </w:rPr>
      </w:pPr>
    </w:p>
    <w:p w:rsidR="00007D31" w:rsidRPr="00126B7C" w:rsidRDefault="009B4D99" w:rsidP="00126B7C">
      <w:pPr>
        <w:pStyle w:val="PargrafodaLista"/>
        <w:tabs>
          <w:tab w:val="left" w:pos="1239"/>
          <w:tab w:val="center" w:pos="4223"/>
        </w:tabs>
        <w:spacing w:before="120" w:after="120" w:line="360" w:lineRule="auto"/>
        <w:ind w:left="0"/>
        <w:jc w:val="center"/>
        <w:rPr>
          <w:rFonts w:ascii="Times New Roman" w:hAnsi="Times New Roman" w:cs="Times New Roman"/>
          <w:b/>
          <w:lang w:val="pt-PT"/>
        </w:rPr>
      </w:pPr>
      <w:bookmarkStart w:id="59" w:name="_Toc376176353"/>
      <w:r w:rsidRPr="00126B7C">
        <w:rPr>
          <w:rFonts w:ascii="Times New Roman" w:hAnsi="Times New Roman" w:cs="Times New Roman"/>
          <w:b/>
          <w:lang w:val="pt-PT"/>
        </w:rPr>
        <w:t xml:space="preserve">Figura </w:t>
      </w:r>
      <w:r w:rsidR="004A3E93" w:rsidRPr="00126B7C">
        <w:rPr>
          <w:rFonts w:ascii="Times New Roman" w:hAnsi="Times New Roman" w:cs="Times New Roman"/>
          <w:b/>
          <w:lang w:val="pt-PT"/>
        </w:rPr>
        <w:fldChar w:fldCharType="begin"/>
      </w:r>
      <w:r w:rsidR="00157B2A" w:rsidRPr="00126B7C">
        <w:rPr>
          <w:rFonts w:ascii="Times New Roman" w:hAnsi="Times New Roman" w:cs="Times New Roman"/>
          <w:b/>
          <w:lang w:val="pt-PT"/>
        </w:rPr>
        <w:instrText xml:space="preserve"> STYLEREF 1 \s </w:instrText>
      </w:r>
      <w:r w:rsidR="004A3E93" w:rsidRPr="00126B7C">
        <w:rPr>
          <w:rFonts w:ascii="Times New Roman" w:hAnsi="Times New Roman" w:cs="Times New Roman"/>
          <w:b/>
          <w:lang w:val="pt-PT"/>
        </w:rPr>
        <w:fldChar w:fldCharType="separate"/>
      </w:r>
      <w:r w:rsidR="00A55F7A">
        <w:rPr>
          <w:rFonts w:ascii="Times New Roman" w:hAnsi="Times New Roman" w:cs="Times New Roman"/>
          <w:b/>
          <w:noProof/>
          <w:lang w:val="pt-PT"/>
        </w:rPr>
        <w:t>7</w:t>
      </w:r>
      <w:r w:rsidR="004A3E93" w:rsidRPr="00126B7C">
        <w:rPr>
          <w:rFonts w:ascii="Times New Roman" w:hAnsi="Times New Roman" w:cs="Times New Roman"/>
          <w:b/>
          <w:lang w:val="pt-PT"/>
        </w:rPr>
        <w:fldChar w:fldCharType="end"/>
      </w:r>
      <w:r w:rsidRPr="00126B7C">
        <w:rPr>
          <w:rFonts w:ascii="Times New Roman" w:hAnsi="Times New Roman" w:cs="Times New Roman"/>
          <w:b/>
          <w:lang w:val="pt-PT"/>
        </w:rPr>
        <w:t>.</w:t>
      </w:r>
      <w:r w:rsidR="004A3E93" w:rsidRPr="00126B7C">
        <w:rPr>
          <w:rFonts w:ascii="Times New Roman" w:hAnsi="Times New Roman" w:cs="Times New Roman"/>
          <w:b/>
          <w:lang w:val="pt-PT"/>
        </w:rPr>
        <w:fldChar w:fldCharType="begin"/>
      </w:r>
      <w:r w:rsidR="00157B2A" w:rsidRPr="00126B7C">
        <w:rPr>
          <w:rFonts w:ascii="Times New Roman" w:hAnsi="Times New Roman" w:cs="Times New Roman"/>
          <w:b/>
          <w:lang w:val="pt-PT"/>
        </w:rPr>
        <w:instrText xml:space="preserve"> SEQ Figura \* ARABIC \s 1 </w:instrText>
      </w:r>
      <w:r w:rsidR="004A3E93" w:rsidRPr="00126B7C">
        <w:rPr>
          <w:rFonts w:ascii="Times New Roman" w:hAnsi="Times New Roman" w:cs="Times New Roman"/>
          <w:b/>
          <w:lang w:val="pt-PT"/>
        </w:rPr>
        <w:fldChar w:fldCharType="separate"/>
      </w:r>
      <w:r w:rsidR="00A55F7A">
        <w:rPr>
          <w:rFonts w:ascii="Times New Roman" w:hAnsi="Times New Roman" w:cs="Times New Roman"/>
          <w:b/>
          <w:noProof/>
          <w:lang w:val="pt-PT"/>
        </w:rPr>
        <w:t>2</w:t>
      </w:r>
      <w:r w:rsidR="004A3E93" w:rsidRPr="00126B7C">
        <w:rPr>
          <w:rFonts w:ascii="Times New Roman" w:hAnsi="Times New Roman" w:cs="Times New Roman"/>
          <w:b/>
          <w:lang w:val="pt-PT"/>
        </w:rPr>
        <w:fldChar w:fldCharType="end"/>
      </w:r>
      <w:r w:rsidR="00007D31" w:rsidRPr="00126B7C">
        <w:rPr>
          <w:rFonts w:ascii="Times New Roman" w:hAnsi="Times New Roman" w:cs="Times New Roman"/>
          <w:b/>
          <w:lang w:val="pt-PT"/>
        </w:rPr>
        <w:t xml:space="preserve"> Exemplo de MOD22</w:t>
      </w:r>
      <w:r w:rsidR="0094137D" w:rsidRPr="00126B7C">
        <w:rPr>
          <w:rFonts w:ascii="Times New Roman" w:hAnsi="Times New Roman" w:cs="Times New Roman"/>
          <w:b/>
          <w:lang w:val="pt-PT"/>
        </w:rPr>
        <w:t xml:space="preserve"> Quadro 01 A</w:t>
      </w:r>
      <w:r w:rsidR="00F84F04" w:rsidRPr="00126B7C">
        <w:rPr>
          <w:rFonts w:ascii="Times New Roman" w:hAnsi="Times New Roman" w:cs="Times New Roman"/>
          <w:b/>
          <w:lang w:val="pt-PT"/>
        </w:rPr>
        <w:t>no 2012</w:t>
      </w:r>
      <w:r w:rsidR="00007D31" w:rsidRPr="00126B7C">
        <w:rPr>
          <w:rFonts w:ascii="Times New Roman" w:hAnsi="Times New Roman" w:cs="Times New Roman"/>
          <w:b/>
          <w:lang w:val="pt-PT"/>
        </w:rPr>
        <w:t xml:space="preserve"> de uma empresa</w:t>
      </w:r>
      <w:bookmarkEnd w:id="59"/>
    </w:p>
    <w:p w:rsidR="00BC1259" w:rsidRDefault="00BC1259" w:rsidP="00126B7C">
      <w:pPr>
        <w:pStyle w:val="PargrafodaLista"/>
        <w:spacing w:before="120" w:after="120" w:line="360" w:lineRule="auto"/>
        <w:ind w:left="0"/>
        <w:jc w:val="center"/>
        <w:rPr>
          <w:rFonts w:ascii="Times New Roman" w:hAnsi="Times New Roman" w:cs="Times New Roman"/>
          <w:bCs/>
          <w:sz w:val="24"/>
          <w:szCs w:val="24"/>
          <w:lang w:val="pt-PT"/>
        </w:rPr>
      </w:pPr>
      <w:r w:rsidRPr="00BC1259">
        <w:rPr>
          <w:rFonts w:ascii="Times New Roman" w:hAnsi="Times New Roman" w:cs="Times New Roman"/>
          <w:bCs/>
          <w:noProof/>
          <w:sz w:val="24"/>
          <w:szCs w:val="24"/>
          <w:lang w:val="pt-PT" w:eastAsia="pt-PT"/>
        </w:rPr>
        <w:drawing>
          <wp:inline distT="0" distB="0" distL="0" distR="0">
            <wp:extent cx="4625789" cy="406580"/>
            <wp:effectExtent l="19050" t="0" r="3361" b="0"/>
            <wp:docPr id="6" name="Imagem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32"/>
                    <a:srcRect l="8609" t="43110" r="5753" b="43498"/>
                    <a:stretch>
                      <a:fillRect/>
                    </a:stretch>
                  </pic:blipFill>
                  <pic:spPr bwMode="auto">
                    <a:xfrm>
                      <a:off x="0" y="0"/>
                      <a:ext cx="4625789" cy="406580"/>
                    </a:xfrm>
                    <a:prstGeom prst="rect">
                      <a:avLst/>
                    </a:prstGeom>
                    <a:noFill/>
                    <a:ln w="9525">
                      <a:noFill/>
                      <a:miter lim="800000"/>
                      <a:headEnd/>
                      <a:tailEnd/>
                    </a:ln>
                  </pic:spPr>
                </pic:pic>
              </a:graphicData>
            </a:graphic>
          </wp:inline>
        </w:drawing>
      </w:r>
    </w:p>
    <w:p w:rsidR="0094137D" w:rsidRDefault="0094137D" w:rsidP="00126B7C">
      <w:pPr>
        <w:pStyle w:val="PargrafodaLista"/>
        <w:tabs>
          <w:tab w:val="left" w:pos="1239"/>
          <w:tab w:val="center" w:pos="4223"/>
        </w:tabs>
        <w:spacing w:before="120" w:after="120" w:line="360" w:lineRule="auto"/>
        <w:ind w:left="0"/>
        <w:jc w:val="center"/>
        <w:rPr>
          <w:rFonts w:ascii="Times New Roman" w:hAnsi="Times New Roman" w:cs="Times New Roman"/>
          <w:b/>
          <w:lang w:val="pt-PT"/>
        </w:rPr>
      </w:pPr>
      <w:r>
        <w:rPr>
          <w:rFonts w:ascii="Times New Roman" w:hAnsi="Times New Roman" w:cs="Times New Roman"/>
          <w:b/>
          <w:lang w:val="pt-PT"/>
        </w:rPr>
        <w:t>Fonte: MOD22 enviado por uma empresa para a AT em 2012</w:t>
      </w:r>
    </w:p>
    <w:p w:rsidR="009B4D99" w:rsidRDefault="009B4D99" w:rsidP="0094137D">
      <w:pPr>
        <w:pStyle w:val="PargrafodaLista"/>
        <w:tabs>
          <w:tab w:val="left" w:pos="1239"/>
          <w:tab w:val="center" w:pos="4223"/>
        </w:tabs>
        <w:spacing w:before="120" w:after="120" w:line="360" w:lineRule="auto"/>
        <w:ind w:left="0"/>
        <w:rPr>
          <w:rFonts w:ascii="Times New Roman" w:hAnsi="Times New Roman" w:cs="Times New Roman"/>
          <w:b/>
          <w:lang w:val="pt-PT"/>
        </w:rPr>
      </w:pPr>
    </w:p>
    <w:p w:rsidR="0094137D" w:rsidRPr="00126B7C" w:rsidRDefault="009B4D99" w:rsidP="00126B7C">
      <w:pPr>
        <w:pStyle w:val="PargrafodaLista"/>
        <w:tabs>
          <w:tab w:val="left" w:pos="1239"/>
          <w:tab w:val="center" w:pos="4223"/>
        </w:tabs>
        <w:spacing w:before="120" w:after="120" w:line="360" w:lineRule="auto"/>
        <w:ind w:left="0"/>
        <w:jc w:val="center"/>
        <w:rPr>
          <w:rFonts w:ascii="Times New Roman" w:hAnsi="Times New Roman" w:cs="Times New Roman"/>
          <w:b/>
          <w:lang w:val="pt-PT"/>
        </w:rPr>
      </w:pPr>
      <w:bookmarkStart w:id="60" w:name="_Toc376176354"/>
      <w:r w:rsidRPr="00126B7C">
        <w:rPr>
          <w:rFonts w:ascii="Times New Roman" w:hAnsi="Times New Roman" w:cs="Times New Roman"/>
          <w:b/>
          <w:lang w:val="pt-PT"/>
        </w:rPr>
        <w:t xml:space="preserve">Figura </w:t>
      </w:r>
      <w:r w:rsidR="004A3E93" w:rsidRPr="00126B7C">
        <w:rPr>
          <w:rFonts w:ascii="Times New Roman" w:hAnsi="Times New Roman" w:cs="Times New Roman"/>
          <w:b/>
          <w:lang w:val="pt-PT"/>
        </w:rPr>
        <w:fldChar w:fldCharType="begin"/>
      </w:r>
      <w:r w:rsidR="00157B2A" w:rsidRPr="00126B7C">
        <w:rPr>
          <w:rFonts w:ascii="Times New Roman" w:hAnsi="Times New Roman" w:cs="Times New Roman"/>
          <w:b/>
          <w:lang w:val="pt-PT"/>
        </w:rPr>
        <w:instrText xml:space="preserve"> STYLEREF 1 \s </w:instrText>
      </w:r>
      <w:r w:rsidR="004A3E93" w:rsidRPr="00126B7C">
        <w:rPr>
          <w:rFonts w:ascii="Times New Roman" w:hAnsi="Times New Roman" w:cs="Times New Roman"/>
          <w:b/>
          <w:lang w:val="pt-PT"/>
        </w:rPr>
        <w:fldChar w:fldCharType="separate"/>
      </w:r>
      <w:r w:rsidR="00A55F7A">
        <w:rPr>
          <w:rFonts w:ascii="Times New Roman" w:hAnsi="Times New Roman" w:cs="Times New Roman"/>
          <w:b/>
          <w:noProof/>
          <w:lang w:val="pt-PT"/>
        </w:rPr>
        <w:t>7</w:t>
      </w:r>
      <w:r w:rsidR="004A3E93" w:rsidRPr="00126B7C">
        <w:rPr>
          <w:rFonts w:ascii="Times New Roman" w:hAnsi="Times New Roman" w:cs="Times New Roman"/>
          <w:b/>
          <w:lang w:val="pt-PT"/>
        </w:rPr>
        <w:fldChar w:fldCharType="end"/>
      </w:r>
      <w:r w:rsidRPr="00126B7C">
        <w:rPr>
          <w:rFonts w:ascii="Times New Roman" w:hAnsi="Times New Roman" w:cs="Times New Roman"/>
          <w:b/>
          <w:lang w:val="pt-PT"/>
        </w:rPr>
        <w:t>.</w:t>
      </w:r>
      <w:r w:rsidR="004A3E93" w:rsidRPr="00126B7C">
        <w:rPr>
          <w:rFonts w:ascii="Times New Roman" w:hAnsi="Times New Roman" w:cs="Times New Roman"/>
          <w:b/>
          <w:lang w:val="pt-PT"/>
        </w:rPr>
        <w:fldChar w:fldCharType="begin"/>
      </w:r>
      <w:r w:rsidR="00157B2A" w:rsidRPr="00126B7C">
        <w:rPr>
          <w:rFonts w:ascii="Times New Roman" w:hAnsi="Times New Roman" w:cs="Times New Roman"/>
          <w:b/>
          <w:lang w:val="pt-PT"/>
        </w:rPr>
        <w:instrText xml:space="preserve"> SEQ Figura \* ARABIC \s 1 </w:instrText>
      </w:r>
      <w:r w:rsidR="004A3E93" w:rsidRPr="00126B7C">
        <w:rPr>
          <w:rFonts w:ascii="Times New Roman" w:hAnsi="Times New Roman" w:cs="Times New Roman"/>
          <w:b/>
          <w:lang w:val="pt-PT"/>
        </w:rPr>
        <w:fldChar w:fldCharType="separate"/>
      </w:r>
      <w:r w:rsidR="00A55F7A">
        <w:rPr>
          <w:rFonts w:ascii="Times New Roman" w:hAnsi="Times New Roman" w:cs="Times New Roman"/>
          <w:b/>
          <w:noProof/>
          <w:lang w:val="pt-PT"/>
        </w:rPr>
        <w:t>3</w:t>
      </w:r>
      <w:r w:rsidR="004A3E93" w:rsidRPr="00126B7C">
        <w:rPr>
          <w:rFonts w:ascii="Times New Roman" w:hAnsi="Times New Roman" w:cs="Times New Roman"/>
          <w:b/>
          <w:lang w:val="pt-PT"/>
        </w:rPr>
        <w:fldChar w:fldCharType="end"/>
      </w:r>
      <w:r w:rsidRPr="00126B7C">
        <w:rPr>
          <w:rFonts w:ascii="Times New Roman" w:hAnsi="Times New Roman" w:cs="Times New Roman"/>
          <w:b/>
          <w:lang w:val="pt-PT"/>
        </w:rPr>
        <w:t xml:space="preserve"> </w:t>
      </w:r>
      <w:r w:rsidR="0094137D" w:rsidRPr="00126B7C">
        <w:rPr>
          <w:rFonts w:ascii="Times New Roman" w:hAnsi="Times New Roman" w:cs="Times New Roman"/>
          <w:b/>
          <w:lang w:val="pt-PT"/>
        </w:rPr>
        <w:t>Exemplo de MOD22 Quadro 07 Ano 2012 de uma empresa</w:t>
      </w:r>
      <w:bookmarkEnd w:id="60"/>
    </w:p>
    <w:p w:rsidR="00BC1259" w:rsidRDefault="00BC1259" w:rsidP="0094137D">
      <w:pPr>
        <w:pStyle w:val="PargrafodaLista"/>
        <w:spacing w:before="120" w:after="120" w:line="360" w:lineRule="auto"/>
        <w:ind w:left="0"/>
        <w:jc w:val="center"/>
        <w:rPr>
          <w:rFonts w:ascii="Times New Roman" w:hAnsi="Times New Roman" w:cs="Times New Roman"/>
          <w:bCs/>
          <w:sz w:val="24"/>
          <w:szCs w:val="24"/>
          <w:lang w:val="pt-PT"/>
        </w:rPr>
      </w:pPr>
      <w:r w:rsidRPr="00BC1259">
        <w:rPr>
          <w:rFonts w:ascii="Times New Roman" w:hAnsi="Times New Roman" w:cs="Times New Roman"/>
          <w:bCs/>
          <w:noProof/>
          <w:sz w:val="24"/>
          <w:szCs w:val="24"/>
          <w:lang w:val="pt-PT" w:eastAsia="pt-PT"/>
        </w:rPr>
        <w:drawing>
          <wp:inline distT="0" distB="0" distL="0" distR="0">
            <wp:extent cx="4629150" cy="2432424"/>
            <wp:effectExtent l="19050" t="0" r="0" b="0"/>
            <wp:docPr id="5" name="Imagem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3"/>
                    <a:srcRect l="8280" t="14764" r="6021" b="5118"/>
                    <a:stretch>
                      <a:fillRect/>
                    </a:stretch>
                  </pic:blipFill>
                  <pic:spPr bwMode="auto">
                    <a:xfrm>
                      <a:off x="0" y="0"/>
                      <a:ext cx="4629150" cy="2432424"/>
                    </a:xfrm>
                    <a:prstGeom prst="rect">
                      <a:avLst/>
                    </a:prstGeom>
                    <a:noFill/>
                    <a:ln w="9525">
                      <a:noFill/>
                      <a:miter lim="800000"/>
                      <a:headEnd/>
                      <a:tailEnd/>
                    </a:ln>
                  </pic:spPr>
                </pic:pic>
              </a:graphicData>
            </a:graphic>
          </wp:inline>
        </w:drawing>
      </w:r>
    </w:p>
    <w:p w:rsidR="00BC1259" w:rsidRDefault="00BC1259" w:rsidP="0094137D">
      <w:pPr>
        <w:pStyle w:val="PargrafodaLista"/>
        <w:spacing w:before="120" w:after="120" w:line="360" w:lineRule="auto"/>
        <w:ind w:left="0"/>
        <w:jc w:val="center"/>
        <w:rPr>
          <w:rFonts w:ascii="Times New Roman" w:hAnsi="Times New Roman" w:cs="Times New Roman"/>
          <w:bCs/>
          <w:sz w:val="24"/>
          <w:szCs w:val="24"/>
          <w:lang w:val="pt-PT"/>
        </w:rPr>
      </w:pPr>
      <w:r w:rsidRPr="00BC1259">
        <w:rPr>
          <w:rFonts w:ascii="Times New Roman" w:hAnsi="Times New Roman" w:cs="Times New Roman"/>
          <w:bCs/>
          <w:noProof/>
          <w:sz w:val="24"/>
          <w:szCs w:val="24"/>
          <w:lang w:val="pt-PT" w:eastAsia="pt-PT"/>
        </w:rPr>
        <w:drawing>
          <wp:inline distT="0" distB="0" distL="0" distR="0">
            <wp:extent cx="4626507" cy="2171654"/>
            <wp:effectExtent l="19050" t="0" r="2643" b="0"/>
            <wp:docPr id="7" name="Imagem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34"/>
                    <a:srcRect l="8937" t="9449" r="5432" b="19109"/>
                    <a:stretch>
                      <a:fillRect/>
                    </a:stretch>
                  </pic:blipFill>
                  <pic:spPr bwMode="auto">
                    <a:xfrm>
                      <a:off x="0" y="0"/>
                      <a:ext cx="4626507" cy="2171654"/>
                    </a:xfrm>
                    <a:prstGeom prst="rect">
                      <a:avLst/>
                    </a:prstGeom>
                    <a:noFill/>
                    <a:ln w="9525">
                      <a:noFill/>
                      <a:miter lim="800000"/>
                      <a:headEnd/>
                      <a:tailEnd/>
                    </a:ln>
                  </pic:spPr>
                </pic:pic>
              </a:graphicData>
            </a:graphic>
          </wp:inline>
        </w:drawing>
      </w:r>
    </w:p>
    <w:p w:rsidR="00BC1259" w:rsidRDefault="00BC1259" w:rsidP="0094137D">
      <w:pPr>
        <w:pStyle w:val="PargrafodaLista"/>
        <w:spacing w:before="120" w:after="120" w:line="360" w:lineRule="auto"/>
        <w:ind w:left="0"/>
        <w:jc w:val="center"/>
        <w:rPr>
          <w:rFonts w:ascii="Times New Roman" w:hAnsi="Times New Roman" w:cs="Times New Roman"/>
          <w:bCs/>
          <w:sz w:val="24"/>
          <w:szCs w:val="24"/>
          <w:lang w:val="pt-PT"/>
        </w:rPr>
      </w:pPr>
      <w:r w:rsidRPr="00BC1259">
        <w:rPr>
          <w:rFonts w:ascii="Times New Roman" w:hAnsi="Times New Roman" w:cs="Times New Roman"/>
          <w:bCs/>
          <w:noProof/>
          <w:sz w:val="24"/>
          <w:szCs w:val="24"/>
          <w:lang w:val="pt-PT" w:eastAsia="pt-PT"/>
        </w:rPr>
        <w:drawing>
          <wp:inline distT="0" distB="0" distL="0" distR="0">
            <wp:extent cx="4644421" cy="422031"/>
            <wp:effectExtent l="19050" t="0" r="3779" b="0"/>
            <wp:docPr id="10" name="Imagem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35"/>
                    <a:srcRect l="8826" t="72929" r="5262" b="13189"/>
                    <a:stretch>
                      <a:fillRect/>
                    </a:stretch>
                  </pic:blipFill>
                  <pic:spPr bwMode="auto">
                    <a:xfrm>
                      <a:off x="0" y="0"/>
                      <a:ext cx="4644421" cy="422031"/>
                    </a:xfrm>
                    <a:prstGeom prst="rect">
                      <a:avLst/>
                    </a:prstGeom>
                    <a:noFill/>
                    <a:ln w="9525">
                      <a:noFill/>
                      <a:miter lim="800000"/>
                      <a:headEnd/>
                      <a:tailEnd/>
                    </a:ln>
                  </pic:spPr>
                </pic:pic>
              </a:graphicData>
            </a:graphic>
          </wp:inline>
        </w:drawing>
      </w:r>
    </w:p>
    <w:p w:rsidR="0094137D" w:rsidRDefault="0094137D" w:rsidP="00126B7C">
      <w:pPr>
        <w:pStyle w:val="PargrafodaLista"/>
        <w:tabs>
          <w:tab w:val="left" w:pos="1239"/>
          <w:tab w:val="center" w:pos="4223"/>
        </w:tabs>
        <w:spacing w:before="120" w:after="120" w:line="360" w:lineRule="auto"/>
        <w:ind w:left="0"/>
        <w:jc w:val="center"/>
        <w:rPr>
          <w:rFonts w:ascii="Times New Roman" w:hAnsi="Times New Roman" w:cs="Times New Roman"/>
          <w:b/>
          <w:lang w:val="pt-PT"/>
        </w:rPr>
      </w:pPr>
      <w:r>
        <w:rPr>
          <w:rFonts w:ascii="Times New Roman" w:hAnsi="Times New Roman" w:cs="Times New Roman"/>
          <w:b/>
          <w:lang w:val="pt-PT"/>
        </w:rPr>
        <w:t>Fonte: MOD22 enviado por uma empresa para a AT em 2012</w:t>
      </w:r>
    </w:p>
    <w:p w:rsidR="00DE1358" w:rsidRDefault="00DE1358" w:rsidP="0094137D">
      <w:pPr>
        <w:pStyle w:val="PargrafodaLista"/>
        <w:spacing w:before="120" w:after="120" w:line="360" w:lineRule="auto"/>
        <w:ind w:left="0"/>
        <w:jc w:val="center"/>
        <w:rPr>
          <w:rFonts w:ascii="Times New Roman" w:hAnsi="Times New Roman" w:cs="Times New Roman"/>
          <w:b/>
          <w:lang w:val="pt-PT"/>
        </w:rPr>
      </w:pPr>
    </w:p>
    <w:p w:rsidR="00DE1358" w:rsidRDefault="00DE1358" w:rsidP="0094137D">
      <w:pPr>
        <w:pStyle w:val="PargrafodaLista"/>
        <w:spacing w:before="120" w:after="120" w:line="360" w:lineRule="auto"/>
        <w:ind w:left="0"/>
        <w:jc w:val="center"/>
        <w:rPr>
          <w:rFonts w:ascii="Times New Roman" w:hAnsi="Times New Roman" w:cs="Times New Roman"/>
          <w:b/>
          <w:lang w:val="pt-PT"/>
        </w:rPr>
      </w:pPr>
    </w:p>
    <w:p w:rsidR="00DE1358" w:rsidRDefault="00DE1358" w:rsidP="0094137D">
      <w:pPr>
        <w:pStyle w:val="PargrafodaLista"/>
        <w:spacing w:before="120" w:after="120" w:line="360" w:lineRule="auto"/>
        <w:ind w:left="0"/>
        <w:jc w:val="center"/>
        <w:rPr>
          <w:rFonts w:ascii="Times New Roman" w:hAnsi="Times New Roman" w:cs="Times New Roman"/>
          <w:bCs/>
          <w:sz w:val="24"/>
          <w:szCs w:val="24"/>
          <w:lang w:val="pt-PT"/>
        </w:rPr>
      </w:pPr>
    </w:p>
    <w:p w:rsidR="0094137D" w:rsidRPr="00126B7C" w:rsidRDefault="009B4D99" w:rsidP="00126B7C">
      <w:pPr>
        <w:pStyle w:val="PargrafodaLista"/>
        <w:tabs>
          <w:tab w:val="left" w:pos="1239"/>
          <w:tab w:val="center" w:pos="4223"/>
        </w:tabs>
        <w:spacing w:before="120" w:after="120" w:line="360" w:lineRule="auto"/>
        <w:ind w:left="0"/>
        <w:jc w:val="center"/>
        <w:rPr>
          <w:rFonts w:ascii="Times New Roman" w:hAnsi="Times New Roman" w:cs="Times New Roman"/>
          <w:b/>
          <w:lang w:val="pt-PT"/>
        </w:rPr>
      </w:pPr>
      <w:bookmarkStart w:id="61" w:name="_Toc376176355"/>
      <w:r w:rsidRPr="00126B7C">
        <w:rPr>
          <w:rFonts w:ascii="Times New Roman" w:hAnsi="Times New Roman" w:cs="Times New Roman"/>
          <w:b/>
          <w:lang w:val="pt-PT"/>
        </w:rPr>
        <w:t xml:space="preserve">Figura </w:t>
      </w:r>
      <w:r w:rsidR="004A3E93" w:rsidRPr="00126B7C">
        <w:rPr>
          <w:rFonts w:ascii="Times New Roman" w:hAnsi="Times New Roman" w:cs="Times New Roman"/>
          <w:b/>
          <w:lang w:val="pt-PT"/>
        </w:rPr>
        <w:fldChar w:fldCharType="begin"/>
      </w:r>
      <w:r w:rsidR="00157B2A" w:rsidRPr="00126B7C">
        <w:rPr>
          <w:rFonts w:ascii="Times New Roman" w:hAnsi="Times New Roman" w:cs="Times New Roman"/>
          <w:b/>
          <w:lang w:val="pt-PT"/>
        </w:rPr>
        <w:instrText xml:space="preserve"> STYLEREF 1 \s </w:instrText>
      </w:r>
      <w:r w:rsidR="004A3E93" w:rsidRPr="00126B7C">
        <w:rPr>
          <w:rFonts w:ascii="Times New Roman" w:hAnsi="Times New Roman" w:cs="Times New Roman"/>
          <w:b/>
          <w:lang w:val="pt-PT"/>
        </w:rPr>
        <w:fldChar w:fldCharType="separate"/>
      </w:r>
      <w:r w:rsidR="00A55F7A">
        <w:rPr>
          <w:rFonts w:ascii="Times New Roman" w:hAnsi="Times New Roman" w:cs="Times New Roman"/>
          <w:b/>
          <w:noProof/>
          <w:lang w:val="pt-PT"/>
        </w:rPr>
        <w:t>7</w:t>
      </w:r>
      <w:r w:rsidR="004A3E93" w:rsidRPr="00126B7C">
        <w:rPr>
          <w:rFonts w:ascii="Times New Roman" w:hAnsi="Times New Roman" w:cs="Times New Roman"/>
          <w:b/>
          <w:lang w:val="pt-PT"/>
        </w:rPr>
        <w:fldChar w:fldCharType="end"/>
      </w:r>
      <w:r w:rsidRPr="00126B7C">
        <w:rPr>
          <w:rFonts w:ascii="Times New Roman" w:hAnsi="Times New Roman" w:cs="Times New Roman"/>
          <w:b/>
          <w:lang w:val="pt-PT"/>
        </w:rPr>
        <w:t>.</w:t>
      </w:r>
      <w:r w:rsidR="004A3E93" w:rsidRPr="00126B7C">
        <w:rPr>
          <w:rFonts w:ascii="Times New Roman" w:hAnsi="Times New Roman" w:cs="Times New Roman"/>
          <w:b/>
          <w:lang w:val="pt-PT"/>
        </w:rPr>
        <w:fldChar w:fldCharType="begin"/>
      </w:r>
      <w:r w:rsidR="00157B2A" w:rsidRPr="00126B7C">
        <w:rPr>
          <w:rFonts w:ascii="Times New Roman" w:hAnsi="Times New Roman" w:cs="Times New Roman"/>
          <w:b/>
          <w:lang w:val="pt-PT"/>
        </w:rPr>
        <w:instrText xml:space="preserve"> SEQ Figura \* ARABIC \s 1 </w:instrText>
      </w:r>
      <w:r w:rsidR="004A3E93" w:rsidRPr="00126B7C">
        <w:rPr>
          <w:rFonts w:ascii="Times New Roman" w:hAnsi="Times New Roman" w:cs="Times New Roman"/>
          <w:b/>
          <w:lang w:val="pt-PT"/>
        </w:rPr>
        <w:fldChar w:fldCharType="separate"/>
      </w:r>
      <w:r w:rsidR="00A55F7A">
        <w:rPr>
          <w:rFonts w:ascii="Times New Roman" w:hAnsi="Times New Roman" w:cs="Times New Roman"/>
          <w:b/>
          <w:noProof/>
          <w:lang w:val="pt-PT"/>
        </w:rPr>
        <w:t>4</w:t>
      </w:r>
      <w:r w:rsidR="004A3E93" w:rsidRPr="00126B7C">
        <w:rPr>
          <w:rFonts w:ascii="Times New Roman" w:hAnsi="Times New Roman" w:cs="Times New Roman"/>
          <w:b/>
          <w:lang w:val="pt-PT"/>
        </w:rPr>
        <w:fldChar w:fldCharType="end"/>
      </w:r>
      <w:r w:rsidRPr="00126B7C">
        <w:rPr>
          <w:rFonts w:ascii="Times New Roman" w:hAnsi="Times New Roman" w:cs="Times New Roman"/>
          <w:b/>
          <w:lang w:val="pt-PT"/>
        </w:rPr>
        <w:t xml:space="preserve"> </w:t>
      </w:r>
      <w:r w:rsidR="0094137D" w:rsidRPr="00126B7C">
        <w:rPr>
          <w:rFonts w:ascii="Times New Roman" w:hAnsi="Times New Roman" w:cs="Times New Roman"/>
          <w:b/>
          <w:lang w:val="pt-PT"/>
        </w:rPr>
        <w:t>Exemplo de MOD22 Quadro 09 Ano 2012 de uma empresa</w:t>
      </w:r>
      <w:bookmarkEnd w:id="61"/>
    </w:p>
    <w:p w:rsidR="0094137D" w:rsidRDefault="00BC1259" w:rsidP="0094137D">
      <w:pPr>
        <w:pStyle w:val="PargrafodaLista"/>
        <w:spacing w:before="120" w:after="120" w:line="360" w:lineRule="auto"/>
        <w:ind w:left="0"/>
        <w:jc w:val="center"/>
        <w:rPr>
          <w:rFonts w:ascii="Times New Roman" w:hAnsi="Times New Roman" w:cs="Times New Roman"/>
          <w:bCs/>
          <w:sz w:val="24"/>
          <w:szCs w:val="24"/>
          <w:lang w:val="pt-PT"/>
        </w:rPr>
      </w:pPr>
      <w:r w:rsidRPr="00BC1259">
        <w:rPr>
          <w:rFonts w:ascii="Times New Roman" w:hAnsi="Times New Roman" w:cs="Times New Roman"/>
          <w:bCs/>
          <w:noProof/>
          <w:sz w:val="24"/>
          <w:szCs w:val="24"/>
          <w:lang w:val="pt-PT" w:eastAsia="pt-PT"/>
        </w:rPr>
        <w:drawing>
          <wp:inline distT="0" distB="0" distL="0" distR="0">
            <wp:extent cx="4646326" cy="805695"/>
            <wp:effectExtent l="19050" t="0" r="1874" b="0"/>
            <wp:docPr id="13" name="Imagem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36"/>
                    <a:srcRect l="8499" t="54134" r="5493" b="19291"/>
                    <a:stretch>
                      <a:fillRect/>
                    </a:stretch>
                  </pic:blipFill>
                  <pic:spPr bwMode="auto">
                    <a:xfrm>
                      <a:off x="0" y="0"/>
                      <a:ext cx="4646326" cy="805695"/>
                    </a:xfrm>
                    <a:prstGeom prst="rect">
                      <a:avLst/>
                    </a:prstGeom>
                    <a:noFill/>
                    <a:ln w="9525">
                      <a:noFill/>
                      <a:miter lim="800000"/>
                      <a:headEnd/>
                      <a:tailEnd/>
                    </a:ln>
                  </pic:spPr>
                </pic:pic>
              </a:graphicData>
            </a:graphic>
          </wp:inline>
        </w:drawing>
      </w:r>
    </w:p>
    <w:p w:rsidR="0094137D" w:rsidRDefault="0094137D" w:rsidP="00126B7C">
      <w:pPr>
        <w:pStyle w:val="PargrafodaLista"/>
        <w:tabs>
          <w:tab w:val="left" w:pos="1239"/>
          <w:tab w:val="center" w:pos="4223"/>
        </w:tabs>
        <w:spacing w:before="120" w:after="120" w:line="360" w:lineRule="auto"/>
        <w:ind w:left="0"/>
        <w:jc w:val="center"/>
        <w:rPr>
          <w:rFonts w:ascii="Times New Roman" w:hAnsi="Times New Roman" w:cs="Times New Roman"/>
          <w:bCs/>
          <w:sz w:val="24"/>
          <w:szCs w:val="24"/>
          <w:lang w:val="pt-PT"/>
        </w:rPr>
      </w:pPr>
      <w:r>
        <w:rPr>
          <w:rFonts w:ascii="Times New Roman" w:hAnsi="Times New Roman" w:cs="Times New Roman"/>
          <w:b/>
          <w:lang w:val="pt-PT"/>
        </w:rPr>
        <w:t>Fonte: MOD22 enviado por uma empresa para a AT em 2012</w:t>
      </w:r>
    </w:p>
    <w:p w:rsidR="0094137D" w:rsidRDefault="0094137D" w:rsidP="0094137D">
      <w:pPr>
        <w:pStyle w:val="PargrafodaLista"/>
        <w:spacing w:before="120" w:after="120" w:line="360" w:lineRule="auto"/>
        <w:ind w:left="0"/>
        <w:jc w:val="center"/>
        <w:rPr>
          <w:rFonts w:ascii="Times New Roman" w:hAnsi="Times New Roman" w:cs="Times New Roman"/>
          <w:bCs/>
          <w:sz w:val="24"/>
          <w:szCs w:val="24"/>
          <w:lang w:val="pt-PT"/>
        </w:rPr>
      </w:pPr>
    </w:p>
    <w:p w:rsidR="0094137D" w:rsidRPr="00126B7C" w:rsidRDefault="009B4D99" w:rsidP="00126B7C">
      <w:pPr>
        <w:pStyle w:val="PargrafodaLista"/>
        <w:tabs>
          <w:tab w:val="left" w:pos="1239"/>
          <w:tab w:val="center" w:pos="4223"/>
        </w:tabs>
        <w:spacing w:before="120" w:after="120" w:line="360" w:lineRule="auto"/>
        <w:ind w:left="0"/>
        <w:jc w:val="center"/>
        <w:rPr>
          <w:rFonts w:ascii="Times New Roman" w:hAnsi="Times New Roman" w:cs="Times New Roman"/>
          <w:b/>
          <w:lang w:val="pt-PT"/>
        </w:rPr>
      </w:pPr>
      <w:bookmarkStart w:id="62" w:name="_Toc376176356"/>
      <w:r w:rsidRPr="00126B7C">
        <w:rPr>
          <w:rFonts w:ascii="Times New Roman" w:hAnsi="Times New Roman" w:cs="Times New Roman"/>
          <w:b/>
          <w:lang w:val="pt-PT"/>
        </w:rPr>
        <w:t xml:space="preserve">Figura </w:t>
      </w:r>
      <w:r w:rsidR="004A3E93" w:rsidRPr="00126B7C">
        <w:rPr>
          <w:rFonts w:ascii="Times New Roman" w:hAnsi="Times New Roman" w:cs="Times New Roman"/>
          <w:b/>
          <w:lang w:val="pt-PT"/>
        </w:rPr>
        <w:fldChar w:fldCharType="begin"/>
      </w:r>
      <w:r w:rsidR="00157B2A" w:rsidRPr="00126B7C">
        <w:rPr>
          <w:rFonts w:ascii="Times New Roman" w:hAnsi="Times New Roman" w:cs="Times New Roman"/>
          <w:b/>
          <w:lang w:val="pt-PT"/>
        </w:rPr>
        <w:instrText xml:space="preserve"> STYLEREF 1 \s </w:instrText>
      </w:r>
      <w:r w:rsidR="004A3E93" w:rsidRPr="00126B7C">
        <w:rPr>
          <w:rFonts w:ascii="Times New Roman" w:hAnsi="Times New Roman" w:cs="Times New Roman"/>
          <w:b/>
          <w:lang w:val="pt-PT"/>
        </w:rPr>
        <w:fldChar w:fldCharType="separate"/>
      </w:r>
      <w:r w:rsidR="00A55F7A">
        <w:rPr>
          <w:rFonts w:ascii="Times New Roman" w:hAnsi="Times New Roman" w:cs="Times New Roman"/>
          <w:b/>
          <w:noProof/>
          <w:lang w:val="pt-PT"/>
        </w:rPr>
        <w:t>7</w:t>
      </w:r>
      <w:r w:rsidR="004A3E93" w:rsidRPr="00126B7C">
        <w:rPr>
          <w:rFonts w:ascii="Times New Roman" w:hAnsi="Times New Roman" w:cs="Times New Roman"/>
          <w:b/>
          <w:lang w:val="pt-PT"/>
        </w:rPr>
        <w:fldChar w:fldCharType="end"/>
      </w:r>
      <w:r w:rsidRPr="00126B7C">
        <w:rPr>
          <w:rFonts w:ascii="Times New Roman" w:hAnsi="Times New Roman" w:cs="Times New Roman"/>
          <w:b/>
          <w:lang w:val="pt-PT"/>
        </w:rPr>
        <w:t>.</w:t>
      </w:r>
      <w:r w:rsidR="004A3E93" w:rsidRPr="00126B7C">
        <w:rPr>
          <w:rFonts w:ascii="Times New Roman" w:hAnsi="Times New Roman" w:cs="Times New Roman"/>
          <w:b/>
          <w:lang w:val="pt-PT"/>
        </w:rPr>
        <w:fldChar w:fldCharType="begin"/>
      </w:r>
      <w:r w:rsidR="00157B2A" w:rsidRPr="00126B7C">
        <w:rPr>
          <w:rFonts w:ascii="Times New Roman" w:hAnsi="Times New Roman" w:cs="Times New Roman"/>
          <w:b/>
          <w:lang w:val="pt-PT"/>
        </w:rPr>
        <w:instrText xml:space="preserve"> SEQ Figura \* ARABIC \s 1 </w:instrText>
      </w:r>
      <w:r w:rsidR="004A3E93" w:rsidRPr="00126B7C">
        <w:rPr>
          <w:rFonts w:ascii="Times New Roman" w:hAnsi="Times New Roman" w:cs="Times New Roman"/>
          <w:b/>
          <w:lang w:val="pt-PT"/>
        </w:rPr>
        <w:fldChar w:fldCharType="separate"/>
      </w:r>
      <w:r w:rsidR="00A55F7A">
        <w:rPr>
          <w:rFonts w:ascii="Times New Roman" w:hAnsi="Times New Roman" w:cs="Times New Roman"/>
          <w:b/>
          <w:noProof/>
          <w:lang w:val="pt-PT"/>
        </w:rPr>
        <w:t>5</w:t>
      </w:r>
      <w:r w:rsidR="004A3E93" w:rsidRPr="00126B7C">
        <w:rPr>
          <w:rFonts w:ascii="Times New Roman" w:hAnsi="Times New Roman" w:cs="Times New Roman"/>
          <w:b/>
          <w:lang w:val="pt-PT"/>
        </w:rPr>
        <w:fldChar w:fldCharType="end"/>
      </w:r>
      <w:r w:rsidRPr="00126B7C">
        <w:rPr>
          <w:rFonts w:ascii="Times New Roman" w:hAnsi="Times New Roman" w:cs="Times New Roman"/>
          <w:b/>
          <w:lang w:val="pt-PT"/>
        </w:rPr>
        <w:t xml:space="preserve"> Ex</w:t>
      </w:r>
      <w:r w:rsidR="00EA12ED" w:rsidRPr="00126B7C">
        <w:rPr>
          <w:rFonts w:ascii="Times New Roman" w:hAnsi="Times New Roman" w:cs="Times New Roman"/>
          <w:b/>
          <w:lang w:val="pt-PT"/>
        </w:rPr>
        <w:t>emplo de MOD22 Quadro 10 e 11 Ano 2012 de uma empresa</w:t>
      </w:r>
      <w:bookmarkEnd w:id="62"/>
    </w:p>
    <w:p w:rsidR="00007D31" w:rsidRDefault="00007D31" w:rsidP="00007D31">
      <w:pPr>
        <w:pStyle w:val="PargrafodaLista"/>
        <w:spacing w:before="120" w:after="120" w:line="360" w:lineRule="auto"/>
        <w:ind w:left="0"/>
        <w:jc w:val="center"/>
        <w:rPr>
          <w:rFonts w:ascii="Times New Roman" w:hAnsi="Times New Roman" w:cs="Times New Roman"/>
          <w:bCs/>
          <w:sz w:val="24"/>
          <w:szCs w:val="24"/>
          <w:lang w:val="pt-PT"/>
        </w:rPr>
      </w:pPr>
      <w:r w:rsidRPr="00007D31">
        <w:rPr>
          <w:rFonts w:ascii="Times New Roman" w:hAnsi="Times New Roman" w:cs="Times New Roman"/>
          <w:bCs/>
          <w:noProof/>
          <w:sz w:val="24"/>
          <w:szCs w:val="24"/>
          <w:lang w:val="pt-PT" w:eastAsia="pt-PT"/>
        </w:rPr>
        <w:drawing>
          <wp:inline distT="0" distB="0" distL="0" distR="0">
            <wp:extent cx="4646895" cy="2540000"/>
            <wp:effectExtent l="19050" t="0" r="1305" b="0"/>
            <wp:docPr id="8" name="Imagem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37"/>
                    <a:srcRect l="8720" t="11024" r="5297" b="5315"/>
                    <a:stretch>
                      <a:fillRect/>
                    </a:stretch>
                  </pic:blipFill>
                  <pic:spPr bwMode="auto">
                    <a:xfrm>
                      <a:off x="0" y="0"/>
                      <a:ext cx="4646895" cy="2540000"/>
                    </a:xfrm>
                    <a:prstGeom prst="rect">
                      <a:avLst/>
                    </a:prstGeom>
                    <a:noFill/>
                    <a:ln w="9525">
                      <a:noFill/>
                      <a:miter lim="800000"/>
                      <a:headEnd/>
                      <a:tailEnd/>
                    </a:ln>
                  </pic:spPr>
                </pic:pic>
              </a:graphicData>
            </a:graphic>
          </wp:inline>
        </w:drawing>
      </w:r>
    </w:p>
    <w:p w:rsidR="00007D31" w:rsidRPr="00533D4A" w:rsidRDefault="00007D31" w:rsidP="0094137D">
      <w:pPr>
        <w:pStyle w:val="PargrafodaLista"/>
        <w:spacing w:before="120" w:after="120" w:line="360" w:lineRule="auto"/>
        <w:ind w:left="0"/>
        <w:jc w:val="center"/>
        <w:rPr>
          <w:rFonts w:ascii="Times New Roman" w:hAnsi="Times New Roman" w:cs="Times New Roman"/>
          <w:bCs/>
          <w:sz w:val="24"/>
          <w:szCs w:val="24"/>
          <w:lang w:val="pt-PT"/>
        </w:rPr>
      </w:pPr>
      <w:r w:rsidRPr="00007D31">
        <w:rPr>
          <w:rFonts w:ascii="Times New Roman" w:hAnsi="Times New Roman" w:cs="Times New Roman"/>
          <w:bCs/>
          <w:noProof/>
          <w:sz w:val="24"/>
          <w:szCs w:val="24"/>
          <w:lang w:val="pt-PT" w:eastAsia="pt-PT"/>
        </w:rPr>
        <w:drawing>
          <wp:inline distT="0" distB="0" distL="0" distR="0">
            <wp:extent cx="4648574" cy="2522071"/>
            <wp:effectExtent l="19050" t="0" r="0" b="0"/>
            <wp:docPr id="9" name="Imagem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38"/>
                    <a:srcRect l="8609" t="10236" r="5324" b="6693"/>
                    <a:stretch>
                      <a:fillRect/>
                    </a:stretch>
                  </pic:blipFill>
                  <pic:spPr bwMode="auto">
                    <a:xfrm>
                      <a:off x="0" y="0"/>
                      <a:ext cx="4648574" cy="2522071"/>
                    </a:xfrm>
                    <a:prstGeom prst="rect">
                      <a:avLst/>
                    </a:prstGeom>
                    <a:noFill/>
                    <a:ln w="9525">
                      <a:noFill/>
                      <a:miter lim="800000"/>
                      <a:headEnd/>
                      <a:tailEnd/>
                    </a:ln>
                  </pic:spPr>
                </pic:pic>
              </a:graphicData>
            </a:graphic>
          </wp:inline>
        </w:drawing>
      </w:r>
    </w:p>
    <w:p w:rsidR="00007D31" w:rsidRDefault="00007D31" w:rsidP="00126B7C">
      <w:pPr>
        <w:pStyle w:val="PargrafodaLista"/>
        <w:tabs>
          <w:tab w:val="left" w:pos="1239"/>
          <w:tab w:val="center" w:pos="4223"/>
        </w:tabs>
        <w:spacing w:before="120" w:after="120" w:line="360" w:lineRule="auto"/>
        <w:ind w:left="0"/>
        <w:jc w:val="center"/>
        <w:rPr>
          <w:rFonts w:ascii="Times New Roman" w:hAnsi="Times New Roman" w:cs="Times New Roman"/>
          <w:b/>
          <w:lang w:val="pt-PT"/>
        </w:rPr>
      </w:pPr>
      <w:r>
        <w:rPr>
          <w:rFonts w:ascii="Times New Roman" w:hAnsi="Times New Roman" w:cs="Times New Roman"/>
          <w:b/>
          <w:lang w:val="pt-PT"/>
        </w:rPr>
        <w:t>Fonte: MOD22 enviado p</w:t>
      </w:r>
      <w:r w:rsidR="00F84F04">
        <w:rPr>
          <w:rFonts w:ascii="Times New Roman" w:hAnsi="Times New Roman" w:cs="Times New Roman"/>
          <w:b/>
          <w:lang w:val="pt-PT"/>
        </w:rPr>
        <w:t>or uma empresa para a AT em 2012</w:t>
      </w:r>
    </w:p>
    <w:p w:rsidR="00007D31" w:rsidRDefault="00007D31">
      <w:pPr>
        <w:rPr>
          <w:rFonts w:ascii="Times New Roman" w:hAnsi="Times New Roman" w:cs="Times New Roman"/>
          <w:sz w:val="24"/>
          <w:szCs w:val="24"/>
          <w:lang w:val="pt-PT"/>
        </w:rPr>
      </w:pPr>
    </w:p>
    <w:p w:rsidR="003A099E" w:rsidRDefault="00007D31" w:rsidP="00F84F04">
      <w:pPr>
        <w:spacing w:before="120" w:after="120" w:line="360" w:lineRule="auto"/>
        <w:jc w:val="both"/>
        <w:rPr>
          <w:rFonts w:ascii="Times New Roman" w:hAnsi="Times New Roman" w:cs="Times New Roman"/>
          <w:sz w:val="24"/>
          <w:szCs w:val="24"/>
          <w:lang w:val="pt-PT"/>
        </w:rPr>
      </w:pPr>
      <w:r>
        <w:rPr>
          <w:rFonts w:ascii="Times New Roman" w:hAnsi="Times New Roman" w:cs="Times New Roman"/>
          <w:sz w:val="24"/>
          <w:szCs w:val="24"/>
          <w:lang w:val="pt-PT"/>
        </w:rPr>
        <w:t>Conforme pode ser analisado esta empresa teve um prejuízo contabilístico de 24.836,99 euros que se traduziu em um prejuízo fiscal de 22.856,27. Esta diferen</w:t>
      </w:r>
      <w:r w:rsidR="003A099E">
        <w:rPr>
          <w:rFonts w:ascii="Times New Roman" w:hAnsi="Times New Roman" w:cs="Times New Roman"/>
          <w:sz w:val="24"/>
          <w:szCs w:val="24"/>
          <w:lang w:val="pt-PT"/>
        </w:rPr>
        <w:t>ça de valores deveu-se ao facto de ter sido corrigido n</w:t>
      </w:r>
      <w:r>
        <w:rPr>
          <w:rFonts w:ascii="Times New Roman" w:hAnsi="Times New Roman" w:cs="Times New Roman"/>
          <w:sz w:val="24"/>
          <w:szCs w:val="24"/>
          <w:lang w:val="pt-PT"/>
        </w:rPr>
        <w:t xml:space="preserve">a MOD22 um custo contabilístico que não foi </w:t>
      </w:r>
      <w:r>
        <w:rPr>
          <w:rFonts w:ascii="Times New Roman" w:hAnsi="Times New Roman" w:cs="Times New Roman"/>
          <w:sz w:val="24"/>
          <w:szCs w:val="24"/>
          <w:lang w:val="pt-PT"/>
        </w:rPr>
        <w:lastRenderedPageBreak/>
        <w:t xml:space="preserve">reconhecido pelo TOC como custo fiscal. </w:t>
      </w:r>
      <w:r w:rsidR="003A099E">
        <w:rPr>
          <w:rFonts w:ascii="Times New Roman" w:hAnsi="Times New Roman" w:cs="Times New Roman"/>
          <w:sz w:val="24"/>
          <w:szCs w:val="24"/>
          <w:lang w:val="pt-PT"/>
        </w:rPr>
        <w:t xml:space="preserve"> Posso adiantar que este custo deveu-se a um cus</w:t>
      </w:r>
      <w:r w:rsidR="00DE1358">
        <w:rPr>
          <w:rFonts w:ascii="Times New Roman" w:hAnsi="Times New Roman" w:cs="Times New Roman"/>
          <w:sz w:val="24"/>
          <w:szCs w:val="24"/>
          <w:lang w:val="pt-PT"/>
        </w:rPr>
        <w:t>to com a viatura do gerente.</w:t>
      </w:r>
      <w:r w:rsidR="003A099E">
        <w:rPr>
          <w:rFonts w:ascii="Times New Roman" w:hAnsi="Times New Roman" w:cs="Times New Roman"/>
          <w:sz w:val="24"/>
          <w:szCs w:val="24"/>
          <w:lang w:val="pt-PT"/>
        </w:rPr>
        <w:t xml:space="preserve"> </w:t>
      </w:r>
      <w:r w:rsidR="00DE1358">
        <w:rPr>
          <w:rFonts w:ascii="Times New Roman" w:hAnsi="Times New Roman" w:cs="Times New Roman"/>
          <w:sz w:val="24"/>
          <w:szCs w:val="24"/>
          <w:lang w:val="pt-PT"/>
        </w:rPr>
        <w:t>A</w:t>
      </w:r>
      <w:r w:rsidR="003A099E">
        <w:rPr>
          <w:rFonts w:ascii="Times New Roman" w:hAnsi="Times New Roman" w:cs="Times New Roman"/>
          <w:sz w:val="24"/>
          <w:szCs w:val="24"/>
          <w:lang w:val="pt-PT"/>
        </w:rPr>
        <w:t xml:space="preserve"> empresa não possui nos Activos Fixos Tangíveis algum</w:t>
      </w:r>
      <w:r w:rsidR="00F84F04">
        <w:rPr>
          <w:rFonts w:ascii="Times New Roman" w:hAnsi="Times New Roman" w:cs="Times New Roman"/>
          <w:sz w:val="24"/>
          <w:szCs w:val="24"/>
          <w:lang w:val="pt-PT"/>
        </w:rPr>
        <w:t>a viatura. Neste mesmo ano, 2012</w:t>
      </w:r>
      <w:r w:rsidR="003A099E">
        <w:rPr>
          <w:rFonts w:ascii="Times New Roman" w:hAnsi="Times New Roman" w:cs="Times New Roman"/>
          <w:sz w:val="24"/>
          <w:szCs w:val="24"/>
          <w:lang w:val="pt-PT"/>
        </w:rPr>
        <w:t>, existiu ainda uma retenção na fonte feita por uma entidade bancário no valor de 6,67 euros</w:t>
      </w:r>
    </w:p>
    <w:p w:rsidR="0094137D" w:rsidRDefault="003A099E" w:rsidP="00F84F04">
      <w:pPr>
        <w:spacing w:before="120" w:after="120" w:line="360" w:lineRule="auto"/>
        <w:jc w:val="both"/>
        <w:rPr>
          <w:rFonts w:ascii="Times New Roman" w:hAnsi="Times New Roman" w:cs="Times New Roman"/>
          <w:sz w:val="24"/>
          <w:szCs w:val="24"/>
          <w:lang w:val="pt-PT"/>
        </w:rPr>
      </w:pPr>
      <w:r>
        <w:rPr>
          <w:rFonts w:ascii="Times New Roman" w:hAnsi="Times New Roman" w:cs="Times New Roman"/>
          <w:sz w:val="24"/>
          <w:szCs w:val="24"/>
          <w:lang w:val="pt-PT"/>
        </w:rPr>
        <w:t>Passo a dar o mesmo exem</w:t>
      </w:r>
      <w:r w:rsidR="00F84F04">
        <w:rPr>
          <w:rFonts w:ascii="Times New Roman" w:hAnsi="Times New Roman" w:cs="Times New Roman"/>
          <w:sz w:val="24"/>
          <w:szCs w:val="24"/>
          <w:lang w:val="pt-PT"/>
        </w:rPr>
        <w:t>plo mas agora para o ano de 2011</w:t>
      </w:r>
    </w:p>
    <w:p w:rsidR="003A099E" w:rsidRPr="00430043" w:rsidRDefault="009B4D99" w:rsidP="00126B7C">
      <w:pPr>
        <w:pStyle w:val="PargrafodaLista"/>
        <w:tabs>
          <w:tab w:val="left" w:pos="1239"/>
          <w:tab w:val="center" w:pos="4223"/>
        </w:tabs>
        <w:spacing w:before="120" w:after="120" w:line="360" w:lineRule="auto"/>
        <w:ind w:left="0"/>
        <w:jc w:val="center"/>
        <w:rPr>
          <w:b/>
          <w:lang w:val="pt-PT"/>
        </w:rPr>
      </w:pPr>
      <w:bookmarkStart w:id="63" w:name="_Toc376176357"/>
      <w:r w:rsidRPr="00126B7C">
        <w:rPr>
          <w:rFonts w:ascii="Times New Roman" w:hAnsi="Times New Roman" w:cs="Times New Roman"/>
          <w:b/>
          <w:lang w:val="pt-PT"/>
        </w:rPr>
        <w:t xml:space="preserve">Figura </w:t>
      </w:r>
      <w:r w:rsidR="004A3E93" w:rsidRPr="00126B7C">
        <w:rPr>
          <w:rFonts w:ascii="Times New Roman" w:hAnsi="Times New Roman" w:cs="Times New Roman"/>
          <w:b/>
          <w:lang w:val="pt-PT"/>
        </w:rPr>
        <w:fldChar w:fldCharType="begin"/>
      </w:r>
      <w:r w:rsidR="00157B2A" w:rsidRPr="00126B7C">
        <w:rPr>
          <w:rFonts w:ascii="Times New Roman" w:hAnsi="Times New Roman" w:cs="Times New Roman"/>
          <w:b/>
          <w:lang w:val="pt-PT"/>
        </w:rPr>
        <w:instrText xml:space="preserve"> STYLEREF 1 \s </w:instrText>
      </w:r>
      <w:r w:rsidR="004A3E93" w:rsidRPr="00126B7C">
        <w:rPr>
          <w:rFonts w:ascii="Times New Roman" w:hAnsi="Times New Roman" w:cs="Times New Roman"/>
          <w:b/>
          <w:lang w:val="pt-PT"/>
        </w:rPr>
        <w:fldChar w:fldCharType="separate"/>
      </w:r>
      <w:r w:rsidR="00A55F7A">
        <w:rPr>
          <w:rFonts w:ascii="Times New Roman" w:hAnsi="Times New Roman" w:cs="Times New Roman"/>
          <w:b/>
          <w:noProof/>
          <w:lang w:val="pt-PT"/>
        </w:rPr>
        <w:t>7</w:t>
      </w:r>
      <w:r w:rsidR="004A3E93" w:rsidRPr="00126B7C">
        <w:rPr>
          <w:rFonts w:ascii="Times New Roman" w:hAnsi="Times New Roman" w:cs="Times New Roman"/>
          <w:b/>
          <w:lang w:val="pt-PT"/>
        </w:rPr>
        <w:fldChar w:fldCharType="end"/>
      </w:r>
      <w:r w:rsidRPr="00126B7C">
        <w:rPr>
          <w:rFonts w:ascii="Times New Roman" w:hAnsi="Times New Roman" w:cs="Times New Roman"/>
          <w:b/>
          <w:lang w:val="pt-PT"/>
        </w:rPr>
        <w:t>.</w:t>
      </w:r>
      <w:r w:rsidR="004A3E93" w:rsidRPr="00126B7C">
        <w:rPr>
          <w:rFonts w:ascii="Times New Roman" w:hAnsi="Times New Roman" w:cs="Times New Roman"/>
          <w:b/>
          <w:lang w:val="pt-PT"/>
        </w:rPr>
        <w:fldChar w:fldCharType="begin"/>
      </w:r>
      <w:r w:rsidR="00157B2A" w:rsidRPr="00126B7C">
        <w:rPr>
          <w:rFonts w:ascii="Times New Roman" w:hAnsi="Times New Roman" w:cs="Times New Roman"/>
          <w:b/>
          <w:lang w:val="pt-PT"/>
        </w:rPr>
        <w:instrText xml:space="preserve"> SEQ Figura \* ARABIC \s 1 </w:instrText>
      </w:r>
      <w:r w:rsidR="004A3E93" w:rsidRPr="00126B7C">
        <w:rPr>
          <w:rFonts w:ascii="Times New Roman" w:hAnsi="Times New Roman" w:cs="Times New Roman"/>
          <w:b/>
          <w:lang w:val="pt-PT"/>
        </w:rPr>
        <w:fldChar w:fldCharType="separate"/>
      </w:r>
      <w:r w:rsidR="00A55F7A">
        <w:rPr>
          <w:rFonts w:ascii="Times New Roman" w:hAnsi="Times New Roman" w:cs="Times New Roman"/>
          <w:b/>
          <w:noProof/>
          <w:lang w:val="pt-PT"/>
        </w:rPr>
        <w:t>6</w:t>
      </w:r>
      <w:r w:rsidR="004A3E93" w:rsidRPr="00126B7C">
        <w:rPr>
          <w:rFonts w:ascii="Times New Roman" w:hAnsi="Times New Roman" w:cs="Times New Roman"/>
          <w:b/>
          <w:lang w:val="pt-PT"/>
        </w:rPr>
        <w:fldChar w:fldCharType="end"/>
      </w:r>
      <w:r w:rsidRPr="00126B7C">
        <w:rPr>
          <w:rFonts w:ascii="Times New Roman" w:hAnsi="Times New Roman" w:cs="Times New Roman"/>
          <w:b/>
          <w:lang w:val="pt-PT"/>
        </w:rPr>
        <w:t xml:space="preserve"> </w:t>
      </w:r>
      <w:r w:rsidR="00F84F04" w:rsidRPr="00126B7C">
        <w:rPr>
          <w:rFonts w:ascii="Times New Roman" w:hAnsi="Times New Roman" w:cs="Times New Roman"/>
          <w:b/>
          <w:lang w:val="pt-PT"/>
        </w:rPr>
        <w:t xml:space="preserve">Exemplo de MOD22 </w:t>
      </w:r>
      <w:r w:rsidR="0094137D" w:rsidRPr="00126B7C">
        <w:rPr>
          <w:rFonts w:ascii="Times New Roman" w:hAnsi="Times New Roman" w:cs="Times New Roman"/>
          <w:b/>
          <w:lang w:val="pt-PT"/>
        </w:rPr>
        <w:t xml:space="preserve">Quadro 01 </w:t>
      </w:r>
      <w:r w:rsidR="00F84F04" w:rsidRPr="00126B7C">
        <w:rPr>
          <w:rFonts w:ascii="Times New Roman" w:hAnsi="Times New Roman" w:cs="Times New Roman"/>
          <w:b/>
          <w:lang w:val="pt-PT"/>
        </w:rPr>
        <w:t>ano 2011</w:t>
      </w:r>
      <w:r w:rsidR="003A099E" w:rsidRPr="00126B7C">
        <w:rPr>
          <w:rFonts w:ascii="Times New Roman" w:hAnsi="Times New Roman" w:cs="Times New Roman"/>
          <w:b/>
          <w:lang w:val="pt-PT"/>
        </w:rPr>
        <w:t xml:space="preserve"> de uma empresa</w:t>
      </w:r>
      <w:bookmarkEnd w:id="63"/>
    </w:p>
    <w:p w:rsidR="003A099E" w:rsidRDefault="003A099E" w:rsidP="00EA12ED">
      <w:pPr>
        <w:spacing w:before="60" w:after="60" w:line="360" w:lineRule="auto"/>
        <w:jc w:val="center"/>
        <w:rPr>
          <w:rFonts w:ascii="Times New Roman" w:hAnsi="Times New Roman" w:cs="Times New Roman"/>
          <w:b/>
          <w:lang w:val="pt-PT"/>
        </w:rPr>
      </w:pPr>
      <w:r w:rsidRPr="003A099E">
        <w:rPr>
          <w:rFonts w:ascii="Times New Roman" w:hAnsi="Times New Roman" w:cs="Times New Roman"/>
          <w:b/>
          <w:noProof/>
          <w:lang w:val="pt-PT" w:eastAsia="pt-PT"/>
        </w:rPr>
        <w:drawing>
          <wp:inline distT="0" distB="0" distL="0" distR="0">
            <wp:extent cx="4672981" cy="442259"/>
            <wp:effectExtent l="19050" t="0" r="0" b="0"/>
            <wp:docPr id="11" name="Imagem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39"/>
                    <a:srcRect l="8162" t="39567" r="23865" b="48987"/>
                    <a:stretch>
                      <a:fillRect/>
                    </a:stretch>
                  </pic:blipFill>
                  <pic:spPr bwMode="auto">
                    <a:xfrm>
                      <a:off x="0" y="0"/>
                      <a:ext cx="4684804" cy="443378"/>
                    </a:xfrm>
                    <a:prstGeom prst="rect">
                      <a:avLst/>
                    </a:prstGeom>
                    <a:noFill/>
                    <a:ln w="9525">
                      <a:noFill/>
                      <a:miter lim="800000"/>
                      <a:headEnd/>
                      <a:tailEnd/>
                    </a:ln>
                  </pic:spPr>
                </pic:pic>
              </a:graphicData>
            </a:graphic>
          </wp:inline>
        </w:drawing>
      </w:r>
    </w:p>
    <w:p w:rsidR="00EA12ED" w:rsidRDefault="00EA12ED" w:rsidP="00126B7C">
      <w:pPr>
        <w:pStyle w:val="PargrafodaLista"/>
        <w:tabs>
          <w:tab w:val="left" w:pos="1239"/>
          <w:tab w:val="center" w:pos="4223"/>
        </w:tabs>
        <w:spacing w:before="120" w:after="120" w:line="360" w:lineRule="auto"/>
        <w:ind w:left="0"/>
        <w:jc w:val="center"/>
        <w:rPr>
          <w:rFonts w:ascii="Times New Roman" w:hAnsi="Times New Roman" w:cs="Times New Roman"/>
          <w:b/>
          <w:lang w:val="pt-PT"/>
        </w:rPr>
      </w:pPr>
      <w:r>
        <w:rPr>
          <w:rFonts w:ascii="Times New Roman" w:hAnsi="Times New Roman" w:cs="Times New Roman"/>
          <w:b/>
          <w:lang w:val="pt-PT"/>
        </w:rPr>
        <w:t>Fonte: MOD22 enviado por uma empresa para a AT em 2011</w:t>
      </w:r>
    </w:p>
    <w:p w:rsidR="00EA12ED" w:rsidRDefault="00EA12ED" w:rsidP="00EA12ED">
      <w:pPr>
        <w:pStyle w:val="PargrafodaLista"/>
        <w:spacing w:before="120" w:after="120" w:line="360" w:lineRule="auto"/>
        <w:ind w:left="0"/>
        <w:jc w:val="center"/>
        <w:rPr>
          <w:rFonts w:ascii="Times New Roman" w:hAnsi="Times New Roman" w:cs="Times New Roman"/>
          <w:b/>
          <w:lang w:val="pt-PT"/>
        </w:rPr>
      </w:pPr>
    </w:p>
    <w:p w:rsidR="0094137D" w:rsidRPr="00126B7C" w:rsidRDefault="009B4D99" w:rsidP="00126B7C">
      <w:pPr>
        <w:pStyle w:val="PargrafodaLista"/>
        <w:tabs>
          <w:tab w:val="left" w:pos="1239"/>
          <w:tab w:val="center" w:pos="4223"/>
        </w:tabs>
        <w:spacing w:before="120" w:after="120" w:line="360" w:lineRule="auto"/>
        <w:ind w:left="0"/>
        <w:jc w:val="center"/>
        <w:rPr>
          <w:rFonts w:ascii="Times New Roman" w:hAnsi="Times New Roman" w:cs="Times New Roman"/>
          <w:b/>
          <w:lang w:val="pt-PT"/>
        </w:rPr>
      </w:pPr>
      <w:bookmarkStart w:id="64" w:name="_Toc376176358"/>
      <w:r w:rsidRPr="00126B7C">
        <w:rPr>
          <w:rFonts w:ascii="Times New Roman" w:hAnsi="Times New Roman" w:cs="Times New Roman"/>
          <w:b/>
          <w:lang w:val="pt-PT"/>
        </w:rPr>
        <w:t xml:space="preserve">Figura </w:t>
      </w:r>
      <w:r w:rsidR="004A3E93" w:rsidRPr="00126B7C">
        <w:rPr>
          <w:rFonts w:ascii="Times New Roman" w:hAnsi="Times New Roman" w:cs="Times New Roman"/>
          <w:b/>
          <w:lang w:val="pt-PT"/>
        </w:rPr>
        <w:fldChar w:fldCharType="begin"/>
      </w:r>
      <w:r w:rsidR="00157B2A" w:rsidRPr="00126B7C">
        <w:rPr>
          <w:rFonts w:ascii="Times New Roman" w:hAnsi="Times New Roman" w:cs="Times New Roman"/>
          <w:b/>
          <w:lang w:val="pt-PT"/>
        </w:rPr>
        <w:instrText xml:space="preserve"> STYLEREF 1 \s </w:instrText>
      </w:r>
      <w:r w:rsidR="004A3E93" w:rsidRPr="00126B7C">
        <w:rPr>
          <w:rFonts w:ascii="Times New Roman" w:hAnsi="Times New Roman" w:cs="Times New Roman"/>
          <w:b/>
          <w:lang w:val="pt-PT"/>
        </w:rPr>
        <w:fldChar w:fldCharType="separate"/>
      </w:r>
      <w:r w:rsidR="00A55F7A">
        <w:rPr>
          <w:rFonts w:ascii="Times New Roman" w:hAnsi="Times New Roman" w:cs="Times New Roman"/>
          <w:b/>
          <w:noProof/>
          <w:lang w:val="pt-PT"/>
        </w:rPr>
        <w:t>7</w:t>
      </w:r>
      <w:r w:rsidR="004A3E93" w:rsidRPr="00126B7C">
        <w:rPr>
          <w:rFonts w:ascii="Times New Roman" w:hAnsi="Times New Roman" w:cs="Times New Roman"/>
          <w:b/>
          <w:lang w:val="pt-PT"/>
        </w:rPr>
        <w:fldChar w:fldCharType="end"/>
      </w:r>
      <w:r w:rsidRPr="00126B7C">
        <w:rPr>
          <w:rFonts w:ascii="Times New Roman" w:hAnsi="Times New Roman" w:cs="Times New Roman"/>
          <w:b/>
          <w:lang w:val="pt-PT"/>
        </w:rPr>
        <w:t>.</w:t>
      </w:r>
      <w:r w:rsidR="004A3E93" w:rsidRPr="00126B7C">
        <w:rPr>
          <w:rFonts w:ascii="Times New Roman" w:hAnsi="Times New Roman" w:cs="Times New Roman"/>
          <w:b/>
          <w:lang w:val="pt-PT"/>
        </w:rPr>
        <w:fldChar w:fldCharType="begin"/>
      </w:r>
      <w:r w:rsidR="00157B2A" w:rsidRPr="00126B7C">
        <w:rPr>
          <w:rFonts w:ascii="Times New Roman" w:hAnsi="Times New Roman" w:cs="Times New Roman"/>
          <w:b/>
          <w:lang w:val="pt-PT"/>
        </w:rPr>
        <w:instrText xml:space="preserve"> SEQ Figura \* ARABIC \s 1 </w:instrText>
      </w:r>
      <w:r w:rsidR="004A3E93" w:rsidRPr="00126B7C">
        <w:rPr>
          <w:rFonts w:ascii="Times New Roman" w:hAnsi="Times New Roman" w:cs="Times New Roman"/>
          <w:b/>
          <w:lang w:val="pt-PT"/>
        </w:rPr>
        <w:fldChar w:fldCharType="separate"/>
      </w:r>
      <w:r w:rsidR="00A55F7A">
        <w:rPr>
          <w:rFonts w:ascii="Times New Roman" w:hAnsi="Times New Roman" w:cs="Times New Roman"/>
          <w:b/>
          <w:noProof/>
          <w:lang w:val="pt-PT"/>
        </w:rPr>
        <w:t>7</w:t>
      </w:r>
      <w:r w:rsidR="004A3E93" w:rsidRPr="00126B7C">
        <w:rPr>
          <w:rFonts w:ascii="Times New Roman" w:hAnsi="Times New Roman" w:cs="Times New Roman"/>
          <w:b/>
          <w:lang w:val="pt-PT"/>
        </w:rPr>
        <w:fldChar w:fldCharType="end"/>
      </w:r>
      <w:r w:rsidRPr="00126B7C">
        <w:rPr>
          <w:rFonts w:ascii="Times New Roman" w:hAnsi="Times New Roman" w:cs="Times New Roman"/>
          <w:b/>
          <w:lang w:val="pt-PT"/>
        </w:rPr>
        <w:t xml:space="preserve"> </w:t>
      </w:r>
      <w:r w:rsidR="00EA12ED" w:rsidRPr="00126B7C">
        <w:rPr>
          <w:rFonts w:ascii="Times New Roman" w:hAnsi="Times New Roman" w:cs="Times New Roman"/>
          <w:b/>
          <w:lang w:val="pt-PT"/>
        </w:rPr>
        <w:t>Exemplo de MOD22 Quadro 07 ano 2011 de uma empresa</w:t>
      </w:r>
      <w:bookmarkEnd w:id="64"/>
    </w:p>
    <w:p w:rsidR="003A099E" w:rsidRDefault="003A099E" w:rsidP="00EA12ED">
      <w:pPr>
        <w:spacing w:before="60" w:after="60" w:line="360" w:lineRule="auto"/>
        <w:rPr>
          <w:rFonts w:ascii="Times New Roman" w:hAnsi="Times New Roman" w:cs="Times New Roman"/>
          <w:b/>
          <w:lang w:val="pt-PT"/>
        </w:rPr>
      </w:pPr>
      <w:r w:rsidRPr="003A099E">
        <w:rPr>
          <w:rFonts w:ascii="Times New Roman" w:hAnsi="Times New Roman" w:cs="Times New Roman"/>
          <w:b/>
          <w:noProof/>
          <w:lang w:val="pt-PT" w:eastAsia="pt-PT"/>
        </w:rPr>
        <w:drawing>
          <wp:inline distT="0" distB="0" distL="0" distR="0">
            <wp:extent cx="4775529" cy="2496043"/>
            <wp:effectExtent l="19050" t="0" r="6021" b="0"/>
            <wp:docPr id="28" name="Imagem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40"/>
                    <a:srcRect l="7506" t="13386" r="25071" b="23974"/>
                    <a:stretch>
                      <a:fillRect/>
                    </a:stretch>
                  </pic:blipFill>
                  <pic:spPr bwMode="auto">
                    <a:xfrm>
                      <a:off x="0" y="0"/>
                      <a:ext cx="4777744" cy="2497201"/>
                    </a:xfrm>
                    <a:prstGeom prst="rect">
                      <a:avLst/>
                    </a:prstGeom>
                    <a:noFill/>
                    <a:ln w="9525">
                      <a:noFill/>
                      <a:miter lim="800000"/>
                      <a:headEnd/>
                      <a:tailEnd/>
                    </a:ln>
                  </pic:spPr>
                </pic:pic>
              </a:graphicData>
            </a:graphic>
          </wp:inline>
        </w:drawing>
      </w:r>
      <w:r w:rsidRPr="003A099E">
        <w:rPr>
          <w:rFonts w:ascii="Times New Roman" w:hAnsi="Times New Roman" w:cs="Times New Roman"/>
          <w:b/>
          <w:noProof/>
          <w:lang w:val="pt-PT" w:eastAsia="pt-PT"/>
        </w:rPr>
        <w:drawing>
          <wp:inline distT="0" distB="0" distL="0" distR="0">
            <wp:extent cx="4773466" cy="1715247"/>
            <wp:effectExtent l="19050" t="0" r="8084" b="0"/>
            <wp:docPr id="31" name="Imagem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41"/>
                    <a:srcRect l="5954" t="4724" r="5630" b="38763"/>
                    <a:stretch>
                      <a:fillRect/>
                    </a:stretch>
                  </pic:blipFill>
                  <pic:spPr bwMode="auto">
                    <a:xfrm>
                      <a:off x="0" y="0"/>
                      <a:ext cx="4773466" cy="1715247"/>
                    </a:xfrm>
                    <a:prstGeom prst="rect">
                      <a:avLst/>
                    </a:prstGeom>
                    <a:noFill/>
                    <a:ln w="9525">
                      <a:noFill/>
                      <a:miter lim="800000"/>
                      <a:headEnd/>
                      <a:tailEnd/>
                    </a:ln>
                  </pic:spPr>
                </pic:pic>
              </a:graphicData>
            </a:graphic>
          </wp:inline>
        </w:drawing>
      </w:r>
      <w:r w:rsidRPr="003A099E">
        <w:rPr>
          <w:rFonts w:ascii="Times New Roman" w:hAnsi="Times New Roman" w:cs="Times New Roman"/>
          <w:b/>
          <w:noProof/>
          <w:lang w:val="pt-PT" w:eastAsia="pt-PT"/>
        </w:rPr>
        <w:drawing>
          <wp:inline distT="0" distB="0" distL="0" distR="0">
            <wp:extent cx="4758463" cy="422031"/>
            <wp:effectExtent l="19050" t="0" r="4037" b="0"/>
            <wp:docPr id="34" name="Imagem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a:blip r:embed="rId42"/>
                    <a:srcRect l="8916" t="72364" r="5644" b="14148"/>
                    <a:stretch>
                      <a:fillRect/>
                    </a:stretch>
                  </pic:blipFill>
                  <pic:spPr bwMode="auto">
                    <a:xfrm>
                      <a:off x="0" y="0"/>
                      <a:ext cx="4758463" cy="422031"/>
                    </a:xfrm>
                    <a:prstGeom prst="rect">
                      <a:avLst/>
                    </a:prstGeom>
                    <a:noFill/>
                    <a:ln w="9525">
                      <a:noFill/>
                      <a:miter lim="800000"/>
                      <a:headEnd/>
                      <a:tailEnd/>
                    </a:ln>
                  </pic:spPr>
                </pic:pic>
              </a:graphicData>
            </a:graphic>
          </wp:inline>
        </w:drawing>
      </w:r>
    </w:p>
    <w:p w:rsidR="00EA12ED" w:rsidRDefault="00EA12ED" w:rsidP="00126B7C">
      <w:pPr>
        <w:pStyle w:val="PargrafodaLista"/>
        <w:tabs>
          <w:tab w:val="left" w:pos="1239"/>
          <w:tab w:val="center" w:pos="4223"/>
        </w:tabs>
        <w:spacing w:before="120" w:after="120" w:line="360" w:lineRule="auto"/>
        <w:ind w:left="0"/>
        <w:jc w:val="center"/>
        <w:rPr>
          <w:rFonts w:ascii="Times New Roman" w:hAnsi="Times New Roman" w:cs="Times New Roman"/>
          <w:b/>
          <w:lang w:val="pt-PT"/>
        </w:rPr>
      </w:pPr>
      <w:r>
        <w:rPr>
          <w:rFonts w:ascii="Times New Roman" w:hAnsi="Times New Roman" w:cs="Times New Roman"/>
          <w:b/>
          <w:lang w:val="pt-PT"/>
        </w:rPr>
        <w:t>Fonte: MOD22 enviado por uma empresa para a AT em 2011</w:t>
      </w:r>
    </w:p>
    <w:p w:rsidR="00EA12ED" w:rsidRDefault="00EA12ED" w:rsidP="00EA12ED">
      <w:pPr>
        <w:spacing w:before="60" w:after="60" w:line="360" w:lineRule="auto"/>
        <w:rPr>
          <w:rFonts w:ascii="Times New Roman" w:hAnsi="Times New Roman" w:cs="Times New Roman"/>
          <w:b/>
          <w:lang w:val="pt-PT"/>
        </w:rPr>
      </w:pPr>
    </w:p>
    <w:p w:rsidR="00126B7C" w:rsidRDefault="00126B7C" w:rsidP="00EA12ED">
      <w:pPr>
        <w:spacing w:before="60" w:after="60" w:line="360" w:lineRule="auto"/>
        <w:rPr>
          <w:rFonts w:ascii="Times New Roman" w:hAnsi="Times New Roman" w:cs="Times New Roman"/>
          <w:b/>
          <w:lang w:val="pt-PT"/>
        </w:rPr>
      </w:pPr>
    </w:p>
    <w:p w:rsidR="00126B7C" w:rsidRDefault="00126B7C" w:rsidP="00EA12ED">
      <w:pPr>
        <w:spacing w:before="60" w:after="60" w:line="360" w:lineRule="auto"/>
        <w:rPr>
          <w:rFonts w:ascii="Times New Roman" w:hAnsi="Times New Roman" w:cs="Times New Roman"/>
          <w:b/>
          <w:lang w:val="pt-PT"/>
        </w:rPr>
      </w:pPr>
    </w:p>
    <w:p w:rsidR="00EA12ED" w:rsidRDefault="00EA12ED" w:rsidP="00EA12ED">
      <w:pPr>
        <w:spacing w:before="60" w:after="60" w:line="360" w:lineRule="auto"/>
        <w:rPr>
          <w:rFonts w:ascii="Times New Roman" w:hAnsi="Times New Roman" w:cs="Times New Roman"/>
          <w:b/>
          <w:lang w:val="pt-PT"/>
        </w:rPr>
      </w:pPr>
    </w:p>
    <w:p w:rsidR="00726DE5" w:rsidRPr="00126B7C" w:rsidRDefault="009B4D99" w:rsidP="00126B7C">
      <w:pPr>
        <w:pStyle w:val="PargrafodaLista"/>
        <w:tabs>
          <w:tab w:val="left" w:pos="1239"/>
          <w:tab w:val="center" w:pos="4223"/>
        </w:tabs>
        <w:spacing w:before="120" w:after="120" w:line="360" w:lineRule="auto"/>
        <w:ind w:left="0"/>
        <w:jc w:val="center"/>
        <w:rPr>
          <w:rFonts w:ascii="Times New Roman" w:hAnsi="Times New Roman" w:cs="Times New Roman"/>
          <w:b/>
          <w:lang w:val="pt-PT"/>
        </w:rPr>
      </w:pPr>
      <w:bookmarkStart w:id="65" w:name="_Toc376176359"/>
      <w:r w:rsidRPr="00126B7C">
        <w:rPr>
          <w:rFonts w:ascii="Times New Roman" w:hAnsi="Times New Roman" w:cs="Times New Roman"/>
          <w:b/>
          <w:lang w:val="pt-PT"/>
        </w:rPr>
        <w:t xml:space="preserve">Figura </w:t>
      </w:r>
      <w:r w:rsidR="004A3E93" w:rsidRPr="00126B7C">
        <w:rPr>
          <w:rFonts w:ascii="Times New Roman" w:hAnsi="Times New Roman" w:cs="Times New Roman"/>
          <w:b/>
          <w:lang w:val="pt-PT"/>
        </w:rPr>
        <w:fldChar w:fldCharType="begin"/>
      </w:r>
      <w:r w:rsidR="00157B2A" w:rsidRPr="00126B7C">
        <w:rPr>
          <w:rFonts w:ascii="Times New Roman" w:hAnsi="Times New Roman" w:cs="Times New Roman"/>
          <w:b/>
          <w:lang w:val="pt-PT"/>
        </w:rPr>
        <w:instrText xml:space="preserve"> STYLEREF 1 \s </w:instrText>
      </w:r>
      <w:r w:rsidR="004A3E93" w:rsidRPr="00126B7C">
        <w:rPr>
          <w:rFonts w:ascii="Times New Roman" w:hAnsi="Times New Roman" w:cs="Times New Roman"/>
          <w:b/>
          <w:lang w:val="pt-PT"/>
        </w:rPr>
        <w:fldChar w:fldCharType="separate"/>
      </w:r>
      <w:r w:rsidR="00A55F7A">
        <w:rPr>
          <w:rFonts w:ascii="Times New Roman" w:hAnsi="Times New Roman" w:cs="Times New Roman"/>
          <w:b/>
          <w:noProof/>
          <w:lang w:val="pt-PT"/>
        </w:rPr>
        <w:t>7</w:t>
      </w:r>
      <w:r w:rsidR="004A3E93" w:rsidRPr="00126B7C">
        <w:rPr>
          <w:rFonts w:ascii="Times New Roman" w:hAnsi="Times New Roman" w:cs="Times New Roman"/>
          <w:b/>
          <w:lang w:val="pt-PT"/>
        </w:rPr>
        <w:fldChar w:fldCharType="end"/>
      </w:r>
      <w:r w:rsidRPr="00126B7C">
        <w:rPr>
          <w:rFonts w:ascii="Times New Roman" w:hAnsi="Times New Roman" w:cs="Times New Roman"/>
          <w:b/>
          <w:lang w:val="pt-PT"/>
        </w:rPr>
        <w:t>.</w:t>
      </w:r>
      <w:r w:rsidR="004A3E93" w:rsidRPr="00126B7C">
        <w:rPr>
          <w:rFonts w:ascii="Times New Roman" w:hAnsi="Times New Roman" w:cs="Times New Roman"/>
          <w:b/>
          <w:lang w:val="pt-PT"/>
        </w:rPr>
        <w:fldChar w:fldCharType="begin"/>
      </w:r>
      <w:r w:rsidR="00157B2A" w:rsidRPr="00126B7C">
        <w:rPr>
          <w:rFonts w:ascii="Times New Roman" w:hAnsi="Times New Roman" w:cs="Times New Roman"/>
          <w:b/>
          <w:lang w:val="pt-PT"/>
        </w:rPr>
        <w:instrText xml:space="preserve"> SEQ Figura \* ARABIC \s 1 </w:instrText>
      </w:r>
      <w:r w:rsidR="004A3E93" w:rsidRPr="00126B7C">
        <w:rPr>
          <w:rFonts w:ascii="Times New Roman" w:hAnsi="Times New Roman" w:cs="Times New Roman"/>
          <w:b/>
          <w:lang w:val="pt-PT"/>
        </w:rPr>
        <w:fldChar w:fldCharType="separate"/>
      </w:r>
      <w:r w:rsidR="00A55F7A">
        <w:rPr>
          <w:rFonts w:ascii="Times New Roman" w:hAnsi="Times New Roman" w:cs="Times New Roman"/>
          <w:b/>
          <w:noProof/>
          <w:lang w:val="pt-PT"/>
        </w:rPr>
        <w:t>8</w:t>
      </w:r>
      <w:r w:rsidR="004A3E93" w:rsidRPr="00126B7C">
        <w:rPr>
          <w:rFonts w:ascii="Times New Roman" w:hAnsi="Times New Roman" w:cs="Times New Roman"/>
          <w:b/>
          <w:lang w:val="pt-PT"/>
        </w:rPr>
        <w:fldChar w:fldCharType="end"/>
      </w:r>
      <w:r w:rsidRPr="00126B7C">
        <w:rPr>
          <w:rFonts w:ascii="Times New Roman" w:hAnsi="Times New Roman" w:cs="Times New Roman"/>
          <w:b/>
          <w:lang w:val="pt-PT"/>
        </w:rPr>
        <w:t xml:space="preserve"> </w:t>
      </w:r>
      <w:r w:rsidR="00EA12ED" w:rsidRPr="00126B7C">
        <w:rPr>
          <w:rFonts w:ascii="Times New Roman" w:hAnsi="Times New Roman" w:cs="Times New Roman"/>
          <w:b/>
          <w:lang w:val="pt-PT"/>
        </w:rPr>
        <w:t>Exemplo de MOD22 Quadro 09 Ano 2012 de uma empresa</w:t>
      </w:r>
      <w:bookmarkEnd w:id="65"/>
    </w:p>
    <w:p w:rsidR="003A099E" w:rsidRPr="00726DE5" w:rsidRDefault="003A099E" w:rsidP="00726DE5">
      <w:pPr>
        <w:pStyle w:val="Legenda"/>
        <w:ind w:left="0"/>
      </w:pPr>
      <w:r w:rsidRPr="003A099E">
        <w:rPr>
          <w:b w:val="0"/>
          <w:noProof/>
          <w:lang w:eastAsia="pt-PT"/>
        </w:rPr>
        <w:drawing>
          <wp:inline distT="0" distB="0" distL="0" distR="0">
            <wp:extent cx="4789543" cy="767328"/>
            <wp:effectExtent l="19050" t="0" r="0" b="0"/>
            <wp:docPr id="37" name="Imagem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pic:cNvPicPr>
                      <a:picLocks noChangeAspect="1" noChangeArrowheads="1"/>
                    </pic:cNvPicPr>
                  </pic:nvPicPr>
                  <pic:blipFill>
                    <a:blip r:embed="rId43"/>
                    <a:srcRect l="5859" t="64103" r="5405" b="10630"/>
                    <a:stretch>
                      <a:fillRect/>
                    </a:stretch>
                  </pic:blipFill>
                  <pic:spPr bwMode="auto">
                    <a:xfrm>
                      <a:off x="0" y="0"/>
                      <a:ext cx="4789543" cy="767328"/>
                    </a:xfrm>
                    <a:prstGeom prst="rect">
                      <a:avLst/>
                    </a:prstGeom>
                    <a:noFill/>
                    <a:ln w="9525">
                      <a:noFill/>
                      <a:miter lim="800000"/>
                      <a:headEnd/>
                      <a:tailEnd/>
                    </a:ln>
                  </pic:spPr>
                </pic:pic>
              </a:graphicData>
            </a:graphic>
          </wp:inline>
        </w:drawing>
      </w:r>
    </w:p>
    <w:p w:rsidR="00EA12ED" w:rsidRDefault="00EA12ED" w:rsidP="00126B7C">
      <w:pPr>
        <w:pStyle w:val="PargrafodaLista"/>
        <w:tabs>
          <w:tab w:val="left" w:pos="1239"/>
          <w:tab w:val="center" w:pos="4223"/>
        </w:tabs>
        <w:spacing w:before="120" w:after="120" w:line="360" w:lineRule="auto"/>
        <w:ind w:left="0"/>
        <w:jc w:val="center"/>
        <w:rPr>
          <w:rFonts w:ascii="Times New Roman" w:hAnsi="Times New Roman" w:cs="Times New Roman"/>
          <w:b/>
          <w:lang w:val="pt-PT"/>
        </w:rPr>
      </w:pPr>
      <w:r>
        <w:rPr>
          <w:rFonts w:ascii="Times New Roman" w:hAnsi="Times New Roman" w:cs="Times New Roman"/>
          <w:b/>
          <w:lang w:val="pt-PT"/>
        </w:rPr>
        <w:t>Fonte: MOD22 enviado por uma empresa para a AT em 2011</w:t>
      </w:r>
    </w:p>
    <w:p w:rsidR="00EA12ED" w:rsidRDefault="00EA12ED" w:rsidP="00EA12ED">
      <w:pPr>
        <w:pStyle w:val="PargrafodaLista"/>
        <w:spacing w:before="120" w:after="120" w:line="360" w:lineRule="auto"/>
        <w:ind w:left="0"/>
        <w:jc w:val="center"/>
        <w:rPr>
          <w:rFonts w:ascii="Times New Roman" w:hAnsi="Times New Roman" w:cs="Times New Roman"/>
          <w:b/>
          <w:lang w:val="pt-PT"/>
        </w:rPr>
      </w:pPr>
    </w:p>
    <w:p w:rsidR="00726DE5" w:rsidRPr="00126B7C" w:rsidRDefault="009B4D99" w:rsidP="00126B7C">
      <w:pPr>
        <w:pStyle w:val="PargrafodaLista"/>
        <w:tabs>
          <w:tab w:val="left" w:pos="1239"/>
          <w:tab w:val="center" w:pos="4223"/>
        </w:tabs>
        <w:spacing w:before="120" w:after="120" w:line="360" w:lineRule="auto"/>
        <w:ind w:left="0"/>
        <w:jc w:val="center"/>
        <w:rPr>
          <w:rFonts w:ascii="Times New Roman" w:hAnsi="Times New Roman" w:cs="Times New Roman"/>
          <w:b/>
          <w:lang w:val="pt-PT"/>
        </w:rPr>
      </w:pPr>
      <w:bookmarkStart w:id="66" w:name="_Toc376176360"/>
      <w:r w:rsidRPr="00126B7C">
        <w:rPr>
          <w:rFonts w:ascii="Times New Roman" w:hAnsi="Times New Roman" w:cs="Times New Roman"/>
          <w:b/>
          <w:lang w:val="pt-PT"/>
        </w:rPr>
        <w:t xml:space="preserve">Figura </w:t>
      </w:r>
      <w:r w:rsidR="004A3E93" w:rsidRPr="00126B7C">
        <w:rPr>
          <w:rFonts w:ascii="Times New Roman" w:hAnsi="Times New Roman" w:cs="Times New Roman"/>
          <w:b/>
          <w:lang w:val="pt-PT"/>
        </w:rPr>
        <w:fldChar w:fldCharType="begin"/>
      </w:r>
      <w:r w:rsidR="00157B2A" w:rsidRPr="00126B7C">
        <w:rPr>
          <w:rFonts w:ascii="Times New Roman" w:hAnsi="Times New Roman" w:cs="Times New Roman"/>
          <w:b/>
          <w:lang w:val="pt-PT"/>
        </w:rPr>
        <w:instrText xml:space="preserve"> STYLEREF 1 \s </w:instrText>
      </w:r>
      <w:r w:rsidR="004A3E93" w:rsidRPr="00126B7C">
        <w:rPr>
          <w:rFonts w:ascii="Times New Roman" w:hAnsi="Times New Roman" w:cs="Times New Roman"/>
          <w:b/>
          <w:lang w:val="pt-PT"/>
        </w:rPr>
        <w:fldChar w:fldCharType="separate"/>
      </w:r>
      <w:r w:rsidR="00A55F7A">
        <w:rPr>
          <w:rFonts w:ascii="Times New Roman" w:hAnsi="Times New Roman" w:cs="Times New Roman"/>
          <w:b/>
          <w:noProof/>
          <w:lang w:val="pt-PT"/>
        </w:rPr>
        <w:t>7</w:t>
      </w:r>
      <w:r w:rsidR="004A3E93" w:rsidRPr="00126B7C">
        <w:rPr>
          <w:rFonts w:ascii="Times New Roman" w:hAnsi="Times New Roman" w:cs="Times New Roman"/>
          <w:b/>
          <w:lang w:val="pt-PT"/>
        </w:rPr>
        <w:fldChar w:fldCharType="end"/>
      </w:r>
      <w:r w:rsidRPr="00126B7C">
        <w:rPr>
          <w:rFonts w:ascii="Times New Roman" w:hAnsi="Times New Roman" w:cs="Times New Roman"/>
          <w:b/>
          <w:lang w:val="pt-PT"/>
        </w:rPr>
        <w:t>.</w:t>
      </w:r>
      <w:r w:rsidR="004A3E93" w:rsidRPr="00126B7C">
        <w:rPr>
          <w:rFonts w:ascii="Times New Roman" w:hAnsi="Times New Roman" w:cs="Times New Roman"/>
          <w:b/>
          <w:lang w:val="pt-PT"/>
        </w:rPr>
        <w:fldChar w:fldCharType="begin"/>
      </w:r>
      <w:r w:rsidR="00157B2A" w:rsidRPr="00126B7C">
        <w:rPr>
          <w:rFonts w:ascii="Times New Roman" w:hAnsi="Times New Roman" w:cs="Times New Roman"/>
          <w:b/>
          <w:lang w:val="pt-PT"/>
        </w:rPr>
        <w:instrText xml:space="preserve"> SEQ Figura \* ARABIC \s 1 </w:instrText>
      </w:r>
      <w:r w:rsidR="004A3E93" w:rsidRPr="00126B7C">
        <w:rPr>
          <w:rFonts w:ascii="Times New Roman" w:hAnsi="Times New Roman" w:cs="Times New Roman"/>
          <w:b/>
          <w:lang w:val="pt-PT"/>
        </w:rPr>
        <w:fldChar w:fldCharType="separate"/>
      </w:r>
      <w:r w:rsidR="00A55F7A">
        <w:rPr>
          <w:rFonts w:ascii="Times New Roman" w:hAnsi="Times New Roman" w:cs="Times New Roman"/>
          <w:b/>
          <w:noProof/>
          <w:lang w:val="pt-PT"/>
        </w:rPr>
        <w:t>9</w:t>
      </w:r>
      <w:r w:rsidR="004A3E93" w:rsidRPr="00126B7C">
        <w:rPr>
          <w:rFonts w:ascii="Times New Roman" w:hAnsi="Times New Roman" w:cs="Times New Roman"/>
          <w:b/>
          <w:lang w:val="pt-PT"/>
        </w:rPr>
        <w:fldChar w:fldCharType="end"/>
      </w:r>
      <w:r w:rsidRPr="00126B7C">
        <w:rPr>
          <w:rFonts w:ascii="Times New Roman" w:hAnsi="Times New Roman" w:cs="Times New Roman"/>
          <w:b/>
          <w:lang w:val="pt-PT"/>
        </w:rPr>
        <w:t xml:space="preserve"> </w:t>
      </w:r>
      <w:r w:rsidR="00EA12ED" w:rsidRPr="00126B7C">
        <w:rPr>
          <w:rFonts w:ascii="Times New Roman" w:hAnsi="Times New Roman" w:cs="Times New Roman"/>
          <w:b/>
          <w:lang w:val="pt-PT"/>
        </w:rPr>
        <w:t>Exemplo de MOD22 Quadro 10 e 11 Ano 2011 de uma empresa</w:t>
      </w:r>
      <w:bookmarkEnd w:id="66"/>
    </w:p>
    <w:p w:rsidR="003A099E" w:rsidRDefault="003A099E" w:rsidP="00503C3F">
      <w:pPr>
        <w:pStyle w:val="Legenda"/>
        <w:ind w:left="142" w:firstLine="142"/>
        <w:jc w:val="center"/>
        <w:rPr>
          <w:sz w:val="24"/>
          <w:szCs w:val="24"/>
        </w:rPr>
      </w:pPr>
      <w:r w:rsidRPr="003A099E">
        <w:rPr>
          <w:b w:val="0"/>
          <w:noProof/>
          <w:lang w:eastAsia="pt-PT"/>
        </w:rPr>
        <w:drawing>
          <wp:inline distT="0" distB="0" distL="0" distR="0">
            <wp:extent cx="4856261" cy="2724734"/>
            <wp:effectExtent l="19050" t="0" r="1489" b="0"/>
            <wp:docPr id="12" name="Imagem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pic:cNvPicPr>
                      <a:picLocks noChangeAspect="1" noChangeArrowheads="1"/>
                    </pic:cNvPicPr>
                  </pic:nvPicPr>
                  <pic:blipFill>
                    <a:blip r:embed="rId44"/>
                    <a:srcRect l="5843" t="6693" r="5755" b="5098"/>
                    <a:stretch>
                      <a:fillRect/>
                    </a:stretch>
                  </pic:blipFill>
                  <pic:spPr bwMode="auto">
                    <a:xfrm>
                      <a:off x="0" y="0"/>
                      <a:ext cx="4861883" cy="2727889"/>
                    </a:xfrm>
                    <a:prstGeom prst="rect">
                      <a:avLst/>
                    </a:prstGeom>
                    <a:noFill/>
                    <a:ln w="9525">
                      <a:noFill/>
                      <a:miter lim="800000"/>
                      <a:headEnd/>
                      <a:tailEnd/>
                    </a:ln>
                  </pic:spPr>
                </pic:pic>
              </a:graphicData>
            </a:graphic>
          </wp:inline>
        </w:drawing>
      </w:r>
      <w:r w:rsidRPr="003A099E">
        <w:rPr>
          <w:b w:val="0"/>
          <w:noProof/>
          <w:lang w:eastAsia="pt-PT"/>
        </w:rPr>
        <w:drawing>
          <wp:inline distT="0" distB="0" distL="0" distR="0">
            <wp:extent cx="4739625" cy="2421871"/>
            <wp:effectExtent l="19050" t="0" r="3825" b="0"/>
            <wp:docPr id="14" name="Imagem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pic:cNvPicPr>
                      <a:picLocks noChangeAspect="1" noChangeArrowheads="1"/>
                    </pic:cNvPicPr>
                  </pic:nvPicPr>
                  <pic:blipFill>
                    <a:blip r:embed="rId45"/>
                    <a:srcRect l="5843" t="4528" r="5533" b="11987"/>
                    <a:stretch>
                      <a:fillRect/>
                    </a:stretch>
                  </pic:blipFill>
                  <pic:spPr bwMode="auto">
                    <a:xfrm>
                      <a:off x="0" y="0"/>
                      <a:ext cx="4754416" cy="2429429"/>
                    </a:xfrm>
                    <a:prstGeom prst="rect">
                      <a:avLst/>
                    </a:prstGeom>
                    <a:noFill/>
                    <a:ln w="9525">
                      <a:noFill/>
                      <a:miter lim="800000"/>
                      <a:headEnd/>
                      <a:tailEnd/>
                    </a:ln>
                  </pic:spPr>
                </pic:pic>
              </a:graphicData>
            </a:graphic>
          </wp:inline>
        </w:drawing>
      </w:r>
    </w:p>
    <w:p w:rsidR="003A099E" w:rsidRDefault="003A099E" w:rsidP="003A099E">
      <w:pPr>
        <w:pStyle w:val="PargrafodaLista"/>
        <w:spacing w:before="120" w:after="120" w:line="360" w:lineRule="auto"/>
        <w:ind w:left="0"/>
        <w:jc w:val="center"/>
        <w:rPr>
          <w:rFonts w:ascii="Times New Roman" w:hAnsi="Times New Roman" w:cs="Times New Roman"/>
          <w:b/>
          <w:lang w:val="pt-PT"/>
        </w:rPr>
      </w:pPr>
      <w:r>
        <w:rPr>
          <w:rFonts w:ascii="Times New Roman" w:hAnsi="Times New Roman" w:cs="Times New Roman"/>
          <w:b/>
          <w:lang w:val="pt-PT"/>
        </w:rPr>
        <w:t>Fonte: MOD22 enviado por uma empresa para a AT em 2011</w:t>
      </w:r>
    </w:p>
    <w:p w:rsidR="00503C3F" w:rsidRDefault="00503C3F" w:rsidP="003A099E">
      <w:pPr>
        <w:pStyle w:val="PargrafodaLista"/>
        <w:spacing w:before="120" w:after="120" w:line="360" w:lineRule="auto"/>
        <w:ind w:left="0"/>
        <w:jc w:val="center"/>
        <w:rPr>
          <w:rFonts w:ascii="Times New Roman" w:hAnsi="Times New Roman" w:cs="Times New Roman"/>
          <w:b/>
          <w:lang w:val="pt-PT"/>
        </w:rPr>
      </w:pPr>
    </w:p>
    <w:p w:rsidR="001251A8" w:rsidRDefault="001251A8" w:rsidP="001C48DC">
      <w:pPr>
        <w:spacing w:before="120" w:after="120" w:line="360" w:lineRule="auto"/>
        <w:jc w:val="both"/>
        <w:rPr>
          <w:rFonts w:ascii="Times New Roman" w:hAnsi="Times New Roman" w:cs="Times New Roman"/>
          <w:sz w:val="24"/>
          <w:szCs w:val="24"/>
          <w:lang w:val="pt-PT"/>
        </w:rPr>
      </w:pPr>
      <w:r>
        <w:rPr>
          <w:rFonts w:ascii="Times New Roman" w:hAnsi="Times New Roman" w:cs="Times New Roman"/>
          <w:sz w:val="24"/>
          <w:szCs w:val="24"/>
          <w:lang w:val="pt-PT"/>
        </w:rPr>
        <w:lastRenderedPageBreak/>
        <w:t>Como se pode aferir do ano de 2011 a situa</w:t>
      </w:r>
      <w:r w:rsidR="001C48DC">
        <w:rPr>
          <w:rFonts w:ascii="Times New Roman" w:hAnsi="Times New Roman" w:cs="Times New Roman"/>
          <w:sz w:val="24"/>
          <w:szCs w:val="24"/>
          <w:lang w:val="pt-PT"/>
        </w:rPr>
        <w:t xml:space="preserve">ção de prejuízos iniciou-se neste mesmo ano </w:t>
      </w:r>
      <w:r>
        <w:rPr>
          <w:rFonts w:ascii="Times New Roman" w:hAnsi="Times New Roman" w:cs="Times New Roman"/>
          <w:sz w:val="24"/>
          <w:szCs w:val="24"/>
          <w:lang w:val="pt-PT"/>
        </w:rPr>
        <w:t>e continuou para o ano</w:t>
      </w:r>
      <w:r w:rsidR="001C48DC">
        <w:rPr>
          <w:rFonts w:ascii="Times New Roman" w:hAnsi="Times New Roman" w:cs="Times New Roman"/>
          <w:sz w:val="24"/>
          <w:szCs w:val="24"/>
          <w:lang w:val="pt-PT"/>
        </w:rPr>
        <w:t xml:space="preserve"> seguinte, 2012</w:t>
      </w:r>
      <w:r>
        <w:rPr>
          <w:rFonts w:ascii="Times New Roman" w:hAnsi="Times New Roman" w:cs="Times New Roman"/>
          <w:sz w:val="24"/>
          <w:szCs w:val="24"/>
          <w:lang w:val="pt-PT"/>
        </w:rPr>
        <w:t xml:space="preserve">. O que se retira deste exemplo é que esta </w:t>
      </w:r>
      <w:r w:rsidR="001C48DC">
        <w:rPr>
          <w:rFonts w:ascii="Times New Roman" w:hAnsi="Times New Roman" w:cs="Times New Roman"/>
          <w:sz w:val="24"/>
          <w:szCs w:val="24"/>
          <w:lang w:val="pt-PT"/>
        </w:rPr>
        <w:t>e</w:t>
      </w:r>
      <w:r>
        <w:rPr>
          <w:rFonts w:ascii="Times New Roman" w:hAnsi="Times New Roman" w:cs="Times New Roman"/>
          <w:sz w:val="24"/>
          <w:szCs w:val="24"/>
          <w:lang w:val="pt-PT"/>
        </w:rPr>
        <w:t>mpresa em dois anos teve um prejuízo contabilístico</w:t>
      </w:r>
      <w:r w:rsidR="00D64F09">
        <w:rPr>
          <w:rFonts w:ascii="Times New Roman" w:hAnsi="Times New Roman" w:cs="Times New Roman"/>
          <w:sz w:val="24"/>
          <w:szCs w:val="24"/>
          <w:lang w:val="pt-PT"/>
        </w:rPr>
        <w:t xml:space="preserve"> de € 51.911,11 e um prejuízo f</w:t>
      </w:r>
      <w:r w:rsidR="009F68EE">
        <w:rPr>
          <w:rFonts w:ascii="Times New Roman" w:hAnsi="Times New Roman" w:cs="Times New Roman"/>
          <w:sz w:val="24"/>
          <w:szCs w:val="24"/>
          <w:lang w:val="pt-PT"/>
        </w:rPr>
        <w:t xml:space="preserve">iscal de € 48.755,06. Conforme </w:t>
      </w:r>
      <w:r w:rsidR="009F68EE" w:rsidRPr="009F68EE">
        <w:rPr>
          <w:rFonts w:ascii="Times New Roman" w:hAnsi="Times New Roman" w:cs="Times New Roman"/>
          <w:b/>
          <w:sz w:val="24"/>
          <w:szCs w:val="24"/>
          <w:lang w:val="pt-PT"/>
        </w:rPr>
        <w:t>F</w:t>
      </w:r>
      <w:r w:rsidR="00D64F09" w:rsidRPr="009F68EE">
        <w:rPr>
          <w:rFonts w:ascii="Times New Roman" w:hAnsi="Times New Roman" w:cs="Times New Roman"/>
          <w:b/>
          <w:sz w:val="24"/>
          <w:szCs w:val="24"/>
          <w:lang w:val="pt-PT"/>
        </w:rPr>
        <w:t xml:space="preserve">igura </w:t>
      </w:r>
      <w:r w:rsidR="009F68EE" w:rsidRPr="009F68EE">
        <w:rPr>
          <w:rFonts w:ascii="Times New Roman" w:hAnsi="Times New Roman" w:cs="Times New Roman"/>
          <w:b/>
          <w:sz w:val="24"/>
          <w:szCs w:val="24"/>
          <w:lang w:val="pt-PT"/>
        </w:rPr>
        <w:t>7.10</w:t>
      </w:r>
      <w:r w:rsidR="00D64F09">
        <w:rPr>
          <w:rFonts w:ascii="Times New Roman" w:hAnsi="Times New Roman" w:cs="Times New Roman"/>
          <w:sz w:val="24"/>
          <w:szCs w:val="24"/>
          <w:lang w:val="pt-PT"/>
        </w:rPr>
        <w:t xml:space="preserve"> esta microen</w:t>
      </w:r>
      <w:r w:rsidR="004D4222">
        <w:rPr>
          <w:rFonts w:ascii="Times New Roman" w:hAnsi="Times New Roman" w:cs="Times New Roman"/>
          <w:sz w:val="24"/>
          <w:szCs w:val="24"/>
          <w:lang w:val="pt-PT"/>
        </w:rPr>
        <w:t xml:space="preserve">tidade possui </w:t>
      </w:r>
      <w:r w:rsidR="00D64F09">
        <w:rPr>
          <w:rFonts w:ascii="Times New Roman" w:hAnsi="Times New Roman" w:cs="Times New Roman"/>
          <w:sz w:val="24"/>
          <w:szCs w:val="24"/>
          <w:lang w:val="pt-PT"/>
        </w:rPr>
        <w:t>de resultados</w:t>
      </w:r>
      <w:r w:rsidR="009F68EE">
        <w:rPr>
          <w:rFonts w:ascii="Times New Roman" w:hAnsi="Times New Roman" w:cs="Times New Roman"/>
          <w:sz w:val="24"/>
          <w:szCs w:val="24"/>
          <w:lang w:val="pt-PT"/>
        </w:rPr>
        <w:t xml:space="preserve"> acumulados de </w:t>
      </w:r>
      <w:r w:rsidR="00D64F09">
        <w:rPr>
          <w:rFonts w:ascii="Times New Roman" w:hAnsi="Times New Roman" w:cs="Times New Roman"/>
          <w:sz w:val="24"/>
          <w:szCs w:val="24"/>
          <w:lang w:val="pt-PT"/>
        </w:rPr>
        <w:t xml:space="preserve"> € 156.119,92 e de prejuízos € 208.031,03. No ano de 2013 esta empresa continua a laborar. Partindo do princípio que não existe aqui nada de fraudulento, a única pergunt</w:t>
      </w:r>
      <w:r w:rsidR="00B5054D">
        <w:rPr>
          <w:rFonts w:ascii="Times New Roman" w:hAnsi="Times New Roman" w:cs="Times New Roman"/>
          <w:sz w:val="24"/>
          <w:szCs w:val="24"/>
          <w:lang w:val="pt-PT"/>
        </w:rPr>
        <w:t>a</w:t>
      </w:r>
      <w:r w:rsidR="00D64F09">
        <w:rPr>
          <w:rFonts w:ascii="Times New Roman" w:hAnsi="Times New Roman" w:cs="Times New Roman"/>
          <w:sz w:val="24"/>
          <w:szCs w:val="24"/>
          <w:lang w:val="pt-PT"/>
        </w:rPr>
        <w:t xml:space="preserve"> que f</w:t>
      </w:r>
      <w:r w:rsidR="004D4222">
        <w:rPr>
          <w:rFonts w:ascii="Times New Roman" w:hAnsi="Times New Roman" w:cs="Times New Roman"/>
          <w:sz w:val="24"/>
          <w:szCs w:val="24"/>
          <w:lang w:val="pt-PT"/>
        </w:rPr>
        <w:t xml:space="preserve">aço é a seguinte. Será que esta </w:t>
      </w:r>
      <w:r w:rsidR="00100ED3">
        <w:rPr>
          <w:rFonts w:ascii="Times New Roman" w:hAnsi="Times New Roman" w:cs="Times New Roman"/>
          <w:sz w:val="24"/>
          <w:szCs w:val="24"/>
          <w:lang w:val="pt-PT"/>
        </w:rPr>
        <w:t>sociedade te</w:t>
      </w:r>
      <w:r w:rsidR="00D64F09">
        <w:rPr>
          <w:rFonts w:ascii="Times New Roman" w:hAnsi="Times New Roman" w:cs="Times New Roman"/>
          <w:sz w:val="24"/>
          <w:szCs w:val="24"/>
          <w:lang w:val="pt-PT"/>
        </w:rPr>
        <w:t>m futuro? Qual a razoabilidade deste negócio? Conforme já definido uma socieda</w:t>
      </w:r>
      <w:r w:rsidR="00792960">
        <w:rPr>
          <w:rFonts w:ascii="Times New Roman" w:hAnsi="Times New Roman" w:cs="Times New Roman"/>
          <w:sz w:val="24"/>
          <w:szCs w:val="24"/>
          <w:lang w:val="pt-PT"/>
        </w:rPr>
        <w:t>de destas características nasce</w:t>
      </w:r>
      <w:r w:rsidR="00D64F09">
        <w:rPr>
          <w:rFonts w:ascii="Times New Roman" w:hAnsi="Times New Roman" w:cs="Times New Roman"/>
          <w:sz w:val="24"/>
          <w:szCs w:val="24"/>
          <w:lang w:val="pt-PT"/>
        </w:rPr>
        <w:t xml:space="preserve"> para obter lucro. Será que esta empresa terá </w:t>
      </w:r>
      <w:r w:rsidR="00B5054D">
        <w:rPr>
          <w:rFonts w:ascii="Times New Roman" w:hAnsi="Times New Roman" w:cs="Times New Roman"/>
          <w:sz w:val="24"/>
          <w:szCs w:val="24"/>
          <w:lang w:val="pt-PT"/>
        </w:rPr>
        <w:t xml:space="preserve">alguma vez lucro? Quantas entidades destas existem a gerar lucros em Portugal? E quantas delas continuam a </w:t>
      </w:r>
      <w:r w:rsidR="00792960">
        <w:rPr>
          <w:rFonts w:ascii="Times New Roman" w:hAnsi="Times New Roman" w:cs="Times New Roman"/>
          <w:sz w:val="24"/>
          <w:szCs w:val="24"/>
          <w:lang w:val="pt-PT"/>
        </w:rPr>
        <w:t>funcionar</w:t>
      </w:r>
      <w:r w:rsidR="00B5054D">
        <w:rPr>
          <w:rFonts w:ascii="Times New Roman" w:hAnsi="Times New Roman" w:cs="Times New Roman"/>
          <w:sz w:val="24"/>
          <w:szCs w:val="24"/>
          <w:lang w:val="pt-PT"/>
        </w:rPr>
        <w:t xml:space="preserve">? Definitivamente esta situação economicamente não é possível. No entanto, conforme já descrevi, estas sociedades continuam a </w:t>
      </w:r>
      <w:r w:rsidR="00792960">
        <w:rPr>
          <w:rFonts w:ascii="Times New Roman" w:hAnsi="Times New Roman" w:cs="Times New Roman"/>
          <w:sz w:val="24"/>
          <w:szCs w:val="24"/>
          <w:lang w:val="pt-PT"/>
        </w:rPr>
        <w:t>exercer a sua actividade</w:t>
      </w:r>
      <w:r w:rsidR="00B5054D">
        <w:rPr>
          <w:rFonts w:ascii="Times New Roman" w:hAnsi="Times New Roman" w:cs="Times New Roman"/>
          <w:sz w:val="24"/>
          <w:szCs w:val="24"/>
          <w:lang w:val="pt-PT"/>
        </w:rPr>
        <w:t>. Então têm de contribuir copara o sistema fiscal. Se são sustentáveis com este panorama económico então com certeza têm estrutura para pagar um imposto</w:t>
      </w:r>
      <w:r w:rsidR="002835B9">
        <w:rPr>
          <w:rFonts w:ascii="Times New Roman" w:hAnsi="Times New Roman" w:cs="Times New Roman"/>
          <w:sz w:val="24"/>
          <w:szCs w:val="24"/>
          <w:lang w:val="pt-PT"/>
        </w:rPr>
        <w:t xml:space="preserve"> na ordem de 1% do seu volume negócios</w:t>
      </w:r>
      <w:r w:rsidR="00E158CC">
        <w:rPr>
          <w:rFonts w:ascii="Times New Roman" w:hAnsi="Times New Roman" w:cs="Times New Roman"/>
          <w:sz w:val="24"/>
          <w:szCs w:val="24"/>
          <w:lang w:val="pt-PT"/>
        </w:rPr>
        <w:t>, conforme já referido no capítulo 5.</w:t>
      </w:r>
    </w:p>
    <w:p w:rsidR="008D0DC9" w:rsidRPr="00503C3F" w:rsidRDefault="009B4D99" w:rsidP="00503C3F">
      <w:pPr>
        <w:pStyle w:val="PargrafodaLista"/>
        <w:spacing w:before="120" w:after="120" w:line="360" w:lineRule="auto"/>
        <w:ind w:left="0"/>
        <w:jc w:val="center"/>
        <w:rPr>
          <w:rFonts w:ascii="Times New Roman" w:hAnsi="Times New Roman" w:cs="Times New Roman"/>
          <w:b/>
          <w:lang w:val="pt-PT"/>
        </w:rPr>
      </w:pPr>
      <w:bookmarkStart w:id="67" w:name="_Toc376176361"/>
      <w:r w:rsidRPr="00503C3F">
        <w:rPr>
          <w:rFonts w:ascii="Times New Roman" w:hAnsi="Times New Roman" w:cs="Times New Roman"/>
          <w:b/>
          <w:lang w:val="pt-PT"/>
        </w:rPr>
        <w:t xml:space="preserve">Figura </w:t>
      </w:r>
      <w:r w:rsidR="004A3E93" w:rsidRPr="00503C3F">
        <w:rPr>
          <w:rFonts w:ascii="Times New Roman" w:hAnsi="Times New Roman" w:cs="Times New Roman"/>
          <w:b/>
          <w:lang w:val="pt-PT"/>
        </w:rPr>
        <w:fldChar w:fldCharType="begin"/>
      </w:r>
      <w:r w:rsidR="00157B2A" w:rsidRPr="00503C3F">
        <w:rPr>
          <w:rFonts w:ascii="Times New Roman" w:hAnsi="Times New Roman" w:cs="Times New Roman"/>
          <w:b/>
          <w:lang w:val="pt-PT"/>
        </w:rPr>
        <w:instrText xml:space="preserve"> STYLEREF 1 \s </w:instrText>
      </w:r>
      <w:r w:rsidR="004A3E93" w:rsidRPr="00503C3F">
        <w:rPr>
          <w:rFonts w:ascii="Times New Roman" w:hAnsi="Times New Roman" w:cs="Times New Roman"/>
          <w:b/>
          <w:lang w:val="pt-PT"/>
        </w:rPr>
        <w:fldChar w:fldCharType="separate"/>
      </w:r>
      <w:r w:rsidR="00A55F7A">
        <w:rPr>
          <w:rFonts w:ascii="Times New Roman" w:hAnsi="Times New Roman" w:cs="Times New Roman"/>
          <w:b/>
          <w:noProof/>
          <w:lang w:val="pt-PT"/>
        </w:rPr>
        <w:t>7</w:t>
      </w:r>
      <w:r w:rsidR="004A3E93" w:rsidRPr="00503C3F">
        <w:rPr>
          <w:rFonts w:ascii="Times New Roman" w:hAnsi="Times New Roman" w:cs="Times New Roman"/>
          <w:b/>
          <w:lang w:val="pt-PT"/>
        </w:rPr>
        <w:fldChar w:fldCharType="end"/>
      </w:r>
      <w:r w:rsidRPr="00503C3F">
        <w:rPr>
          <w:rFonts w:ascii="Times New Roman" w:hAnsi="Times New Roman" w:cs="Times New Roman"/>
          <w:b/>
          <w:lang w:val="pt-PT"/>
        </w:rPr>
        <w:t>.</w:t>
      </w:r>
      <w:r w:rsidR="004A3E93" w:rsidRPr="00503C3F">
        <w:rPr>
          <w:rFonts w:ascii="Times New Roman" w:hAnsi="Times New Roman" w:cs="Times New Roman"/>
          <w:b/>
          <w:lang w:val="pt-PT"/>
        </w:rPr>
        <w:fldChar w:fldCharType="begin"/>
      </w:r>
      <w:r w:rsidR="00157B2A" w:rsidRPr="00503C3F">
        <w:rPr>
          <w:rFonts w:ascii="Times New Roman" w:hAnsi="Times New Roman" w:cs="Times New Roman"/>
          <w:b/>
          <w:lang w:val="pt-PT"/>
        </w:rPr>
        <w:instrText xml:space="preserve"> SEQ Figura \* ARABIC \s 1 </w:instrText>
      </w:r>
      <w:r w:rsidR="004A3E93" w:rsidRPr="00503C3F">
        <w:rPr>
          <w:rFonts w:ascii="Times New Roman" w:hAnsi="Times New Roman" w:cs="Times New Roman"/>
          <w:b/>
          <w:lang w:val="pt-PT"/>
        </w:rPr>
        <w:fldChar w:fldCharType="separate"/>
      </w:r>
      <w:r w:rsidR="00A55F7A">
        <w:rPr>
          <w:rFonts w:ascii="Times New Roman" w:hAnsi="Times New Roman" w:cs="Times New Roman"/>
          <w:b/>
          <w:noProof/>
          <w:lang w:val="pt-PT"/>
        </w:rPr>
        <w:t>10</w:t>
      </w:r>
      <w:r w:rsidR="004A3E93" w:rsidRPr="00503C3F">
        <w:rPr>
          <w:rFonts w:ascii="Times New Roman" w:hAnsi="Times New Roman" w:cs="Times New Roman"/>
          <w:b/>
          <w:lang w:val="pt-PT"/>
        </w:rPr>
        <w:fldChar w:fldCharType="end"/>
      </w:r>
      <w:r w:rsidRPr="00503C3F">
        <w:rPr>
          <w:rFonts w:ascii="Times New Roman" w:hAnsi="Times New Roman" w:cs="Times New Roman"/>
          <w:b/>
          <w:lang w:val="pt-PT"/>
        </w:rPr>
        <w:t xml:space="preserve"> </w:t>
      </w:r>
      <w:r w:rsidR="008D0DC9" w:rsidRPr="00503C3F">
        <w:rPr>
          <w:rFonts w:ascii="Times New Roman" w:hAnsi="Times New Roman" w:cs="Times New Roman"/>
          <w:b/>
          <w:lang w:val="pt-PT"/>
        </w:rPr>
        <w:t>Resultados Acumulados dos anos em estudo</w:t>
      </w:r>
      <w:bookmarkEnd w:id="67"/>
    </w:p>
    <w:tbl>
      <w:tblPr>
        <w:tblW w:w="7406" w:type="dxa"/>
        <w:jc w:val="center"/>
        <w:tblInd w:w="47" w:type="dxa"/>
        <w:tblCellMar>
          <w:left w:w="70" w:type="dxa"/>
          <w:right w:w="70" w:type="dxa"/>
        </w:tblCellMar>
        <w:tblLook w:val="04A0" w:firstRow="1" w:lastRow="0" w:firstColumn="1" w:lastColumn="0" w:noHBand="0" w:noVBand="1"/>
      </w:tblPr>
      <w:tblGrid>
        <w:gridCol w:w="1520"/>
        <w:gridCol w:w="2200"/>
        <w:gridCol w:w="196"/>
        <w:gridCol w:w="1120"/>
        <w:gridCol w:w="1224"/>
        <w:gridCol w:w="1229"/>
      </w:tblGrid>
      <w:tr w:rsidR="008D0DC9" w:rsidRPr="008D0DC9" w:rsidTr="008D0DC9">
        <w:trPr>
          <w:trHeight w:val="285"/>
          <w:jc w:val="center"/>
        </w:trPr>
        <w:tc>
          <w:tcPr>
            <w:tcW w:w="1520" w:type="dxa"/>
            <w:tcBorders>
              <w:top w:val="double" w:sz="6" w:space="0" w:color="auto"/>
              <w:left w:val="double" w:sz="6" w:space="0" w:color="auto"/>
              <w:bottom w:val="nil"/>
              <w:right w:val="nil"/>
            </w:tcBorders>
            <w:shd w:val="clear" w:color="auto" w:fill="auto"/>
            <w:noWrap/>
            <w:vAlign w:val="bottom"/>
            <w:hideMark/>
          </w:tcPr>
          <w:p w:rsidR="008D0DC9" w:rsidRPr="008D0DC9" w:rsidRDefault="008D0DC9" w:rsidP="008D0DC9">
            <w:pPr>
              <w:rPr>
                <w:rFonts w:ascii="Arial" w:hAnsi="Arial" w:cs="Arial"/>
                <w:color w:val="000000"/>
                <w:sz w:val="20"/>
                <w:szCs w:val="20"/>
                <w:lang w:val="pt-PT" w:eastAsia="pt-PT"/>
              </w:rPr>
            </w:pPr>
            <w:r w:rsidRPr="008D0DC9">
              <w:rPr>
                <w:rFonts w:ascii="Arial" w:hAnsi="Arial" w:cs="Arial"/>
                <w:color w:val="000000"/>
                <w:sz w:val="20"/>
                <w:szCs w:val="20"/>
                <w:lang w:val="pt-PT" w:eastAsia="pt-PT"/>
              </w:rPr>
              <w:t> </w:t>
            </w:r>
          </w:p>
        </w:tc>
        <w:tc>
          <w:tcPr>
            <w:tcW w:w="2200" w:type="dxa"/>
            <w:tcBorders>
              <w:top w:val="double" w:sz="6" w:space="0" w:color="auto"/>
              <w:left w:val="nil"/>
              <w:bottom w:val="nil"/>
              <w:right w:val="nil"/>
            </w:tcBorders>
            <w:shd w:val="clear" w:color="auto" w:fill="auto"/>
            <w:noWrap/>
            <w:vAlign w:val="bottom"/>
            <w:hideMark/>
          </w:tcPr>
          <w:p w:rsidR="008D0DC9" w:rsidRPr="008D0DC9" w:rsidRDefault="008D0DC9" w:rsidP="008D0DC9">
            <w:pPr>
              <w:rPr>
                <w:rFonts w:ascii="Arial" w:hAnsi="Arial" w:cs="Arial"/>
                <w:color w:val="000000"/>
                <w:sz w:val="20"/>
                <w:szCs w:val="20"/>
                <w:lang w:val="pt-PT" w:eastAsia="pt-PT"/>
              </w:rPr>
            </w:pPr>
            <w:r w:rsidRPr="008D0DC9">
              <w:rPr>
                <w:rFonts w:ascii="Arial" w:hAnsi="Arial" w:cs="Arial"/>
                <w:color w:val="000000"/>
                <w:sz w:val="20"/>
                <w:szCs w:val="20"/>
                <w:lang w:val="pt-PT" w:eastAsia="pt-PT"/>
              </w:rPr>
              <w:t> </w:t>
            </w:r>
          </w:p>
        </w:tc>
        <w:tc>
          <w:tcPr>
            <w:tcW w:w="196" w:type="dxa"/>
            <w:tcBorders>
              <w:top w:val="double" w:sz="6" w:space="0" w:color="auto"/>
              <w:left w:val="double" w:sz="6" w:space="0" w:color="auto"/>
              <w:bottom w:val="nil"/>
              <w:right w:val="double" w:sz="6" w:space="0" w:color="auto"/>
            </w:tcBorders>
            <w:shd w:val="clear" w:color="auto" w:fill="auto"/>
            <w:noWrap/>
            <w:vAlign w:val="bottom"/>
            <w:hideMark/>
          </w:tcPr>
          <w:p w:rsidR="008D0DC9" w:rsidRPr="008D0DC9" w:rsidRDefault="008D0DC9" w:rsidP="008D0DC9">
            <w:pPr>
              <w:rPr>
                <w:rFonts w:ascii="Arial" w:hAnsi="Arial" w:cs="Arial"/>
                <w:color w:val="000000"/>
                <w:sz w:val="20"/>
                <w:szCs w:val="20"/>
                <w:lang w:val="pt-PT" w:eastAsia="pt-PT"/>
              </w:rPr>
            </w:pPr>
            <w:r w:rsidRPr="008D0DC9">
              <w:rPr>
                <w:rFonts w:ascii="Arial" w:hAnsi="Arial" w:cs="Arial"/>
                <w:color w:val="000000"/>
                <w:sz w:val="20"/>
                <w:szCs w:val="20"/>
                <w:lang w:val="pt-PT" w:eastAsia="pt-PT"/>
              </w:rPr>
              <w:t> </w:t>
            </w:r>
          </w:p>
        </w:tc>
        <w:tc>
          <w:tcPr>
            <w:tcW w:w="1120" w:type="dxa"/>
            <w:tcBorders>
              <w:top w:val="double" w:sz="6" w:space="0" w:color="auto"/>
              <w:left w:val="nil"/>
              <w:bottom w:val="nil"/>
              <w:right w:val="double" w:sz="6" w:space="0" w:color="auto"/>
            </w:tcBorders>
            <w:shd w:val="clear" w:color="auto" w:fill="auto"/>
            <w:noWrap/>
            <w:vAlign w:val="bottom"/>
            <w:hideMark/>
          </w:tcPr>
          <w:p w:rsidR="008D0DC9" w:rsidRPr="008D0DC9" w:rsidRDefault="008D0DC9" w:rsidP="008D0DC9">
            <w:pPr>
              <w:jc w:val="center"/>
              <w:rPr>
                <w:rFonts w:ascii="Arial" w:hAnsi="Arial" w:cs="Arial"/>
                <w:b/>
                <w:bCs/>
                <w:color w:val="000000"/>
                <w:sz w:val="20"/>
                <w:szCs w:val="20"/>
                <w:lang w:val="pt-PT" w:eastAsia="pt-PT"/>
              </w:rPr>
            </w:pPr>
            <w:r w:rsidRPr="008D0DC9">
              <w:rPr>
                <w:rFonts w:ascii="Arial" w:hAnsi="Arial" w:cs="Arial"/>
                <w:b/>
                <w:bCs/>
                <w:color w:val="000000"/>
                <w:sz w:val="20"/>
                <w:szCs w:val="20"/>
                <w:lang w:val="pt-PT" w:eastAsia="pt-PT"/>
              </w:rPr>
              <w:t>Ano 2011</w:t>
            </w:r>
          </w:p>
        </w:tc>
        <w:tc>
          <w:tcPr>
            <w:tcW w:w="1224" w:type="dxa"/>
            <w:tcBorders>
              <w:top w:val="double" w:sz="6" w:space="0" w:color="auto"/>
              <w:left w:val="nil"/>
              <w:bottom w:val="nil"/>
              <w:right w:val="double" w:sz="6" w:space="0" w:color="auto"/>
            </w:tcBorders>
            <w:shd w:val="clear" w:color="auto" w:fill="auto"/>
            <w:noWrap/>
            <w:vAlign w:val="bottom"/>
            <w:hideMark/>
          </w:tcPr>
          <w:p w:rsidR="008D0DC9" w:rsidRPr="008D0DC9" w:rsidRDefault="008D0DC9" w:rsidP="008D0DC9">
            <w:pPr>
              <w:jc w:val="center"/>
              <w:rPr>
                <w:rFonts w:ascii="Arial" w:hAnsi="Arial" w:cs="Arial"/>
                <w:b/>
                <w:bCs/>
                <w:color w:val="000000"/>
                <w:sz w:val="20"/>
                <w:szCs w:val="20"/>
                <w:lang w:val="pt-PT" w:eastAsia="pt-PT"/>
              </w:rPr>
            </w:pPr>
            <w:r w:rsidRPr="008D0DC9">
              <w:rPr>
                <w:rFonts w:ascii="Arial" w:hAnsi="Arial" w:cs="Arial"/>
                <w:b/>
                <w:bCs/>
                <w:color w:val="000000"/>
                <w:sz w:val="20"/>
                <w:szCs w:val="20"/>
                <w:lang w:val="pt-PT" w:eastAsia="pt-PT"/>
              </w:rPr>
              <w:t>Ano 2012</w:t>
            </w:r>
          </w:p>
        </w:tc>
        <w:tc>
          <w:tcPr>
            <w:tcW w:w="1146" w:type="dxa"/>
            <w:tcBorders>
              <w:top w:val="double" w:sz="6" w:space="0" w:color="auto"/>
              <w:left w:val="nil"/>
              <w:bottom w:val="nil"/>
              <w:right w:val="double" w:sz="6" w:space="0" w:color="auto"/>
            </w:tcBorders>
            <w:shd w:val="clear" w:color="auto" w:fill="auto"/>
            <w:noWrap/>
            <w:vAlign w:val="bottom"/>
            <w:hideMark/>
          </w:tcPr>
          <w:p w:rsidR="008D0DC9" w:rsidRPr="008D0DC9" w:rsidRDefault="008D0DC9" w:rsidP="008D0DC9">
            <w:pPr>
              <w:jc w:val="center"/>
              <w:rPr>
                <w:rFonts w:ascii="Arial" w:hAnsi="Arial" w:cs="Arial"/>
                <w:b/>
                <w:bCs/>
                <w:color w:val="000000"/>
                <w:sz w:val="20"/>
                <w:szCs w:val="20"/>
                <w:lang w:val="pt-PT" w:eastAsia="pt-PT"/>
              </w:rPr>
            </w:pPr>
            <w:r w:rsidRPr="008D0DC9">
              <w:rPr>
                <w:rFonts w:ascii="Arial" w:hAnsi="Arial" w:cs="Arial"/>
                <w:b/>
                <w:bCs/>
                <w:color w:val="000000"/>
                <w:sz w:val="20"/>
                <w:szCs w:val="20"/>
                <w:lang w:val="pt-PT" w:eastAsia="pt-PT"/>
              </w:rPr>
              <w:t>Acumulado</w:t>
            </w:r>
          </w:p>
        </w:tc>
      </w:tr>
      <w:tr w:rsidR="008D0DC9" w:rsidRPr="008D0DC9" w:rsidTr="008D0DC9">
        <w:trPr>
          <w:trHeight w:val="255"/>
          <w:jc w:val="center"/>
        </w:trPr>
        <w:tc>
          <w:tcPr>
            <w:tcW w:w="1520" w:type="dxa"/>
            <w:vMerge w:val="restart"/>
            <w:tcBorders>
              <w:top w:val="single" w:sz="8" w:space="0" w:color="auto"/>
              <w:left w:val="double" w:sz="6" w:space="0" w:color="auto"/>
              <w:bottom w:val="single" w:sz="8" w:space="0" w:color="000000"/>
              <w:right w:val="nil"/>
            </w:tcBorders>
            <w:shd w:val="clear" w:color="auto" w:fill="auto"/>
            <w:noWrap/>
            <w:vAlign w:val="center"/>
            <w:hideMark/>
          </w:tcPr>
          <w:p w:rsidR="008D0DC9" w:rsidRPr="008D0DC9" w:rsidRDefault="008D0DC9" w:rsidP="008D0DC9">
            <w:pPr>
              <w:jc w:val="center"/>
              <w:rPr>
                <w:rFonts w:ascii="Arial" w:hAnsi="Arial" w:cs="Arial"/>
                <w:b/>
                <w:bCs/>
                <w:color w:val="000000"/>
                <w:sz w:val="20"/>
                <w:szCs w:val="20"/>
                <w:lang w:val="pt-PT" w:eastAsia="pt-PT"/>
              </w:rPr>
            </w:pPr>
            <w:r w:rsidRPr="008D0DC9">
              <w:rPr>
                <w:rFonts w:ascii="Arial" w:hAnsi="Arial" w:cs="Arial"/>
                <w:b/>
                <w:bCs/>
                <w:color w:val="000000"/>
                <w:sz w:val="20"/>
                <w:szCs w:val="20"/>
                <w:lang w:val="pt-PT" w:eastAsia="pt-PT"/>
              </w:rPr>
              <w:t>Contabilidade</w:t>
            </w:r>
          </w:p>
        </w:tc>
        <w:tc>
          <w:tcPr>
            <w:tcW w:w="2200" w:type="dxa"/>
            <w:tcBorders>
              <w:top w:val="single" w:sz="8" w:space="0" w:color="auto"/>
              <w:left w:val="single" w:sz="8" w:space="0" w:color="auto"/>
              <w:bottom w:val="single" w:sz="4" w:space="0" w:color="auto"/>
              <w:right w:val="double" w:sz="6" w:space="0" w:color="auto"/>
            </w:tcBorders>
            <w:shd w:val="clear" w:color="auto" w:fill="auto"/>
            <w:noWrap/>
            <w:vAlign w:val="bottom"/>
            <w:hideMark/>
          </w:tcPr>
          <w:p w:rsidR="008D0DC9" w:rsidRPr="008D0DC9" w:rsidRDefault="008D0DC9" w:rsidP="008D0DC9">
            <w:pPr>
              <w:rPr>
                <w:rFonts w:ascii="Arial" w:hAnsi="Arial" w:cs="Arial"/>
                <w:b/>
                <w:color w:val="000000"/>
                <w:sz w:val="20"/>
                <w:szCs w:val="20"/>
                <w:lang w:val="pt-PT" w:eastAsia="pt-PT"/>
              </w:rPr>
            </w:pPr>
            <w:r w:rsidRPr="008D0DC9">
              <w:rPr>
                <w:rFonts w:ascii="Arial" w:hAnsi="Arial" w:cs="Arial"/>
                <w:b/>
                <w:color w:val="000000"/>
                <w:sz w:val="20"/>
                <w:szCs w:val="20"/>
                <w:lang w:val="pt-PT" w:eastAsia="pt-PT"/>
              </w:rPr>
              <w:t>Receitas</w:t>
            </w:r>
          </w:p>
        </w:tc>
        <w:tc>
          <w:tcPr>
            <w:tcW w:w="196" w:type="dxa"/>
            <w:tcBorders>
              <w:top w:val="single" w:sz="4" w:space="0" w:color="auto"/>
              <w:left w:val="nil"/>
              <w:bottom w:val="single" w:sz="4" w:space="0" w:color="auto"/>
              <w:right w:val="double" w:sz="6" w:space="0" w:color="auto"/>
            </w:tcBorders>
            <w:shd w:val="clear" w:color="auto" w:fill="auto"/>
            <w:noWrap/>
            <w:vAlign w:val="bottom"/>
            <w:hideMark/>
          </w:tcPr>
          <w:p w:rsidR="008D0DC9" w:rsidRPr="008D0DC9" w:rsidRDefault="008D0DC9" w:rsidP="008D0DC9">
            <w:pPr>
              <w:rPr>
                <w:rFonts w:ascii="Arial" w:hAnsi="Arial" w:cs="Arial"/>
                <w:color w:val="000000"/>
                <w:sz w:val="20"/>
                <w:szCs w:val="20"/>
                <w:lang w:val="pt-PT" w:eastAsia="pt-PT"/>
              </w:rPr>
            </w:pPr>
            <w:r w:rsidRPr="008D0DC9">
              <w:rPr>
                <w:rFonts w:ascii="Arial" w:hAnsi="Arial" w:cs="Arial"/>
                <w:color w:val="000000"/>
                <w:sz w:val="20"/>
                <w:szCs w:val="20"/>
                <w:lang w:val="pt-PT" w:eastAsia="pt-PT"/>
              </w:rPr>
              <w:t> </w:t>
            </w:r>
          </w:p>
        </w:tc>
        <w:tc>
          <w:tcPr>
            <w:tcW w:w="1120" w:type="dxa"/>
            <w:tcBorders>
              <w:top w:val="single" w:sz="4" w:space="0" w:color="auto"/>
              <w:left w:val="nil"/>
              <w:bottom w:val="single" w:sz="4" w:space="0" w:color="auto"/>
              <w:right w:val="double" w:sz="6" w:space="0" w:color="auto"/>
            </w:tcBorders>
            <w:shd w:val="clear" w:color="auto" w:fill="auto"/>
            <w:noWrap/>
            <w:vAlign w:val="bottom"/>
            <w:hideMark/>
          </w:tcPr>
          <w:p w:rsidR="008D0DC9" w:rsidRPr="008D0DC9" w:rsidRDefault="008D0DC9" w:rsidP="008D0DC9">
            <w:pPr>
              <w:jc w:val="right"/>
              <w:rPr>
                <w:rFonts w:ascii="Arial" w:hAnsi="Arial" w:cs="Arial"/>
                <w:color w:val="000000"/>
                <w:sz w:val="20"/>
                <w:szCs w:val="20"/>
                <w:lang w:val="pt-PT" w:eastAsia="pt-PT"/>
              </w:rPr>
            </w:pPr>
            <w:r w:rsidRPr="008D0DC9">
              <w:rPr>
                <w:rFonts w:ascii="Arial" w:hAnsi="Arial" w:cs="Arial"/>
                <w:color w:val="000000"/>
                <w:sz w:val="20"/>
                <w:szCs w:val="20"/>
                <w:lang w:val="pt-PT" w:eastAsia="pt-PT"/>
              </w:rPr>
              <w:t>65.492,34</w:t>
            </w:r>
          </w:p>
        </w:tc>
        <w:tc>
          <w:tcPr>
            <w:tcW w:w="1224" w:type="dxa"/>
            <w:tcBorders>
              <w:top w:val="single" w:sz="4" w:space="0" w:color="auto"/>
              <w:left w:val="nil"/>
              <w:bottom w:val="single" w:sz="4" w:space="0" w:color="auto"/>
              <w:right w:val="double" w:sz="6" w:space="0" w:color="auto"/>
            </w:tcBorders>
            <w:shd w:val="clear" w:color="auto" w:fill="auto"/>
            <w:noWrap/>
            <w:vAlign w:val="bottom"/>
            <w:hideMark/>
          </w:tcPr>
          <w:p w:rsidR="008D0DC9" w:rsidRPr="008D0DC9" w:rsidRDefault="008D0DC9" w:rsidP="008D0DC9">
            <w:pPr>
              <w:jc w:val="right"/>
              <w:rPr>
                <w:rFonts w:ascii="Arial" w:hAnsi="Arial" w:cs="Arial"/>
                <w:color w:val="000000"/>
                <w:sz w:val="20"/>
                <w:szCs w:val="20"/>
                <w:lang w:val="pt-PT" w:eastAsia="pt-PT"/>
              </w:rPr>
            </w:pPr>
            <w:r w:rsidRPr="008D0DC9">
              <w:rPr>
                <w:rFonts w:ascii="Arial" w:hAnsi="Arial" w:cs="Arial"/>
                <w:color w:val="000000"/>
                <w:sz w:val="20"/>
                <w:szCs w:val="20"/>
                <w:lang w:val="pt-PT" w:eastAsia="pt-PT"/>
              </w:rPr>
              <w:t>90.627,58</w:t>
            </w:r>
          </w:p>
        </w:tc>
        <w:tc>
          <w:tcPr>
            <w:tcW w:w="1146" w:type="dxa"/>
            <w:tcBorders>
              <w:top w:val="single" w:sz="4" w:space="0" w:color="auto"/>
              <w:left w:val="nil"/>
              <w:bottom w:val="single" w:sz="4" w:space="0" w:color="auto"/>
              <w:right w:val="double" w:sz="6" w:space="0" w:color="auto"/>
            </w:tcBorders>
            <w:shd w:val="clear" w:color="auto" w:fill="auto"/>
            <w:noWrap/>
            <w:vAlign w:val="bottom"/>
            <w:hideMark/>
          </w:tcPr>
          <w:p w:rsidR="008D0DC9" w:rsidRPr="008D0DC9" w:rsidRDefault="008D0DC9" w:rsidP="008D0DC9">
            <w:pPr>
              <w:jc w:val="right"/>
              <w:rPr>
                <w:rFonts w:ascii="Arial" w:hAnsi="Arial" w:cs="Arial"/>
                <w:color w:val="000000"/>
                <w:sz w:val="20"/>
                <w:szCs w:val="20"/>
                <w:lang w:val="pt-PT" w:eastAsia="pt-PT"/>
              </w:rPr>
            </w:pPr>
            <w:r w:rsidRPr="008D0DC9">
              <w:rPr>
                <w:rFonts w:ascii="Arial" w:hAnsi="Arial" w:cs="Arial"/>
                <w:color w:val="000000"/>
                <w:sz w:val="20"/>
                <w:szCs w:val="20"/>
                <w:lang w:val="pt-PT" w:eastAsia="pt-PT"/>
              </w:rPr>
              <w:t>156.119,92</w:t>
            </w:r>
          </w:p>
        </w:tc>
      </w:tr>
      <w:tr w:rsidR="008D0DC9" w:rsidRPr="008D0DC9" w:rsidTr="008D0DC9">
        <w:trPr>
          <w:trHeight w:val="249"/>
          <w:jc w:val="center"/>
        </w:trPr>
        <w:tc>
          <w:tcPr>
            <w:tcW w:w="1520" w:type="dxa"/>
            <w:vMerge/>
            <w:tcBorders>
              <w:top w:val="single" w:sz="8" w:space="0" w:color="auto"/>
              <w:left w:val="double" w:sz="6" w:space="0" w:color="auto"/>
              <w:bottom w:val="single" w:sz="8" w:space="0" w:color="000000"/>
              <w:right w:val="nil"/>
            </w:tcBorders>
            <w:vAlign w:val="center"/>
            <w:hideMark/>
          </w:tcPr>
          <w:p w:rsidR="008D0DC9" w:rsidRPr="008D0DC9" w:rsidRDefault="008D0DC9" w:rsidP="008D0DC9">
            <w:pPr>
              <w:rPr>
                <w:rFonts w:ascii="Arial" w:hAnsi="Arial" w:cs="Arial"/>
                <w:b/>
                <w:bCs/>
                <w:color w:val="000000"/>
                <w:sz w:val="20"/>
                <w:szCs w:val="20"/>
                <w:lang w:val="pt-PT" w:eastAsia="pt-PT"/>
              </w:rPr>
            </w:pPr>
          </w:p>
        </w:tc>
        <w:tc>
          <w:tcPr>
            <w:tcW w:w="2200" w:type="dxa"/>
            <w:tcBorders>
              <w:top w:val="nil"/>
              <w:left w:val="single" w:sz="8" w:space="0" w:color="auto"/>
              <w:bottom w:val="single" w:sz="8" w:space="0" w:color="auto"/>
              <w:right w:val="double" w:sz="6" w:space="0" w:color="auto"/>
            </w:tcBorders>
            <w:shd w:val="clear" w:color="auto" w:fill="auto"/>
            <w:noWrap/>
            <w:vAlign w:val="bottom"/>
            <w:hideMark/>
          </w:tcPr>
          <w:p w:rsidR="008D0DC9" w:rsidRPr="008D0DC9" w:rsidRDefault="008D0DC9" w:rsidP="008D0DC9">
            <w:pPr>
              <w:rPr>
                <w:rFonts w:ascii="Arial" w:hAnsi="Arial" w:cs="Arial"/>
                <w:b/>
                <w:color w:val="000000"/>
                <w:sz w:val="20"/>
                <w:szCs w:val="20"/>
                <w:lang w:val="pt-PT" w:eastAsia="pt-PT"/>
              </w:rPr>
            </w:pPr>
            <w:r w:rsidRPr="008D0DC9">
              <w:rPr>
                <w:rFonts w:ascii="Arial" w:hAnsi="Arial" w:cs="Arial"/>
                <w:b/>
                <w:color w:val="000000"/>
                <w:sz w:val="20"/>
                <w:szCs w:val="20"/>
                <w:lang w:val="pt-PT" w:eastAsia="pt-PT"/>
              </w:rPr>
              <w:t>Gastos</w:t>
            </w:r>
          </w:p>
        </w:tc>
        <w:tc>
          <w:tcPr>
            <w:tcW w:w="196" w:type="dxa"/>
            <w:tcBorders>
              <w:top w:val="nil"/>
              <w:left w:val="nil"/>
              <w:bottom w:val="single" w:sz="4" w:space="0" w:color="auto"/>
              <w:right w:val="double" w:sz="6" w:space="0" w:color="auto"/>
            </w:tcBorders>
            <w:shd w:val="clear" w:color="auto" w:fill="auto"/>
            <w:noWrap/>
            <w:vAlign w:val="bottom"/>
            <w:hideMark/>
          </w:tcPr>
          <w:p w:rsidR="008D0DC9" w:rsidRPr="008D0DC9" w:rsidRDefault="008D0DC9" w:rsidP="008D0DC9">
            <w:pPr>
              <w:rPr>
                <w:rFonts w:ascii="Arial" w:hAnsi="Arial" w:cs="Arial"/>
                <w:color w:val="000000"/>
                <w:sz w:val="20"/>
                <w:szCs w:val="20"/>
                <w:lang w:val="pt-PT" w:eastAsia="pt-PT"/>
              </w:rPr>
            </w:pPr>
            <w:r w:rsidRPr="008D0DC9">
              <w:rPr>
                <w:rFonts w:ascii="Arial" w:hAnsi="Arial" w:cs="Arial"/>
                <w:color w:val="000000"/>
                <w:sz w:val="20"/>
                <w:szCs w:val="20"/>
                <w:lang w:val="pt-PT" w:eastAsia="pt-PT"/>
              </w:rPr>
              <w:t> </w:t>
            </w:r>
          </w:p>
        </w:tc>
        <w:tc>
          <w:tcPr>
            <w:tcW w:w="1120" w:type="dxa"/>
            <w:tcBorders>
              <w:top w:val="nil"/>
              <w:left w:val="nil"/>
              <w:bottom w:val="single" w:sz="4" w:space="0" w:color="auto"/>
              <w:right w:val="double" w:sz="6" w:space="0" w:color="auto"/>
            </w:tcBorders>
            <w:shd w:val="clear" w:color="auto" w:fill="auto"/>
            <w:noWrap/>
            <w:vAlign w:val="bottom"/>
            <w:hideMark/>
          </w:tcPr>
          <w:p w:rsidR="008D0DC9" w:rsidRPr="008D0DC9" w:rsidRDefault="008D0DC9" w:rsidP="008D0DC9">
            <w:pPr>
              <w:jc w:val="right"/>
              <w:rPr>
                <w:rFonts w:ascii="Arial" w:hAnsi="Arial" w:cs="Arial"/>
                <w:color w:val="000000"/>
                <w:sz w:val="20"/>
                <w:szCs w:val="20"/>
                <w:lang w:val="pt-PT" w:eastAsia="pt-PT"/>
              </w:rPr>
            </w:pPr>
            <w:r w:rsidRPr="008D0DC9">
              <w:rPr>
                <w:rFonts w:ascii="Arial" w:hAnsi="Arial" w:cs="Arial"/>
                <w:color w:val="000000"/>
                <w:sz w:val="20"/>
                <w:szCs w:val="20"/>
                <w:lang w:val="pt-PT" w:eastAsia="pt-PT"/>
              </w:rPr>
              <w:t>-93.016,46</w:t>
            </w:r>
          </w:p>
        </w:tc>
        <w:tc>
          <w:tcPr>
            <w:tcW w:w="1224" w:type="dxa"/>
            <w:tcBorders>
              <w:top w:val="nil"/>
              <w:left w:val="nil"/>
              <w:bottom w:val="single" w:sz="4" w:space="0" w:color="auto"/>
              <w:right w:val="double" w:sz="6" w:space="0" w:color="auto"/>
            </w:tcBorders>
            <w:shd w:val="clear" w:color="auto" w:fill="auto"/>
            <w:noWrap/>
            <w:vAlign w:val="bottom"/>
            <w:hideMark/>
          </w:tcPr>
          <w:p w:rsidR="008D0DC9" w:rsidRPr="008D0DC9" w:rsidRDefault="008D0DC9" w:rsidP="008D0DC9">
            <w:pPr>
              <w:jc w:val="right"/>
              <w:rPr>
                <w:rFonts w:ascii="Arial" w:hAnsi="Arial" w:cs="Arial"/>
                <w:color w:val="000000"/>
                <w:sz w:val="20"/>
                <w:szCs w:val="20"/>
                <w:lang w:val="pt-PT" w:eastAsia="pt-PT"/>
              </w:rPr>
            </w:pPr>
            <w:r w:rsidRPr="008D0DC9">
              <w:rPr>
                <w:rFonts w:ascii="Arial" w:hAnsi="Arial" w:cs="Arial"/>
                <w:color w:val="000000"/>
                <w:sz w:val="20"/>
                <w:szCs w:val="20"/>
                <w:lang w:val="pt-PT" w:eastAsia="pt-PT"/>
              </w:rPr>
              <w:t>-115.014,57</w:t>
            </w:r>
          </w:p>
        </w:tc>
        <w:tc>
          <w:tcPr>
            <w:tcW w:w="1146" w:type="dxa"/>
            <w:tcBorders>
              <w:top w:val="nil"/>
              <w:left w:val="nil"/>
              <w:bottom w:val="single" w:sz="4" w:space="0" w:color="auto"/>
              <w:right w:val="double" w:sz="6" w:space="0" w:color="auto"/>
            </w:tcBorders>
            <w:shd w:val="clear" w:color="auto" w:fill="auto"/>
            <w:noWrap/>
            <w:vAlign w:val="bottom"/>
            <w:hideMark/>
          </w:tcPr>
          <w:p w:rsidR="008D0DC9" w:rsidRPr="008D0DC9" w:rsidRDefault="008D0DC9" w:rsidP="008D0DC9">
            <w:pPr>
              <w:jc w:val="right"/>
              <w:rPr>
                <w:rFonts w:ascii="Arial" w:hAnsi="Arial" w:cs="Arial"/>
                <w:color w:val="000000"/>
                <w:sz w:val="20"/>
                <w:szCs w:val="20"/>
                <w:lang w:val="pt-PT" w:eastAsia="pt-PT"/>
              </w:rPr>
            </w:pPr>
            <w:r w:rsidRPr="008D0DC9">
              <w:rPr>
                <w:rFonts w:ascii="Arial" w:hAnsi="Arial" w:cs="Arial"/>
                <w:color w:val="000000"/>
                <w:sz w:val="20"/>
                <w:szCs w:val="20"/>
                <w:lang w:val="pt-PT" w:eastAsia="pt-PT"/>
              </w:rPr>
              <w:t>-208.031,03</w:t>
            </w:r>
          </w:p>
        </w:tc>
      </w:tr>
      <w:tr w:rsidR="008D0DC9" w:rsidRPr="008D0DC9" w:rsidTr="008D0DC9">
        <w:trPr>
          <w:trHeight w:val="255"/>
          <w:jc w:val="center"/>
        </w:trPr>
        <w:tc>
          <w:tcPr>
            <w:tcW w:w="1520" w:type="dxa"/>
            <w:vMerge w:val="restart"/>
            <w:tcBorders>
              <w:top w:val="nil"/>
              <w:left w:val="double" w:sz="6" w:space="0" w:color="auto"/>
              <w:bottom w:val="single" w:sz="8" w:space="0" w:color="000000"/>
              <w:right w:val="nil"/>
            </w:tcBorders>
            <w:shd w:val="clear" w:color="auto" w:fill="auto"/>
            <w:noWrap/>
            <w:vAlign w:val="center"/>
            <w:hideMark/>
          </w:tcPr>
          <w:p w:rsidR="008D0DC9" w:rsidRPr="008D0DC9" w:rsidRDefault="008D0DC9" w:rsidP="008D0DC9">
            <w:pPr>
              <w:jc w:val="center"/>
              <w:rPr>
                <w:rFonts w:ascii="Arial" w:hAnsi="Arial" w:cs="Arial"/>
                <w:b/>
                <w:bCs/>
                <w:color w:val="000000"/>
                <w:sz w:val="20"/>
                <w:szCs w:val="20"/>
                <w:lang w:val="pt-PT" w:eastAsia="pt-PT"/>
              </w:rPr>
            </w:pPr>
            <w:r w:rsidRPr="008D0DC9">
              <w:rPr>
                <w:rFonts w:ascii="Arial" w:hAnsi="Arial" w:cs="Arial"/>
                <w:b/>
                <w:bCs/>
                <w:color w:val="000000"/>
                <w:sz w:val="20"/>
                <w:szCs w:val="20"/>
                <w:lang w:val="pt-PT" w:eastAsia="pt-PT"/>
              </w:rPr>
              <w:t>Resultado</w:t>
            </w:r>
          </w:p>
        </w:tc>
        <w:tc>
          <w:tcPr>
            <w:tcW w:w="2200" w:type="dxa"/>
            <w:tcBorders>
              <w:top w:val="nil"/>
              <w:left w:val="single" w:sz="8" w:space="0" w:color="auto"/>
              <w:bottom w:val="single" w:sz="4" w:space="0" w:color="auto"/>
              <w:right w:val="double" w:sz="6" w:space="0" w:color="auto"/>
            </w:tcBorders>
            <w:shd w:val="clear" w:color="auto" w:fill="auto"/>
            <w:noWrap/>
            <w:vAlign w:val="bottom"/>
            <w:hideMark/>
          </w:tcPr>
          <w:p w:rsidR="008D0DC9" w:rsidRPr="008D0DC9" w:rsidRDefault="00A943D4" w:rsidP="008D0DC9">
            <w:pPr>
              <w:rPr>
                <w:rFonts w:ascii="Arial" w:hAnsi="Arial" w:cs="Arial"/>
                <w:b/>
                <w:bCs/>
                <w:color w:val="000000"/>
                <w:sz w:val="20"/>
                <w:szCs w:val="20"/>
                <w:lang w:val="pt-PT" w:eastAsia="pt-PT"/>
              </w:rPr>
            </w:pPr>
            <w:r w:rsidRPr="008D0DC9">
              <w:rPr>
                <w:rFonts w:ascii="Arial" w:hAnsi="Arial" w:cs="Arial"/>
                <w:b/>
                <w:bCs/>
                <w:color w:val="000000"/>
                <w:sz w:val="20"/>
                <w:szCs w:val="20"/>
                <w:lang w:val="pt-PT" w:eastAsia="pt-PT"/>
              </w:rPr>
              <w:t>Contabilístico</w:t>
            </w:r>
          </w:p>
        </w:tc>
        <w:tc>
          <w:tcPr>
            <w:tcW w:w="196" w:type="dxa"/>
            <w:tcBorders>
              <w:top w:val="nil"/>
              <w:left w:val="nil"/>
              <w:bottom w:val="single" w:sz="4" w:space="0" w:color="auto"/>
              <w:right w:val="double" w:sz="6" w:space="0" w:color="auto"/>
            </w:tcBorders>
            <w:shd w:val="clear" w:color="auto" w:fill="auto"/>
            <w:noWrap/>
            <w:vAlign w:val="bottom"/>
            <w:hideMark/>
          </w:tcPr>
          <w:p w:rsidR="008D0DC9" w:rsidRPr="008D0DC9" w:rsidRDefault="008D0DC9" w:rsidP="008D0DC9">
            <w:pPr>
              <w:rPr>
                <w:rFonts w:ascii="Arial" w:hAnsi="Arial" w:cs="Arial"/>
                <w:color w:val="000000"/>
                <w:sz w:val="20"/>
                <w:szCs w:val="20"/>
                <w:lang w:val="pt-PT" w:eastAsia="pt-PT"/>
              </w:rPr>
            </w:pPr>
            <w:r w:rsidRPr="008D0DC9">
              <w:rPr>
                <w:rFonts w:ascii="Arial" w:hAnsi="Arial" w:cs="Arial"/>
                <w:color w:val="000000"/>
                <w:sz w:val="20"/>
                <w:szCs w:val="20"/>
                <w:lang w:val="pt-PT" w:eastAsia="pt-PT"/>
              </w:rPr>
              <w:t> </w:t>
            </w:r>
          </w:p>
        </w:tc>
        <w:tc>
          <w:tcPr>
            <w:tcW w:w="1120" w:type="dxa"/>
            <w:tcBorders>
              <w:top w:val="nil"/>
              <w:left w:val="nil"/>
              <w:bottom w:val="single" w:sz="4" w:space="0" w:color="auto"/>
              <w:right w:val="double" w:sz="6" w:space="0" w:color="auto"/>
            </w:tcBorders>
            <w:shd w:val="clear" w:color="auto" w:fill="auto"/>
            <w:noWrap/>
            <w:vAlign w:val="bottom"/>
            <w:hideMark/>
          </w:tcPr>
          <w:p w:rsidR="008D0DC9" w:rsidRPr="008D0DC9" w:rsidRDefault="008D0DC9" w:rsidP="008D0DC9">
            <w:pPr>
              <w:jc w:val="right"/>
              <w:rPr>
                <w:rFonts w:ascii="Arial" w:hAnsi="Arial" w:cs="Arial"/>
                <w:color w:val="000000"/>
                <w:sz w:val="20"/>
                <w:szCs w:val="20"/>
                <w:lang w:val="pt-PT" w:eastAsia="pt-PT"/>
              </w:rPr>
            </w:pPr>
            <w:r w:rsidRPr="008D0DC9">
              <w:rPr>
                <w:rFonts w:ascii="Arial" w:hAnsi="Arial" w:cs="Arial"/>
                <w:color w:val="000000"/>
                <w:sz w:val="20"/>
                <w:szCs w:val="20"/>
                <w:lang w:val="pt-PT" w:eastAsia="pt-PT"/>
              </w:rPr>
              <w:t>-27.524,12</w:t>
            </w:r>
          </w:p>
        </w:tc>
        <w:tc>
          <w:tcPr>
            <w:tcW w:w="1224" w:type="dxa"/>
            <w:tcBorders>
              <w:top w:val="nil"/>
              <w:left w:val="nil"/>
              <w:bottom w:val="single" w:sz="4" w:space="0" w:color="auto"/>
              <w:right w:val="double" w:sz="6" w:space="0" w:color="auto"/>
            </w:tcBorders>
            <w:shd w:val="clear" w:color="auto" w:fill="auto"/>
            <w:noWrap/>
            <w:vAlign w:val="bottom"/>
            <w:hideMark/>
          </w:tcPr>
          <w:p w:rsidR="008D0DC9" w:rsidRPr="008D0DC9" w:rsidRDefault="008D0DC9" w:rsidP="008D0DC9">
            <w:pPr>
              <w:jc w:val="right"/>
              <w:rPr>
                <w:rFonts w:ascii="Arial" w:hAnsi="Arial" w:cs="Arial"/>
                <w:color w:val="000000"/>
                <w:sz w:val="20"/>
                <w:szCs w:val="20"/>
                <w:lang w:val="pt-PT" w:eastAsia="pt-PT"/>
              </w:rPr>
            </w:pPr>
            <w:r w:rsidRPr="008D0DC9">
              <w:rPr>
                <w:rFonts w:ascii="Arial" w:hAnsi="Arial" w:cs="Arial"/>
                <w:color w:val="000000"/>
                <w:sz w:val="20"/>
                <w:szCs w:val="20"/>
                <w:lang w:val="pt-PT" w:eastAsia="pt-PT"/>
              </w:rPr>
              <w:t>-24.386,99</w:t>
            </w:r>
          </w:p>
        </w:tc>
        <w:tc>
          <w:tcPr>
            <w:tcW w:w="1146" w:type="dxa"/>
            <w:tcBorders>
              <w:top w:val="nil"/>
              <w:left w:val="nil"/>
              <w:bottom w:val="single" w:sz="4" w:space="0" w:color="auto"/>
              <w:right w:val="double" w:sz="6" w:space="0" w:color="auto"/>
            </w:tcBorders>
            <w:shd w:val="clear" w:color="auto" w:fill="auto"/>
            <w:noWrap/>
            <w:vAlign w:val="bottom"/>
            <w:hideMark/>
          </w:tcPr>
          <w:p w:rsidR="008D0DC9" w:rsidRPr="008D0DC9" w:rsidRDefault="008D0DC9" w:rsidP="008D0DC9">
            <w:pPr>
              <w:jc w:val="right"/>
              <w:rPr>
                <w:rFonts w:ascii="Arial" w:hAnsi="Arial" w:cs="Arial"/>
                <w:color w:val="000000"/>
                <w:sz w:val="20"/>
                <w:szCs w:val="20"/>
                <w:lang w:val="pt-PT" w:eastAsia="pt-PT"/>
              </w:rPr>
            </w:pPr>
            <w:r w:rsidRPr="008D0DC9">
              <w:rPr>
                <w:rFonts w:ascii="Arial" w:hAnsi="Arial" w:cs="Arial"/>
                <w:color w:val="000000"/>
                <w:sz w:val="20"/>
                <w:szCs w:val="20"/>
                <w:lang w:val="pt-PT" w:eastAsia="pt-PT"/>
              </w:rPr>
              <w:t>-51.911,11</w:t>
            </w:r>
          </w:p>
        </w:tc>
      </w:tr>
      <w:tr w:rsidR="008D0DC9" w:rsidRPr="008D0DC9" w:rsidTr="008D0DC9">
        <w:trPr>
          <w:trHeight w:val="270"/>
          <w:jc w:val="center"/>
        </w:trPr>
        <w:tc>
          <w:tcPr>
            <w:tcW w:w="1520" w:type="dxa"/>
            <w:vMerge/>
            <w:tcBorders>
              <w:top w:val="nil"/>
              <w:left w:val="double" w:sz="6" w:space="0" w:color="auto"/>
              <w:bottom w:val="single" w:sz="8" w:space="0" w:color="000000"/>
              <w:right w:val="nil"/>
            </w:tcBorders>
            <w:vAlign w:val="center"/>
            <w:hideMark/>
          </w:tcPr>
          <w:p w:rsidR="008D0DC9" w:rsidRPr="008D0DC9" w:rsidRDefault="008D0DC9" w:rsidP="008D0DC9">
            <w:pPr>
              <w:rPr>
                <w:rFonts w:ascii="Arial" w:hAnsi="Arial" w:cs="Arial"/>
                <w:b/>
                <w:bCs/>
                <w:color w:val="000000"/>
                <w:sz w:val="20"/>
                <w:szCs w:val="20"/>
                <w:lang w:val="pt-PT" w:eastAsia="pt-PT"/>
              </w:rPr>
            </w:pPr>
          </w:p>
        </w:tc>
        <w:tc>
          <w:tcPr>
            <w:tcW w:w="2200" w:type="dxa"/>
            <w:tcBorders>
              <w:top w:val="nil"/>
              <w:left w:val="single" w:sz="8" w:space="0" w:color="auto"/>
              <w:bottom w:val="single" w:sz="8" w:space="0" w:color="auto"/>
              <w:right w:val="double" w:sz="6" w:space="0" w:color="auto"/>
            </w:tcBorders>
            <w:shd w:val="clear" w:color="auto" w:fill="auto"/>
            <w:noWrap/>
            <w:vAlign w:val="bottom"/>
            <w:hideMark/>
          </w:tcPr>
          <w:p w:rsidR="008D0DC9" w:rsidRPr="008D0DC9" w:rsidRDefault="008D0DC9" w:rsidP="008D0DC9">
            <w:pPr>
              <w:rPr>
                <w:rFonts w:ascii="Arial" w:hAnsi="Arial" w:cs="Arial"/>
                <w:b/>
                <w:bCs/>
                <w:color w:val="000000"/>
                <w:sz w:val="20"/>
                <w:szCs w:val="20"/>
                <w:lang w:val="pt-PT" w:eastAsia="pt-PT"/>
              </w:rPr>
            </w:pPr>
            <w:r w:rsidRPr="008D0DC9">
              <w:rPr>
                <w:rFonts w:ascii="Arial" w:hAnsi="Arial" w:cs="Arial"/>
                <w:b/>
                <w:bCs/>
                <w:color w:val="000000"/>
                <w:sz w:val="20"/>
                <w:szCs w:val="20"/>
                <w:lang w:val="pt-PT" w:eastAsia="pt-PT"/>
              </w:rPr>
              <w:t>Fiscal</w:t>
            </w:r>
          </w:p>
        </w:tc>
        <w:tc>
          <w:tcPr>
            <w:tcW w:w="196" w:type="dxa"/>
            <w:tcBorders>
              <w:top w:val="nil"/>
              <w:left w:val="nil"/>
              <w:bottom w:val="single" w:sz="8" w:space="0" w:color="auto"/>
              <w:right w:val="double" w:sz="6" w:space="0" w:color="auto"/>
            </w:tcBorders>
            <w:shd w:val="clear" w:color="auto" w:fill="auto"/>
            <w:noWrap/>
            <w:vAlign w:val="bottom"/>
            <w:hideMark/>
          </w:tcPr>
          <w:p w:rsidR="008D0DC9" w:rsidRPr="008D0DC9" w:rsidRDefault="008D0DC9" w:rsidP="008D0DC9">
            <w:pPr>
              <w:rPr>
                <w:rFonts w:ascii="Arial" w:hAnsi="Arial" w:cs="Arial"/>
                <w:color w:val="000000"/>
                <w:sz w:val="20"/>
                <w:szCs w:val="20"/>
                <w:lang w:val="pt-PT" w:eastAsia="pt-PT"/>
              </w:rPr>
            </w:pPr>
            <w:r w:rsidRPr="008D0DC9">
              <w:rPr>
                <w:rFonts w:ascii="Arial" w:hAnsi="Arial" w:cs="Arial"/>
                <w:color w:val="000000"/>
                <w:sz w:val="20"/>
                <w:szCs w:val="20"/>
                <w:lang w:val="pt-PT" w:eastAsia="pt-PT"/>
              </w:rPr>
              <w:t> </w:t>
            </w:r>
          </w:p>
        </w:tc>
        <w:tc>
          <w:tcPr>
            <w:tcW w:w="1120" w:type="dxa"/>
            <w:tcBorders>
              <w:top w:val="nil"/>
              <w:left w:val="nil"/>
              <w:bottom w:val="single" w:sz="8" w:space="0" w:color="auto"/>
              <w:right w:val="double" w:sz="6" w:space="0" w:color="auto"/>
            </w:tcBorders>
            <w:shd w:val="clear" w:color="auto" w:fill="auto"/>
            <w:noWrap/>
            <w:vAlign w:val="bottom"/>
            <w:hideMark/>
          </w:tcPr>
          <w:p w:rsidR="008D0DC9" w:rsidRPr="008D0DC9" w:rsidRDefault="008D0DC9" w:rsidP="008D0DC9">
            <w:pPr>
              <w:jc w:val="right"/>
              <w:rPr>
                <w:rFonts w:ascii="Arial" w:hAnsi="Arial" w:cs="Arial"/>
                <w:color w:val="000000"/>
                <w:sz w:val="20"/>
                <w:szCs w:val="20"/>
                <w:lang w:val="pt-PT" w:eastAsia="pt-PT"/>
              </w:rPr>
            </w:pPr>
            <w:r w:rsidRPr="008D0DC9">
              <w:rPr>
                <w:rFonts w:ascii="Arial" w:hAnsi="Arial" w:cs="Arial"/>
                <w:color w:val="000000"/>
                <w:sz w:val="20"/>
                <w:szCs w:val="20"/>
                <w:lang w:val="pt-PT" w:eastAsia="pt-PT"/>
              </w:rPr>
              <w:t>-25.898,79</w:t>
            </w:r>
          </w:p>
        </w:tc>
        <w:tc>
          <w:tcPr>
            <w:tcW w:w="1224" w:type="dxa"/>
            <w:tcBorders>
              <w:top w:val="nil"/>
              <w:left w:val="nil"/>
              <w:bottom w:val="single" w:sz="8" w:space="0" w:color="auto"/>
              <w:right w:val="double" w:sz="6" w:space="0" w:color="auto"/>
            </w:tcBorders>
            <w:shd w:val="clear" w:color="auto" w:fill="auto"/>
            <w:noWrap/>
            <w:vAlign w:val="bottom"/>
            <w:hideMark/>
          </w:tcPr>
          <w:p w:rsidR="008D0DC9" w:rsidRPr="008D0DC9" w:rsidRDefault="008D0DC9" w:rsidP="008D0DC9">
            <w:pPr>
              <w:jc w:val="right"/>
              <w:rPr>
                <w:rFonts w:ascii="Arial" w:hAnsi="Arial" w:cs="Arial"/>
                <w:color w:val="000000"/>
                <w:sz w:val="20"/>
                <w:szCs w:val="20"/>
                <w:lang w:val="pt-PT" w:eastAsia="pt-PT"/>
              </w:rPr>
            </w:pPr>
            <w:r w:rsidRPr="008D0DC9">
              <w:rPr>
                <w:rFonts w:ascii="Arial" w:hAnsi="Arial" w:cs="Arial"/>
                <w:color w:val="000000"/>
                <w:sz w:val="20"/>
                <w:szCs w:val="20"/>
                <w:lang w:val="pt-PT" w:eastAsia="pt-PT"/>
              </w:rPr>
              <w:t>-22.856,27</w:t>
            </w:r>
          </w:p>
        </w:tc>
        <w:tc>
          <w:tcPr>
            <w:tcW w:w="1146" w:type="dxa"/>
            <w:tcBorders>
              <w:top w:val="nil"/>
              <w:left w:val="nil"/>
              <w:bottom w:val="single" w:sz="8" w:space="0" w:color="auto"/>
              <w:right w:val="double" w:sz="6" w:space="0" w:color="auto"/>
            </w:tcBorders>
            <w:shd w:val="clear" w:color="auto" w:fill="auto"/>
            <w:noWrap/>
            <w:vAlign w:val="bottom"/>
            <w:hideMark/>
          </w:tcPr>
          <w:p w:rsidR="008D0DC9" w:rsidRPr="008D0DC9" w:rsidRDefault="008D0DC9" w:rsidP="008D0DC9">
            <w:pPr>
              <w:jc w:val="right"/>
              <w:rPr>
                <w:rFonts w:ascii="Arial" w:hAnsi="Arial" w:cs="Arial"/>
                <w:color w:val="000000"/>
                <w:sz w:val="20"/>
                <w:szCs w:val="20"/>
                <w:lang w:val="pt-PT" w:eastAsia="pt-PT"/>
              </w:rPr>
            </w:pPr>
            <w:r w:rsidRPr="008D0DC9">
              <w:rPr>
                <w:rFonts w:ascii="Arial" w:hAnsi="Arial" w:cs="Arial"/>
                <w:color w:val="000000"/>
                <w:sz w:val="20"/>
                <w:szCs w:val="20"/>
                <w:lang w:val="pt-PT" w:eastAsia="pt-PT"/>
              </w:rPr>
              <w:t>-48.755,06</w:t>
            </w:r>
          </w:p>
        </w:tc>
      </w:tr>
      <w:tr w:rsidR="008D0DC9" w:rsidRPr="008D0DC9" w:rsidTr="008D0DC9">
        <w:trPr>
          <w:trHeight w:val="270"/>
          <w:jc w:val="center"/>
        </w:trPr>
        <w:tc>
          <w:tcPr>
            <w:tcW w:w="1520" w:type="dxa"/>
            <w:tcBorders>
              <w:top w:val="nil"/>
              <w:left w:val="double" w:sz="6" w:space="0" w:color="auto"/>
              <w:bottom w:val="double" w:sz="6" w:space="0" w:color="auto"/>
              <w:right w:val="nil"/>
            </w:tcBorders>
            <w:shd w:val="clear" w:color="auto" w:fill="auto"/>
            <w:noWrap/>
            <w:vAlign w:val="bottom"/>
            <w:hideMark/>
          </w:tcPr>
          <w:p w:rsidR="008D0DC9" w:rsidRPr="008D0DC9" w:rsidRDefault="008D0DC9" w:rsidP="008D0DC9">
            <w:pPr>
              <w:rPr>
                <w:rFonts w:ascii="Arial" w:hAnsi="Arial" w:cs="Arial"/>
                <w:color w:val="000000"/>
                <w:sz w:val="20"/>
                <w:szCs w:val="20"/>
                <w:lang w:val="pt-PT" w:eastAsia="pt-PT"/>
              </w:rPr>
            </w:pPr>
            <w:r w:rsidRPr="008D0DC9">
              <w:rPr>
                <w:rFonts w:ascii="Arial" w:hAnsi="Arial" w:cs="Arial"/>
                <w:color w:val="000000"/>
                <w:sz w:val="20"/>
                <w:szCs w:val="20"/>
                <w:lang w:val="pt-PT" w:eastAsia="pt-PT"/>
              </w:rPr>
              <w:t> </w:t>
            </w:r>
          </w:p>
        </w:tc>
        <w:tc>
          <w:tcPr>
            <w:tcW w:w="2200" w:type="dxa"/>
            <w:tcBorders>
              <w:top w:val="nil"/>
              <w:left w:val="nil"/>
              <w:bottom w:val="double" w:sz="6" w:space="0" w:color="auto"/>
              <w:right w:val="nil"/>
            </w:tcBorders>
            <w:shd w:val="clear" w:color="auto" w:fill="auto"/>
            <w:noWrap/>
            <w:vAlign w:val="bottom"/>
            <w:hideMark/>
          </w:tcPr>
          <w:p w:rsidR="008D0DC9" w:rsidRPr="008D0DC9" w:rsidRDefault="008D0DC9" w:rsidP="008D0DC9">
            <w:pPr>
              <w:rPr>
                <w:rFonts w:ascii="Arial" w:hAnsi="Arial" w:cs="Arial"/>
                <w:b/>
                <w:bCs/>
                <w:color w:val="000000"/>
                <w:sz w:val="20"/>
                <w:szCs w:val="20"/>
                <w:lang w:val="pt-PT" w:eastAsia="pt-PT"/>
              </w:rPr>
            </w:pPr>
            <w:r w:rsidRPr="008D0DC9">
              <w:rPr>
                <w:rFonts w:ascii="Arial" w:hAnsi="Arial" w:cs="Arial"/>
                <w:b/>
                <w:bCs/>
                <w:color w:val="000000"/>
                <w:sz w:val="20"/>
                <w:szCs w:val="20"/>
                <w:lang w:val="pt-PT" w:eastAsia="pt-PT"/>
              </w:rPr>
              <w:t>Imposto IRC</w:t>
            </w:r>
          </w:p>
        </w:tc>
        <w:tc>
          <w:tcPr>
            <w:tcW w:w="196" w:type="dxa"/>
            <w:tcBorders>
              <w:top w:val="nil"/>
              <w:left w:val="double" w:sz="6" w:space="0" w:color="auto"/>
              <w:bottom w:val="double" w:sz="6" w:space="0" w:color="auto"/>
              <w:right w:val="double" w:sz="6" w:space="0" w:color="auto"/>
            </w:tcBorders>
            <w:shd w:val="clear" w:color="auto" w:fill="auto"/>
            <w:noWrap/>
            <w:vAlign w:val="bottom"/>
            <w:hideMark/>
          </w:tcPr>
          <w:p w:rsidR="008D0DC9" w:rsidRPr="008D0DC9" w:rsidRDefault="008D0DC9" w:rsidP="008D0DC9">
            <w:pPr>
              <w:rPr>
                <w:rFonts w:ascii="Arial" w:hAnsi="Arial" w:cs="Arial"/>
                <w:color w:val="000000"/>
                <w:sz w:val="20"/>
                <w:szCs w:val="20"/>
                <w:lang w:val="pt-PT" w:eastAsia="pt-PT"/>
              </w:rPr>
            </w:pPr>
            <w:r w:rsidRPr="008D0DC9">
              <w:rPr>
                <w:rFonts w:ascii="Arial" w:hAnsi="Arial" w:cs="Arial"/>
                <w:color w:val="000000"/>
                <w:sz w:val="20"/>
                <w:szCs w:val="20"/>
                <w:lang w:val="pt-PT" w:eastAsia="pt-PT"/>
              </w:rPr>
              <w:t> </w:t>
            </w:r>
          </w:p>
        </w:tc>
        <w:tc>
          <w:tcPr>
            <w:tcW w:w="1120" w:type="dxa"/>
            <w:tcBorders>
              <w:top w:val="nil"/>
              <w:left w:val="nil"/>
              <w:bottom w:val="double" w:sz="6" w:space="0" w:color="auto"/>
              <w:right w:val="double" w:sz="6" w:space="0" w:color="auto"/>
            </w:tcBorders>
            <w:shd w:val="clear" w:color="auto" w:fill="auto"/>
            <w:noWrap/>
            <w:vAlign w:val="bottom"/>
            <w:hideMark/>
          </w:tcPr>
          <w:p w:rsidR="008D0DC9" w:rsidRPr="008D0DC9" w:rsidRDefault="008D0DC9" w:rsidP="008D0DC9">
            <w:pPr>
              <w:jc w:val="right"/>
              <w:rPr>
                <w:rFonts w:ascii="Arial" w:hAnsi="Arial" w:cs="Arial"/>
                <w:color w:val="000000"/>
                <w:sz w:val="20"/>
                <w:szCs w:val="20"/>
                <w:lang w:val="pt-PT" w:eastAsia="pt-PT"/>
              </w:rPr>
            </w:pPr>
            <w:r w:rsidRPr="008D0DC9">
              <w:rPr>
                <w:rFonts w:ascii="Arial" w:hAnsi="Arial" w:cs="Arial"/>
                <w:color w:val="000000"/>
                <w:sz w:val="20"/>
                <w:szCs w:val="20"/>
                <w:lang w:val="pt-PT" w:eastAsia="pt-PT"/>
              </w:rPr>
              <w:t>0</w:t>
            </w:r>
          </w:p>
        </w:tc>
        <w:tc>
          <w:tcPr>
            <w:tcW w:w="1224" w:type="dxa"/>
            <w:tcBorders>
              <w:top w:val="nil"/>
              <w:left w:val="nil"/>
              <w:bottom w:val="double" w:sz="6" w:space="0" w:color="auto"/>
              <w:right w:val="double" w:sz="6" w:space="0" w:color="auto"/>
            </w:tcBorders>
            <w:shd w:val="clear" w:color="auto" w:fill="auto"/>
            <w:noWrap/>
            <w:vAlign w:val="bottom"/>
            <w:hideMark/>
          </w:tcPr>
          <w:p w:rsidR="008D0DC9" w:rsidRPr="008D0DC9" w:rsidRDefault="008D0DC9" w:rsidP="008D0DC9">
            <w:pPr>
              <w:jc w:val="right"/>
              <w:rPr>
                <w:rFonts w:ascii="Arial" w:hAnsi="Arial" w:cs="Arial"/>
                <w:color w:val="000000"/>
                <w:sz w:val="20"/>
                <w:szCs w:val="20"/>
                <w:lang w:val="pt-PT" w:eastAsia="pt-PT"/>
              </w:rPr>
            </w:pPr>
            <w:r w:rsidRPr="008D0DC9">
              <w:rPr>
                <w:rFonts w:ascii="Arial" w:hAnsi="Arial" w:cs="Arial"/>
                <w:color w:val="000000"/>
                <w:sz w:val="20"/>
                <w:szCs w:val="20"/>
                <w:lang w:val="pt-PT" w:eastAsia="pt-PT"/>
              </w:rPr>
              <w:t>0</w:t>
            </w:r>
          </w:p>
        </w:tc>
        <w:tc>
          <w:tcPr>
            <w:tcW w:w="1146" w:type="dxa"/>
            <w:tcBorders>
              <w:top w:val="nil"/>
              <w:left w:val="nil"/>
              <w:bottom w:val="double" w:sz="6" w:space="0" w:color="auto"/>
              <w:right w:val="double" w:sz="6" w:space="0" w:color="auto"/>
            </w:tcBorders>
            <w:shd w:val="clear" w:color="auto" w:fill="auto"/>
            <w:noWrap/>
            <w:vAlign w:val="bottom"/>
            <w:hideMark/>
          </w:tcPr>
          <w:p w:rsidR="008D0DC9" w:rsidRPr="008D0DC9" w:rsidRDefault="008D0DC9" w:rsidP="008D0DC9">
            <w:pPr>
              <w:rPr>
                <w:rFonts w:ascii="Arial" w:hAnsi="Arial" w:cs="Arial"/>
                <w:color w:val="000000"/>
                <w:sz w:val="20"/>
                <w:szCs w:val="20"/>
                <w:lang w:val="pt-PT" w:eastAsia="pt-PT"/>
              </w:rPr>
            </w:pPr>
            <w:r w:rsidRPr="008D0DC9">
              <w:rPr>
                <w:rFonts w:ascii="Arial" w:hAnsi="Arial" w:cs="Arial"/>
                <w:color w:val="000000"/>
                <w:sz w:val="20"/>
                <w:szCs w:val="20"/>
                <w:lang w:val="pt-PT" w:eastAsia="pt-PT"/>
              </w:rPr>
              <w:t> </w:t>
            </w:r>
          </w:p>
        </w:tc>
      </w:tr>
    </w:tbl>
    <w:p w:rsidR="008D0DC9" w:rsidRDefault="008D0DC9">
      <w:pPr>
        <w:rPr>
          <w:rFonts w:ascii="Times New Roman" w:hAnsi="Times New Roman" w:cs="Times New Roman"/>
          <w:sz w:val="24"/>
          <w:szCs w:val="24"/>
          <w:lang w:val="pt-PT"/>
        </w:rPr>
      </w:pPr>
    </w:p>
    <w:p w:rsidR="00EA2783" w:rsidRDefault="00EA2783">
      <w:pPr>
        <w:rPr>
          <w:rFonts w:ascii="Times New Roman" w:hAnsi="Times New Roman" w:cs="Times New Roman"/>
          <w:sz w:val="24"/>
          <w:szCs w:val="24"/>
          <w:lang w:val="pt-PT"/>
        </w:rPr>
      </w:pPr>
    </w:p>
    <w:p w:rsidR="00EA2783" w:rsidRDefault="008D0DC9" w:rsidP="00601F59">
      <w:pPr>
        <w:spacing w:line="360" w:lineRule="auto"/>
        <w:jc w:val="both"/>
        <w:rPr>
          <w:rFonts w:ascii="Times New Roman" w:hAnsi="Times New Roman" w:cs="Times New Roman"/>
          <w:sz w:val="24"/>
          <w:szCs w:val="24"/>
          <w:lang w:val="pt-PT"/>
        </w:rPr>
      </w:pPr>
      <w:r>
        <w:rPr>
          <w:rFonts w:ascii="Times New Roman" w:hAnsi="Times New Roman" w:cs="Times New Roman"/>
          <w:sz w:val="24"/>
          <w:szCs w:val="24"/>
          <w:lang w:val="pt-PT"/>
        </w:rPr>
        <w:t>No quadro seguinte vou explanar a minha proposta já referida no capítulo 5</w:t>
      </w:r>
      <w:r w:rsidR="00792960">
        <w:rPr>
          <w:rFonts w:ascii="Times New Roman" w:hAnsi="Times New Roman" w:cs="Times New Roman"/>
          <w:sz w:val="24"/>
          <w:szCs w:val="24"/>
          <w:lang w:val="pt-PT"/>
        </w:rPr>
        <w:t xml:space="preserve"> no ponto </w:t>
      </w:r>
      <w:r w:rsidR="00792960" w:rsidRPr="00792960">
        <w:rPr>
          <w:rFonts w:ascii="Times New Roman" w:hAnsi="Times New Roman" w:cs="Times New Roman"/>
          <w:b/>
          <w:sz w:val="24"/>
          <w:szCs w:val="24"/>
          <w:lang w:val="pt-PT"/>
        </w:rPr>
        <w:t>5.1 Nova forma de tributação</w:t>
      </w:r>
      <w:r w:rsidR="00A943D4">
        <w:rPr>
          <w:rFonts w:ascii="Times New Roman" w:hAnsi="Times New Roman" w:cs="Times New Roman"/>
          <w:sz w:val="24"/>
          <w:szCs w:val="24"/>
          <w:lang w:val="pt-PT"/>
        </w:rPr>
        <w:t xml:space="preserve">. Para esta mesma empresa o gasto com </w:t>
      </w:r>
      <w:r w:rsidR="00EA2783">
        <w:rPr>
          <w:rFonts w:ascii="Times New Roman" w:hAnsi="Times New Roman" w:cs="Times New Roman"/>
          <w:sz w:val="24"/>
          <w:szCs w:val="24"/>
          <w:lang w:val="pt-PT"/>
        </w:rPr>
        <w:t xml:space="preserve">custo de </w:t>
      </w:r>
      <w:r w:rsidR="001C48DC">
        <w:rPr>
          <w:rFonts w:ascii="Times New Roman" w:hAnsi="Times New Roman" w:cs="Times New Roman"/>
          <w:sz w:val="24"/>
          <w:szCs w:val="24"/>
          <w:lang w:val="pt-PT"/>
        </w:rPr>
        <w:t xml:space="preserve">cumprimento de IRC situar-se-á por volta dos valores indicados no quadro. </w:t>
      </w:r>
      <w:r w:rsidR="00601F59">
        <w:rPr>
          <w:rFonts w:ascii="Times New Roman" w:hAnsi="Times New Roman" w:cs="Times New Roman"/>
          <w:sz w:val="24"/>
          <w:szCs w:val="24"/>
          <w:lang w:val="pt-PT"/>
        </w:rPr>
        <w:t>Conforme já referi e</w:t>
      </w:r>
      <w:r w:rsidR="001C48DC">
        <w:rPr>
          <w:rFonts w:ascii="Times New Roman" w:hAnsi="Times New Roman" w:cs="Times New Roman"/>
          <w:sz w:val="24"/>
          <w:szCs w:val="24"/>
          <w:lang w:val="pt-PT"/>
        </w:rPr>
        <w:t>stes valores não irão desaparecer na</w:t>
      </w:r>
      <w:r w:rsidR="00601F59">
        <w:rPr>
          <w:rFonts w:ascii="Times New Roman" w:hAnsi="Times New Roman" w:cs="Times New Roman"/>
          <w:sz w:val="24"/>
          <w:szCs w:val="24"/>
          <w:lang w:val="pt-PT"/>
        </w:rPr>
        <w:t xml:space="preserve"> </w:t>
      </w:r>
      <w:r w:rsidR="001C48DC">
        <w:rPr>
          <w:rFonts w:ascii="Times New Roman" w:hAnsi="Times New Roman" w:cs="Times New Roman"/>
          <w:sz w:val="24"/>
          <w:szCs w:val="24"/>
          <w:lang w:val="pt-PT"/>
        </w:rPr>
        <w:t xml:space="preserve">totalidade mas seguramente irão baixar </w:t>
      </w:r>
      <w:r w:rsidR="00601F59">
        <w:rPr>
          <w:rFonts w:ascii="Times New Roman" w:hAnsi="Times New Roman" w:cs="Times New Roman"/>
          <w:sz w:val="24"/>
          <w:szCs w:val="24"/>
          <w:lang w:val="pt-PT"/>
        </w:rPr>
        <w:t>notoriamente</w:t>
      </w:r>
      <w:r w:rsidR="001C48DC">
        <w:rPr>
          <w:rFonts w:ascii="Times New Roman" w:hAnsi="Times New Roman" w:cs="Times New Roman"/>
          <w:sz w:val="24"/>
          <w:szCs w:val="24"/>
          <w:lang w:val="pt-PT"/>
        </w:rPr>
        <w:t xml:space="preserve">. </w:t>
      </w:r>
    </w:p>
    <w:p w:rsidR="00EA2783" w:rsidRDefault="00EA2783">
      <w:pPr>
        <w:rPr>
          <w:rFonts w:ascii="Times New Roman" w:hAnsi="Times New Roman" w:cs="Times New Roman"/>
          <w:sz w:val="24"/>
          <w:szCs w:val="24"/>
          <w:lang w:val="pt-PT"/>
        </w:rPr>
      </w:pPr>
    </w:p>
    <w:p w:rsidR="004D4222" w:rsidRDefault="004D4222">
      <w:pPr>
        <w:rPr>
          <w:rFonts w:ascii="Times New Roman" w:hAnsi="Times New Roman" w:cs="Times New Roman"/>
          <w:sz w:val="24"/>
          <w:szCs w:val="24"/>
          <w:lang w:val="pt-PT"/>
        </w:rPr>
      </w:pPr>
    </w:p>
    <w:p w:rsidR="004D4222" w:rsidRDefault="004D4222">
      <w:pPr>
        <w:rPr>
          <w:rFonts w:ascii="Times New Roman" w:hAnsi="Times New Roman" w:cs="Times New Roman"/>
          <w:sz w:val="24"/>
          <w:szCs w:val="24"/>
          <w:lang w:val="pt-PT"/>
        </w:rPr>
      </w:pPr>
    </w:p>
    <w:p w:rsidR="004D4222" w:rsidRDefault="004D4222">
      <w:pPr>
        <w:rPr>
          <w:rFonts w:ascii="Times New Roman" w:hAnsi="Times New Roman" w:cs="Times New Roman"/>
          <w:sz w:val="24"/>
          <w:szCs w:val="24"/>
          <w:lang w:val="pt-PT"/>
        </w:rPr>
      </w:pPr>
    </w:p>
    <w:p w:rsidR="004D4222" w:rsidRDefault="004D4222">
      <w:pPr>
        <w:rPr>
          <w:rFonts w:ascii="Times New Roman" w:hAnsi="Times New Roman" w:cs="Times New Roman"/>
          <w:sz w:val="24"/>
          <w:szCs w:val="24"/>
          <w:lang w:val="pt-PT"/>
        </w:rPr>
      </w:pPr>
    </w:p>
    <w:p w:rsidR="004D4222" w:rsidRDefault="004D4222">
      <w:pPr>
        <w:rPr>
          <w:rFonts w:ascii="Times New Roman" w:hAnsi="Times New Roman" w:cs="Times New Roman"/>
          <w:sz w:val="24"/>
          <w:szCs w:val="24"/>
          <w:lang w:val="pt-PT"/>
        </w:rPr>
      </w:pPr>
    </w:p>
    <w:p w:rsidR="004D4222" w:rsidRDefault="004D4222">
      <w:pPr>
        <w:rPr>
          <w:rFonts w:ascii="Times New Roman" w:hAnsi="Times New Roman" w:cs="Times New Roman"/>
          <w:sz w:val="24"/>
          <w:szCs w:val="24"/>
          <w:lang w:val="pt-PT"/>
        </w:rPr>
      </w:pPr>
    </w:p>
    <w:p w:rsidR="004D4222" w:rsidRDefault="004D4222">
      <w:pPr>
        <w:rPr>
          <w:rFonts w:ascii="Times New Roman" w:hAnsi="Times New Roman" w:cs="Times New Roman"/>
          <w:sz w:val="24"/>
          <w:szCs w:val="24"/>
          <w:lang w:val="pt-PT"/>
        </w:rPr>
      </w:pPr>
    </w:p>
    <w:p w:rsidR="004D4222" w:rsidRDefault="004D4222">
      <w:pPr>
        <w:rPr>
          <w:rFonts w:ascii="Times New Roman" w:hAnsi="Times New Roman" w:cs="Times New Roman"/>
          <w:sz w:val="24"/>
          <w:szCs w:val="24"/>
          <w:lang w:val="pt-PT"/>
        </w:rPr>
      </w:pPr>
    </w:p>
    <w:p w:rsidR="00EA2783" w:rsidRPr="00503C3F" w:rsidRDefault="009B4D99" w:rsidP="00503C3F">
      <w:pPr>
        <w:pStyle w:val="PargrafodaLista"/>
        <w:spacing w:before="120" w:after="120" w:line="360" w:lineRule="auto"/>
        <w:ind w:left="0"/>
        <w:jc w:val="center"/>
        <w:rPr>
          <w:rFonts w:ascii="Times New Roman" w:hAnsi="Times New Roman" w:cs="Times New Roman"/>
          <w:b/>
          <w:lang w:val="pt-PT"/>
        </w:rPr>
      </w:pPr>
      <w:bookmarkStart w:id="68" w:name="_Toc376176362"/>
      <w:r w:rsidRPr="00503C3F">
        <w:rPr>
          <w:rFonts w:ascii="Times New Roman" w:hAnsi="Times New Roman" w:cs="Times New Roman"/>
          <w:b/>
          <w:lang w:val="pt-PT"/>
        </w:rPr>
        <w:lastRenderedPageBreak/>
        <w:t xml:space="preserve">Figura </w:t>
      </w:r>
      <w:r w:rsidR="004A3E93" w:rsidRPr="00503C3F">
        <w:rPr>
          <w:rFonts w:ascii="Times New Roman" w:hAnsi="Times New Roman" w:cs="Times New Roman"/>
          <w:b/>
          <w:lang w:val="pt-PT"/>
        </w:rPr>
        <w:fldChar w:fldCharType="begin"/>
      </w:r>
      <w:r w:rsidR="00157B2A" w:rsidRPr="00503C3F">
        <w:rPr>
          <w:rFonts w:ascii="Times New Roman" w:hAnsi="Times New Roman" w:cs="Times New Roman"/>
          <w:b/>
          <w:lang w:val="pt-PT"/>
        </w:rPr>
        <w:instrText xml:space="preserve"> STYLEREF 1 \s </w:instrText>
      </w:r>
      <w:r w:rsidR="004A3E93" w:rsidRPr="00503C3F">
        <w:rPr>
          <w:rFonts w:ascii="Times New Roman" w:hAnsi="Times New Roman" w:cs="Times New Roman"/>
          <w:b/>
          <w:lang w:val="pt-PT"/>
        </w:rPr>
        <w:fldChar w:fldCharType="separate"/>
      </w:r>
      <w:r w:rsidR="00A55F7A">
        <w:rPr>
          <w:rFonts w:ascii="Times New Roman" w:hAnsi="Times New Roman" w:cs="Times New Roman"/>
          <w:b/>
          <w:noProof/>
          <w:lang w:val="pt-PT"/>
        </w:rPr>
        <w:t>7</w:t>
      </w:r>
      <w:r w:rsidR="004A3E93" w:rsidRPr="00503C3F">
        <w:rPr>
          <w:rFonts w:ascii="Times New Roman" w:hAnsi="Times New Roman" w:cs="Times New Roman"/>
          <w:b/>
          <w:lang w:val="pt-PT"/>
        </w:rPr>
        <w:fldChar w:fldCharType="end"/>
      </w:r>
      <w:r w:rsidRPr="00503C3F">
        <w:rPr>
          <w:rFonts w:ascii="Times New Roman" w:hAnsi="Times New Roman" w:cs="Times New Roman"/>
          <w:b/>
          <w:lang w:val="pt-PT"/>
        </w:rPr>
        <w:t>.</w:t>
      </w:r>
      <w:r w:rsidR="004A3E93" w:rsidRPr="00503C3F">
        <w:rPr>
          <w:rFonts w:ascii="Times New Roman" w:hAnsi="Times New Roman" w:cs="Times New Roman"/>
          <w:b/>
          <w:lang w:val="pt-PT"/>
        </w:rPr>
        <w:fldChar w:fldCharType="begin"/>
      </w:r>
      <w:r w:rsidR="00157B2A" w:rsidRPr="00503C3F">
        <w:rPr>
          <w:rFonts w:ascii="Times New Roman" w:hAnsi="Times New Roman" w:cs="Times New Roman"/>
          <w:b/>
          <w:lang w:val="pt-PT"/>
        </w:rPr>
        <w:instrText xml:space="preserve"> SEQ Figura \* ARABIC \s 1 </w:instrText>
      </w:r>
      <w:r w:rsidR="004A3E93" w:rsidRPr="00503C3F">
        <w:rPr>
          <w:rFonts w:ascii="Times New Roman" w:hAnsi="Times New Roman" w:cs="Times New Roman"/>
          <w:b/>
          <w:lang w:val="pt-PT"/>
        </w:rPr>
        <w:fldChar w:fldCharType="separate"/>
      </w:r>
      <w:r w:rsidR="00A55F7A">
        <w:rPr>
          <w:rFonts w:ascii="Times New Roman" w:hAnsi="Times New Roman" w:cs="Times New Roman"/>
          <w:b/>
          <w:noProof/>
          <w:lang w:val="pt-PT"/>
        </w:rPr>
        <w:t>11</w:t>
      </w:r>
      <w:r w:rsidR="004A3E93" w:rsidRPr="00503C3F">
        <w:rPr>
          <w:rFonts w:ascii="Times New Roman" w:hAnsi="Times New Roman" w:cs="Times New Roman"/>
          <w:b/>
          <w:lang w:val="pt-PT"/>
        </w:rPr>
        <w:fldChar w:fldCharType="end"/>
      </w:r>
      <w:r w:rsidRPr="00503C3F">
        <w:rPr>
          <w:rFonts w:ascii="Times New Roman" w:hAnsi="Times New Roman" w:cs="Times New Roman"/>
          <w:b/>
          <w:lang w:val="pt-PT"/>
        </w:rPr>
        <w:t xml:space="preserve"> </w:t>
      </w:r>
      <w:r w:rsidR="00EA2783" w:rsidRPr="00503C3F">
        <w:rPr>
          <w:rFonts w:ascii="Times New Roman" w:hAnsi="Times New Roman" w:cs="Times New Roman"/>
          <w:b/>
          <w:lang w:val="pt-PT"/>
        </w:rPr>
        <w:t xml:space="preserve">Custo de </w:t>
      </w:r>
      <w:r w:rsidR="001C48DC" w:rsidRPr="00503C3F">
        <w:rPr>
          <w:rFonts w:ascii="Times New Roman" w:hAnsi="Times New Roman" w:cs="Times New Roman"/>
          <w:b/>
          <w:lang w:val="pt-PT"/>
        </w:rPr>
        <w:t>Cumprim</w:t>
      </w:r>
      <w:r w:rsidR="00EA2783" w:rsidRPr="00503C3F">
        <w:rPr>
          <w:rFonts w:ascii="Times New Roman" w:hAnsi="Times New Roman" w:cs="Times New Roman"/>
          <w:b/>
          <w:lang w:val="pt-PT"/>
        </w:rPr>
        <w:t>ento</w:t>
      </w:r>
      <w:bookmarkEnd w:id="68"/>
    </w:p>
    <w:tbl>
      <w:tblPr>
        <w:tblW w:w="6946" w:type="dxa"/>
        <w:jc w:val="center"/>
        <w:tblCellMar>
          <w:left w:w="0" w:type="dxa"/>
          <w:right w:w="0" w:type="dxa"/>
        </w:tblCellMar>
        <w:tblLook w:val="04A0" w:firstRow="1" w:lastRow="0" w:firstColumn="1" w:lastColumn="0" w:noHBand="0" w:noVBand="1"/>
      </w:tblPr>
      <w:tblGrid>
        <w:gridCol w:w="2071"/>
        <w:gridCol w:w="712"/>
        <w:gridCol w:w="2093"/>
        <w:gridCol w:w="1035"/>
        <w:gridCol w:w="1035"/>
      </w:tblGrid>
      <w:tr w:rsidR="00EA2783" w:rsidTr="00503C3F">
        <w:trPr>
          <w:trHeight w:val="302"/>
          <w:jc w:val="center"/>
        </w:trPr>
        <w:tc>
          <w:tcPr>
            <w:tcW w:w="2071" w:type="dxa"/>
            <w:vMerge w:val="restart"/>
            <w:tcBorders>
              <w:top w:val="double" w:sz="6" w:space="0" w:color="auto"/>
              <w:left w:val="double" w:sz="6" w:space="0" w:color="auto"/>
              <w:bottom w:val="double" w:sz="6" w:space="0" w:color="000000"/>
              <w:right w:val="single" w:sz="8" w:space="0" w:color="auto"/>
            </w:tcBorders>
            <w:shd w:val="clear" w:color="auto" w:fill="auto"/>
            <w:tcMar>
              <w:top w:w="10" w:type="dxa"/>
              <w:left w:w="10" w:type="dxa"/>
              <w:bottom w:w="0" w:type="dxa"/>
              <w:right w:w="10" w:type="dxa"/>
            </w:tcMar>
            <w:vAlign w:val="center"/>
            <w:hideMark/>
          </w:tcPr>
          <w:p w:rsidR="00EA2783" w:rsidRPr="00EA2783" w:rsidRDefault="00EA2783">
            <w:pPr>
              <w:jc w:val="center"/>
              <w:rPr>
                <w:rFonts w:ascii="Arial" w:hAnsi="Arial" w:cs="Arial"/>
                <w:b/>
                <w:bCs/>
                <w:color w:val="000000"/>
                <w:sz w:val="20"/>
                <w:szCs w:val="20"/>
                <w:lang w:val="pt-PT"/>
              </w:rPr>
            </w:pPr>
            <w:r w:rsidRPr="00EA2783">
              <w:rPr>
                <w:rFonts w:ascii="Arial" w:hAnsi="Arial" w:cs="Arial"/>
                <w:b/>
                <w:bCs/>
                <w:color w:val="000000"/>
                <w:sz w:val="20"/>
                <w:szCs w:val="20"/>
                <w:lang w:val="pt-PT"/>
              </w:rPr>
              <w:t>Custo mé</w:t>
            </w:r>
            <w:r w:rsidR="00503C3F">
              <w:rPr>
                <w:rFonts w:ascii="Arial" w:hAnsi="Arial" w:cs="Arial"/>
                <w:b/>
                <w:bCs/>
                <w:color w:val="000000"/>
                <w:sz w:val="20"/>
                <w:szCs w:val="20"/>
                <w:lang w:val="pt-PT"/>
              </w:rPr>
              <w:t>dio total de cumprimento fiscal</w:t>
            </w:r>
            <w:r w:rsidRPr="00EA2783">
              <w:rPr>
                <w:rFonts w:ascii="Arial" w:hAnsi="Arial" w:cs="Arial"/>
                <w:b/>
                <w:bCs/>
                <w:color w:val="000000"/>
                <w:sz w:val="20"/>
                <w:szCs w:val="20"/>
                <w:lang w:val="pt-PT"/>
              </w:rPr>
              <w:t>, em IRC, em percentagem do volume de negócios</w:t>
            </w:r>
          </w:p>
        </w:tc>
        <w:tc>
          <w:tcPr>
            <w:tcW w:w="712" w:type="dxa"/>
            <w:vMerge w:val="restart"/>
            <w:tcBorders>
              <w:top w:val="double" w:sz="6" w:space="0" w:color="auto"/>
              <w:left w:val="single" w:sz="8" w:space="0" w:color="auto"/>
              <w:bottom w:val="double" w:sz="6" w:space="0" w:color="000000"/>
              <w:right w:val="double" w:sz="6" w:space="0" w:color="auto"/>
            </w:tcBorders>
            <w:shd w:val="clear" w:color="auto" w:fill="auto"/>
            <w:noWrap/>
            <w:tcMar>
              <w:top w:w="10" w:type="dxa"/>
              <w:left w:w="10" w:type="dxa"/>
              <w:bottom w:w="0" w:type="dxa"/>
              <w:right w:w="10" w:type="dxa"/>
            </w:tcMar>
            <w:vAlign w:val="center"/>
            <w:hideMark/>
          </w:tcPr>
          <w:p w:rsidR="00EA2783" w:rsidRDefault="00EA2783">
            <w:pPr>
              <w:jc w:val="center"/>
              <w:rPr>
                <w:rFonts w:ascii="Arial" w:hAnsi="Arial" w:cs="Arial"/>
                <w:b/>
                <w:bCs/>
                <w:color w:val="000000"/>
                <w:sz w:val="20"/>
                <w:szCs w:val="20"/>
              </w:rPr>
            </w:pPr>
            <w:r>
              <w:rPr>
                <w:rFonts w:ascii="Arial" w:hAnsi="Arial" w:cs="Arial"/>
                <w:b/>
                <w:bCs/>
                <w:color w:val="000000"/>
                <w:sz w:val="20"/>
                <w:szCs w:val="20"/>
              </w:rPr>
              <w:t>5,27%</w:t>
            </w:r>
          </w:p>
        </w:tc>
        <w:tc>
          <w:tcPr>
            <w:tcW w:w="2093" w:type="dxa"/>
            <w:tcBorders>
              <w:top w:val="double" w:sz="6" w:space="0" w:color="auto"/>
              <w:left w:val="nil"/>
              <w:bottom w:val="nil"/>
              <w:right w:val="nil"/>
            </w:tcBorders>
            <w:shd w:val="clear" w:color="auto" w:fill="auto"/>
            <w:noWrap/>
            <w:tcMar>
              <w:top w:w="10" w:type="dxa"/>
              <w:left w:w="10" w:type="dxa"/>
              <w:bottom w:w="0" w:type="dxa"/>
              <w:right w:w="10" w:type="dxa"/>
            </w:tcMar>
            <w:vAlign w:val="bottom"/>
            <w:hideMark/>
          </w:tcPr>
          <w:p w:rsidR="00EA2783" w:rsidRDefault="00EA2783">
            <w:pPr>
              <w:rPr>
                <w:rFonts w:ascii="Arial" w:hAnsi="Arial" w:cs="Arial"/>
                <w:color w:val="000000"/>
                <w:sz w:val="20"/>
                <w:szCs w:val="20"/>
              </w:rPr>
            </w:pPr>
            <w:r>
              <w:rPr>
                <w:rFonts w:ascii="Arial" w:hAnsi="Arial" w:cs="Arial"/>
                <w:color w:val="000000"/>
                <w:sz w:val="20"/>
                <w:szCs w:val="20"/>
              </w:rPr>
              <w:t> </w:t>
            </w:r>
          </w:p>
        </w:tc>
        <w:tc>
          <w:tcPr>
            <w:tcW w:w="1035" w:type="dxa"/>
            <w:tcBorders>
              <w:top w:val="double" w:sz="6" w:space="0" w:color="auto"/>
              <w:left w:val="double" w:sz="6" w:space="0" w:color="auto"/>
              <w:bottom w:val="nil"/>
              <w:right w:val="double" w:sz="6" w:space="0" w:color="auto"/>
            </w:tcBorders>
            <w:shd w:val="clear" w:color="auto" w:fill="auto"/>
            <w:noWrap/>
            <w:tcMar>
              <w:top w:w="10" w:type="dxa"/>
              <w:left w:w="10" w:type="dxa"/>
              <w:bottom w:w="0" w:type="dxa"/>
              <w:right w:w="10" w:type="dxa"/>
            </w:tcMar>
            <w:vAlign w:val="bottom"/>
            <w:hideMark/>
          </w:tcPr>
          <w:p w:rsidR="00EA2783" w:rsidRDefault="00EA2783">
            <w:pPr>
              <w:jc w:val="center"/>
              <w:rPr>
                <w:rFonts w:ascii="Arial" w:hAnsi="Arial" w:cs="Arial"/>
                <w:b/>
                <w:bCs/>
                <w:color w:val="000000"/>
                <w:sz w:val="20"/>
                <w:szCs w:val="20"/>
              </w:rPr>
            </w:pPr>
            <w:r>
              <w:rPr>
                <w:rFonts w:ascii="Arial" w:hAnsi="Arial" w:cs="Arial"/>
                <w:b/>
                <w:bCs/>
                <w:color w:val="000000"/>
                <w:sz w:val="20"/>
                <w:szCs w:val="20"/>
              </w:rPr>
              <w:t>Ano 2011</w:t>
            </w:r>
          </w:p>
        </w:tc>
        <w:tc>
          <w:tcPr>
            <w:tcW w:w="1035" w:type="dxa"/>
            <w:tcBorders>
              <w:top w:val="double" w:sz="6" w:space="0" w:color="auto"/>
              <w:left w:val="nil"/>
              <w:bottom w:val="nil"/>
              <w:right w:val="double" w:sz="6" w:space="0" w:color="auto"/>
            </w:tcBorders>
            <w:shd w:val="clear" w:color="auto" w:fill="auto"/>
            <w:noWrap/>
            <w:tcMar>
              <w:top w:w="10" w:type="dxa"/>
              <w:left w:w="10" w:type="dxa"/>
              <w:bottom w:w="0" w:type="dxa"/>
              <w:right w:w="10" w:type="dxa"/>
            </w:tcMar>
            <w:vAlign w:val="bottom"/>
            <w:hideMark/>
          </w:tcPr>
          <w:p w:rsidR="00EA2783" w:rsidRDefault="00EA2783">
            <w:pPr>
              <w:jc w:val="center"/>
              <w:rPr>
                <w:rFonts w:ascii="Arial" w:hAnsi="Arial" w:cs="Arial"/>
                <w:b/>
                <w:bCs/>
                <w:color w:val="000000"/>
                <w:sz w:val="20"/>
                <w:szCs w:val="20"/>
              </w:rPr>
            </w:pPr>
            <w:r>
              <w:rPr>
                <w:rFonts w:ascii="Arial" w:hAnsi="Arial" w:cs="Arial"/>
                <w:b/>
                <w:bCs/>
                <w:color w:val="000000"/>
                <w:sz w:val="20"/>
                <w:szCs w:val="20"/>
              </w:rPr>
              <w:t>Ano 2012</w:t>
            </w:r>
          </w:p>
        </w:tc>
      </w:tr>
      <w:tr w:rsidR="00EA2783" w:rsidTr="00503C3F">
        <w:trPr>
          <w:trHeight w:val="302"/>
          <w:jc w:val="center"/>
        </w:trPr>
        <w:tc>
          <w:tcPr>
            <w:tcW w:w="0" w:type="auto"/>
            <w:vMerge/>
            <w:tcBorders>
              <w:top w:val="double" w:sz="6" w:space="0" w:color="auto"/>
              <w:left w:val="double" w:sz="6" w:space="0" w:color="auto"/>
              <w:bottom w:val="double" w:sz="6" w:space="0" w:color="000000"/>
              <w:right w:val="single" w:sz="8" w:space="0" w:color="auto"/>
            </w:tcBorders>
            <w:vAlign w:val="center"/>
            <w:hideMark/>
          </w:tcPr>
          <w:p w:rsidR="00EA2783" w:rsidRDefault="00EA2783">
            <w:pPr>
              <w:rPr>
                <w:rFonts w:ascii="Arial" w:hAnsi="Arial" w:cs="Arial"/>
                <w:b/>
                <w:bCs/>
                <w:color w:val="000000"/>
                <w:sz w:val="20"/>
                <w:szCs w:val="20"/>
              </w:rPr>
            </w:pPr>
          </w:p>
        </w:tc>
        <w:tc>
          <w:tcPr>
            <w:tcW w:w="0" w:type="auto"/>
            <w:vMerge/>
            <w:tcBorders>
              <w:top w:val="double" w:sz="6" w:space="0" w:color="auto"/>
              <w:left w:val="single" w:sz="8" w:space="0" w:color="auto"/>
              <w:bottom w:val="double" w:sz="6" w:space="0" w:color="000000"/>
              <w:right w:val="double" w:sz="6" w:space="0" w:color="auto"/>
            </w:tcBorders>
            <w:vAlign w:val="center"/>
            <w:hideMark/>
          </w:tcPr>
          <w:p w:rsidR="00EA2783" w:rsidRDefault="00EA2783">
            <w:pPr>
              <w:rPr>
                <w:rFonts w:ascii="Arial" w:hAnsi="Arial" w:cs="Arial"/>
                <w:b/>
                <w:bCs/>
                <w:color w:val="000000"/>
                <w:sz w:val="20"/>
                <w:szCs w:val="20"/>
              </w:rPr>
            </w:pPr>
          </w:p>
        </w:tc>
        <w:tc>
          <w:tcPr>
            <w:tcW w:w="2093" w:type="dxa"/>
            <w:vMerge w:val="restart"/>
            <w:tcBorders>
              <w:top w:val="double" w:sz="6" w:space="0" w:color="auto"/>
              <w:left w:val="double" w:sz="6" w:space="0" w:color="auto"/>
              <w:bottom w:val="double" w:sz="6" w:space="0" w:color="000000"/>
              <w:right w:val="single" w:sz="8" w:space="0" w:color="auto"/>
            </w:tcBorders>
            <w:shd w:val="clear" w:color="auto" w:fill="auto"/>
            <w:tcMar>
              <w:top w:w="10" w:type="dxa"/>
              <w:left w:w="10" w:type="dxa"/>
              <w:bottom w:w="0" w:type="dxa"/>
              <w:right w:w="10" w:type="dxa"/>
            </w:tcMar>
            <w:vAlign w:val="center"/>
            <w:hideMark/>
          </w:tcPr>
          <w:p w:rsidR="00EA2783" w:rsidRDefault="00EA2783">
            <w:pPr>
              <w:jc w:val="center"/>
              <w:rPr>
                <w:rFonts w:ascii="Arial" w:hAnsi="Arial" w:cs="Arial"/>
                <w:color w:val="000000"/>
                <w:sz w:val="20"/>
                <w:szCs w:val="20"/>
              </w:rPr>
            </w:pPr>
            <w:r>
              <w:rPr>
                <w:rFonts w:ascii="Arial" w:hAnsi="Arial" w:cs="Arial"/>
                <w:color w:val="000000"/>
                <w:sz w:val="20"/>
                <w:szCs w:val="20"/>
              </w:rPr>
              <w:t>Volume de Negócios</w:t>
            </w:r>
          </w:p>
        </w:tc>
        <w:tc>
          <w:tcPr>
            <w:tcW w:w="0" w:type="auto"/>
            <w:vMerge w:val="restart"/>
            <w:tcBorders>
              <w:top w:val="double" w:sz="6" w:space="0" w:color="auto"/>
              <w:left w:val="single" w:sz="8" w:space="0" w:color="auto"/>
              <w:bottom w:val="double" w:sz="6" w:space="0" w:color="000000"/>
              <w:right w:val="single" w:sz="8" w:space="0" w:color="auto"/>
            </w:tcBorders>
            <w:shd w:val="clear" w:color="auto" w:fill="auto"/>
            <w:noWrap/>
            <w:tcMar>
              <w:top w:w="10" w:type="dxa"/>
              <w:left w:w="10" w:type="dxa"/>
              <w:bottom w:w="0" w:type="dxa"/>
              <w:right w:w="10" w:type="dxa"/>
            </w:tcMar>
            <w:vAlign w:val="center"/>
            <w:hideMark/>
          </w:tcPr>
          <w:p w:rsidR="00EA2783" w:rsidRDefault="00EA2783">
            <w:pPr>
              <w:jc w:val="center"/>
              <w:rPr>
                <w:rFonts w:ascii="Arial" w:hAnsi="Arial" w:cs="Arial"/>
                <w:color w:val="000000"/>
                <w:sz w:val="20"/>
                <w:szCs w:val="20"/>
              </w:rPr>
            </w:pPr>
            <w:r>
              <w:rPr>
                <w:rFonts w:ascii="Arial" w:hAnsi="Arial" w:cs="Arial"/>
                <w:color w:val="000000"/>
                <w:sz w:val="20"/>
                <w:szCs w:val="20"/>
              </w:rPr>
              <w:t>65.492,34</w:t>
            </w:r>
          </w:p>
        </w:tc>
        <w:tc>
          <w:tcPr>
            <w:tcW w:w="0" w:type="auto"/>
            <w:vMerge w:val="restart"/>
            <w:tcBorders>
              <w:top w:val="double" w:sz="6" w:space="0" w:color="auto"/>
              <w:left w:val="single" w:sz="8" w:space="0" w:color="auto"/>
              <w:bottom w:val="double" w:sz="6" w:space="0" w:color="000000"/>
              <w:right w:val="double" w:sz="6" w:space="0" w:color="auto"/>
            </w:tcBorders>
            <w:shd w:val="clear" w:color="auto" w:fill="auto"/>
            <w:noWrap/>
            <w:tcMar>
              <w:top w:w="10" w:type="dxa"/>
              <w:left w:w="10" w:type="dxa"/>
              <w:bottom w:w="0" w:type="dxa"/>
              <w:right w:w="10" w:type="dxa"/>
            </w:tcMar>
            <w:vAlign w:val="center"/>
            <w:hideMark/>
          </w:tcPr>
          <w:p w:rsidR="00EA2783" w:rsidRDefault="00EA2783">
            <w:pPr>
              <w:jc w:val="center"/>
              <w:rPr>
                <w:rFonts w:ascii="Arial" w:hAnsi="Arial" w:cs="Arial"/>
                <w:color w:val="000000"/>
                <w:sz w:val="20"/>
                <w:szCs w:val="20"/>
              </w:rPr>
            </w:pPr>
            <w:r>
              <w:rPr>
                <w:rFonts w:ascii="Arial" w:hAnsi="Arial" w:cs="Arial"/>
                <w:color w:val="000000"/>
                <w:sz w:val="20"/>
                <w:szCs w:val="20"/>
              </w:rPr>
              <w:t>90.627,58</w:t>
            </w:r>
          </w:p>
        </w:tc>
      </w:tr>
      <w:tr w:rsidR="00EA2783" w:rsidTr="00503C3F">
        <w:trPr>
          <w:trHeight w:val="286"/>
          <w:jc w:val="center"/>
        </w:trPr>
        <w:tc>
          <w:tcPr>
            <w:tcW w:w="0" w:type="auto"/>
            <w:vMerge/>
            <w:tcBorders>
              <w:top w:val="double" w:sz="6" w:space="0" w:color="auto"/>
              <w:left w:val="double" w:sz="6" w:space="0" w:color="auto"/>
              <w:bottom w:val="double" w:sz="6" w:space="0" w:color="000000"/>
              <w:right w:val="single" w:sz="8" w:space="0" w:color="auto"/>
            </w:tcBorders>
            <w:vAlign w:val="center"/>
            <w:hideMark/>
          </w:tcPr>
          <w:p w:rsidR="00EA2783" w:rsidRDefault="00EA2783">
            <w:pPr>
              <w:rPr>
                <w:rFonts w:ascii="Arial" w:hAnsi="Arial" w:cs="Arial"/>
                <w:b/>
                <w:bCs/>
                <w:color w:val="000000"/>
                <w:sz w:val="20"/>
                <w:szCs w:val="20"/>
              </w:rPr>
            </w:pPr>
          </w:p>
        </w:tc>
        <w:tc>
          <w:tcPr>
            <w:tcW w:w="0" w:type="auto"/>
            <w:vMerge/>
            <w:tcBorders>
              <w:top w:val="double" w:sz="6" w:space="0" w:color="auto"/>
              <w:left w:val="single" w:sz="8" w:space="0" w:color="auto"/>
              <w:bottom w:val="double" w:sz="6" w:space="0" w:color="000000"/>
              <w:right w:val="double" w:sz="6" w:space="0" w:color="auto"/>
            </w:tcBorders>
            <w:vAlign w:val="center"/>
            <w:hideMark/>
          </w:tcPr>
          <w:p w:rsidR="00EA2783" w:rsidRDefault="00EA2783">
            <w:pPr>
              <w:rPr>
                <w:rFonts w:ascii="Arial" w:hAnsi="Arial" w:cs="Arial"/>
                <w:b/>
                <w:bCs/>
                <w:color w:val="000000"/>
                <w:sz w:val="20"/>
                <w:szCs w:val="20"/>
              </w:rPr>
            </w:pPr>
          </w:p>
        </w:tc>
        <w:tc>
          <w:tcPr>
            <w:tcW w:w="0" w:type="auto"/>
            <w:vMerge/>
            <w:tcBorders>
              <w:top w:val="double" w:sz="6" w:space="0" w:color="auto"/>
              <w:left w:val="double" w:sz="6" w:space="0" w:color="auto"/>
              <w:bottom w:val="double" w:sz="6" w:space="0" w:color="000000"/>
              <w:right w:val="single" w:sz="8" w:space="0" w:color="auto"/>
            </w:tcBorders>
            <w:vAlign w:val="center"/>
            <w:hideMark/>
          </w:tcPr>
          <w:p w:rsidR="00EA2783" w:rsidRDefault="00EA2783">
            <w:pPr>
              <w:rPr>
                <w:rFonts w:ascii="Arial" w:hAnsi="Arial" w:cs="Arial"/>
                <w:color w:val="000000"/>
                <w:sz w:val="20"/>
                <w:szCs w:val="20"/>
              </w:rPr>
            </w:pPr>
          </w:p>
        </w:tc>
        <w:tc>
          <w:tcPr>
            <w:tcW w:w="0" w:type="auto"/>
            <w:vMerge/>
            <w:tcBorders>
              <w:top w:val="double" w:sz="6" w:space="0" w:color="auto"/>
              <w:left w:val="single" w:sz="8" w:space="0" w:color="auto"/>
              <w:bottom w:val="double" w:sz="6" w:space="0" w:color="000000"/>
              <w:right w:val="single" w:sz="8" w:space="0" w:color="auto"/>
            </w:tcBorders>
            <w:vAlign w:val="center"/>
            <w:hideMark/>
          </w:tcPr>
          <w:p w:rsidR="00EA2783" w:rsidRDefault="00EA2783">
            <w:pPr>
              <w:rPr>
                <w:rFonts w:ascii="Arial" w:hAnsi="Arial" w:cs="Arial"/>
                <w:color w:val="000000"/>
                <w:sz w:val="20"/>
                <w:szCs w:val="20"/>
              </w:rPr>
            </w:pPr>
          </w:p>
        </w:tc>
        <w:tc>
          <w:tcPr>
            <w:tcW w:w="0" w:type="auto"/>
            <w:vMerge/>
            <w:tcBorders>
              <w:top w:val="double" w:sz="6" w:space="0" w:color="auto"/>
              <w:left w:val="single" w:sz="8" w:space="0" w:color="auto"/>
              <w:bottom w:val="double" w:sz="6" w:space="0" w:color="000000"/>
              <w:right w:val="double" w:sz="6" w:space="0" w:color="auto"/>
            </w:tcBorders>
            <w:vAlign w:val="center"/>
            <w:hideMark/>
          </w:tcPr>
          <w:p w:rsidR="00EA2783" w:rsidRDefault="00EA2783">
            <w:pPr>
              <w:rPr>
                <w:rFonts w:ascii="Arial" w:hAnsi="Arial" w:cs="Arial"/>
                <w:color w:val="000000"/>
                <w:sz w:val="20"/>
                <w:szCs w:val="20"/>
              </w:rPr>
            </w:pPr>
          </w:p>
        </w:tc>
      </w:tr>
      <w:tr w:rsidR="00EA2783" w:rsidTr="00503C3F">
        <w:trPr>
          <w:trHeight w:val="302"/>
          <w:jc w:val="center"/>
        </w:trPr>
        <w:tc>
          <w:tcPr>
            <w:tcW w:w="0" w:type="auto"/>
            <w:vMerge/>
            <w:tcBorders>
              <w:top w:val="double" w:sz="6" w:space="0" w:color="auto"/>
              <w:left w:val="double" w:sz="6" w:space="0" w:color="auto"/>
              <w:bottom w:val="double" w:sz="6" w:space="0" w:color="000000"/>
              <w:right w:val="single" w:sz="8" w:space="0" w:color="auto"/>
            </w:tcBorders>
            <w:vAlign w:val="center"/>
            <w:hideMark/>
          </w:tcPr>
          <w:p w:rsidR="00EA2783" w:rsidRDefault="00EA2783">
            <w:pPr>
              <w:rPr>
                <w:rFonts w:ascii="Arial" w:hAnsi="Arial" w:cs="Arial"/>
                <w:b/>
                <w:bCs/>
                <w:color w:val="000000"/>
                <w:sz w:val="20"/>
                <w:szCs w:val="20"/>
              </w:rPr>
            </w:pPr>
          </w:p>
        </w:tc>
        <w:tc>
          <w:tcPr>
            <w:tcW w:w="0" w:type="auto"/>
            <w:vMerge/>
            <w:tcBorders>
              <w:top w:val="double" w:sz="6" w:space="0" w:color="auto"/>
              <w:left w:val="single" w:sz="8" w:space="0" w:color="auto"/>
              <w:bottom w:val="double" w:sz="6" w:space="0" w:color="000000"/>
              <w:right w:val="double" w:sz="6" w:space="0" w:color="auto"/>
            </w:tcBorders>
            <w:vAlign w:val="center"/>
            <w:hideMark/>
          </w:tcPr>
          <w:p w:rsidR="00EA2783" w:rsidRDefault="00EA2783">
            <w:pPr>
              <w:rPr>
                <w:rFonts w:ascii="Arial" w:hAnsi="Arial" w:cs="Arial"/>
                <w:b/>
                <w:bCs/>
                <w:color w:val="000000"/>
                <w:sz w:val="20"/>
                <w:szCs w:val="20"/>
              </w:rPr>
            </w:pPr>
          </w:p>
        </w:tc>
        <w:tc>
          <w:tcPr>
            <w:tcW w:w="0" w:type="auto"/>
            <w:vMerge w:val="restart"/>
            <w:tcBorders>
              <w:top w:val="nil"/>
              <w:left w:val="double" w:sz="6" w:space="0" w:color="auto"/>
              <w:bottom w:val="double" w:sz="6" w:space="0" w:color="000000"/>
              <w:right w:val="single" w:sz="8" w:space="0" w:color="auto"/>
            </w:tcBorders>
            <w:shd w:val="clear" w:color="auto" w:fill="auto"/>
            <w:noWrap/>
            <w:tcMar>
              <w:top w:w="10" w:type="dxa"/>
              <w:left w:w="10" w:type="dxa"/>
              <w:bottom w:w="0" w:type="dxa"/>
              <w:right w:w="10" w:type="dxa"/>
            </w:tcMar>
            <w:vAlign w:val="center"/>
            <w:hideMark/>
          </w:tcPr>
          <w:p w:rsidR="00EA2783" w:rsidRDefault="00EA2783">
            <w:pPr>
              <w:jc w:val="center"/>
              <w:rPr>
                <w:rFonts w:ascii="Arial" w:hAnsi="Arial" w:cs="Arial"/>
                <w:color w:val="000000"/>
                <w:sz w:val="20"/>
                <w:szCs w:val="20"/>
              </w:rPr>
            </w:pPr>
            <w:r>
              <w:rPr>
                <w:rFonts w:ascii="Arial" w:hAnsi="Arial" w:cs="Arial"/>
                <w:color w:val="000000"/>
                <w:sz w:val="20"/>
                <w:szCs w:val="20"/>
              </w:rPr>
              <w:t>Custo Cumprimento</w:t>
            </w:r>
          </w:p>
        </w:tc>
        <w:tc>
          <w:tcPr>
            <w:tcW w:w="0" w:type="auto"/>
            <w:tcBorders>
              <w:top w:val="nil"/>
              <w:left w:val="nil"/>
              <w:bottom w:val="nil"/>
              <w:right w:val="single" w:sz="8" w:space="0" w:color="auto"/>
            </w:tcBorders>
            <w:shd w:val="clear" w:color="auto" w:fill="auto"/>
            <w:noWrap/>
            <w:tcMar>
              <w:top w:w="10" w:type="dxa"/>
              <w:left w:w="10" w:type="dxa"/>
              <w:bottom w:w="0" w:type="dxa"/>
              <w:right w:w="10" w:type="dxa"/>
            </w:tcMar>
            <w:vAlign w:val="bottom"/>
            <w:hideMark/>
          </w:tcPr>
          <w:p w:rsidR="00EA2783" w:rsidRDefault="00EA2783">
            <w:pPr>
              <w:rPr>
                <w:rFonts w:ascii="Arial" w:hAnsi="Arial" w:cs="Arial"/>
                <w:color w:val="000000"/>
                <w:sz w:val="20"/>
                <w:szCs w:val="20"/>
              </w:rPr>
            </w:pPr>
            <w:r>
              <w:rPr>
                <w:rFonts w:ascii="Arial" w:hAnsi="Arial" w:cs="Arial"/>
                <w:color w:val="000000"/>
                <w:sz w:val="20"/>
                <w:szCs w:val="20"/>
              </w:rPr>
              <w:t> </w:t>
            </w:r>
          </w:p>
        </w:tc>
        <w:tc>
          <w:tcPr>
            <w:tcW w:w="0" w:type="auto"/>
            <w:tcBorders>
              <w:top w:val="nil"/>
              <w:left w:val="nil"/>
              <w:bottom w:val="nil"/>
              <w:right w:val="double" w:sz="6" w:space="0" w:color="auto"/>
            </w:tcBorders>
            <w:shd w:val="clear" w:color="auto" w:fill="auto"/>
            <w:noWrap/>
            <w:tcMar>
              <w:top w:w="10" w:type="dxa"/>
              <w:left w:w="10" w:type="dxa"/>
              <w:bottom w:w="0" w:type="dxa"/>
              <w:right w:w="10" w:type="dxa"/>
            </w:tcMar>
            <w:vAlign w:val="bottom"/>
            <w:hideMark/>
          </w:tcPr>
          <w:p w:rsidR="00EA2783" w:rsidRDefault="00EA2783">
            <w:pPr>
              <w:rPr>
                <w:rFonts w:ascii="Arial" w:hAnsi="Arial" w:cs="Arial"/>
                <w:color w:val="000000"/>
                <w:sz w:val="20"/>
                <w:szCs w:val="20"/>
              </w:rPr>
            </w:pPr>
            <w:r>
              <w:rPr>
                <w:rFonts w:ascii="Arial" w:hAnsi="Arial" w:cs="Arial"/>
                <w:color w:val="000000"/>
                <w:sz w:val="20"/>
                <w:szCs w:val="20"/>
              </w:rPr>
              <w:t> </w:t>
            </w:r>
          </w:p>
        </w:tc>
      </w:tr>
      <w:tr w:rsidR="00EA2783" w:rsidTr="00503C3F">
        <w:trPr>
          <w:trHeight w:val="271"/>
          <w:jc w:val="center"/>
        </w:trPr>
        <w:tc>
          <w:tcPr>
            <w:tcW w:w="0" w:type="auto"/>
            <w:vMerge/>
            <w:tcBorders>
              <w:top w:val="double" w:sz="6" w:space="0" w:color="auto"/>
              <w:left w:val="double" w:sz="6" w:space="0" w:color="auto"/>
              <w:bottom w:val="double" w:sz="6" w:space="0" w:color="000000"/>
              <w:right w:val="single" w:sz="8" w:space="0" w:color="auto"/>
            </w:tcBorders>
            <w:vAlign w:val="center"/>
            <w:hideMark/>
          </w:tcPr>
          <w:p w:rsidR="00EA2783" w:rsidRDefault="00EA2783">
            <w:pPr>
              <w:rPr>
                <w:rFonts w:ascii="Arial" w:hAnsi="Arial" w:cs="Arial"/>
                <w:b/>
                <w:bCs/>
                <w:color w:val="000000"/>
                <w:sz w:val="20"/>
                <w:szCs w:val="20"/>
              </w:rPr>
            </w:pPr>
          </w:p>
        </w:tc>
        <w:tc>
          <w:tcPr>
            <w:tcW w:w="0" w:type="auto"/>
            <w:vMerge/>
            <w:tcBorders>
              <w:top w:val="double" w:sz="6" w:space="0" w:color="auto"/>
              <w:left w:val="single" w:sz="8" w:space="0" w:color="auto"/>
              <w:bottom w:val="double" w:sz="6" w:space="0" w:color="000000"/>
              <w:right w:val="double" w:sz="6" w:space="0" w:color="auto"/>
            </w:tcBorders>
            <w:vAlign w:val="center"/>
            <w:hideMark/>
          </w:tcPr>
          <w:p w:rsidR="00EA2783" w:rsidRDefault="00EA2783">
            <w:pPr>
              <w:rPr>
                <w:rFonts w:ascii="Arial" w:hAnsi="Arial" w:cs="Arial"/>
                <w:b/>
                <w:bCs/>
                <w:color w:val="000000"/>
                <w:sz w:val="20"/>
                <w:szCs w:val="20"/>
              </w:rPr>
            </w:pPr>
          </w:p>
        </w:tc>
        <w:tc>
          <w:tcPr>
            <w:tcW w:w="0" w:type="auto"/>
            <w:vMerge/>
            <w:tcBorders>
              <w:top w:val="nil"/>
              <w:left w:val="double" w:sz="6" w:space="0" w:color="auto"/>
              <w:bottom w:val="double" w:sz="6" w:space="0" w:color="000000"/>
              <w:right w:val="single" w:sz="8" w:space="0" w:color="auto"/>
            </w:tcBorders>
            <w:vAlign w:val="center"/>
            <w:hideMark/>
          </w:tcPr>
          <w:p w:rsidR="00EA2783" w:rsidRDefault="00EA2783">
            <w:pPr>
              <w:rPr>
                <w:rFonts w:ascii="Arial" w:hAnsi="Arial" w:cs="Arial"/>
                <w:color w:val="000000"/>
                <w:sz w:val="20"/>
                <w:szCs w:val="20"/>
              </w:rPr>
            </w:pPr>
          </w:p>
        </w:tc>
        <w:tc>
          <w:tcPr>
            <w:tcW w:w="0" w:type="auto"/>
            <w:tcBorders>
              <w:top w:val="nil"/>
              <w:left w:val="nil"/>
              <w:bottom w:val="nil"/>
              <w:right w:val="single" w:sz="8" w:space="0" w:color="auto"/>
            </w:tcBorders>
            <w:shd w:val="clear" w:color="auto" w:fill="auto"/>
            <w:noWrap/>
            <w:tcMar>
              <w:top w:w="10" w:type="dxa"/>
              <w:left w:w="10" w:type="dxa"/>
              <w:bottom w:w="0" w:type="dxa"/>
              <w:right w:w="10" w:type="dxa"/>
            </w:tcMar>
            <w:vAlign w:val="bottom"/>
            <w:hideMark/>
          </w:tcPr>
          <w:p w:rsidR="00EA2783" w:rsidRDefault="00EA2783">
            <w:pPr>
              <w:jc w:val="right"/>
              <w:rPr>
                <w:rFonts w:ascii="Arial" w:hAnsi="Arial" w:cs="Arial"/>
                <w:color w:val="000000"/>
                <w:sz w:val="20"/>
                <w:szCs w:val="20"/>
              </w:rPr>
            </w:pPr>
            <w:r>
              <w:rPr>
                <w:rFonts w:ascii="Arial" w:hAnsi="Arial" w:cs="Arial"/>
                <w:color w:val="000000"/>
                <w:sz w:val="20"/>
                <w:szCs w:val="20"/>
              </w:rPr>
              <w:t>3.451,45</w:t>
            </w:r>
          </w:p>
        </w:tc>
        <w:tc>
          <w:tcPr>
            <w:tcW w:w="0" w:type="auto"/>
            <w:tcBorders>
              <w:top w:val="nil"/>
              <w:left w:val="nil"/>
              <w:bottom w:val="nil"/>
              <w:right w:val="double" w:sz="6" w:space="0" w:color="auto"/>
            </w:tcBorders>
            <w:shd w:val="clear" w:color="auto" w:fill="auto"/>
            <w:noWrap/>
            <w:tcMar>
              <w:top w:w="10" w:type="dxa"/>
              <w:left w:w="10" w:type="dxa"/>
              <w:bottom w:w="0" w:type="dxa"/>
              <w:right w:w="10" w:type="dxa"/>
            </w:tcMar>
            <w:vAlign w:val="bottom"/>
            <w:hideMark/>
          </w:tcPr>
          <w:p w:rsidR="00EA2783" w:rsidRDefault="00EA2783">
            <w:pPr>
              <w:jc w:val="right"/>
              <w:rPr>
                <w:rFonts w:ascii="Arial" w:hAnsi="Arial" w:cs="Arial"/>
                <w:color w:val="000000"/>
                <w:sz w:val="20"/>
                <w:szCs w:val="20"/>
              </w:rPr>
            </w:pPr>
            <w:r>
              <w:rPr>
                <w:rFonts w:ascii="Arial" w:hAnsi="Arial" w:cs="Arial"/>
                <w:color w:val="000000"/>
                <w:sz w:val="20"/>
                <w:szCs w:val="20"/>
              </w:rPr>
              <w:t>4.776,07</w:t>
            </w:r>
          </w:p>
        </w:tc>
      </w:tr>
      <w:tr w:rsidR="00EA2783" w:rsidTr="00503C3F">
        <w:trPr>
          <w:trHeight w:val="286"/>
          <w:jc w:val="center"/>
        </w:trPr>
        <w:tc>
          <w:tcPr>
            <w:tcW w:w="0" w:type="auto"/>
            <w:vMerge/>
            <w:tcBorders>
              <w:top w:val="double" w:sz="6" w:space="0" w:color="auto"/>
              <w:left w:val="double" w:sz="6" w:space="0" w:color="auto"/>
              <w:bottom w:val="double" w:sz="6" w:space="0" w:color="000000"/>
              <w:right w:val="single" w:sz="8" w:space="0" w:color="auto"/>
            </w:tcBorders>
            <w:vAlign w:val="center"/>
            <w:hideMark/>
          </w:tcPr>
          <w:p w:rsidR="00EA2783" w:rsidRDefault="00EA2783">
            <w:pPr>
              <w:rPr>
                <w:rFonts w:ascii="Arial" w:hAnsi="Arial" w:cs="Arial"/>
                <w:b/>
                <w:bCs/>
                <w:color w:val="000000"/>
                <w:sz w:val="20"/>
                <w:szCs w:val="20"/>
              </w:rPr>
            </w:pPr>
          </w:p>
        </w:tc>
        <w:tc>
          <w:tcPr>
            <w:tcW w:w="0" w:type="auto"/>
            <w:vMerge/>
            <w:tcBorders>
              <w:top w:val="double" w:sz="6" w:space="0" w:color="auto"/>
              <w:left w:val="single" w:sz="8" w:space="0" w:color="auto"/>
              <w:bottom w:val="double" w:sz="6" w:space="0" w:color="000000"/>
              <w:right w:val="double" w:sz="6" w:space="0" w:color="auto"/>
            </w:tcBorders>
            <w:vAlign w:val="center"/>
            <w:hideMark/>
          </w:tcPr>
          <w:p w:rsidR="00EA2783" w:rsidRDefault="00EA2783">
            <w:pPr>
              <w:rPr>
                <w:rFonts w:ascii="Arial" w:hAnsi="Arial" w:cs="Arial"/>
                <w:b/>
                <w:bCs/>
                <w:color w:val="000000"/>
                <w:sz w:val="20"/>
                <w:szCs w:val="20"/>
              </w:rPr>
            </w:pPr>
          </w:p>
        </w:tc>
        <w:tc>
          <w:tcPr>
            <w:tcW w:w="0" w:type="auto"/>
            <w:vMerge/>
            <w:tcBorders>
              <w:top w:val="nil"/>
              <w:left w:val="double" w:sz="6" w:space="0" w:color="auto"/>
              <w:bottom w:val="double" w:sz="6" w:space="0" w:color="000000"/>
              <w:right w:val="single" w:sz="8" w:space="0" w:color="auto"/>
            </w:tcBorders>
            <w:vAlign w:val="center"/>
            <w:hideMark/>
          </w:tcPr>
          <w:p w:rsidR="00EA2783" w:rsidRDefault="00EA2783">
            <w:pPr>
              <w:rPr>
                <w:rFonts w:ascii="Arial" w:hAnsi="Arial" w:cs="Arial"/>
                <w:color w:val="000000"/>
                <w:sz w:val="20"/>
                <w:szCs w:val="20"/>
              </w:rPr>
            </w:pPr>
          </w:p>
        </w:tc>
        <w:tc>
          <w:tcPr>
            <w:tcW w:w="0" w:type="auto"/>
            <w:tcBorders>
              <w:top w:val="nil"/>
              <w:left w:val="nil"/>
              <w:bottom w:val="double" w:sz="6" w:space="0" w:color="auto"/>
              <w:right w:val="single" w:sz="8" w:space="0" w:color="auto"/>
            </w:tcBorders>
            <w:shd w:val="clear" w:color="auto" w:fill="auto"/>
            <w:noWrap/>
            <w:tcMar>
              <w:top w:w="10" w:type="dxa"/>
              <w:left w:w="10" w:type="dxa"/>
              <w:bottom w:w="0" w:type="dxa"/>
              <w:right w:w="10" w:type="dxa"/>
            </w:tcMar>
            <w:vAlign w:val="bottom"/>
            <w:hideMark/>
          </w:tcPr>
          <w:p w:rsidR="00EA2783" w:rsidRDefault="00EA2783">
            <w:pPr>
              <w:rPr>
                <w:rFonts w:ascii="Arial" w:hAnsi="Arial" w:cs="Arial"/>
                <w:color w:val="000000"/>
                <w:sz w:val="20"/>
                <w:szCs w:val="20"/>
              </w:rPr>
            </w:pPr>
            <w:r>
              <w:rPr>
                <w:rFonts w:ascii="Arial" w:hAnsi="Arial" w:cs="Arial"/>
                <w:color w:val="000000"/>
                <w:sz w:val="20"/>
                <w:szCs w:val="20"/>
              </w:rPr>
              <w:t> </w:t>
            </w:r>
          </w:p>
        </w:tc>
        <w:tc>
          <w:tcPr>
            <w:tcW w:w="0" w:type="auto"/>
            <w:tcBorders>
              <w:top w:val="nil"/>
              <w:left w:val="nil"/>
              <w:bottom w:val="double" w:sz="6" w:space="0" w:color="auto"/>
              <w:right w:val="double" w:sz="6" w:space="0" w:color="auto"/>
            </w:tcBorders>
            <w:shd w:val="clear" w:color="auto" w:fill="auto"/>
            <w:noWrap/>
            <w:tcMar>
              <w:top w:w="10" w:type="dxa"/>
              <w:left w:w="10" w:type="dxa"/>
              <w:bottom w:w="0" w:type="dxa"/>
              <w:right w:w="10" w:type="dxa"/>
            </w:tcMar>
            <w:vAlign w:val="bottom"/>
            <w:hideMark/>
          </w:tcPr>
          <w:p w:rsidR="00EA2783" w:rsidRDefault="00EA2783">
            <w:pPr>
              <w:rPr>
                <w:rFonts w:ascii="Arial" w:hAnsi="Arial" w:cs="Arial"/>
                <w:color w:val="000000"/>
                <w:sz w:val="20"/>
                <w:szCs w:val="20"/>
              </w:rPr>
            </w:pPr>
            <w:r>
              <w:rPr>
                <w:rFonts w:ascii="Arial" w:hAnsi="Arial" w:cs="Arial"/>
                <w:color w:val="000000"/>
                <w:sz w:val="20"/>
                <w:szCs w:val="20"/>
              </w:rPr>
              <w:t> </w:t>
            </w:r>
          </w:p>
        </w:tc>
      </w:tr>
    </w:tbl>
    <w:p w:rsidR="008D0DC9" w:rsidRPr="00EA2783" w:rsidRDefault="00EA2783" w:rsidP="00EA2783">
      <w:pPr>
        <w:pStyle w:val="PargrafodaLista"/>
        <w:spacing w:before="120" w:after="120" w:line="360" w:lineRule="auto"/>
        <w:ind w:left="0"/>
        <w:jc w:val="center"/>
        <w:rPr>
          <w:rFonts w:ascii="Times New Roman" w:hAnsi="Times New Roman" w:cs="Times New Roman"/>
          <w:b/>
          <w:lang w:val="pt-PT"/>
        </w:rPr>
      </w:pPr>
      <w:r>
        <w:rPr>
          <w:rFonts w:ascii="Times New Roman" w:hAnsi="Times New Roman" w:cs="Times New Roman"/>
          <w:b/>
          <w:lang w:val="pt-PT"/>
        </w:rPr>
        <w:t xml:space="preserve">Fonte: Adaptada de </w:t>
      </w:r>
      <w:r w:rsidRPr="00EA2783">
        <w:rPr>
          <w:rFonts w:ascii="Times New Roman" w:hAnsi="Times New Roman" w:cs="Times New Roman"/>
          <w:b/>
          <w:lang w:val="pt-PT"/>
        </w:rPr>
        <w:t>Custo médio total de cumprimento fiscal , em IRC, em percentagem do volume de negócios</w:t>
      </w:r>
    </w:p>
    <w:p w:rsidR="00EA2783" w:rsidRDefault="00742F29" w:rsidP="001C48DC">
      <w:pPr>
        <w:spacing w:before="120" w:after="120" w:line="360" w:lineRule="auto"/>
        <w:rPr>
          <w:rFonts w:ascii="Times New Roman" w:hAnsi="Times New Roman" w:cs="Times New Roman"/>
          <w:sz w:val="24"/>
          <w:szCs w:val="24"/>
          <w:lang w:val="pt-PT"/>
        </w:rPr>
      </w:pPr>
      <w:r>
        <w:rPr>
          <w:rFonts w:ascii="Times New Roman" w:hAnsi="Times New Roman" w:cs="Times New Roman"/>
          <w:sz w:val="24"/>
          <w:szCs w:val="24"/>
          <w:lang w:val="pt-PT"/>
        </w:rPr>
        <w:t>O quadro seguinte diz respeito à proposta deste trabalho já referenciada no capítulo 5.</w:t>
      </w:r>
    </w:p>
    <w:p w:rsidR="00742F29" w:rsidRDefault="00601F59" w:rsidP="00D15F08">
      <w:pPr>
        <w:spacing w:before="120" w:after="120" w:line="360" w:lineRule="auto"/>
        <w:jc w:val="both"/>
        <w:rPr>
          <w:rFonts w:ascii="Times New Roman" w:hAnsi="Times New Roman" w:cs="Times New Roman"/>
          <w:sz w:val="24"/>
          <w:szCs w:val="24"/>
          <w:lang w:val="pt-PT"/>
        </w:rPr>
      </w:pPr>
      <w:r>
        <w:rPr>
          <w:rFonts w:ascii="Times New Roman" w:hAnsi="Times New Roman" w:cs="Times New Roman"/>
          <w:sz w:val="24"/>
          <w:szCs w:val="24"/>
          <w:lang w:val="pt-PT"/>
        </w:rPr>
        <w:t xml:space="preserve">Conforme </w:t>
      </w:r>
      <w:r w:rsidRPr="006E1F11">
        <w:rPr>
          <w:rFonts w:ascii="Times New Roman" w:hAnsi="Times New Roman" w:cs="Times New Roman"/>
          <w:b/>
          <w:sz w:val="24"/>
          <w:szCs w:val="24"/>
          <w:lang w:val="pt-PT"/>
        </w:rPr>
        <w:t xml:space="preserve">Figura </w:t>
      </w:r>
      <w:r w:rsidR="006E1F11" w:rsidRPr="006E1F11">
        <w:rPr>
          <w:rFonts w:ascii="Times New Roman" w:hAnsi="Times New Roman" w:cs="Times New Roman"/>
          <w:b/>
          <w:sz w:val="24"/>
          <w:szCs w:val="24"/>
          <w:lang w:val="pt-PT"/>
        </w:rPr>
        <w:t>7.12</w:t>
      </w:r>
      <w:r w:rsidR="001C48DC">
        <w:rPr>
          <w:rFonts w:ascii="Times New Roman" w:hAnsi="Times New Roman" w:cs="Times New Roman"/>
          <w:sz w:val="24"/>
          <w:szCs w:val="24"/>
          <w:lang w:val="pt-PT"/>
        </w:rPr>
        <w:t xml:space="preserve"> esta empresa terá de pagar um mínimo de imposto, de </w:t>
      </w:r>
      <w:r w:rsidR="00C6389E">
        <w:rPr>
          <w:rFonts w:ascii="Times New Roman" w:hAnsi="Times New Roman" w:cs="Times New Roman"/>
          <w:sz w:val="24"/>
          <w:szCs w:val="24"/>
          <w:lang w:val="pt-PT"/>
        </w:rPr>
        <w:t xml:space="preserve">€ 1.000. A empresa não tinha </w:t>
      </w:r>
      <w:r w:rsidR="001C48DC">
        <w:rPr>
          <w:rFonts w:ascii="Times New Roman" w:hAnsi="Times New Roman" w:cs="Times New Roman"/>
          <w:sz w:val="24"/>
          <w:szCs w:val="24"/>
          <w:lang w:val="pt-PT"/>
        </w:rPr>
        <w:t>custo de imposto</w:t>
      </w:r>
      <w:r w:rsidR="00C6389E">
        <w:rPr>
          <w:rFonts w:ascii="Times New Roman" w:hAnsi="Times New Roman" w:cs="Times New Roman"/>
          <w:sz w:val="24"/>
          <w:szCs w:val="24"/>
          <w:lang w:val="pt-PT"/>
        </w:rPr>
        <w:t>,</w:t>
      </w:r>
      <w:r w:rsidR="001C48DC">
        <w:rPr>
          <w:rFonts w:ascii="Times New Roman" w:hAnsi="Times New Roman" w:cs="Times New Roman"/>
          <w:sz w:val="24"/>
          <w:szCs w:val="24"/>
          <w:lang w:val="pt-PT"/>
        </w:rPr>
        <w:t xml:space="preserve"> e segundo a minha prop</w:t>
      </w:r>
      <w:r w:rsidR="00C6389E">
        <w:rPr>
          <w:rFonts w:ascii="Times New Roman" w:hAnsi="Times New Roman" w:cs="Times New Roman"/>
          <w:sz w:val="24"/>
          <w:szCs w:val="24"/>
          <w:lang w:val="pt-PT"/>
        </w:rPr>
        <w:t xml:space="preserve">osta esse custo passa a ser uma realidade. </w:t>
      </w:r>
      <w:r w:rsidR="001C48DC">
        <w:rPr>
          <w:rFonts w:ascii="Times New Roman" w:hAnsi="Times New Roman" w:cs="Times New Roman"/>
          <w:sz w:val="24"/>
          <w:szCs w:val="24"/>
          <w:lang w:val="pt-PT"/>
        </w:rPr>
        <w:t xml:space="preserve">Mas se reparamos no quadro anterior, </w:t>
      </w:r>
      <w:r w:rsidR="001C48DC" w:rsidRPr="006E1F11">
        <w:rPr>
          <w:rFonts w:ascii="Times New Roman" w:hAnsi="Times New Roman" w:cs="Times New Roman"/>
          <w:b/>
          <w:sz w:val="24"/>
          <w:szCs w:val="24"/>
          <w:lang w:val="pt-PT"/>
        </w:rPr>
        <w:t>Fig</w:t>
      </w:r>
      <w:r w:rsidR="004F53D3" w:rsidRPr="006E1F11">
        <w:rPr>
          <w:rFonts w:ascii="Times New Roman" w:hAnsi="Times New Roman" w:cs="Times New Roman"/>
          <w:b/>
          <w:sz w:val="24"/>
          <w:szCs w:val="24"/>
          <w:lang w:val="pt-PT"/>
        </w:rPr>
        <w:t>ura 7</w:t>
      </w:r>
      <w:r w:rsidR="001C48DC" w:rsidRPr="006E1F11">
        <w:rPr>
          <w:rFonts w:ascii="Times New Roman" w:hAnsi="Times New Roman" w:cs="Times New Roman"/>
          <w:b/>
          <w:sz w:val="24"/>
          <w:szCs w:val="24"/>
          <w:lang w:val="pt-PT"/>
        </w:rPr>
        <w:t>.</w:t>
      </w:r>
      <w:r w:rsidR="004F53D3" w:rsidRPr="006E1F11">
        <w:rPr>
          <w:rFonts w:ascii="Times New Roman" w:hAnsi="Times New Roman" w:cs="Times New Roman"/>
          <w:b/>
          <w:sz w:val="24"/>
          <w:szCs w:val="24"/>
          <w:lang w:val="pt-PT"/>
        </w:rPr>
        <w:t>11</w:t>
      </w:r>
      <w:r w:rsidR="00C6389E">
        <w:rPr>
          <w:rFonts w:ascii="Times New Roman" w:hAnsi="Times New Roman" w:cs="Times New Roman"/>
          <w:sz w:val="24"/>
          <w:szCs w:val="24"/>
          <w:lang w:val="pt-PT"/>
        </w:rPr>
        <w:t>, os custos de cumprimento existiu nos dois anos apresentados</w:t>
      </w:r>
      <w:r w:rsidR="001C48DC" w:rsidRPr="00100ED3">
        <w:rPr>
          <w:rFonts w:ascii="Times New Roman" w:hAnsi="Times New Roman" w:cs="Times New Roman"/>
          <w:sz w:val="24"/>
          <w:szCs w:val="24"/>
          <w:lang w:val="pt-PT"/>
        </w:rPr>
        <w:t xml:space="preserve">. </w:t>
      </w:r>
      <w:r w:rsidR="006E1F11" w:rsidRPr="00100ED3">
        <w:rPr>
          <w:rFonts w:ascii="Times New Roman" w:hAnsi="Times New Roman" w:cs="Times New Roman"/>
          <w:sz w:val="24"/>
          <w:szCs w:val="24"/>
          <w:lang w:val="pt-PT"/>
        </w:rPr>
        <w:t>Segundo a minha proposta e</w:t>
      </w:r>
      <w:r w:rsidR="001C48DC" w:rsidRPr="00100ED3">
        <w:rPr>
          <w:rFonts w:ascii="Times New Roman" w:hAnsi="Times New Roman" w:cs="Times New Roman"/>
          <w:sz w:val="24"/>
          <w:szCs w:val="24"/>
          <w:lang w:val="pt-PT"/>
        </w:rPr>
        <w:t>stes</w:t>
      </w:r>
      <w:r w:rsidR="001C48DC">
        <w:rPr>
          <w:rFonts w:ascii="Times New Roman" w:hAnsi="Times New Roman" w:cs="Times New Roman"/>
          <w:sz w:val="24"/>
          <w:szCs w:val="24"/>
          <w:lang w:val="pt-PT"/>
        </w:rPr>
        <w:t xml:space="preserve"> </w:t>
      </w:r>
      <w:r w:rsidR="00C6389E">
        <w:rPr>
          <w:rFonts w:ascii="Times New Roman" w:hAnsi="Times New Roman" w:cs="Times New Roman"/>
          <w:sz w:val="24"/>
          <w:szCs w:val="24"/>
          <w:lang w:val="pt-PT"/>
        </w:rPr>
        <w:t xml:space="preserve">mesmos </w:t>
      </w:r>
      <w:r w:rsidR="001C48DC">
        <w:rPr>
          <w:rFonts w:ascii="Times New Roman" w:hAnsi="Times New Roman" w:cs="Times New Roman"/>
          <w:sz w:val="24"/>
          <w:szCs w:val="24"/>
          <w:lang w:val="pt-PT"/>
        </w:rPr>
        <w:t>custos</w:t>
      </w:r>
      <w:r w:rsidR="00C6389E">
        <w:rPr>
          <w:rFonts w:ascii="Times New Roman" w:hAnsi="Times New Roman" w:cs="Times New Roman"/>
          <w:sz w:val="24"/>
          <w:szCs w:val="24"/>
          <w:lang w:val="pt-PT"/>
        </w:rPr>
        <w:t>,</w:t>
      </w:r>
      <w:r w:rsidR="001C48DC">
        <w:rPr>
          <w:rFonts w:ascii="Times New Roman" w:hAnsi="Times New Roman" w:cs="Times New Roman"/>
          <w:sz w:val="24"/>
          <w:szCs w:val="24"/>
          <w:lang w:val="pt-PT"/>
        </w:rPr>
        <w:t xml:space="preserve"> não desaparecerão totalmente</w:t>
      </w:r>
      <w:r w:rsidR="00C6389E">
        <w:rPr>
          <w:rFonts w:ascii="Times New Roman" w:hAnsi="Times New Roman" w:cs="Times New Roman"/>
          <w:sz w:val="24"/>
          <w:szCs w:val="24"/>
          <w:lang w:val="pt-PT"/>
        </w:rPr>
        <w:t xml:space="preserve">, conforme já referi, </w:t>
      </w:r>
      <w:r w:rsidR="001C48DC">
        <w:rPr>
          <w:rFonts w:ascii="Times New Roman" w:hAnsi="Times New Roman" w:cs="Times New Roman"/>
          <w:sz w:val="24"/>
          <w:szCs w:val="24"/>
          <w:lang w:val="pt-PT"/>
        </w:rPr>
        <w:t xml:space="preserve">mas irão </w:t>
      </w:r>
      <w:r w:rsidR="00C6389E">
        <w:rPr>
          <w:rFonts w:ascii="Times New Roman" w:hAnsi="Times New Roman" w:cs="Times New Roman"/>
          <w:sz w:val="24"/>
          <w:szCs w:val="24"/>
          <w:lang w:val="pt-PT"/>
        </w:rPr>
        <w:t>baixar. Tenho a convicção que se a empresa passar a pagar o imposto, pelo facto de estar na nova proposta de tributação, vai seguramente baixar os seus custos pois os custos de cumprimento são certamente superiores.</w:t>
      </w:r>
    </w:p>
    <w:p w:rsidR="00742F29" w:rsidRPr="00D6193E" w:rsidRDefault="009B4D99" w:rsidP="00D6193E">
      <w:pPr>
        <w:pStyle w:val="PargrafodaLista"/>
        <w:spacing w:before="120" w:after="120" w:line="360" w:lineRule="auto"/>
        <w:ind w:left="0"/>
        <w:jc w:val="center"/>
        <w:rPr>
          <w:rFonts w:ascii="Times New Roman" w:hAnsi="Times New Roman" w:cs="Times New Roman"/>
          <w:b/>
          <w:lang w:val="pt-PT"/>
        </w:rPr>
      </w:pPr>
      <w:bookmarkStart w:id="69" w:name="_Toc376176363"/>
      <w:r w:rsidRPr="00D6193E">
        <w:rPr>
          <w:rFonts w:ascii="Times New Roman" w:hAnsi="Times New Roman" w:cs="Times New Roman"/>
          <w:b/>
          <w:lang w:val="pt-PT"/>
        </w:rPr>
        <w:t xml:space="preserve">Figura </w:t>
      </w:r>
      <w:r w:rsidR="004A3E93" w:rsidRPr="00D6193E">
        <w:rPr>
          <w:rFonts w:ascii="Times New Roman" w:hAnsi="Times New Roman" w:cs="Times New Roman"/>
          <w:b/>
          <w:lang w:val="pt-PT"/>
        </w:rPr>
        <w:fldChar w:fldCharType="begin"/>
      </w:r>
      <w:r w:rsidR="00157B2A" w:rsidRPr="00D6193E">
        <w:rPr>
          <w:rFonts w:ascii="Times New Roman" w:hAnsi="Times New Roman" w:cs="Times New Roman"/>
          <w:b/>
          <w:lang w:val="pt-PT"/>
        </w:rPr>
        <w:instrText xml:space="preserve"> STYLEREF 1 \s </w:instrText>
      </w:r>
      <w:r w:rsidR="004A3E93" w:rsidRPr="00D6193E">
        <w:rPr>
          <w:rFonts w:ascii="Times New Roman" w:hAnsi="Times New Roman" w:cs="Times New Roman"/>
          <w:b/>
          <w:lang w:val="pt-PT"/>
        </w:rPr>
        <w:fldChar w:fldCharType="separate"/>
      </w:r>
      <w:r w:rsidR="00A55F7A">
        <w:rPr>
          <w:rFonts w:ascii="Times New Roman" w:hAnsi="Times New Roman" w:cs="Times New Roman"/>
          <w:b/>
          <w:noProof/>
          <w:lang w:val="pt-PT"/>
        </w:rPr>
        <w:t>7</w:t>
      </w:r>
      <w:r w:rsidR="004A3E93" w:rsidRPr="00D6193E">
        <w:rPr>
          <w:rFonts w:ascii="Times New Roman" w:hAnsi="Times New Roman" w:cs="Times New Roman"/>
          <w:b/>
          <w:lang w:val="pt-PT"/>
        </w:rPr>
        <w:fldChar w:fldCharType="end"/>
      </w:r>
      <w:r w:rsidRPr="00D6193E">
        <w:rPr>
          <w:rFonts w:ascii="Times New Roman" w:hAnsi="Times New Roman" w:cs="Times New Roman"/>
          <w:b/>
          <w:lang w:val="pt-PT"/>
        </w:rPr>
        <w:t>.</w:t>
      </w:r>
      <w:r w:rsidR="004A3E93" w:rsidRPr="00D6193E">
        <w:rPr>
          <w:rFonts w:ascii="Times New Roman" w:hAnsi="Times New Roman" w:cs="Times New Roman"/>
          <w:b/>
          <w:lang w:val="pt-PT"/>
        </w:rPr>
        <w:fldChar w:fldCharType="begin"/>
      </w:r>
      <w:r w:rsidR="00157B2A" w:rsidRPr="00D6193E">
        <w:rPr>
          <w:rFonts w:ascii="Times New Roman" w:hAnsi="Times New Roman" w:cs="Times New Roman"/>
          <w:b/>
          <w:lang w:val="pt-PT"/>
        </w:rPr>
        <w:instrText xml:space="preserve"> SEQ Figura \* ARABIC \s 1 </w:instrText>
      </w:r>
      <w:r w:rsidR="004A3E93" w:rsidRPr="00D6193E">
        <w:rPr>
          <w:rFonts w:ascii="Times New Roman" w:hAnsi="Times New Roman" w:cs="Times New Roman"/>
          <w:b/>
          <w:lang w:val="pt-PT"/>
        </w:rPr>
        <w:fldChar w:fldCharType="separate"/>
      </w:r>
      <w:r w:rsidR="00A55F7A">
        <w:rPr>
          <w:rFonts w:ascii="Times New Roman" w:hAnsi="Times New Roman" w:cs="Times New Roman"/>
          <w:b/>
          <w:noProof/>
          <w:lang w:val="pt-PT"/>
        </w:rPr>
        <w:t>12</w:t>
      </w:r>
      <w:r w:rsidR="004A3E93" w:rsidRPr="00D6193E">
        <w:rPr>
          <w:rFonts w:ascii="Times New Roman" w:hAnsi="Times New Roman" w:cs="Times New Roman"/>
          <w:b/>
          <w:lang w:val="pt-PT"/>
        </w:rPr>
        <w:fldChar w:fldCharType="end"/>
      </w:r>
      <w:r w:rsidRPr="00D6193E">
        <w:rPr>
          <w:rFonts w:ascii="Times New Roman" w:hAnsi="Times New Roman" w:cs="Times New Roman"/>
          <w:b/>
          <w:lang w:val="pt-PT"/>
        </w:rPr>
        <w:t xml:space="preserve"> </w:t>
      </w:r>
      <w:r w:rsidR="001C48DC" w:rsidRPr="00D6193E">
        <w:rPr>
          <w:rFonts w:ascii="Times New Roman" w:hAnsi="Times New Roman" w:cs="Times New Roman"/>
          <w:b/>
          <w:lang w:val="pt-PT"/>
        </w:rPr>
        <w:t>Proposta de tributação</w:t>
      </w:r>
      <w:bookmarkEnd w:id="69"/>
    </w:p>
    <w:tbl>
      <w:tblPr>
        <w:tblW w:w="6440" w:type="dxa"/>
        <w:jc w:val="center"/>
        <w:tblCellMar>
          <w:left w:w="70" w:type="dxa"/>
          <w:right w:w="70" w:type="dxa"/>
        </w:tblCellMar>
        <w:tblLook w:val="04A0" w:firstRow="1" w:lastRow="0" w:firstColumn="1" w:lastColumn="0" w:noHBand="0" w:noVBand="1"/>
      </w:tblPr>
      <w:tblGrid>
        <w:gridCol w:w="1732"/>
        <w:gridCol w:w="708"/>
        <w:gridCol w:w="1940"/>
        <w:gridCol w:w="1030"/>
        <w:gridCol w:w="1030"/>
      </w:tblGrid>
      <w:tr w:rsidR="00742F29" w:rsidRPr="00742F29" w:rsidTr="009A6333">
        <w:trPr>
          <w:trHeight w:val="285"/>
          <w:jc w:val="center"/>
        </w:trPr>
        <w:tc>
          <w:tcPr>
            <w:tcW w:w="1732" w:type="dxa"/>
            <w:vMerge w:val="restart"/>
            <w:tcBorders>
              <w:top w:val="double" w:sz="6" w:space="0" w:color="auto"/>
              <w:left w:val="double" w:sz="6" w:space="0" w:color="auto"/>
              <w:bottom w:val="double" w:sz="6" w:space="0" w:color="000000"/>
              <w:right w:val="single" w:sz="8" w:space="0" w:color="auto"/>
            </w:tcBorders>
            <w:shd w:val="clear" w:color="auto" w:fill="auto"/>
            <w:vAlign w:val="center"/>
            <w:hideMark/>
          </w:tcPr>
          <w:p w:rsidR="00742F29" w:rsidRPr="00742F29" w:rsidRDefault="00742F29" w:rsidP="00742F29">
            <w:pPr>
              <w:jc w:val="center"/>
              <w:rPr>
                <w:rFonts w:ascii="Arial" w:hAnsi="Arial" w:cs="Arial"/>
                <w:b/>
                <w:bCs/>
                <w:color w:val="000000"/>
                <w:sz w:val="20"/>
                <w:szCs w:val="20"/>
                <w:lang w:val="pt-PT" w:eastAsia="pt-PT"/>
              </w:rPr>
            </w:pPr>
            <w:r>
              <w:rPr>
                <w:rFonts w:ascii="Times New Roman" w:hAnsi="Times New Roman" w:cs="Times New Roman"/>
                <w:sz w:val="24"/>
                <w:szCs w:val="24"/>
                <w:lang w:val="pt-PT"/>
              </w:rPr>
              <w:br w:type="page"/>
            </w:r>
            <w:r w:rsidRPr="00742F29">
              <w:rPr>
                <w:rFonts w:ascii="Arial" w:hAnsi="Arial" w:cs="Arial"/>
                <w:b/>
                <w:bCs/>
                <w:color w:val="000000"/>
                <w:sz w:val="20"/>
                <w:szCs w:val="20"/>
                <w:lang w:val="pt-PT" w:eastAsia="pt-PT"/>
              </w:rPr>
              <w:t>Proposta de tributação de 1% do volume de negócios</w:t>
            </w:r>
          </w:p>
        </w:tc>
        <w:tc>
          <w:tcPr>
            <w:tcW w:w="708" w:type="dxa"/>
            <w:vMerge w:val="restart"/>
            <w:tcBorders>
              <w:top w:val="double" w:sz="6" w:space="0" w:color="auto"/>
              <w:left w:val="single" w:sz="8" w:space="0" w:color="auto"/>
              <w:bottom w:val="double" w:sz="6" w:space="0" w:color="000000"/>
              <w:right w:val="double" w:sz="6" w:space="0" w:color="auto"/>
            </w:tcBorders>
            <w:shd w:val="clear" w:color="auto" w:fill="auto"/>
            <w:noWrap/>
            <w:vAlign w:val="center"/>
            <w:hideMark/>
          </w:tcPr>
          <w:p w:rsidR="00742F29" w:rsidRPr="00742F29" w:rsidRDefault="00742F29" w:rsidP="00742F29">
            <w:pPr>
              <w:jc w:val="center"/>
              <w:rPr>
                <w:rFonts w:ascii="Arial" w:hAnsi="Arial" w:cs="Arial"/>
                <w:b/>
                <w:bCs/>
                <w:color w:val="000000"/>
                <w:sz w:val="20"/>
                <w:szCs w:val="20"/>
                <w:lang w:val="pt-PT" w:eastAsia="pt-PT"/>
              </w:rPr>
            </w:pPr>
            <w:r w:rsidRPr="00742F29">
              <w:rPr>
                <w:rFonts w:ascii="Arial" w:hAnsi="Arial" w:cs="Arial"/>
                <w:b/>
                <w:bCs/>
                <w:color w:val="000000"/>
                <w:sz w:val="20"/>
                <w:szCs w:val="20"/>
                <w:lang w:val="pt-PT" w:eastAsia="pt-PT"/>
              </w:rPr>
              <w:t>1,00%</w:t>
            </w:r>
          </w:p>
        </w:tc>
        <w:tc>
          <w:tcPr>
            <w:tcW w:w="1940" w:type="dxa"/>
            <w:tcBorders>
              <w:top w:val="double" w:sz="6" w:space="0" w:color="auto"/>
              <w:left w:val="nil"/>
              <w:bottom w:val="nil"/>
              <w:right w:val="nil"/>
            </w:tcBorders>
            <w:shd w:val="clear" w:color="auto" w:fill="auto"/>
            <w:noWrap/>
            <w:vAlign w:val="bottom"/>
            <w:hideMark/>
          </w:tcPr>
          <w:p w:rsidR="00742F29" w:rsidRPr="00742F29" w:rsidRDefault="00742F29" w:rsidP="00742F29">
            <w:pPr>
              <w:rPr>
                <w:rFonts w:ascii="Arial" w:hAnsi="Arial" w:cs="Arial"/>
                <w:color w:val="000000"/>
                <w:sz w:val="20"/>
                <w:szCs w:val="20"/>
                <w:lang w:val="pt-PT" w:eastAsia="pt-PT"/>
              </w:rPr>
            </w:pPr>
            <w:r w:rsidRPr="00742F29">
              <w:rPr>
                <w:rFonts w:ascii="Arial" w:hAnsi="Arial" w:cs="Arial"/>
                <w:color w:val="000000"/>
                <w:sz w:val="20"/>
                <w:szCs w:val="20"/>
                <w:lang w:val="pt-PT" w:eastAsia="pt-PT"/>
              </w:rPr>
              <w:t> </w:t>
            </w:r>
          </w:p>
        </w:tc>
        <w:tc>
          <w:tcPr>
            <w:tcW w:w="1030" w:type="dxa"/>
            <w:tcBorders>
              <w:top w:val="double" w:sz="6" w:space="0" w:color="auto"/>
              <w:left w:val="double" w:sz="6" w:space="0" w:color="auto"/>
              <w:bottom w:val="nil"/>
              <w:right w:val="double" w:sz="6" w:space="0" w:color="auto"/>
            </w:tcBorders>
            <w:shd w:val="clear" w:color="auto" w:fill="auto"/>
            <w:noWrap/>
            <w:vAlign w:val="bottom"/>
            <w:hideMark/>
          </w:tcPr>
          <w:p w:rsidR="00742F29" w:rsidRPr="00742F29" w:rsidRDefault="00742F29" w:rsidP="00742F29">
            <w:pPr>
              <w:jc w:val="center"/>
              <w:rPr>
                <w:rFonts w:ascii="Arial" w:hAnsi="Arial" w:cs="Arial"/>
                <w:b/>
                <w:bCs/>
                <w:color w:val="000000"/>
                <w:sz w:val="20"/>
                <w:szCs w:val="20"/>
                <w:lang w:val="pt-PT" w:eastAsia="pt-PT"/>
              </w:rPr>
            </w:pPr>
            <w:r w:rsidRPr="00742F29">
              <w:rPr>
                <w:rFonts w:ascii="Arial" w:hAnsi="Arial" w:cs="Arial"/>
                <w:b/>
                <w:bCs/>
                <w:color w:val="000000"/>
                <w:sz w:val="20"/>
                <w:szCs w:val="20"/>
                <w:lang w:val="pt-PT" w:eastAsia="pt-PT"/>
              </w:rPr>
              <w:t>Ano 2011</w:t>
            </w:r>
          </w:p>
        </w:tc>
        <w:tc>
          <w:tcPr>
            <w:tcW w:w="1030" w:type="dxa"/>
            <w:tcBorders>
              <w:top w:val="double" w:sz="6" w:space="0" w:color="auto"/>
              <w:left w:val="nil"/>
              <w:bottom w:val="nil"/>
              <w:right w:val="double" w:sz="6" w:space="0" w:color="auto"/>
            </w:tcBorders>
            <w:shd w:val="clear" w:color="auto" w:fill="auto"/>
            <w:noWrap/>
            <w:vAlign w:val="bottom"/>
            <w:hideMark/>
          </w:tcPr>
          <w:p w:rsidR="00742F29" w:rsidRPr="00742F29" w:rsidRDefault="00742F29" w:rsidP="00742F29">
            <w:pPr>
              <w:jc w:val="center"/>
              <w:rPr>
                <w:rFonts w:ascii="Arial" w:hAnsi="Arial" w:cs="Arial"/>
                <w:b/>
                <w:bCs/>
                <w:color w:val="000000"/>
                <w:sz w:val="20"/>
                <w:szCs w:val="20"/>
                <w:lang w:val="pt-PT" w:eastAsia="pt-PT"/>
              </w:rPr>
            </w:pPr>
            <w:r w:rsidRPr="00742F29">
              <w:rPr>
                <w:rFonts w:ascii="Arial" w:hAnsi="Arial" w:cs="Arial"/>
                <w:b/>
                <w:bCs/>
                <w:color w:val="000000"/>
                <w:sz w:val="20"/>
                <w:szCs w:val="20"/>
                <w:lang w:val="pt-PT" w:eastAsia="pt-PT"/>
              </w:rPr>
              <w:t>Ano 2012</w:t>
            </w:r>
          </w:p>
        </w:tc>
      </w:tr>
      <w:tr w:rsidR="00742F29" w:rsidRPr="00742F29" w:rsidTr="009A6333">
        <w:trPr>
          <w:trHeight w:val="270"/>
          <w:jc w:val="center"/>
        </w:trPr>
        <w:tc>
          <w:tcPr>
            <w:tcW w:w="1732" w:type="dxa"/>
            <w:vMerge/>
            <w:tcBorders>
              <w:top w:val="double" w:sz="6" w:space="0" w:color="auto"/>
              <w:left w:val="double" w:sz="6" w:space="0" w:color="auto"/>
              <w:bottom w:val="double" w:sz="6" w:space="0" w:color="000000"/>
              <w:right w:val="single" w:sz="8" w:space="0" w:color="auto"/>
            </w:tcBorders>
            <w:vAlign w:val="center"/>
            <w:hideMark/>
          </w:tcPr>
          <w:p w:rsidR="00742F29" w:rsidRPr="00742F29" w:rsidRDefault="00742F29" w:rsidP="00742F29">
            <w:pPr>
              <w:rPr>
                <w:rFonts w:ascii="Arial" w:hAnsi="Arial" w:cs="Arial"/>
                <w:b/>
                <w:bCs/>
                <w:color w:val="000000"/>
                <w:sz w:val="20"/>
                <w:szCs w:val="20"/>
                <w:lang w:val="pt-PT" w:eastAsia="pt-PT"/>
              </w:rPr>
            </w:pPr>
          </w:p>
        </w:tc>
        <w:tc>
          <w:tcPr>
            <w:tcW w:w="708" w:type="dxa"/>
            <w:vMerge/>
            <w:tcBorders>
              <w:top w:val="double" w:sz="6" w:space="0" w:color="auto"/>
              <w:left w:val="single" w:sz="8" w:space="0" w:color="auto"/>
              <w:bottom w:val="double" w:sz="6" w:space="0" w:color="000000"/>
              <w:right w:val="double" w:sz="6" w:space="0" w:color="auto"/>
            </w:tcBorders>
            <w:vAlign w:val="center"/>
            <w:hideMark/>
          </w:tcPr>
          <w:p w:rsidR="00742F29" w:rsidRPr="00742F29" w:rsidRDefault="00742F29" w:rsidP="00742F29">
            <w:pPr>
              <w:rPr>
                <w:rFonts w:ascii="Arial" w:hAnsi="Arial" w:cs="Arial"/>
                <w:b/>
                <w:bCs/>
                <w:color w:val="000000"/>
                <w:sz w:val="20"/>
                <w:szCs w:val="20"/>
                <w:lang w:val="pt-PT" w:eastAsia="pt-PT"/>
              </w:rPr>
            </w:pPr>
          </w:p>
        </w:tc>
        <w:tc>
          <w:tcPr>
            <w:tcW w:w="1940" w:type="dxa"/>
            <w:vMerge w:val="restart"/>
            <w:tcBorders>
              <w:top w:val="double" w:sz="6" w:space="0" w:color="auto"/>
              <w:left w:val="double" w:sz="6" w:space="0" w:color="auto"/>
              <w:bottom w:val="double" w:sz="6" w:space="0" w:color="000000"/>
              <w:right w:val="single" w:sz="8" w:space="0" w:color="auto"/>
            </w:tcBorders>
            <w:shd w:val="clear" w:color="auto" w:fill="auto"/>
            <w:vAlign w:val="center"/>
            <w:hideMark/>
          </w:tcPr>
          <w:p w:rsidR="00742F29" w:rsidRPr="00742F29" w:rsidRDefault="00742F29" w:rsidP="00742F29">
            <w:pPr>
              <w:jc w:val="center"/>
              <w:rPr>
                <w:rFonts w:ascii="Arial" w:hAnsi="Arial" w:cs="Arial"/>
                <w:color w:val="000000"/>
                <w:sz w:val="20"/>
                <w:szCs w:val="20"/>
                <w:lang w:val="pt-PT" w:eastAsia="pt-PT"/>
              </w:rPr>
            </w:pPr>
            <w:r w:rsidRPr="00742F29">
              <w:rPr>
                <w:rFonts w:ascii="Arial" w:hAnsi="Arial" w:cs="Arial"/>
                <w:color w:val="000000"/>
                <w:sz w:val="20"/>
                <w:szCs w:val="20"/>
                <w:lang w:val="pt-PT" w:eastAsia="pt-PT"/>
              </w:rPr>
              <w:t>Volume de Negócios</w:t>
            </w:r>
          </w:p>
        </w:tc>
        <w:tc>
          <w:tcPr>
            <w:tcW w:w="1030" w:type="dxa"/>
            <w:vMerge w:val="restart"/>
            <w:tcBorders>
              <w:top w:val="double" w:sz="6" w:space="0" w:color="auto"/>
              <w:left w:val="single" w:sz="8" w:space="0" w:color="auto"/>
              <w:bottom w:val="double" w:sz="6" w:space="0" w:color="000000"/>
              <w:right w:val="single" w:sz="8" w:space="0" w:color="auto"/>
            </w:tcBorders>
            <w:shd w:val="clear" w:color="auto" w:fill="auto"/>
            <w:noWrap/>
            <w:vAlign w:val="center"/>
            <w:hideMark/>
          </w:tcPr>
          <w:p w:rsidR="00742F29" w:rsidRPr="00742F29" w:rsidRDefault="00742F29" w:rsidP="00742F29">
            <w:pPr>
              <w:jc w:val="center"/>
              <w:rPr>
                <w:rFonts w:ascii="Arial" w:hAnsi="Arial" w:cs="Arial"/>
                <w:color w:val="000000"/>
                <w:sz w:val="20"/>
                <w:szCs w:val="20"/>
                <w:lang w:val="pt-PT" w:eastAsia="pt-PT"/>
              </w:rPr>
            </w:pPr>
            <w:r w:rsidRPr="00742F29">
              <w:rPr>
                <w:rFonts w:ascii="Arial" w:hAnsi="Arial" w:cs="Arial"/>
                <w:color w:val="000000"/>
                <w:sz w:val="20"/>
                <w:szCs w:val="20"/>
                <w:lang w:val="pt-PT" w:eastAsia="pt-PT"/>
              </w:rPr>
              <w:t>65.492,34</w:t>
            </w:r>
          </w:p>
        </w:tc>
        <w:tc>
          <w:tcPr>
            <w:tcW w:w="1030" w:type="dxa"/>
            <w:vMerge w:val="restart"/>
            <w:tcBorders>
              <w:top w:val="double" w:sz="6" w:space="0" w:color="auto"/>
              <w:left w:val="single" w:sz="8" w:space="0" w:color="auto"/>
              <w:bottom w:val="double" w:sz="6" w:space="0" w:color="000000"/>
              <w:right w:val="double" w:sz="6" w:space="0" w:color="auto"/>
            </w:tcBorders>
            <w:shd w:val="clear" w:color="auto" w:fill="auto"/>
            <w:noWrap/>
            <w:vAlign w:val="center"/>
            <w:hideMark/>
          </w:tcPr>
          <w:p w:rsidR="00742F29" w:rsidRPr="00742F29" w:rsidRDefault="00742F29" w:rsidP="00742F29">
            <w:pPr>
              <w:jc w:val="center"/>
              <w:rPr>
                <w:rFonts w:ascii="Arial" w:hAnsi="Arial" w:cs="Arial"/>
                <w:color w:val="000000"/>
                <w:sz w:val="20"/>
                <w:szCs w:val="20"/>
                <w:lang w:val="pt-PT" w:eastAsia="pt-PT"/>
              </w:rPr>
            </w:pPr>
            <w:r w:rsidRPr="00742F29">
              <w:rPr>
                <w:rFonts w:ascii="Arial" w:hAnsi="Arial" w:cs="Arial"/>
                <w:color w:val="000000"/>
                <w:sz w:val="20"/>
                <w:szCs w:val="20"/>
                <w:lang w:val="pt-PT" w:eastAsia="pt-PT"/>
              </w:rPr>
              <w:t>90.627,58</w:t>
            </w:r>
          </w:p>
        </w:tc>
      </w:tr>
      <w:tr w:rsidR="00742F29" w:rsidRPr="00742F29" w:rsidTr="009A6333">
        <w:trPr>
          <w:trHeight w:val="270"/>
          <w:jc w:val="center"/>
        </w:trPr>
        <w:tc>
          <w:tcPr>
            <w:tcW w:w="1732" w:type="dxa"/>
            <w:vMerge/>
            <w:tcBorders>
              <w:top w:val="double" w:sz="6" w:space="0" w:color="auto"/>
              <w:left w:val="double" w:sz="6" w:space="0" w:color="auto"/>
              <w:bottom w:val="double" w:sz="6" w:space="0" w:color="000000"/>
              <w:right w:val="single" w:sz="8" w:space="0" w:color="auto"/>
            </w:tcBorders>
            <w:vAlign w:val="center"/>
            <w:hideMark/>
          </w:tcPr>
          <w:p w:rsidR="00742F29" w:rsidRPr="00742F29" w:rsidRDefault="00742F29" w:rsidP="00742F29">
            <w:pPr>
              <w:rPr>
                <w:rFonts w:ascii="Arial" w:hAnsi="Arial" w:cs="Arial"/>
                <w:b/>
                <w:bCs/>
                <w:color w:val="000000"/>
                <w:sz w:val="20"/>
                <w:szCs w:val="20"/>
                <w:lang w:val="pt-PT" w:eastAsia="pt-PT"/>
              </w:rPr>
            </w:pPr>
          </w:p>
        </w:tc>
        <w:tc>
          <w:tcPr>
            <w:tcW w:w="708" w:type="dxa"/>
            <w:vMerge/>
            <w:tcBorders>
              <w:top w:val="double" w:sz="6" w:space="0" w:color="auto"/>
              <w:left w:val="single" w:sz="8" w:space="0" w:color="auto"/>
              <w:bottom w:val="double" w:sz="6" w:space="0" w:color="000000"/>
              <w:right w:val="double" w:sz="6" w:space="0" w:color="auto"/>
            </w:tcBorders>
            <w:vAlign w:val="center"/>
            <w:hideMark/>
          </w:tcPr>
          <w:p w:rsidR="00742F29" w:rsidRPr="00742F29" w:rsidRDefault="00742F29" w:rsidP="00742F29">
            <w:pPr>
              <w:rPr>
                <w:rFonts w:ascii="Arial" w:hAnsi="Arial" w:cs="Arial"/>
                <w:b/>
                <w:bCs/>
                <w:color w:val="000000"/>
                <w:sz w:val="20"/>
                <w:szCs w:val="20"/>
                <w:lang w:val="pt-PT" w:eastAsia="pt-PT"/>
              </w:rPr>
            </w:pPr>
          </w:p>
        </w:tc>
        <w:tc>
          <w:tcPr>
            <w:tcW w:w="1940" w:type="dxa"/>
            <w:vMerge/>
            <w:tcBorders>
              <w:top w:val="double" w:sz="6" w:space="0" w:color="auto"/>
              <w:left w:val="double" w:sz="6" w:space="0" w:color="auto"/>
              <w:bottom w:val="double" w:sz="6" w:space="0" w:color="000000"/>
              <w:right w:val="single" w:sz="8" w:space="0" w:color="auto"/>
            </w:tcBorders>
            <w:vAlign w:val="center"/>
            <w:hideMark/>
          </w:tcPr>
          <w:p w:rsidR="00742F29" w:rsidRPr="00742F29" w:rsidRDefault="00742F29" w:rsidP="00742F29">
            <w:pPr>
              <w:rPr>
                <w:rFonts w:ascii="Arial" w:hAnsi="Arial" w:cs="Arial"/>
                <w:color w:val="000000"/>
                <w:sz w:val="20"/>
                <w:szCs w:val="20"/>
                <w:lang w:val="pt-PT" w:eastAsia="pt-PT"/>
              </w:rPr>
            </w:pPr>
          </w:p>
        </w:tc>
        <w:tc>
          <w:tcPr>
            <w:tcW w:w="1030" w:type="dxa"/>
            <w:vMerge/>
            <w:tcBorders>
              <w:top w:val="double" w:sz="6" w:space="0" w:color="auto"/>
              <w:left w:val="single" w:sz="8" w:space="0" w:color="auto"/>
              <w:bottom w:val="double" w:sz="6" w:space="0" w:color="000000"/>
              <w:right w:val="single" w:sz="8" w:space="0" w:color="auto"/>
            </w:tcBorders>
            <w:vAlign w:val="center"/>
            <w:hideMark/>
          </w:tcPr>
          <w:p w:rsidR="00742F29" w:rsidRPr="00742F29" w:rsidRDefault="00742F29" w:rsidP="00742F29">
            <w:pPr>
              <w:rPr>
                <w:rFonts w:ascii="Arial" w:hAnsi="Arial" w:cs="Arial"/>
                <w:color w:val="000000"/>
                <w:sz w:val="20"/>
                <w:szCs w:val="20"/>
                <w:lang w:val="pt-PT" w:eastAsia="pt-PT"/>
              </w:rPr>
            </w:pPr>
          </w:p>
        </w:tc>
        <w:tc>
          <w:tcPr>
            <w:tcW w:w="1030" w:type="dxa"/>
            <w:vMerge/>
            <w:tcBorders>
              <w:top w:val="double" w:sz="6" w:space="0" w:color="auto"/>
              <w:left w:val="single" w:sz="8" w:space="0" w:color="auto"/>
              <w:bottom w:val="double" w:sz="6" w:space="0" w:color="000000"/>
              <w:right w:val="double" w:sz="6" w:space="0" w:color="auto"/>
            </w:tcBorders>
            <w:vAlign w:val="center"/>
            <w:hideMark/>
          </w:tcPr>
          <w:p w:rsidR="00742F29" w:rsidRPr="00742F29" w:rsidRDefault="00742F29" w:rsidP="00742F29">
            <w:pPr>
              <w:rPr>
                <w:rFonts w:ascii="Arial" w:hAnsi="Arial" w:cs="Arial"/>
                <w:color w:val="000000"/>
                <w:sz w:val="20"/>
                <w:szCs w:val="20"/>
                <w:lang w:val="pt-PT" w:eastAsia="pt-PT"/>
              </w:rPr>
            </w:pPr>
          </w:p>
        </w:tc>
      </w:tr>
      <w:tr w:rsidR="00742F29" w:rsidRPr="00A55F7A" w:rsidTr="009A6333">
        <w:trPr>
          <w:trHeight w:val="270"/>
          <w:jc w:val="center"/>
        </w:trPr>
        <w:tc>
          <w:tcPr>
            <w:tcW w:w="1732" w:type="dxa"/>
            <w:vMerge/>
            <w:tcBorders>
              <w:top w:val="double" w:sz="6" w:space="0" w:color="auto"/>
              <w:left w:val="double" w:sz="6" w:space="0" w:color="auto"/>
              <w:bottom w:val="double" w:sz="6" w:space="0" w:color="000000"/>
              <w:right w:val="single" w:sz="8" w:space="0" w:color="auto"/>
            </w:tcBorders>
            <w:vAlign w:val="center"/>
            <w:hideMark/>
          </w:tcPr>
          <w:p w:rsidR="00742F29" w:rsidRPr="00742F29" w:rsidRDefault="00742F29" w:rsidP="00742F29">
            <w:pPr>
              <w:rPr>
                <w:rFonts w:ascii="Arial" w:hAnsi="Arial" w:cs="Arial"/>
                <w:b/>
                <w:bCs/>
                <w:color w:val="000000"/>
                <w:sz w:val="20"/>
                <w:szCs w:val="20"/>
                <w:lang w:val="pt-PT" w:eastAsia="pt-PT"/>
              </w:rPr>
            </w:pPr>
          </w:p>
        </w:tc>
        <w:tc>
          <w:tcPr>
            <w:tcW w:w="708" w:type="dxa"/>
            <w:vMerge/>
            <w:tcBorders>
              <w:top w:val="double" w:sz="6" w:space="0" w:color="auto"/>
              <w:left w:val="single" w:sz="8" w:space="0" w:color="auto"/>
              <w:bottom w:val="double" w:sz="6" w:space="0" w:color="000000"/>
              <w:right w:val="double" w:sz="6" w:space="0" w:color="auto"/>
            </w:tcBorders>
            <w:vAlign w:val="center"/>
            <w:hideMark/>
          </w:tcPr>
          <w:p w:rsidR="00742F29" w:rsidRPr="00742F29" w:rsidRDefault="00742F29" w:rsidP="00742F29">
            <w:pPr>
              <w:rPr>
                <w:rFonts w:ascii="Arial" w:hAnsi="Arial" w:cs="Arial"/>
                <w:b/>
                <w:bCs/>
                <w:color w:val="000000"/>
                <w:sz w:val="20"/>
                <w:szCs w:val="20"/>
                <w:lang w:val="pt-PT" w:eastAsia="pt-PT"/>
              </w:rPr>
            </w:pPr>
          </w:p>
        </w:tc>
        <w:tc>
          <w:tcPr>
            <w:tcW w:w="1940" w:type="dxa"/>
            <w:vMerge w:val="restart"/>
            <w:tcBorders>
              <w:top w:val="nil"/>
              <w:left w:val="double" w:sz="6" w:space="0" w:color="auto"/>
              <w:bottom w:val="double" w:sz="6" w:space="0" w:color="000000"/>
              <w:right w:val="single" w:sz="8" w:space="0" w:color="auto"/>
            </w:tcBorders>
            <w:shd w:val="clear" w:color="auto" w:fill="auto"/>
            <w:vAlign w:val="center"/>
            <w:hideMark/>
          </w:tcPr>
          <w:p w:rsidR="00742F29" w:rsidRPr="00742F29" w:rsidRDefault="00742F29" w:rsidP="00742F29">
            <w:pPr>
              <w:jc w:val="center"/>
              <w:rPr>
                <w:rFonts w:ascii="Arial" w:hAnsi="Arial" w:cs="Arial"/>
                <w:color w:val="000000"/>
                <w:sz w:val="20"/>
                <w:szCs w:val="20"/>
                <w:lang w:val="pt-PT" w:eastAsia="pt-PT"/>
              </w:rPr>
            </w:pPr>
            <w:r w:rsidRPr="00742F29">
              <w:rPr>
                <w:rFonts w:ascii="Arial" w:hAnsi="Arial" w:cs="Arial"/>
                <w:color w:val="000000"/>
                <w:sz w:val="20"/>
                <w:szCs w:val="20"/>
                <w:lang w:val="pt-PT" w:eastAsia="pt-PT"/>
              </w:rPr>
              <w:t xml:space="preserve">IRC a pagar valor </w:t>
            </w:r>
            <w:r w:rsidR="00512945" w:rsidRPr="00742F29">
              <w:rPr>
                <w:rFonts w:ascii="Arial" w:hAnsi="Arial" w:cs="Arial"/>
                <w:color w:val="000000"/>
                <w:sz w:val="20"/>
                <w:szCs w:val="20"/>
                <w:lang w:val="pt-PT" w:eastAsia="pt-PT"/>
              </w:rPr>
              <w:t>mínimo</w:t>
            </w:r>
            <w:r w:rsidRPr="00742F29">
              <w:rPr>
                <w:rFonts w:ascii="Arial" w:hAnsi="Arial" w:cs="Arial"/>
                <w:color w:val="000000"/>
                <w:sz w:val="20"/>
                <w:szCs w:val="20"/>
                <w:lang w:val="pt-PT" w:eastAsia="pt-PT"/>
              </w:rPr>
              <w:t xml:space="preserve"> € 1.000</w:t>
            </w:r>
          </w:p>
        </w:tc>
        <w:tc>
          <w:tcPr>
            <w:tcW w:w="1030" w:type="dxa"/>
            <w:tcBorders>
              <w:top w:val="nil"/>
              <w:left w:val="nil"/>
              <w:bottom w:val="nil"/>
              <w:right w:val="single" w:sz="8" w:space="0" w:color="auto"/>
            </w:tcBorders>
            <w:shd w:val="clear" w:color="auto" w:fill="auto"/>
            <w:noWrap/>
            <w:vAlign w:val="bottom"/>
            <w:hideMark/>
          </w:tcPr>
          <w:p w:rsidR="00742F29" w:rsidRPr="00742F29" w:rsidRDefault="00742F29" w:rsidP="00742F29">
            <w:pPr>
              <w:rPr>
                <w:rFonts w:ascii="Arial" w:hAnsi="Arial" w:cs="Arial"/>
                <w:color w:val="000000"/>
                <w:sz w:val="20"/>
                <w:szCs w:val="20"/>
                <w:lang w:val="pt-PT" w:eastAsia="pt-PT"/>
              </w:rPr>
            </w:pPr>
            <w:r w:rsidRPr="00742F29">
              <w:rPr>
                <w:rFonts w:ascii="Arial" w:hAnsi="Arial" w:cs="Arial"/>
                <w:color w:val="000000"/>
                <w:sz w:val="20"/>
                <w:szCs w:val="20"/>
                <w:lang w:val="pt-PT" w:eastAsia="pt-PT"/>
              </w:rPr>
              <w:t> </w:t>
            </w:r>
          </w:p>
        </w:tc>
        <w:tc>
          <w:tcPr>
            <w:tcW w:w="1030" w:type="dxa"/>
            <w:tcBorders>
              <w:top w:val="nil"/>
              <w:left w:val="nil"/>
              <w:bottom w:val="nil"/>
              <w:right w:val="double" w:sz="6" w:space="0" w:color="auto"/>
            </w:tcBorders>
            <w:shd w:val="clear" w:color="auto" w:fill="auto"/>
            <w:noWrap/>
            <w:vAlign w:val="bottom"/>
            <w:hideMark/>
          </w:tcPr>
          <w:p w:rsidR="00742F29" w:rsidRPr="00742F29" w:rsidRDefault="00742F29" w:rsidP="00742F29">
            <w:pPr>
              <w:rPr>
                <w:rFonts w:ascii="Arial" w:hAnsi="Arial" w:cs="Arial"/>
                <w:color w:val="000000"/>
                <w:sz w:val="20"/>
                <w:szCs w:val="20"/>
                <w:lang w:val="pt-PT" w:eastAsia="pt-PT"/>
              </w:rPr>
            </w:pPr>
            <w:r w:rsidRPr="00742F29">
              <w:rPr>
                <w:rFonts w:ascii="Arial" w:hAnsi="Arial" w:cs="Arial"/>
                <w:color w:val="000000"/>
                <w:sz w:val="20"/>
                <w:szCs w:val="20"/>
                <w:lang w:val="pt-PT" w:eastAsia="pt-PT"/>
              </w:rPr>
              <w:t> </w:t>
            </w:r>
          </w:p>
        </w:tc>
      </w:tr>
      <w:tr w:rsidR="00742F29" w:rsidRPr="00742F29" w:rsidTr="009A6333">
        <w:trPr>
          <w:trHeight w:val="255"/>
          <w:jc w:val="center"/>
        </w:trPr>
        <w:tc>
          <w:tcPr>
            <w:tcW w:w="1732" w:type="dxa"/>
            <w:vMerge/>
            <w:tcBorders>
              <w:top w:val="double" w:sz="6" w:space="0" w:color="auto"/>
              <w:left w:val="double" w:sz="6" w:space="0" w:color="auto"/>
              <w:bottom w:val="double" w:sz="6" w:space="0" w:color="000000"/>
              <w:right w:val="single" w:sz="8" w:space="0" w:color="auto"/>
            </w:tcBorders>
            <w:vAlign w:val="center"/>
            <w:hideMark/>
          </w:tcPr>
          <w:p w:rsidR="00742F29" w:rsidRPr="00742F29" w:rsidRDefault="00742F29" w:rsidP="00742F29">
            <w:pPr>
              <w:rPr>
                <w:rFonts w:ascii="Arial" w:hAnsi="Arial" w:cs="Arial"/>
                <w:b/>
                <w:bCs/>
                <w:color w:val="000000"/>
                <w:sz w:val="20"/>
                <w:szCs w:val="20"/>
                <w:lang w:val="pt-PT" w:eastAsia="pt-PT"/>
              </w:rPr>
            </w:pPr>
          </w:p>
        </w:tc>
        <w:tc>
          <w:tcPr>
            <w:tcW w:w="708" w:type="dxa"/>
            <w:vMerge/>
            <w:tcBorders>
              <w:top w:val="double" w:sz="6" w:space="0" w:color="auto"/>
              <w:left w:val="single" w:sz="8" w:space="0" w:color="auto"/>
              <w:bottom w:val="double" w:sz="6" w:space="0" w:color="000000"/>
              <w:right w:val="double" w:sz="6" w:space="0" w:color="auto"/>
            </w:tcBorders>
            <w:vAlign w:val="center"/>
            <w:hideMark/>
          </w:tcPr>
          <w:p w:rsidR="00742F29" w:rsidRPr="00742F29" w:rsidRDefault="00742F29" w:rsidP="00742F29">
            <w:pPr>
              <w:rPr>
                <w:rFonts w:ascii="Arial" w:hAnsi="Arial" w:cs="Arial"/>
                <w:b/>
                <w:bCs/>
                <w:color w:val="000000"/>
                <w:sz w:val="20"/>
                <w:szCs w:val="20"/>
                <w:lang w:val="pt-PT" w:eastAsia="pt-PT"/>
              </w:rPr>
            </w:pPr>
          </w:p>
        </w:tc>
        <w:tc>
          <w:tcPr>
            <w:tcW w:w="1940" w:type="dxa"/>
            <w:vMerge/>
            <w:tcBorders>
              <w:top w:val="nil"/>
              <w:left w:val="double" w:sz="6" w:space="0" w:color="auto"/>
              <w:bottom w:val="double" w:sz="6" w:space="0" w:color="000000"/>
              <w:right w:val="single" w:sz="8" w:space="0" w:color="auto"/>
            </w:tcBorders>
            <w:vAlign w:val="center"/>
            <w:hideMark/>
          </w:tcPr>
          <w:p w:rsidR="00742F29" w:rsidRPr="00742F29" w:rsidRDefault="00742F29" w:rsidP="00742F29">
            <w:pPr>
              <w:rPr>
                <w:rFonts w:ascii="Arial" w:hAnsi="Arial" w:cs="Arial"/>
                <w:color w:val="000000"/>
                <w:sz w:val="20"/>
                <w:szCs w:val="20"/>
                <w:lang w:val="pt-PT" w:eastAsia="pt-PT"/>
              </w:rPr>
            </w:pPr>
          </w:p>
        </w:tc>
        <w:tc>
          <w:tcPr>
            <w:tcW w:w="1030" w:type="dxa"/>
            <w:tcBorders>
              <w:top w:val="nil"/>
              <w:left w:val="nil"/>
              <w:bottom w:val="nil"/>
              <w:right w:val="single" w:sz="8" w:space="0" w:color="auto"/>
            </w:tcBorders>
            <w:shd w:val="clear" w:color="auto" w:fill="auto"/>
            <w:noWrap/>
            <w:vAlign w:val="bottom"/>
            <w:hideMark/>
          </w:tcPr>
          <w:p w:rsidR="00742F29" w:rsidRPr="00742F29" w:rsidRDefault="00742F29" w:rsidP="00742F29">
            <w:pPr>
              <w:jc w:val="right"/>
              <w:rPr>
                <w:rFonts w:ascii="Arial" w:hAnsi="Arial" w:cs="Arial"/>
                <w:color w:val="000000"/>
                <w:sz w:val="20"/>
                <w:szCs w:val="20"/>
                <w:lang w:val="pt-PT" w:eastAsia="pt-PT"/>
              </w:rPr>
            </w:pPr>
            <w:r w:rsidRPr="00742F29">
              <w:rPr>
                <w:rFonts w:ascii="Arial" w:hAnsi="Arial" w:cs="Arial"/>
                <w:color w:val="000000"/>
                <w:sz w:val="20"/>
                <w:szCs w:val="20"/>
                <w:lang w:val="pt-PT" w:eastAsia="pt-PT"/>
              </w:rPr>
              <w:t>1.000,00</w:t>
            </w:r>
          </w:p>
        </w:tc>
        <w:tc>
          <w:tcPr>
            <w:tcW w:w="1030" w:type="dxa"/>
            <w:tcBorders>
              <w:top w:val="nil"/>
              <w:left w:val="nil"/>
              <w:bottom w:val="nil"/>
              <w:right w:val="double" w:sz="6" w:space="0" w:color="auto"/>
            </w:tcBorders>
            <w:shd w:val="clear" w:color="auto" w:fill="auto"/>
            <w:noWrap/>
            <w:vAlign w:val="bottom"/>
            <w:hideMark/>
          </w:tcPr>
          <w:p w:rsidR="00742F29" w:rsidRPr="00742F29" w:rsidRDefault="00742F29" w:rsidP="00742F29">
            <w:pPr>
              <w:jc w:val="right"/>
              <w:rPr>
                <w:rFonts w:ascii="Arial" w:hAnsi="Arial" w:cs="Arial"/>
                <w:color w:val="000000"/>
                <w:sz w:val="20"/>
                <w:szCs w:val="20"/>
                <w:lang w:val="pt-PT" w:eastAsia="pt-PT"/>
              </w:rPr>
            </w:pPr>
            <w:r w:rsidRPr="00742F29">
              <w:rPr>
                <w:rFonts w:ascii="Arial" w:hAnsi="Arial" w:cs="Arial"/>
                <w:color w:val="000000"/>
                <w:sz w:val="20"/>
                <w:szCs w:val="20"/>
                <w:lang w:val="pt-PT" w:eastAsia="pt-PT"/>
              </w:rPr>
              <w:t>1.000,00</w:t>
            </w:r>
          </w:p>
        </w:tc>
      </w:tr>
      <w:tr w:rsidR="00742F29" w:rsidRPr="00742F29" w:rsidTr="009A6333">
        <w:trPr>
          <w:trHeight w:val="270"/>
          <w:jc w:val="center"/>
        </w:trPr>
        <w:tc>
          <w:tcPr>
            <w:tcW w:w="1732" w:type="dxa"/>
            <w:vMerge/>
            <w:tcBorders>
              <w:top w:val="double" w:sz="6" w:space="0" w:color="auto"/>
              <w:left w:val="double" w:sz="6" w:space="0" w:color="auto"/>
              <w:bottom w:val="double" w:sz="6" w:space="0" w:color="000000"/>
              <w:right w:val="single" w:sz="8" w:space="0" w:color="auto"/>
            </w:tcBorders>
            <w:vAlign w:val="center"/>
            <w:hideMark/>
          </w:tcPr>
          <w:p w:rsidR="00742F29" w:rsidRPr="00742F29" w:rsidRDefault="00742F29" w:rsidP="00742F29">
            <w:pPr>
              <w:rPr>
                <w:rFonts w:ascii="Arial" w:hAnsi="Arial" w:cs="Arial"/>
                <w:b/>
                <w:bCs/>
                <w:color w:val="000000"/>
                <w:sz w:val="20"/>
                <w:szCs w:val="20"/>
                <w:lang w:val="pt-PT" w:eastAsia="pt-PT"/>
              </w:rPr>
            </w:pPr>
          </w:p>
        </w:tc>
        <w:tc>
          <w:tcPr>
            <w:tcW w:w="708" w:type="dxa"/>
            <w:vMerge/>
            <w:tcBorders>
              <w:top w:val="double" w:sz="6" w:space="0" w:color="auto"/>
              <w:left w:val="single" w:sz="8" w:space="0" w:color="auto"/>
              <w:bottom w:val="double" w:sz="6" w:space="0" w:color="000000"/>
              <w:right w:val="double" w:sz="6" w:space="0" w:color="auto"/>
            </w:tcBorders>
            <w:vAlign w:val="center"/>
            <w:hideMark/>
          </w:tcPr>
          <w:p w:rsidR="00742F29" w:rsidRPr="00742F29" w:rsidRDefault="00742F29" w:rsidP="00742F29">
            <w:pPr>
              <w:rPr>
                <w:rFonts w:ascii="Arial" w:hAnsi="Arial" w:cs="Arial"/>
                <w:b/>
                <w:bCs/>
                <w:color w:val="000000"/>
                <w:sz w:val="20"/>
                <w:szCs w:val="20"/>
                <w:lang w:val="pt-PT" w:eastAsia="pt-PT"/>
              </w:rPr>
            </w:pPr>
          </w:p>
        </w:tc>
        <w:tc>
          <w:tcPr>
            <w:tcW w:w="1940" w:type="dxa"/>
            <w:vMerge/>
            <w:tcBorders>
              <w:top w:val="nil"/>
              <w:left w:val="double" w:sz="6" w:space="0" w:color="auto"/>
              <w:bottom w:val="double" w:sz="6" w:space="0" w:color="000000"/>
              <w:right w:val="single" w:sz="8" w:space="0" w:color="auto"/>
            </w:tcBorders>
            <w:vAlign w:val="center"/>
            <w:hideMark/>
          </w:tcPr>
          <w:p w:rsidR="00742F29" w:rsidRPr="00742F29" w:rsidRDefault="00742F29" w:rsidP="00742F29">
            <w:pPr>
              <w:rPr>
                <w:rFonts w:ascii="Arial" w:hAnsi="Arial" w:cs="Arial"/>
                <w:color w:val="000000"/>
                <w:sz w:val="20"/>
                <w:szCs w:val="20"/>
                <w:lang w:val="pt-PT" w:eastAsia="pt-PT"/>
              </w:rPr>
            </w:pPr>
          </w:p>
        </w:tc>
        <w:tc>
          <w:tcPr>
            <w:tcW w:w="1030" w:type="dxa"/>
            <w:tcBorders>
              <w:top w:val="nil"/>
              <w:left w:val="nil"/>
              <w:bottom w:val="double" w:sz="6" w:space="0" w:color="auto"/>
              <w:right w:val="single" w:sz="8" w:space="0" w:color="auto"/>
            </w:tcBorders>
            <w:shd w:val="clear" w:color="auto" w:fill="auto"/>
            <w:noWrap/>
            <w:vAlign w:val="bottom"/>
            <w:hideMark/>
          </w:tcPr>
          <w:p w:rsidR="00742F29" w:rsidRPr="00742F29" w:rsidRDefault="00742F29" w:rsidP="00742F29">
            <w:pPr>
              <w:rPr>
                <w:rFonts w:ascii="Arial" w:hAnsi="Arial" w:cs="Arial"/>
                <w:color w:val="000000"/>
                <w:sz w:val="20"/>
                <w:szCs w:val="20"/>
                <w:lang w:val="pt-PT" w:eastAsia="pt-PT"/>
              </w:rPr>
            </w:pPr>
            <w:r w:rsidRPr="00742F29">
              <w:rPr>
                <w:rFonts w:ascii="Arial" w:hAnsi="Arial" w:cs="Arial"/>
                <w:color w:val="000000"/>
                <w:sz w:val="20"/>
                <w:szCs w:val="20"/>
                <w:lang w:val="pt-PT" w:eastAsia="pt-PT"/>
              </w:rPr>
              <w:t> </w:t>
            </w:r>
          </w:p>
        </w:tc>
        <w:tc>
          <w:tcPr>
            <w:tcW w:w="1030" w:type="dxa"/>
            <w:tcBorders>
              <w:top w:val="nil"/>
              <w:left w:val="nil"/>
              <w:bottom w:val="double" w:sz="6" w:space="0" w:color="auto"/>
              <w:right w:val="double" w:sz="6" w:space="0" w:color="auto"/>
            </w:tcBorders>
            <w:shd w:val="clear" w:color="auto" w:fill="auto"/>
            <w:noWrap/>
            <w:vAlign w:val="bottom"/>
            <w:hideMark/>
          </w:tcPr>
          <w:p w:rsidR="00742F29" w:rsidRPr="00742F29" w:rsidRDefault="00742F29" w:rsidP="00742F29">
            <w:pPr>
              <w:rPr>
                <w:rFonts w:ascii="Arial" w:hAnsi="Arial" w:cs="Arial"/>
                <w:color w:val="000000"/>
                <w:sz w:val="20"/>
                <w:szCs w:val="20"/>
                <w:lang w:val="pt-PT" w:eastAsia="pt-PT"/>
              </w:rPr>
            </w:pPr>
            <w:r w:rsidRPr="00742F29">
              <w:rPr>
                <w:rFonts w:ascii="Arial" w:hAnsi="Arial" w:cs="Arial"/>
                <w:color w:val="000000"/>
                <w:sz w:val="20"/>
                <w:szCs w:val="20"/>
                <w:lang w:val="pt-PT" w:eastAsia="pt-PT"/>
              </w:rPr>
              <w:t> </w:t>
            </w:r>
          </w:p>
        </w:tc>
      </w:tr>
    </w:tbl>
    <w:p w:rsidR="00742F29" w:rsidRDefault="00742F29">
      <w:pPr>
        <w:rPr>
          <w:rFonts w:ascii="Times New Roman" w:hAnsi="Times New Roman" w:cs="Times New Roman"/>
          <w:sz w:val="24"/>
          <w:szCs w:val="24"/>
          <w:lang w:val="pt-PT"/>
        </w:rPr>
      </w:pPr>
    </w:p>
    <w:p w:rsidR="00FB4BBC" w:rsidRDefault="00FB4BBC">
      <w:pPr>
        <w:rPr>
          <w:rFonts w:ascii="Times New Roman" w:hAnsi="Times New Roman" w:cs="Times New Roman"/>
          <w:sz w:val="24"/>
          <w:szCs w:val="24"/>
          <w:lang w:val="pt-PT"/>
        </w:rPr>
      </w:pPr>
      <w:r>
        <w:rPr>
          <w:rFonts w:ascii="Times New Roman" w:hAnsi="Times New Roman" w:cs="Times New Roman"/>
          <w:sz w:val="24"/>
          <w:szCs w:val="24"/>
          <w:lang w:val="pt-PT"/>
        </w:rPr>
        <w:t>A este propósito gostaria de citar Ferreira (2006:74)</w:t>
      </w:r>
    </w:p>
    <w:p w:rsidR="00FB4BBC" w:rsidRPr="00486F9C" w:rsidRDefault="00FB4BBC" w:rsidP="00633319">
      <w:pPr>
        <w:spacing w:before="120" w:after="120" w:line="360" w:lineRule="auto"/>
        <w:ind w:left="567" w:right="567"/>
        <w:jc w:val="both"/>
        <w:rPr>
          <w:rFonts w:ascii="Times New Roman" w:hAnsi="Times New Roman" w:cs="Times New Roman"/>
          <w:lang w:val="pt-PT"/>
        </w:rPr>
      </w:pPr>
      <w:r w:rsidRPr="00486F9C">
        <w:rPr>
          <w:rFonts w:ascii="Times New Roman" w:hAnsi="Times New Roman" w:cs="Times New Roman"/>
          <w:lang w:val="pt-PT"/>
        </w:rPr>
        <w:t xml:space="preserve">Por tudo quanto se indica, </w:t>
      </w:r>
      <w:r w:rsidRPr="00486F9C">
        <w:rPr>
          <w:rFonts w:ascii="Times New Roman" w:hAnsi="Times New Roman" w:cs="Times New Roman"/>
          <w:b/>
          <w:lang w:val="pt-PT"/>
        </w:rPr>
        <w:t>advogou-se que num sistema de tributação na base um lucro real declarado se inserisse plataforma de tributação mínima de modo a que, quando a declaração fosse falsa ou se apresentassem prejuízos, a tributação se fizesse então pelo imposto mínimo,</w:t>
      </w:r>
      <w:r w:rsidRPr="00486F9C">
        <w:rPr>
          <w:rFonts w:ascii="Times New Roman" w:hAnsi="Times New Roman" w:cs="Times New Roman"/>
          <w:lang w:val="pt-PT"/>
        </w:rPr>
        <w:t xml:space="preserve"> por uma colecta mínima, digamos 1% do volume de negócios (ou de outro indicador a selecionar).</w:t>
      </w:r>
    </w:p>
    <w:p w:rsidR="00633319" w:rsidRPr="00486F9C" w:rsidRDefault="00FB4BBC" w:rsidP="00633319">
      <w:pPr>
        <w:spacing w:before="120" w:after="120" w:line="360" w:lineRule="auto"/>
        <w:ind w:left="567" w:right="567"/>
        <w:jc w:val="both"/>
        <w:rPr>
          <w:rFonts w:ascii="Times New Roman" w:hAnsi="Times New Roman" w:cs="Times New Roman"/>
          <w:lang w:val="pt-PT"/>
        </w:rPr>
      </w:pPr>
      <w:r w:rsidRPr="00486F9C">
        <w:rPr>
          <w:rFonts w:ascii="Times New Roman" w:hAnsi="Times New Roman" w:cs="Times New Roman"/>
          <w:lang w:val="pt-PT"/>
        </w:rPr>
        <w:t>Se esta opção se releva simples, porque nã</w:t>
      </w:r>
      <w:r w:rsidR="00633319" w:rsidRPr="00486F9C">
        <w:rPr>
          <w:rFonts w:ascii="Times New Roman" w:hAnsi="Times New Roman" w:cs="Times New Roman"/>
          <w:lang w:val="pt-PT"/>
        </w:rPr>
        <w:t>o se recorre a tal forma híbrida de tributação das empresas? Respostas possíveis: preconceito, inércia, interesses criados….</w:t>
      </w:r>
    </w:p>
    <w:p w:rsidR="00486F9C" w:rsidRDefault="00633319" w:rsidP="00486F9C">
      <w:pPr>
        <w:spacing w:before="120" w:after="120" w:line="360" w:lineRule="auto"/>
        <w:ind w:left="567" w:right="567"/>
        <w:jc w:val="both"/>
        <w:rPr>
          <w:rFonts w:ascii="Times New Roman" w:hAnsi="Times New Roman" w:cs="Times New Roman"/>
          <w:lang w:val="pt-PT"/>
        </w:rPr>
      </w:pPr>
      <w:r w:rsidRPr="00486F9C">
        <w:rPr>
          <w:rFonts w:ascii="Times New Roman" w:hAnsi="Times New Roman" w:cs="Times New Roman"/>
          <w:lang w:val="pt-PT"/>
        </w:rPr>
        <w:lastRenderedPageBreak/>
        <w:t xml:space="preserve">Exposta esta solução de alcançar um imposto mínimo sobre as empresas, diremos </w:t>
      </w:r>
      <w:r w:rsidR="00486F9C" w:rsidRPr="00486F9C">
        <w:rPr>
          <w:rFonts w:ascii="Times New Roman" w:hAnsi="Times New Roman" w:cs="Times New Roman"/>
          <w:lang w:val="pt-PT"/>
        </w:rPr>
        <w:t xml:space="preserve">que continuamos a reputar do maior interesse se procure que todas as empresas, não só as pequenas e as médias, mas também as de grande porte e volume de negócios (dispondo de </w:t>
      </w:r>
      <w:r w:rsidR="00486F9C" w:rsidRPr="00486F9C">
        <w:rPr>
          <w:rFonts w:ascii="Times New Roman" w:hAnsi="Times New Roman" w:cs="Times New Roman"/>
          <w:i/>
          <w:lang w:val="pt-PT"/>
        </w:rPr>
        <w:t>holdings</w:t>
      </w:r>
      <w:r w:rsidR="00486F9C" w:rsidRPr="00486F9C">
        <w:rPr>
          <w:rFonts w:ascii="Times New Roman" w:hAnsi="Times New Roman" w:cs="Times New Roman"/>
          <w:lang w:val="pt-PT"/>
        </w:rPr>
        <w:t xml:space="preserve">, </w:t>
      </w:r>
      <w:r w:rsidR="00486F9C" w:rsidRPr="00486F9C">
        <w:rPr>
          <w:rFonts w:ascii="Times New Roman" w:hAnsi="Times New Roman" w:cs="Times New Roman"/>
          <w:i/>
          <w:lang w:val="pt-PT"/>
        </w:rPr>
        <w:t>subholdings</w:t>
      </w:r>
      <w:r w:rsidR="00486F9C" w:rsidRPr="00486F9C">
        <w:rPr>
          <w:rFonts w:ascii="Times New Roman" w:hAnsi="Times New Roman" w:cs="Times New Roman"/>
          <w:lang w:val="pt-PT"/>
        </w:rPr>
        <w:t xml:space="preserve">, </w:t>
      </w:r>
      <w:r w:rsidR="00486F9C" w:rsidRPr="00486F9C">
        <w:rPr>
          <w:rFonts w:ascii="Times New Roman" w:hAnsi="Times New Roman" w:cs="Times New Roman"/>
          <w:i/>
          <w:lang w:val="pt-PT"/>
        </w:rPr>
        <w:t>offshores</w:t>
      </w:r>
      <w:r w:rsidR="00486F9C" w:rsidRPr="00486F9C">
        <w:rPr>
          <w:rFonts w:ascii="Times New Roman" w:hAnsi="Times New Roman" w:cs="Times New Roman"/>
          <w:lang w:val="pt-PT"/>
        </w:rPr>
        <w:t>, etc) paguem – todas elas – imposto e em relação à sua actividade.</w:t>
      </w:r>
    </w:p>
    <w:p w:rsidR="00026888" w:rsidRDefault="00742F29" w:rsidP="008D0DC9">
      <w:pPr>
        <w:spacing w:before="120" w:after="120" w:line="360" w:lineRule="auto"/>
        <w:jc w:val="both"/>
        <w:rPr>
          <w:rFonts w:ascii="Times New Roman" w:hAnsi="Times New Roman" w:cs="Times New Roman"/>
          <w:sz w:val="24"/>
          <w:szCs w:val="24"/>
          <w:lang w:val="pt-PT"/>
        </w:rPr>
      </w:pPr>
      <w:r>
        <w:rPr>
          <w:rFonts w:ascii="Times New Roman" w:hAnsi="Times New Roman" w:cs="Times New Roman"/>
          <w:sz w:val="24"/>
          <w:szCs w:val="24"/>
          <w:lang w:val="pt-PT"/>
        </w:rPr>
        <w:br w:type="page"/>
      </w:r>
    </w:p>
    <w:p w:rsidR="00026888" w:rsidRPr="00116277" w:rsidRDefault="00026888" w:rsidP="00331FCE">
      <w:pPr>
        <w:pStyle w:val="Ttulo"/>
        <w:numPr>
          <w:ilvl w:val="0"/>
          <w:numId w:val="25"/>
        </w:numPr>
        <w:spacing w:before="120" w:after="360"/>
        <w:ind w:left="0"/>
        <w:outlineLvl w:val="0"/>
        <w:rPr>
          <w:rFonts w:ascii="Times New Roman" w:hAnsi="Times New Roman" w:cs="Times New Roman"/>
          <w:b/>
          <w:sz w:val="28"/>
          <w:szCs w:val="28"/>
          <w:lang w:val="pt-PT"/>
        </w:rPr>
      </w:pPr>
      <w:bookmarkStart w:id="70" w:name="_Toc370296158"/>
      <w:bookmarkStart w:id="71" w:name="_Toc376176335"/>
      <w:r w:rsidRPr="00116277">
        <w:rPr>
          <w:rFonts w:ascii="Times New Roman" w:hAnsi="Times New Roman" w:cs="Times New Roman"/>
          <w:b/>
          <w:sz w:val="28"/>
          <w:szCs w:val="28"/>
          <w:lang w:val="pt-PT"/>
        </w:rPr>
        <w:lastRenderedPageBreak/>
        <w:t>CoNCLUSão</w:t>
      </w:r>
      <w:bookmarkEnd w:id="70"/>
      <w:bookmarkEnd w:id="71"/>
    </w:p>
    <w:p w:rsidR="00084D71" w:rsidRDefault="006E1F11" w:rsidP="00026888">
      <w:pPr>
        <w:spacing w:before="120" w:after="120" w:line="360" w:lineRule="auto"/>
        <w:jc w:val="both"/>
        <w:rPr>
          <w:rFonts w:ascii="Times New Roman" w:hAnsi="Times New Roman" w:cs="Times New Roman"/>
          <w:bCs/>
          <w:sz w:val="24"/>
          <w:szCs w:val="24"/>
          <w:lang w:val="pt-PT"/>
        </w:rPr>
      </w:pPr>
      <w:r>
        <w:rPr>
          <w:rFonts w:ascii="Times New Roman" w:hAnsi="Times New Roman" w:cs="Times New Roman"/>
          <w:bCs/>
          <w:sz w:val="24"/>
          <w:szCs w:val="24"/>
          <w:lang w:val="pt-PT"/>
        </w:rPr>
        <w:t xml:space="preserve">Conforme </w:t>
      </w:r>
      <w:r w:rsidRPr="00100ED3">
        <w:rPr>
          <w:rFonts w:ascii="Times New Roman" w:hAnsi="Times New Roman" w:cs="Times New Roman"/>
          <w:bCs/>
          <w:sz w:val="24"/>
          <w:szCs w:val="24"/>
          <w:lang w:val="pt-PT"/>
        </w:rPr>
        <w:t>fu</w:t>
      </w:r>
      <w:r w:rsidR="00026888" w:rsidRPr="00100ED3">
        <w:rPr>
          <w:rFonts w:ascii="Times New Roman" w:hAnsi="Times New Roman" w:cs="Times New Roman"/>
          <w:bCs/>
          <w:sz w:val="24"/>
          <w:szCs w:val="24"/>
          <w:lang w:val="pt-PT"/>
        </w:rPr>
        <w:t>i demonstra</w:t>
      </w:r>
      <w:r w:rsidRPr="00100ED3">
        <w:rPr>
          <w:rFonts w:ascii="Times New Roman" w:hAnsi="Times New Roman" w:cs="Times New Roman"/>
          <w:bCs/>
          <w:sz w:val="24"/>
          <w:szCs w:val="24"/>
          <w:lang w:val="pt-PT"/>
        </w:rPr>
        <w:t>n</w:t>
      </w:r>
      <w:r w:rsidR="00026888" w:rsidRPr="00100ED3">
        <w:rPr>
          <w:rFonts w:ascii="Times New Roman" w:hAnsi="Times New Roman" w:cs="Times New Roman"/>
          <w:bCs/>
          <w:sz w:val="24"/>
          <w:szCs w:val="24"/>
          <w:lang w:val="pt-PT"/>
        </w:rPr>
        <w:t>do</w:t>
      </w:r>
      <w:r w:rsidRPr="00100ED3">
        <w:rPr>
          <w:rFonts w:ascii="Times New Roman" w:hAnsi="Times New Roman" w:cs="Times New Roman"/>
          <w:bCs/>
          <w:sz w:val="24"/>
          <w:szCs w:val="24"/>
          <w:lang w:val="pt-PT"/>
        </w:rPr>
        <w:t xml:space="preserve"> ao longo desta</w:t>
      </w:r>
      <w:r w:rsidR="00F14962">
        <w:rPr>
          <w:rFonts w:ascii="Times New Roman" w:hAnsi="Times New Roman" w:cs="Times New Roman"/>
          <w:bCs/>
          <w:sz w:val="24"/>
          <w:szCs w:val="24"/>
          <w:lang w:val="pt-PT"/>
        </w:rPr>
        <w:t xml:space="preserve"> dissertação</w:t>
      </w:r>
      <w:r w:rsidR="00026888">
        <w:rPr>
          <w:rFonts w:ascii="Times New Roman" w:hAnsi="Times New Roman" w:cs="Times New Roman"/>
          <w:bCs/>
          <w:sz w:val="24"/>
          <w:szCs w:val="24"/>
          <w:lang w:val="pt-PT"/>
        </w:rPr>
        <w:t xml:space="preserve"> este tipo de empresas com estas características muito próprias, as que ao longo deste trabalho fui chamando de micro e pequenas empresas</w:t>
      </w:r>
      <w:r w:rsidR="00C46839">
        <w:rPr>
          <w:rFonts w:ascii="Times New Roman" w:hAnsi="Times New Roman" w:cs="Times New Roman"/>
          <w:bCs/>
          <w:sz w:val="24"/>
          <w:szCs w:val="24"/>
          <w:lang w:val="pt-PT"/>
        </w:rPr>
        <w:t>, micro e pequenas entidades etc,</w:t>
      </w:r>
      <w:r w:rsidR="00026888">
        <w:rPr>
          <w:rFonts w:ascii="Times New Roman" w:hAnsi="Times New Roman" w:cs="Times New Roman"/>
          <w:bCs/>
          <w:sz w:val="24"/>
          <w:szCs w:val="24"/>
          <w:lang w:val="pt-PT"/>
        </w:rPr>
        <w:t xml:space="preserve"> têm um papel muito importante. Em Portugal esse papel está demonstrado em vários dados que recolhi</w:t>
      </w:r>
      <w:r w:rsidR="00030B91">
        <w:rPr>
          <w:rFonts w:ascii="Times New Roman" w:hAnsi="Times New Roman" w:cs="Times New Roman"/>
          <w:bCs/>
          <w:sz w:val="24"/>
          <w:szCs w:val="24"/>
          <w:lang w:val="pt-PT"/>
        </w:rPr>
        <w:t xml:space="preserve"> e enunciei neste trabalho</w:t>
      </w:r>
      <w:r w:rsidR="00026888">
        <w:rPr>
          <w:rFonts w:ascii="Times New Roman" w:hAnsi="Times New Roman" w:cs="Times New Roman"/>
          <w:bCs/>
          <w:sz w:val="24"/>
          <w:szCs w:val="24"/>
          <w:lang w:val="pt-PT"/>
        </w:rPr>
        <w:t>. Apes</w:t>
      </w:r>
      <w:r w:rsidR="00601F59">
        <w:rPr>
          <w:rFonts w:ascii="Times New Roman" w:hAnsi="Times New Roman" w:cs="Times New Roman"/>
          <w:bCs/>
          <w:sz w:val="24"/>
          <w:szCs w:val="24"/>
          <w:lang w:val="pt-PT"/>
        </w:rPr>
        <w:t xml:space="preserve">ar de pequenas e até micro, </w:t>
      </w:r>
      <w:r w:rsidR="00100ED3">
        <w:rPr>
          <w:rFonts w:ascii="Times New Roman" w:hAnsi="Times New Roman" w:cs="Times New Roman"/>
          <w:bCs/>
          <w:sz w:val="24"/>
          <w:szCs w:val="24"/>
          <w:lang w:val="pt-PT"/>
        </w:rPr>
        <w:t>brinco com</w:t>
      </w:r>
      <w:r w:rsidR="00026888" w:rsidRPr="00100ED3">
        <w:rPr>
          <w:rFonts w:ascii="Times New Roman" w:hAnsi="Times New Roman" w:cs="Times New Roman"/>
          <w:bCs/>
          <w:sz w:val="24"/>
          <w:szCs w:val="24"/>
          <w:lang w:val="pt-PT"/>
        </w:rPr>
        <w:t xml:space="preserve"> a frase</w:t>
      </w:r>
      <w:r w:rsidR="00026888">
        <w:rPr>
          <w:rFonts w:ascii="Times New Roman" w:hAnsi="Times New Roman" w:cs="Times New Roman"/>
          <w:bCs/>
          <w:sz w:val="24"/>
          <w:szCs w:val="24"/>
          <w:lang w:val="pt-PT"/>
        </w:rPr>
        <w:t xml:space="preserve"> “As empresas não se medem aos palmos”</w:t>
      </w:r>
      <w:r w:rsidR="00030B91">
        <w:rPr>
          <w:rFonts w:ascii="Times New Roman" w:hAnsi="Times New Roman" w:cs="Times New Roman"/>
          <w:bCs/>
          <w:sz w:val="24"/>
          <w:szCs w:val="24"/>
          <w:lang w:val="pt-PT"/>
        </w:rPr>
        <w:t>, mas temos de tratar diferente o que é diferente. E conforme</w:t>
      </w:r>
      <w:r w:rsidR="00580D92">
        <w:rPr>
          <w:rFonts w:ascii="Times New Roman" w:hAnsi="Times New Roman" w:cs="Times New Roman"/>
          <w:bCs/>
          <w:sz w:val="24"/>
          <w:szCs w:val="24"/>
          <w:lang w:val="pt-PT"/>
        </w:rPr>
        <w:t xml:space="preserve"> enumerado </w:t>
      </w:r>
      <w:r w:rsidR="00030B91">
        <w:rPr>
          <w:rFonts w:ascii="Times New Roman" w:hAnsi="Times New Roman" w:cs="Times New Roman"/>
          <w:bCs/>
          <w:sz w:val="24"/>
          <w:szCs w:val="24"/>
          <w:lang w:val="pt-PT"/>
        </w:rPr>
        <w:t>neste estudo, micro e pequenas empresas são diferentes de grandes empresas.</w:t>
      </w:r>
      <w:r w:rsidR="00580D92">
        <w:rPr>
          <w:rFonts w:ascii="Times New Roman" w:hAnsi="Times New Roman" w:cs="Times New Roman"/>
          <w:bCs/>
          <w:sz w:val="24"/>
          <w:szCs w:val="24"/>
          <w:lang w:val="pt-PT"/>
        </w:rPr>
        <w:t xml:space="preserve"> </w:t>
      </w:r>
    </w:p>
    <w:p w:rsidR="00D558B4" w:rsidRDefault="006E1F11" w:rsidP="00026888">
      <w:pPr>
        <w:spacing w:before="120" w:after="120" w:line="360" w:lineRule="auto"/>
        <w:jc w:val="both"/>
        <w:rPr>
          <w:rFonts w:ascii="Times New Roman" w:hAnsi="Times New Roman" w:cs="Times New Roman"/>
          <w:bCs/>
          <w:sz w:val="24"/>
          <w:szCs w:val="24"/>
          <w:lang w:val="pt-PT"/>
        </w:rPr>
      </w:pPr>
      <w:r w:rsidRPr="00100ED3">
        <w:rPr>
          <w:rFonts w:ascii="Times New Roman" w:hAnsi="Times New Roman" w:cs="Times New Roman"/>
          <w:bCs/>
          <w:sz w:val="24"/>
          <w:szCs w:val="24"/>
          <w:lang w:val="pt-PT"/>
        </w:rPr>
        <w:t>Quero</w:t>
      </w:r>
      <w:r w:rsidR="00D558B4" w:rsidRPr="00100ED3">
        <w:rPr>
          <w:rFonts w:ascii="Times New Roman" w:hAnsi="Times New Roman" w:cs="Times New Roman"/>
          <w:bCs/>
          <w:sz w:val="24"/>
          <w:szCs w:val="24"/>
          <w:lang w:val="pt-PT"/>
        </w:rPr>
        <w:t xml:space="preserve"> fundamentar</w:t>
      </w:r>
      <w:r w:rsidR="00D558B4">
        <w:rPr>
          <w:rFonts w:ascii="Times New Roman" w:hAnsi="Times New Roman" w:cs="Times New Roman"/>
          <w:bCs/>
          <w:sz w:val="24"/>
          <w:szCs w:val="24"/>
          <w:lang w:val="pt-PT"/>
        </w:rPr>
        <w:t xml:space="preserve"> esta minha crença</w:t>
      </w:r>
      <w:r>
        <w:rPr>
          <w:rFonts w:ascii="Times New Roman" w:hAnsi="Times New Roman" w:cs="Times New Roman"/>
          <w:bCs/>
          <w:sz w:val="24"/>
          <w:szCs w:val="24"/>
          <w:lang w:val="pt-PT"/>
        </w:rPr>
        <w:t xml:space="preserve"> citando</w:t>
      </w:r>
      <w:r w:rsidR="00D558B4">
        <w:rPr>
          <w:rFonts w:ascii="Times New Roman" w:hAnsi="Times New Roman" w:cs="Times New Roman"/>
          <w:bCs/>
          <w:sz w:val="24"/>
          <w:szCs w:val="24"/>
          <w:lang w:val="pt-PT"/>
        </w:rPr>
        <w:t>, Pires (2010:756)</w:t>
      </w:r>
    </w:p>
    <w:p w:rsidR="00D558B4" w:rsidRPr="00D558B4" w:rsidRDefault="00C8027A" w:rsidP="00D558B4">
      <w:pPr>
        <w:spacing w:before="120" w:after="120" w:line="360" w:lineRule="auto"/>
        <w:ind w:left="567" w:right="567"/>
        <w:jc w:val="both"/>
        <w:rPr>
          <w:rFonts w:ascii="Times New Roman" w:hAnsi="Times New Roman" w:cs="Times New Roman"/>
          <w:bCs/>
          <w:lang w:val="pt-PT"/>
        </w:rPr>
      </w:pPr>
      <w:r>
        <w:rPr>
          <w:rFonts w:ascii="Times New Roman" w:hAnsi="Times New Roman" w:cs="Times New Roman"/>
          <w:bCs/>
          <w:lang w:val="pt-PT"/>
        </w:rPr>
        <w:t>A diferenciação fiscal das PME surge como um paralelo ao que se passa com o apelo às características da situação familiar no âmbito da tributação do rendimento das pessoas singulares. Porque cada f</w:t>
      </w:r>
      <w:r w:rsidR="000A637D">
        <w:rPr>
          <w:rFonts w:ascii="Times New Roman" w:hAnsi="Times New Roman" w:cs="Times New Roman"/>
          <w:bCs/>
          <w:lang w:val="pt-PT"/>
        </w:rPr>
        <w:t xml:space="preserve">amília tem especificidades que produzem </w:t>
      </w:r>
      <w:r w:rsidR="009D035A">
        <w:rPr>
          <w:rFonts w:ascii="Times New Roman" w:hAnsi="Times New Roman" w:cs="Times New Roman"/>
          <w:bCs/>
          <w:lang w:val="pt-PT"/>
        </w:rPr>
        <w:t xml:space="preserve">encargos, essas especificidades que produzem encargos, essas especificidades devem ser atendidas e valorizadas no cálculo do imposto a pagar. È exactamente o mesmo espírito que está por detrás da diferenciação fiscal das PME: a preocupação com os encargos suplementares </w:t>
      </w:r>
      <w:r w:rsidR="006142E3">
        <w:rPr>
          <w:rFonts w:ascii="Times New Roman" w:hAnsi="Times New Roman" w:cs="Times New Roman"/>
          <w:bCs/>
          <w:lang w:val="pt-PT"/>
        </w:rPr>
        <w:t>que oprimem a simples organização empresarial, o respectivo crescimento e desenvolvimento.</w:t>
      </w:r>
    </w:p>
    <w:p w:rsidR="004D4222" w:rsidRDefault="004D4222" w:rsidP="00026888">
      <w:pPr>
        <w:spacing w:before="120" w:after="120" w:line="360" w:lineRule="auto"/>
        <w:jc w:val="both"/>
        <w:rPr>
          <w:rFonts w:ascii="Times New Roman" w:hAnsi="Times New Roman" w:cs="Times New Roman"/>
          <w:bCs/>
          <w:sz w:val="24"/>
          <w:szCs w:val="24"/>
          <w:lang w:val="pt-PT"/>
        </w:rPr>
      </w:pPr>
    </w:p>
    <w:p w:rsidR="00084D71" w:rsidRDefault="00084D71" w:rsidP="00026888">
      <w:pPr>
        <w:spacing w:before="120" w:after="120" w:line="360" w:lineRule="auto"/>
        <w:jc w:val="both"/>
        <w:rPr>
          <w:rFonts w:ascii="Times New Roman" w:hAnsi="Times New Roman" w:cs="Times New Roman"/>
          <w:bCs/>
          <w:sz w:val="24"/>
          <w:szCs w:val="24"/>
          <w:lang w:val="pt-PT"/>
        </w:rPr>
      </w:pPr>
      <w:r>
        <w:rPr>
          <w:rFonts w:ascii="Times New Roman" w:hAnsi="Times New Roman" w:cs="Times New Roman"/>
          <w:bCs/>
          <w:sz w:val="24"/>
          <w:szCs w:val="24"/>
          <w:lang w:val="pt-PT"/>
        </w:rPr>
        <w:t>No caso práctico tentei demonstrar que existe uma forma de tributação mais simples e eficiente criando para os cofres do Estado e para estas entidades um contributo significativo. Existe um custo de oportunidade a que eu chamaria de fiscal. Este será o custo de deixar de inspecionar estas entidades em troca de um pagamento efectivo e duradouro. Será que esta troca é um ganho para ambas as entidades, AT e empresas? Tenho a plena convicção que sim.</w:t>
      </w:r>
    </w:p>
    <w:p w:rsidR="00026888" w:rsidRDefault="00026888" w:rsidP="00026888">
      <w:pPr>
        <w:spacing w:before="120" w:after="120" w:line="360" w:lineRule="auto"/>
        <w:jc w:val="both"/>
        <w:rPr>
          <w:rFonts w:ascii="Times New Roman" w:hAnsi="Times New Roman" w:cs="Times New Roman"/>
          <w:bCs/>
          <w:sz w:val="24"/>
          <w:szCs w:val="24"/>
          <w:lang w:val="pt-PT"/>
        </w:rPr>
      </w:pPr>
      <w:r>
        <w:rPr>
          <w:rFonts w:ascii="Times New Roman" w:hAnsi="Times New Roman" w:cs="Times New Roman"/>
          <w:bCs/>
          <w:sz w:val="24"/>
          <w:szCs w:val="24"/>
          <w:lang w:val="pt-PT"/>
        </w:rPr>
        <w:t>Os tempos estão difíceis todos sabemos, mas o que sabemos, de que maneira, todas as pessoas estão “</w:t>
      </w:r>
      <w:r w:rsidR="007A2104">
        <w:rPr>
          <w:rFonts w:ascii="Times New Roman" w:hAnsi="Times New Roman" w:cs="Times New Roman"/>
          <w:bCs/>
          <w:sz w:val="24"/>
          <w:szCs w:val="24"/>
          <w:lang w:val="pt-PT"/>
        </w:rPr>
        <w:t>submersas</w:t>
      </w:r>
      <w:r>
        <w:rPr>
          <w:rFonts w:ascii="Times New Roman" w:hAnsi="Times New Roman" w:cs="Times New Roman"/>
          <w:bCs/>
          <w:sz w:val="24"/>
          <w:szCs w:val="24"/>
          <w:lang w:val="pt-PT"/>
        </w:rPr>
        <w:t>” em impostos e portanto este tipo de empresas colectivas têm de contribuir. Tentei mostrar que existe uma forma de compensar a contribuição fiscal assente em um rendimento normal.</w:t>
      </w:r>
      <w:r w:rsidR="00657D1C">
        <w:rPr>
          <w:rFonts w:ascii="Times New Roman" w:hAnsi="Times New Roman" w:cs="Times New Roman"/>
          <w:bCs/>
          <w:sz w:val="24"/>
          <w:szCs w:val="24"/>
          <w:lang w:val="pt-PT"/>
        </w:rPr>
        <w:t xml:space="preserve"> Gostaria nesta minha conclusão de citar, Sanches (2000:75)</w:t>
      </w:r>
    </w:p>
    <w:p w:rsidR="00657D1C" w:rsidRDefault="00657D1C" w:rsidP="00657D1C">
      <w:pPr>
        <w:spacing w:before="120" w:after="120" w:line="360" w:lineRule="auto"/>
        <w:ind w:left="567" w:right="567"/>
        <w:jc w:val="both"/>
        <w:rPr>
          <w:rFonts w:ascii="Times New Roman" w:hAnsi="Times New Roman" w:cs="Times New Roman"/>
          <w:bCs/>
          <w:lang w:val="pt-PT"/>
        </w:rPr>
      </w:pPr>
      <w:r>
        <w:rPr>
          <w:rFonts w:ascii="Times New Roman" w:hAnsi="Times New Roman" w:cs="Times New Roman"/>
          <w:bCs/>
          <w:lang w:val="pt-PT"/>
        </w:rPr>
        <w:t xml:space="preserve">No caso da tributação pelo rendimento real, parece evidente que estamos perante um sistema que é o mais justo e o mais adequado, quando operamos dentro de um </w:t>
      </w:r>
      <w:r>
        <w:rPr>
          <w:rFonts w:ascii="Times New Roman" w:hAnsi="Times New Roman" w:cs="Times New Roman"/>
          <w:bCs/>
          <w:lang w:val="pt-PT"/>
        </w:rPr>
        <w:lastRenderedPageBreak/>
        <w:t>sistema que tem um dos seus elementos estruturantes na atribuição de encargos tributários às empresas.</w:t>
      </w:r>
    </w:p>
    <w:p w:rsidR="00657D1C" w:rsidRDefault="00657D1C" w:rsidP="00657D1C">
      <w:pPr>
        <w:spacing w:before="120" w:after="120" w:line="360" w:lineRule="auto"/>
        <w:ind w:left="567" w:right="567"/>
        <w:jc w:val="both"/>
        <w:rPr>
          <w:rFonts w:ascii="Times New Roman" w:hAnsi="Times New Roman" w:cs="Times New Roman"/>
          <w:bCs/>
          <w:lang w:val="pt-PT"/>
        </w:rPr>
      </w:pPr>
      <w:r>
        <w:rPr>
          <w:rFonts w:ascii="Times New Roman" w:hAnsi="Times New Roman" w:cs="Times New Roman"/>
          <w:bCs/>
          <w:lang w:val="pt-PT"/>
        </w:rPr>
        <w:t xml:space="preserve">O lucro que elas possam ter obtido, é o mais exacto índice da sua </w:t>
      </w:r>
      <w:r w:rsidR="006B7B47">
        <w:rPr>
          <w:rFonts w:ascii="Times New Roman" w:hAnsi="Times New Roman" w:cs="Times New Roman"/>
          <w:bCs/>
          <w:lang w:val="pt-PT"/>
        </w:rPr>
        <w:t>c</w:t>
      </w:r>
      <w:r>
        <w:rPr>
          <w:rFonts w:ascii="Times New Roman" w:hAnsi="Times New Roman" w:cs="Times New Roman"/>
          <w:bCs/>
          <w:lang w:val="pt-PT"/>
        </w:rPr>
        <w:t>apacidade</w:t>
      </w:r>
      <w:r w:rsidR="006B7B47">
        <w:rPr>
          <w:rFonts w:ascii="Times New Roman" w:hAnsi="Times New Roman" w:cs="Times New Roman"/>
          <w:bCs/>
          <w:lang w:val="pt-PT"/>
        </w:rPr>
        <w:t xml:space="preserve"> contributiva. Se for é </w:t>
      </w:r>
      <w:r w:rsidR="00A943D4">
        <w:rPr>
          <w:rFonts w:ascii="Times New Roman" w:hAnsi="Times New Roman" w:cs="Times New Roman"/>
          <w:bCs/>
          <w:lang w:val="pt-PT"/>
        </w:rPr>
        <w:t xml:space="preserve">óbvio, </w:t>
      </w:r>
      <w:r>
        <w:rPr>
          <w:rFonts w:ascii="Times New Roman" w:hAnsi="Times New Roman" w:cs="Times New Roman"/>
          <w:bCs/>
          <w:lang w:val="pt-PT"/>
        </w:rPr>
        <w:t>o seu lucro real, determinado através da sua contabilidade.</w:t>
      </w:r>
    </w:p>
    <w:p w:rsidR="00657D1C" w:rsidRDefault="00657D1C" w:rsidP="00657D1C">
      <w:pPr>
        <w:spacing w:before="120" w:after="120" w:line="360" w:lineRule="auto"/>
        <w:ind w:left="567" w:right="567"/>
        <w:jc w:val="both"/>
        <w:rPr>
          <w:rFonts w:ascii="Times New Roman" w:hAnsi="Times New Roman" w:cs="Times New Roman"/>
          <w:bCs/>
          <w:lang w:val="pt-PT"/>
        </w:rPr>
      </w:pPr>
      <w:r>
        <w:rPr>
          <w:rFonts w:ascii="Times New Roman" w:hAnsi="Times New Roman" w:cs="Times New Roman"/>
          <w:bCs/>
          <w:lang w:val="pt-PT"/>
        </w:rPr>
        <w:t xml:space="preserve">Por isso propor a sua substituição por um índice, </w:t>
      </w:r>
      <w:r w:rsidR="000D2372">
        <w:rPr>
          <w:rFonts w:ascii="Times New Roman" w:hAnsi="Times New Roman" w:cs="Times New Roman"/>
          <w:bCs/>
          <w:lang w:val="pt-PT"/>
        </w:rPr>
        <w:t>certamente menos perfeito e por isso com mais elevada propensão para as aplicações distorcidas, só pode ser justificado se a aplicação deste princípio deparar com insuperáveis problemas de praticabilidade.</w:t>
      </w:r>
    </w:p>
    <w:p w:rsidR="000D2372" w:rsidRPr="00657D1C" w:rsidRDefault="000D2372" w:rsidP="00657D1C">
      <w:pPr>
        <w:spacing w:before="120" w:after="120" w:line="360" w:lineRule="auto"/>
        <w:ind w:left="567" w:right="567"/>
        <w:jc w:val="both"/>
        <w:rPr>
          <w:rFonts w:ascii="Times New Roman" w:hAnsi="Times New Roman" w:cs="Times New Roman"/>
          <w:bCs/>
          <w:lang w:val="pt-PT"/>
        </w:rPr>
      </w:pPr>
      <w:r>
        <w:rPr>
          <w:rFonts w:ascii="Times New Roman" w:hAnsi="Times New Roman" w:cs="Times New Roman"/>
          <w:bCs/>
          <w:lang w:val="pt-PT"/>
        </w:rPr>
        <w:t>Pelo menos, problemas de praticabilidade, se tentarmos a aplicação deste princípio a todo o conjunto de potenciais destinatários, uma vez que ele deverá ser harmonizado com o dever constitucional da cobrança de impostos. Pois pode verificar-se ser relativamente fácil tributar empresas acima de uma certa dimensão</w:t>
      </w:r>
      <w:r w:rsidR="006B7B47">
        <w:rPr>
          <w:rFonts w:ascii="Times New Roman" w:hAnsi="Times New Roman" w:cs="Times New Roman"/>
          <w:bCs/>
          <w:lang w:val="pt-PT"/>
        </w:rPr>
        <w:t>, apenas com o recurso à contabilidade e tal método se mostrar impraticável para empresas com menor dimensão. Por força dos deveres que às empresas têm de ser criados.</w:t>
      </w:r>
    </w:p>
    <w:p w:rsidR="004D4222" w:rsidRDefault="004D4222" w:rsidP="00026888">
      <w:pPr>
        <w:spacing w:before="120" w:after="120" w:line="360" w:lineRule="auto"/>
        <w:jc w:val="both"/>
        <w:rPr>
          <w:rFonts w:ascii="Times New Roman" w:hAnsi="Times New Roman" w:cs="Times New Roman"/>
          <w:bCs/>
          <w:sz w:val="24"/>
          <w:szCs w:val="24"/>
          <w:lang w:val="pt-PT"/>
        </w:rPr>
      </w:pPr>
    </w:p>
    <w:p w:rsidR="00657D1C" w:rsidRPr="00657D1C" w:rsidRDefault="006B7B47" w:rsidP="00026888">
      <w:pPr>
        <w:spacing w:before="120" w:after="120" w:line="360" w:lineRule="auto"/>
        <w:jc w:val="both"/>
        <w:rPr>
          <w:rFonts w:ascii="Times New Roman" w:hAnsi="Times New Roman" w:cs="Times New Roman"/>
          <w:bCs/>
          <w:lang w:val="pt-PT"/>
        </w:rPr>
      </w:pPr>
      <w:r w:rsidRPr="0016268D">
        <w:rPr>
          <w:rFonts w:ascii="Times New Roman" w:hAnsi="Times New Roman" w:cs="Times New Roman"/>
          <w:bCs/>
          <w:sz w:val="24"/>
          <w:szCs w:val="24"/>
          <w:lang w:val="pt-PT"/>
        </w:rPr>
        <w:t xml:space="preserve">Mais uma vez nesta descrição se levanta a questão «Se for é </w:t>
      </w:r>
      <w:r w:rsidR="00CD198E" w:rsidRPr="0016268D">
        <w:rPr>
          <w:rFonts w:ascii="Times New Roman" w:hAnsi="Times New Roman" w:cs="Times New Roman"/>
          <w:bCs/>
          <w:sz w:val="24"/>
          <w:szCs w:val="24"/>
          <w:lang w:val="pt-PT"/>
        </w:rPr>
        <w:t>óbvio</w:t>
      </w:r>
      <w:r w:rsidRPr="0016268D">
        <w:rPr>
          <w:rFonts w:ascii="Times New Roman" w:hAnsi="Times New Roman" w:cs="Times New Roman"/>
          <w:bCs/>
          <w:sz w:val="24"/>
          <w:szCs w:val="24"/>
          <w:lang w:val="pt-PT"/>
        </w:rPr>
        <w:t xml:space="preserve">, o seu lucro real, determinado através da sua contabilidade.». Segundo várias descrições e opiniões, presentemente estas entidades não pagam imposto e logicamente o seu resultado contabilístico não é o seu </w:t>
      </w:r>
      <w:r w:rsidR="0016268D" w:rsidRPr="0016268D">
        <w:rPr>
          <w:rFonts w:ascii="Times New Roman" w:hAnsi="Times New Roman" w:cs="Times New Roman"/>
          <w:bCs/>
          <w:sz w:val="24"/>
          <w:szCs w:val="24"/>
          <w:lang w:val="pt-PT"/>
        </w:rPr>
        <w:t>rendimento real</w:t>
      </w:r>
      <w:r w:rsidR="0016268D">
        <w:rPr>
          <w:rFonts w:ascii="Times New Roman" w:hAnsi="Times New Roman" w:cs="Times New Roman"/>
          <w:bCs/>
          <w:lang w:val="pt-PT"/>
        </w:rPr>
        <w:t>.</w:t>
      </w:r>
    </w:p>
    <w:p w:rsidR="00026888" w:rsidRDefault="006E1F11" w:rsidP="00026888">
      <w:pPr>
        <w:spacing w:before="120" w:after="120" w:line="360" w:lineRule="auto"/>
        <w:jc w:val="both"/>
        <w:rPr>
          <w:rFonts w:ascii="Times New Roman" w:hAnsi="Times New Roman" w:cs="Times New Roman"/>
          <w:bCs/>
          <w:sz w:val="24"/>
          <w:szCs w:val="24"/>
          <w:lang w:val="pt-PT"/>
        </w:rPr>
      </w:pPr>
      <w:r w:rsidRPr="00100ED3">
        <w:rPr>
          <w:rFonts w:ascii="Times New Roman" w:hAnsi="Times New Roman" w:cs="Times New Roman"/>
          <w:bCs/>
          <w:sz w:val="24"/>
          <w:szCs w:val="24"/>
          <w:lang w:val="pt-PT"/>
        </w:rPr>
        <w:t>Como</w:t>
      </w:r>
      <w:r w:rsidR="00026888" w:rsidRPr="00100ED3">
        <w:rPr>
          <w:rFonts w:ascii="Times New Roman" w:hAnsi="Times New Roman" w:cs="Times New Roman"/>
          <w:bCs/>
          <w:sz w:val="24"/>
          <w:szCs w:val="24"/>
          <w:lang w:val="pt-PT"/>
        </w:rPr>
        <w:t xml:space="preserve"> explanado em </w:t>
      </w:r>
      <w:r w:rsidRPr="00100ED3">
        <w:rPr>
          <w:rFonts w:ascii="Times New Roman" w:hAnsi="Times New Roman" w:cs="Times New Roman"/>
          <w:bCs/>
          <w:sz w:val="24"/>
          <w:szCs w:val="24"/>
          <w:lang w:val="pt-PT"/>
        </w:rPr>
        <w:t xml:space="preserve">várias </w:t>
      </w:r>
      <w:r w:rsidR="00026888" w:rsidRPr="00100ED3">
        <w:rPr>
          <w:rFonts w:ascii="Times New Roman" w:hAnsi="Times New Roman" w:cs="Times New Roman"/>
          <w:bCs/>
          <w:sz w:val="24"/>
          <w:szCs w:val="24"/>
          <w:lang w:val="pt-PT"/>
        </w:rPr>
        <w:t>citações</w:t>
      </w:r>
      <w:r w:rsidRPr="00100ED3">
        <w:rPr>
          <w:rFonts w:ascii="Times New Roman" w:hAnsi="Times New Roman" w:cs="Times New Roman"/>
          <w:bCs/>
          <w:sz w:val="24"/>
          <w:szCs w:val="24"/>
          <w:lang w:val="pt-PT"/>
        </w:rPr>
        <w:t xml:space="preserve"> </w:t>
      </w:r>
      <w:r w:rsidR="00026888" w:rsidRPr="00100ED3">
        <w:rPr>
          <w:rFonts w:ascii="Times New Roman" w:hAnsi="Times New Roman" w:cs="Times New Roman"/>
          <w:bCs/>
          <w:sz w:val="24"/>
          <w:szCs w:val="24"/>
          <w:lang w:val="pt-PT"/>
        </w:rPr>
        <w:t xml:space="preserve">existe </w:t>
      </w:r>
      <w:r w:rsidRPr="00100ED3">
        <w:rPr>
          <w:rFonts w:ascii="Times New Roman" w:hAnsi="Times New Roman" w:cs="Times New Roman"/>
          <w:bCs/>
          <w:sz w:val="24"/>
          <w:szCs w:val="24"/>
          <w:lang w:val="pt-PT"/>
        </w:rPr>
        <w:t>diferentes</w:t>
      </w:r>
      <w:r w:rsidR="00026888">
        <w:rPr>
          <w:rFonts w:ascii="Times New Roman" w:hAnsi="Times New Roman" w:cs="Times New Roman"/>
          <w:bCs/>
          <w:sz w:val="24"/>
          <w:szCs w:val="24"/>
          <w:lang w:val="pt-PT"/>
        </w:rPr>
        <w:t xml:space="preserve"> entendimentos que mais ou menos apontam neste sentido. O objectivo é o mesmo</w:t>
      </w:r>
      <w:r w:rsidR="00100ED3">
        <w:rPr>
          <w:rFonts w:ascii="Times New Roman" w:hAnsi="Times New Roman" w:cs="Times New Roman"/>
          <w:bCs/>
          <w:sz w:val="24"/>
          <w:szCs w:val="24"/>
          <w:lang w:val="pt-PT"/>
        </w:rPr>
        <w:t>,</w:t>
      </w:r>
      <w:r w:rsidR="00026888">
        <w:rPr>
          <w:rFonts w:ascii="Times New Roman" w:hAnsi="Times New Roman" w:cs="Times New Roman"/>
          <w:bCs/>
          <w:sz w:val="24"/>
          <w:szCs w:val="24"/>
          <w:lang w:val="pt-PT"/>
        </w:rPr>
        <w:t xml:space="preserve"> a forma </w:t>
      </w:r>
      <w:r w:rsidR="00601F59">
        <w:rPr>
          <w:rFonts w:ascii="Times New Roman" w:hAnsi="Times New Roman" w:cs="Times New Roman"/>
          <w:bCs/>
          <w:sz w:val="24"/>
          <w:szCs w:val="24"/>
          <w:lang w:val="pt-PT"/>
        </w:rPr>
        <w:t xml:space="preserve">é que </w:t>
      </w:r>
      <w:r w:rsidR="00026888">
        <w:rPr>
          <w:rFonts w:ascii="Times New Roman" w:hAnsi="Times New Roman" w:cs="Times New Roman"/>
          <w:bCs/>
          <w:sz w:val="24"/>
          <w:szCs w:val="24"/>
          <w:lang w:val="pt-PT"/>
        </w:rPr>
        <w:t>pode ser diferente</w:t>
      </w:r>
      <w:r w:rsidR="00100ED3">
        <w:rPr>
          <w:rFonts w:ascii="Times New Roman" w:hAnsi="Times New Roman" w:cs="Times New Roman"/>
          <w:bCs/>
          <w:sz w:val="24"/>
          <w:szCs w:val="24"/>
          <w:lang w:val="pt-PT"/>
        </w:rPr>
        <w:t>.</w:t>
      </w:r>
    </w:p>
    <w:p w:rsidR="00026888" w:rsidRPr="0097230B" w:rsidRDefault="00026888" w:rsidP="00026888">
      <w:pPr>
        <w:spacing w:before="120" w:after="120" w:line="360" w:lineRule="auto"/>
        <w:jc w:val="both"/>
        <w:rPr>
          <w:rFonts w:ascii="Times New Roman" w:hAnsi="Times New Roman" w:cs="Times New Roman"/>
          <w:bCs/>
          <w:sz w:val="24"/>
          <w:szCs w:val="24"/>
          <w:lang w:val="pt-PT"/>
        </w:rPr>
      </w:pPr>
      <w:r>
        <w:rPr>
          <w:rFonts w:ascii="Times New Roman" w:hAnsi="Times New Roman" w:cs="Times New Roman"/>
          <w:bCs/>
          <w:sz w:val="24"/>
          <w:szCs w:val="24"/>
          <w:lang w:val="pt-PT"/>
        </w:rPr>
        <w:t>N</w:t>
      </w:r>
      <w:r w:rsidRPr="0097230B">
        <w:rPr>
          <w:rFonts w:ascii="Times New Roman" w:hAnsi="Times New Roman" w:cs="Times New Roman"/>
          <w:bCs/>
          <w:sz w:val="24"/>
          <w:szCs w:val="24"/>
          <w:lang w:val="pt-PT"/>
        </w:rPr>
        <w:t xml:space="preserve">o meu </w:t>
      </w:r>
      <w:r w:rsidR="006E1F11" w:rsidRPr="00100ED3">
        <w:rPr>
          <w:rFonts w:ascii="Times New Roman" w:hAnsi="Times New Roman" w:cs="Times New Roman"/>
          <w:bCs/>
          <w:sz w:val="24"/>
          <w:szCs w:val="24"/>
          <w:lang w:val="pt-PT"/>
        </w:rPr>
        <w:t>sentido</w:t>
      </w:r>
      <w:r w:rsidRPr="00100ED3">
        <w:rPr>
          <w:rFonts w:ascii="Times New Roman" w:hAnsi="Times New Roman" w:cs="Times New Roman"/>
          <w:bCs/>
          <w:sz w:val="24"/>
          <w:szCs w:val="24"/>
          <w:lang w:val="pt-PT"/>
        </w:rPr>
        <w:t>,</w:t>
      </w:r>
      <w:r w:rsidRPr="000F5B28">
        <w:rPr>
          <w:rFonts w:ascii="Times New Roman" w:hAnsi="Times New Roman" w:cs="Times New Roman"/>
          <w:bCs/>
          <w:sz w:val="24"/>
          <w:szCs w:val="24"/>
          <w:lang w:val="pt-PT"/>
        </w:rPr>
        <w:t xml:space="preserve"> </w:t>
      </w:r>
      <w:r>
        <w:rPr>
          <w:rFonts w:ascii="Times New Roman" w:hAnsi="Times New Roman" w:cs="Times New Roman"/>
          <w:bCs/>
          <w:sz w:val="24"/>
          <w:szCs w:val="24"/>
          <w:lang w:val="pt-PT"/>
        </w:rPr>
        <w:t xml:space="preserve">este </w:t>
      </w:r>
      <w:r w:rsidRPr="0097230B">
        <w:rPr>
          <w:rFonts w:ascii="Times New Roman" w:hAnsi="Times New Roman" w:cs="Times New Roman"/>
          <w:bCs/>
          <w:sz w:val="24"/>
          <w:szCs w:val="24"/>
          <w:lang w:val="pt-PT"/>
        </w:rPr>
        <w:t>projecto t</w:t>
      </w:r>
      <w:r>
        <w:rPr>
          <w:rFonts w:ascii="Times New Roman" w:hAnsi="Times New Roman" w:cs="Times New Roman"/>
          <w:bCs/>
          <w:sz w:val="24"/>
          <w:szCs w:val="24"/>
          <w:lang w:val="pt-PT"/>
        </w:rPr>
        <w:t>e</w:t>
      </w:r>
      <w:r w:rsidRPr="0097230B">
        <w:rPr>
          <w:rFonts w:ascii="Times New Roman" w:hAnsi="Times New Roman" w:cs="Times New Roman"/>
          <w:bCs/>
          <w:sz w:val="24"/>
          <w:szCs w:val="24"/>
          <w:lang w:val="pt-PT"/>
        </w:rPr>
        <w:t>m uma característica que f</w:t>
      </w:r>
      <w:r>
        <w:rPr>
          <w:rFonts w:ascii="Times New Roman" w:hAnsi="Times New Roman" w:cs="Times New Roman"/>
          <w:bCs/>
          <w:sz w:val="24"/>
          <w:szCs w:val="24"/>
          <w:lang w:val="pt-PT"/>
        </w:rPr>
        <w:t>alta na fiscalidade:</w:t>
      </w:r>
      <w:r w:rsidRPr="0097230B">
        <w:rPr>
          <w:rFonts w:ascii="Times New Roman" w:hAnsi="Times New Roman" w:cs="Times New Roman"/>
          <w:bCs/>
          <w:sz w:val="24"/>
          <w:szCs w:val="24"/>
          <w:lang w:val="pt-PT"/>
        </w:rPr>
        <w:t xml:space="preserve"> a simplicidade. No entanto</w:t>
      </w:r>
      <w:r w:rsidRPr="00A13684">
        <w:rPr>
          <w:rFonts w:ascii="Times New Roman" w:hAnsi="Times New Roman" w:cs="Times New Roman"/>
          <w:bCs/>
          <w:sz w:val="24"/>
          <w:szCs w:val="24"/>
          <w:lang w:val="pt-PT"/>
        </w:rPr>
        <w:t>,</w:t>
      </w:r>
      <w:r w:rsidRPr="0097230B">
        <w:rPr>
          <w:rFonts w:ascii="Times New Roman" w:hAnsi="Times New Roman" w:cs="Times New Roman"/>
          <w:bCs/>
          <w:sz w:val="24"/>
          <w:szCs w:val="24"/>
          <w:lang w:val="pt-PT"/>
        </w:rPr>
        <w:t xml:space="preserve"> esta simplicidade não é o caminho da irresponsabi</w:t>
      </w:r>
      <w:r>
        <w:rPr>
          <w:rFonts w:ascii="Times New Roman" w:hAnsi="Times New Roman" w:cs="Times New Roman"/>
          <w:bCs/>
          <w:sz w:val="24"/>
          <w:szCs w:val="24"/>
          <w:lang w:val="pt-PT"/>
        </w:rPr>
        <w:t>lidade</w:t>
      </w:r>
      <w:r w:rsidRPr="0097230B">
        <w:rPr>
          <w:rFonts w:ascii="Times New Roman" w:hAnsi="Times New Roman" w:cs="Times New Roman"/>
          <w:bCs/>
          <w:sz w:val="24"/>
          <w:szCs w:val="24"/>
          <w:lang w:val="pt-PT"/>
        </w:rPr>
        <w:t xml:space="preserve">. </w:t>
      </w:r>
    </w:p>
    <w:p w:rsidR="00026888" w:rsidRDefault="00026888" w:rsidP="00026888">
      <w:pPr>
        <w:spacing w:line="360" w:lineRule="auto"/>
        <w:jc w:val="both"/>
        <w:rPr>
          <w:rFonts w:ascii="Times New Roman" w:hAnsi="Times New Roman" w:cs="Times New Roman"/>
          <w:bCs/>
          <w:sz w:val="24"/>
          <w:szCs w:val="24"/>
          <w:lang w:val="pt-PT"/>
        </w:rPr>
      </w:pPr>
      <w:r w:rsidRPr="0097230B">
        <w:rPr>
          <w:rFonts w:ascii="Times New Roman" w:hAnsi="Times New Roman" w:cs="Times New Roman"/>
          <w:bCs/>
          <w:sz w:val="24"/>
          <w:szCs w:val="24"/>
          <w:lang w:val="pt-PT"/>
        </w:rPr>
        <w:t>Reforço a ideia, que não sou favorável ao abandono da contabilidade para estas empresas.</w:t>
      </w:r>
      <w:r>
        <w:rPr>
          <w:rFonts w:ascii="Times New Roman" w:hAnsi="Times New Roman" w:cs="Times New Roman"/>
          <w:bCs/>
          <w:sz w:val="24"/>
          <w:szCs w:val="24"/>
          <w:lang w:val="pt-PT"/>
        </w:rPr>
        <w:t xml:space="preserve"> Acho até que o abandono desta seria um desastre para este tipo de organizações. A contabilidade tem, sem dúvida nenhuma, um papel importantíssimo na organização e gestão de qualquer tipo de empresas. Considero até como uma ferramenta fundamental para o empresário.</w:t>
      </w:r>
    </w:p>
    <w:p w:rsidR="00026888" w:rsidRDefault="00026888" w:rsidP="00026888">
      <w:pPr>
        <w:spacing w:line="360" w:lineRule="auto"/>
        <w:jc w:val="both"/>
        <w:rPr>
          <w:rFonts w:ascii="Times New Roman" w:hAnsi="Times New Roman" w:cs="Times New Roman"/>
          <w:bCs/>
          <w:sz w:val="24"/>
          <w:szCs w:val="24"/>
          <w:lang w:val="pt-PT"/>
        </w:rPr>
      </w:pPr>
      <w:r>
        <w:rPr>
          <w:rFonts w:ascii="Times New Roman" w:hAnsi="Times New Roman" w:cs="Times New Roman"/>
          <w:bCs/>
          <w:sz w:val="24"/>
          <w:szCs w:val="24"/>
          <w:lang w:val="pt-PT"/>
        </w:rPr>
        <w:t>Gostava de referenciar aqui uma reflexão que foi apresentada por Alves da Silva</w:t>
      </w:r>
      <w:r>
        <w:rPr>
          <w:rFonts w:ascii="Times New Roman" w:hAnsi="Times New Roman" w:cs="Times New Roman"/>
          <w:sz w:val="24"/>
          <w:szCs w:val="24"/>
          <w:lang w:val="pt-PT" w:eastAsia="pt-PT"/>
        </w:rPr>
        <w:t xml:space="preserve">, na sua apresentação do Sistema de Normalização </w:t>
      </w:r>
      <w:r w:rsidR="00CD198E">
        <w:rPr>
          <w:rFonts w:ascii="Times New Roman" w:hAnsi="Times New Roman" w:cs="Times New Roman"/>
          <w:sz w:val="24"/>
          <w:szCs w:val="24"/>
          <w:lang w:val="pt-PT" w:eastAsia="pt-PT"/>
        </w:rPr>
        <w:t>Contabilística (S.N.C), na conferência</w:t>
      </w:r>
      <w:r w:rsidRPr="00C21CDB">
        <w:rPr>
          <w:rFonts w:ascii="Times New Roman" w:hAnsi="Times New Roman" w:cs="Times New Roman"/>
          <w:sz w:val="24"/>
          <w:szCs w:val="24"/>
          <w:lang w:val="pt-PT" w:eastAsia="pt-PT"/>
        </w:rPr>
        <w:t xml:space="preserve"> </w:t>
      </w:r>
      <w:r w:rsidRPr="00C21CDB">
        <w:rPr>
          <w:rFonts w:ascii="Times New Roman" w:hAnsi="Times New Roman" w:cs="Times New Roman"/>
          <w:sz w:val="24"/>
          <w:szCs w:val="24"/>
          <w:lang w:val="pt-PT" w:eastAsia="pt-PT"/>
        </w:rPr>
        <w:lastRenderedPageBreak/>
        <w:t xml:space="preserve">GEOTOC </w:t>
      </w:r>
      <w:r>
        <w:rPr>
          <w:rFonts w:ascii="Times New Roman" w:hAnsi="Times New Roman" w:cs="Times New Roman"/>
          <w:sz w:val="24"/>
          <w:szCs w:val="24"/>
          <w:lang w:val="pt-PT" w:eastAsia="pt-PT"/>
        </w:rPr>
        <w:t xml:space="preserve">intitulada as </w:t>
      </w:r>
      <w:r w:rsidRPr="00C21CDB">
        <w:rPr>
          <w:rFonts w:ascii="Times New Roman" w:hAnsi="Times New Roman" w:cs="Times New Roman"/>
          <w:sz w:val="24"/>
          <w:szCs w:val="24"/>
          <w:lang w:val="pt-PT" w:eastAsia="pt-PT"/>
        </w:rPr>
        <w:t xml:space="preserve">“As Microentidades” em  </w:t>
      </w:r>
      <w:r>
        <w:rPr>
          <w:rFonts w:ascii="Times New Roman" w:hAnsi="Times New Roman" w:cs="Times New Roman"/>
          <w:sz w:val="24"/>
          <w:szCs w:val="24"/>
          <w:lang w:val="pt-PT" w:eastAsia="pt-PT"/>
        </w:rPr>
        <w:t>29 de Abril de 2011 no Centro Cultural de Belém</w:t>
      </w:r>
      <w:r>
        <w:rPr>
          <w:rFonts w:ascii="Times New Roman" w:hAnsi="Times New Roman" w:cs="Times New Roman"/>
          <w:bCs/>
          <w:sz w:val="24"/>
          <w:szCs w:val="24"/>
          <w:lang w:val="pt-PT"/>
        </w:rPr>
        <w:t>.</w:t>
      </w:r>
    </w:p>
    <w:p w:rsidR="00026888" w:rsidRPr="00534092" w:rsidRDefault="00026888" w:rsidP="006E1F11">
      <w:pPr>
        <w:spacing w:before="120" w:after="120" w:line="360" w:lineRule="auto"/>
        <w:ind w:left="567" w:right="567"/>
        <w:jc w:val="both"/>
        <w:rPr>
          <w:rFonts w:ascii="Times New Roman" w:hAnsi="Times New Roman" w:cs="Times New Roman"/>
          <w:bCs/>
          <w:lang w:val="pt-PT"/>
        </w:rPr>
      </w:pPr>
      <w:r>
        <w:rPr>
          <w:rFonts w:ascii="Times New Roman" w:hAnsi="Times New Roman" w:cs="Times New Roman"/>
          <w:bCs/>
          <w:lang w:val="pt-PT"/>
        </w:rPr>
        <w:t>A</w:t>
      </w:r>
      <w:r w:rsidRPr="00534092">
        <w:rPr>
          <w:rFonts w:ascii="Times New Roman" w:hAnsi="Times New Roman" w:cs="Times New Roman"/>
          <w:bCs/>
          <w:lang w:val="pt-PT"/>
        </w:rPr>
        <w:t>cabar com a Contabilidade, para Simplificar, é um Erro (que só por</w:t>
      </w:r>
      <w:r>
        <w:rPr>
          <w:rFonts w:ascii="Times New Roman" w:hAnsi="Times New Roman" w:cs="Times New Roman"/>
          <w:bCs/>
          <w:lang w:val="pt-PT"/>
        </w:rPr>
        <w:t xml:space="preserve"> </w:t>
      </w:r>
      <w:r w:rsidRPr="00534092">
        <w:rPr>
          <w:rFonts w:ascii="Times New Roman" w:hAnsi="Times New Roman" w:cs="Times New Roman"/>
          <w:bCs/>
          <w:lang w:val="pt-PT"/>
        </w:rPr>
        <w:t>má fé eu aceito) pois não é na Contabilidade que está o mal. O mal está nas Obrigações Acessórias e nas dezenas de Declarações Fiscais e Sociais que é preciso preencher (Modelo 22, IES, Modelo 10, Guias de Pagamento, etc.) e o Contabilista não tem, nem pode ter, tempo</w:t>
      </w:r>
      <w:r>
        <w:rPr>
          <w:rFonts w:ascii="Times New Roman" w:hAnsi="Times New Roman" w:cs="Times New Roman"/>
          <w:bCs/>
          <w:lang w:val="pt-PT"/>
        </w:rPr>
        <w:t xml:space="preserve"> </w:t>
      </w:r>
      <w:r w:rsidRPr="00534092">
        <w:rPr>
          <w:rFonts w:ascii="Times New Roman" w:hAnsi="Times New Roman" w:cs="Times New Roman"/>
          <w:bCs/>
          <w:lang w:val="pt-PT"/>
        </w:rPr>
        <w:t>para isso tudo. É preciso reflectir, pensar e aguardar. O que eu afirmo é:</w:t>
      </w:r>
      <w:r>
        <w:rPr>
          <w:rFonts w:ascii="Times New Roman" w:hAnsi="Times New Roman" w:cs="Times New Roman"/>
          <w:bCs/>
          <w:lang w:val="pt-PT"/>
        </w:rPr>
        <w:t xml:space="preserve"> </w:t>
      </w:r>
      <w:r w:rsidRPr="00534092">
        <w:rPr>
          <w:rFonts w:ascii="Times New Roman" w:hAnsi="Times New Roman" w:cs="Times New Roman"/>
          <w:bCs/>
          <w:lang w:val="pt-PT"/>
        </w:rPr>
        <w:t>“Não é a Contabilidade que causa Problemas”. Para mim, quer para as Grandes Empresas, quer para as Microentidades,</w:t>
      </w:r>
      <w:r>
        <w:rPr>
          <w:rFonts w:ascii="Times New Roman" w:hAnsi="Times New Roman" w:cs="Times New Roman"/>
          <w:bCs/>
          <w:lang w:val="pt-PT"/>
        </w:rPr>
        <w:t xml:space="preserve"> </w:t>
      </w:r>
      <w:r w:rsidRPr="00534092">
        <w:rPr>
          <w:rFonts w:ascii="Times New Roman" w:hAnsi="Times New Roman" w:cs="Times New Roman"/>
          <w:bCs/>
          <w:lang w:val="pt-PT"/>
        </w:rPr>
        <w:t xml:space="preserve">há </w:t>
      </w:r>
      <w:r w:rsidR="006E1F11">
        <w:rPr>
          <w:rFonts w:ascii="Times New Roman" w:hAnsi="Times New Roman" w:cs="Times New Roman"/>
          <w:bCs/>
          <w:lang w:val="pt-PT"/>
        </w:rPr>
        <w:t>também uma Contabilidade Moral.</w:t>
      </w:r>
    </w:p>
    <w:p w:rsidR="004D4222" w:rsidRDefault="004D4222" w:rsidP="00026888">
      <w:pPr>
        <w:spacing w:line="360" w:lineRule="auto"/>
        <w:jc w:val="both"/>
        <w:rPr>
          <w:rFonts w:ascii="Times New Roman" w:hAnsi="Times New Roman" w:cs="Times New Roman"/>
          <w:bCs/>
          <w:sz w:val="24"/>
          <w:szCs w:val="24"/>
          <w:lang w:val="pt-PT"/>
        </w:rPr>
      </w:pPr>
    </w:p>
    <w:p w:rsidR="00026888" w:rsidRDefault="00853A43" w:rsidP="00026888">
      <w:pPr>
        <w:spacing w:line="360" w:lineRule="auto"/>
        <w:jc w:val="both"/>
        <w:rPr>
          <w:rFonts w:ascii="Times New Roman" w:hAnsi="Times New Roman" w:cs="Times New Roman"/>
          <w:bCs/>
          <w:sz w:val="24"/>
          <w:szCs w:val="24"/>
          <w:lang w:val="pt-PT"/>
        </w:rPr>
      </w:pPr>
      <w:r>
        <w:rPr>
          <w:rFonts w:ascii="Times New Roman" w:hAnsi="Times New Roman" w:cs="Times New Roman"/>
          <w:bCs/>
          <w:sz w:val="24"/>
          <w:szCs w:val="24"/>
          <w:lang w:val="pt-PT"/>
        </w:rPr>
        <w:t>Continuando com a sua</w:t>
      </w:r>
      <w:r w:rsidR="00026888">
        <w:rPr>
          <w:rFonts w:ascii="Times New Roman" w:hAnsi="Times New Roman" w:cs="Times New Roman"/>
          <w:bCs/>
          <w:sz w:val="24"/>
          <w:szCs w:val="24"/>
          <w:lang w:val="pt-PT"/>
        </w:rPr>
        <w:t xml:space="preserve"> intervenção </w:t>
      </w:r>
      <w:r>
        <w:rPr>
          <w:rFonts w:ascii="Times New Roman" w:hAnsi="Times New Roman" w:cs="Times New Roman"/>
          <w:bCs/>
          <w:sz w:val="24"/>
          <w:szCs w:val="24"/>
          <w:lang w:val="pt-PT"/>
        </w:rPr>
        <w:t>transcrevo uma delas que acho que se enquadra bem com os que comentei ao longo deste meu trabalho</w:t>
      </w:r>
    </w:p>
    <w:p w:rsidR="00026888" w:rsidRPr="00F81EE4" w:rsidRDefault="00026888" w:rsidP="006E1F11">
      <w:pPr>
        <w:spacing w:before="120" w:after="120" w:line="360" w:lineRule="auto"/>
        <w:ind w:left="567" w:right="567"/>
        <w:jc w:val="both"/>
        <w:rPr>
          <w:rFonts w:ascii="Times New Roman" w:hAnsi="Times New Roman" w:cs="Times New Roman"/>
          <w:bCs/>
          <w:lang w:val="pt-PT"/>
        </w:rPr>
      </w:pPr>
      <w:r w:rsidRPr="00F81EE4">
        <w:rPr>
          <w:rFonts w:ascii="Times New Roman" w:hAnsi="Times New Roman" w:cs="Times New Roman"/>
          <w:bCs/>
          <w:lang w:val="pt-PT"/>
        </w:rPr>
        <w:t>Quando o Empresário (num sentido lato) exclamar: “Preciso do meu Contabilista para ver clara a situação da minha Empresa e me ajude a tomar decisões nos Projectos para Futuro” E Não “Preciso do meu Contabilista para fazer a Declaração Fiscal e Pagar Menos Impostos”</w:t>
      </w:r>
    </w:p>
    <w:p w:rsidR="004D4222" w:rsidRDefault="00026888" w:rsidP="00026888">
      <w:pPr>
        <w:spacing w:line="360" w:lineRule="auto"/>
        <w:jc w:val="both"/>
        <w:rPr>
          <w:rFonts w:ascii="Times New Roman" w:hAnsi="Times New Roman" w:cs="Times New Roman"/>
          <w:bCs/>
          <w:sz w:val="24"/>
          <w:szCs w:val="24"/>
          <w:lang w:val="pt-PT"/>
        </w:rPr>
      </w:pPr>
      <w:r>
        <w:rPr>
          <w:rFonts w:ascii="Times New Roman" w:hAnsi="Times New Roman" w:cs="Times New Roman"/>
          <w:bCs/>
          <w:sz w:val="24"/>
          <w:szCs w:val="24"/>
          <w:lang w:val="pt-PT"/>
        </w:rPr>
        <w:t xml:space="preserve"> </w:t>
      </w:r>
    </w:p>
    <w:p w:rsidR="00026888" w:rsidRDefault="00026888" w:rsidP="00026888">
      <w:pPr>
        <w:spacing w:line="360" w:lineRule="auto"/>
        <w:jc w:val="both"/>
        <w:rPr>
          <w:rFonts w:ascii="Times New Roman" w:hAnsi="Times New Roman" w:cs="Times New Roman"/>
          <w:bCs/>
          <w:sz w:val="24"/>
          <w:szCs w:val="24"/>
          <w:lang w:val="pt-PT"/>
        </w:rPr>
      </w:pPr>
      <w:r w:rsidRPr="00433E88">
        <w:rPr>
          <w:rFonts w:ascii="Times New Roman" w:hAnsi="Times New Roman" w:cs="Times New Roman"/>
          <w:bCs/>
          <w:sz w:val="24"/>
          <w:szCs w:val="24"/>
          <w:lang w:val="pt-PT"/>
        </w:rPr>
        <w:t>É claro para todos</w:t>
      </w:r>
      <w:r>
        <w:rPr>
          <w:rFonts w:ascii="Times New Roman" w:hAnsi="Times New Roman" w:cs="Times New Roman"/>
          <w:bCs/>
          <w:sz w:val="24"/>
          <w:szCs w:val="24"/>
          <w:lang w:val="pt-PT"/>
        </w:rPr>
        <w:t xml:space="preserve">, que estas empresas que continuam e se </w:t>
      </w:r>
      <w:r w:rsidRPr="00433E88">
        <w:rPr>
          <w:rFonts w:ascii="Times New Roman" w:hAnsi="Times New Roman" w:cs="Times New Roman"/>
          <w:bCs/>
          <w:sz w:val="24"/>
          <w:szCs w:val="24"/>
          <w:lang w:val="pt-PT"/>
        </w:rPr>
        <w:t>mantêm</w:t>
      </w:r>
      <w:r>
        <w:rPr>
          <w:rFonts w:ascii="Times New Roman" w:hAnsi="Times New Roman" w:cs="Times New Roman"/>
          <w:bCs/>
          <w:sz w:val="24"/>
          <w:szCs w:val="24"/>
          <w:lang w:val="pt-PT"/>
        </w:rPr>
        <w:t xml:space="preserve"> por os motivos que todos conhecemos</w:t>
      </w:r>
      <w:r w:rsidRPr="00433E88">
        <w:rPr>
          <w:rFonts w:ascii="Times New Roman" w:hAnsi="Times New Roman" w:cs="Times New Roman"/>
          <w:bCs/>
          <w:sz w:val="24"/>
          <w:szCs w:val="24"/>
          <w:lang w:val="pt-PT"/>
        </w:rPr>
        <w:t>,</w:t>
      </w:r>
      <w:r>
        <w:rPr>
          <w:rFonts w:ascii="Times New Roman" w:hAnsi="Times New Roman" w:cs="Times New Roman"/>
          <w:bCs/>
          <w:sz w:val="24"/>
          <w:szCs w:val="24"/>
          <w:lang w:val="pt-PT"/>
        </w:rPr>
        <w:t xml:space="preserve"> irão planear para que no sexto </w:t>
      </w:r>
      <w:r w:rsidRPr="00433E88">
        <w:rPr>
          <w:rFonts w:ascii="Times New Roman" w:hAnsi="Times New Roman" w:cs="Times New Roman"/>
          <w:bCs/>
          <w:sz w:val="24"/>
          <w:szCs w:val="24"/>
          <w:lang w:val="pt-PT"/>
        </w:rPr>
        <w:t>ano</w:t>
      </w:r>
      <w:r>
        <w:rPr>
          <w:rFonts w:ascii="Times New Roman" w:hAnsi="Times New Roman" w:cs="Times New Roman"/>
          <w:bCs/>
          <w:sz w:val="24"/>
          <w:szCs w:val="24"/>
          <w:lang w:val="pt-PT"/>
        </w:rPr>
        <w:t xml:space="preserve"> exista algum lucro tributável. Será um lucro </w:t>
      </w:r>
      <w:r w:rsidRPr="00433E88">
        <w:rPr>
          <w:rFonts w:ascii="Times New Roman" w:hAnsi="Times New Roman" w:cs="Times New Roman"/>
          <w:bCs/>
          <w:sz w:val="24"/>
          <w:szCs w:val="24"/>
          <w:lang w:val="pt-PT"/>
        </w:rPr>
        <w:t>à</w:t>
      </w:r>
      <w:r>
        <w:rPr>
          <w:rFonts w:ascii="Times New Roman" w:hAnsi="Times New Roman" w:cs="Times New Roman"/>
          <w:bCs/>
          <w:sz w:val="24"/>
          <w:szCs w:val="24"/>
          <w:lang w:val="pt-PT"/>
        </w:rPr>
        <w:t xml:space="preserve"> medida para os prejuízos que poderá deduzir. É a lei da sobrevivência empresarial.</w:t>
      </w:r>
    </w:p>
    <w:p w:rsidR="00026888" w:rsidRDefault="00026888" w:rsidP="00026888">
      <w:pPr>
        <w:spacing w:line="360" w:lineRule="auto"/>
        <w:jc w:val="both"/>
        <w:rPr>
          <w:rFonts w:ascii="Times New Roman" w:hAnsi="Times New Roman" w:cs="Times New Roman"/>
          <w:bCs/>
          <w:sz w:val="24"/>
          <w:szCs w:val="24"/>
          <w:lang w:val="pt-PT"/>
        </w:rPr>
      </w:pPr>
      <w:r>
        <w:rPr>
          <w:rFonts w:ascii="Times New Roman" w:hAnsi="Times New Roman" w:cs="Times New Roman"/>
          <w:bCs/>
          <w:sz w:val="24"/>
          <w:szCs w:val="24"/>
          <w:lang w:val="pt-PT"/>
        </w:rPr>
        <w:t xml:space="preserve">Sem querer comparar esta situação com a evasão fiscal que em 2011 representou 25% do PIB e que totalizam 43,4 mil milhões de euros que fugiram dos cofres do estado, mas que com uma grande certeza, esta proposta, contribuiria ainda que pequena, para a diminuição destes números. </w:t>
      </w:r>
    </w:p>
    <w:p w:rsidR="00026888" w:rsidRDefault="00026888" w:rsidP="00026888">
      <w:pPr>
        <w:spacing w:line="360" w:lineRule="auto"/>
        <w:jc w:val="both"/>
        <w:rPr>
          <w:rFonts w:ascii="Times New Roman" w:hAnsi="Times New Roman" w:cs="Times New Roman"/>
          <w:bCs/>
          <w:sz w:val="24"/>
          <w:szCs w:val="24"/>
          <w:lang w:val="pt-PT"/>
        </w:rPr>
      </w:pPr>
      <w:r>
        <w:rPr>
          <w:rFonts w:ascii="Times New Roman" w:hAnsi="Times New Roman" w:cs="Times New Roman"/>
          <w:bCs/>
          <w:sz w:val="24"/>
          <w:szCs w:val="24"/>
          <w:lang w:val="pt-PT"/>
        </w:rPr>
        <w:t>Os tempos de crise com que estas empresas se têm debatido causam muitos problemas como a falta de liquidez e de negócio, mas esse debate não será feito aqui</w:t>
      </w:r>
      <w:r w:rsidRPr="00F5208F">
        <w:rPr>
          <w:rFonts w:ascii="Times New Roman" w:hAnsi="Times New Roman" w:cs="Times New Roman"/>
          <w:bCs/>
          <w:sz w:val="24"/>
          <w:szCs w:val="24"/>
          <w:lang w:val="pt-PT"/>
        </w:rPr>
        <w:t>,</w:t>
      </w:r>
      <w:r>
        <w:rPr>
          <w:rFonts w:ascii="Times New Roman" w:hAnsi="Times New Roman" w:cs="Times New Roman"/>
          <w:bCs/>
          <w:sz w:val="24"/>
          <w:szCs w:val="24"/>
          <w:lang w:val="pt-PT"/>
        </w:rPr>
        <w:t xml:space="preserve"> até porque não é o objectivo deste trabalho</w:t>
      </w:r>
      <w:r w:rsidR="00100ED3">
        <w:rPr>
          <w:rFonts w:ascii="Times New Roman" w:hAnsi="Times New Roman" w:cs="Times New Roman"/>
          <w:bCs/>
          <w:sz w:val="24"/>
          <w:szCs w:val="24"/>
          <w:lang w:val="pt-PT"/>
        </w:rPr>
        <w:t>.</w:t>
      </w:r>
    </w:p>
    <w:p w:rsidR="00026888" w:rsidRPr="0097230B" w:rsidRDefault="00026888" w:rsidP="00026888">
      <w:pPr>
        <w:spacing w:line="360" w:lineRule="auto"/>
        <w:jc w:val="both"/>
        <w:rPr>
          <w:rFonts w:ascii="Times New Roman" w:hAnsi="Times New Roman" w:cs="Times New Roman"/>
          <w:bCs/>
          <w:sz w:val="24"/>
          <w:szCs w:val="24"/>
          <w:lang w:val="pt-PT"/>
        </w:rPr>
      </w:pPr>
      <w:r>
        <w:rPr>
          <w:rFonts w:ascii="Times New Roman" w:hAnsi="Times New Roman" w:cs="Times New Roman"/>
          <w:bCs/>
          <w:sz w:val="24"/>
          <w:szCs w:val="24"/>
          <w:lang w:val="pt-PT"/>
        </w:rPr>
        <w:t xml:space="preserve">É claro para todos, que o aumento da carga fiscal que roça já o confisco, não ajuda esta proposta de alteração do IRC.  </w:t>
      </w:r>
    </w:p>
    <w:p w:rsidR="00A5288B" w:rsidRPr="00100ED3" w:rsidRDefault="00026888" w:rsidP="00026888">
      <w:pPr>
        <w:spacing w:line="360" w:lineRule="auto"/>
        <w:jc w:val="both"/>
        <w:rPr>
          <w:rFonts w:ascii="Times New Roman" w:hAnsi="Times New Roman" w:cs="Times New Roman"/>
          <w:bCs/>
          <w:sz w:val="24"/>
          <w:szCs w:val="24"/>
          <w:lang w:val="pt-PT"/>
        </w:rPr>
      </w:pPr>
      <w:r>
        <w:rPr>
          <w:rFonts w:ascii="Times New Roman" w:hAnsi="Times New Roman" w:cs="Times New Roman"/>
          <w:bCs/>
          <w:sz w:val="24"/>
          <w:szCs w:val="24"/>
          <w:lang w:val="pt-PT"/>
        </w:rPr>
        <w:t>No fim deste trabalho deixo um sublinhado que será como re</w:t>
      </w:r>
      <w:r w:rsidR="00A5288B">
        <w:rPr>
          <w:rFonts w:ascii="Times New Roman" w:hAnsi="Times New Roman" w:cs="Times New Roman"/>
          <w:bCs/>
          <w:sz w:val="24"/>
          <w:szCs w:val="24"/>
          <w:lang w:val="pt-PT"/>
        </w:rPr>
        <w:t>solver a questão do nº. 2 art.º</w:t>
      </w:r>
      <w:r>
        <w:rPr>
          <w:rFonts w:ascii="Times New Roman" w:hAnsi="Times New Roman" w:cs="Times New Roman"/>
          <w:bCs/>
          <w:sz w:val="24"/>
          <w:szCs w:val="24"/>
          <w:lang w:val="pt-PT"/>
        </w:rPr>
        <w:t xml:space="preserve">104º da Constituição da República Portuguesa. </w:t>
      </w:r>
      <w:r w:rsidR="003518B6">
        <w:rPr>
          <w:rFonts w:ascii="Times New Roman" w:hAnsi="Times New Roman" w:cs="Times New Roman"/>
          <w:bCs/>
          <w:sz w:val="24"/>
          <w:szCs w:val="24"/>
          <w:lang w:val="pt-PT"/>
        </w:rPr>
        <w:t xml:space="preserve">Será que pegar na frase </w:t>
      </w:r>
      <w:r w:rsidR="003518B6">
        <w:rPr>
          <w:rFonts w:ascii="Times New Roman" w:hAnsi="Times New Roman" w:cs="Times New Roman"/>
          <w:bCs/>
          <w:sz w:val="24"/>
          <w:szCs w:val="24"/>
          <w:lang w:val="pt-PT"/>
        </w:rPr>
        <w:lastRenderedPageBreak/>
        <w:t xml:space="preserve">«Fundamentalmente» e adaptar às situações dúbias destas empresas? Polémicas já temos que chegue. </w:t>
      </w:r>
      <w:r w:rsidR="002D789A" w:rsidRPr="00100ED3">
        <w:rPr>
          <w:rFonts w:ascii="Times New Roman" w:hAnsi="Times New Roman" w:cs="Times New Roman"/>
          <w:bCs/>
          <w:sz w:val="24"/>
          <w:szCs w:val="24"/>
          <w:lang w:val="pt-PT"/>
        </w:rPr>
        <w:t xml:space="preserve">Provavelmente terá </w:t>
      </w:r>
      <w:r w:rsidR="003518B6" w:rsidRPr="00100ED3">
        <w:rPr>
          <w:rFonts w:ascii="Times New Roman" w:hAnsi="Times New Roman" w:cs="Times New Roman"/>
          <w:bCs/>
          <w:sz w:val="24"/>
          <w:szCs w:val="24"/>
          <w:lang w:val="pt-PT"/>
        </w:rPr>
        <w:t>de se mudar a lei constitucional em função da</w:t>
      </w:r>
      <w:r w:rsidR="002D789A" w:rsidRPr="00100ED3">
        <w:rPr>
          <w:rFonts w:ascii="Times New Roman" w:hAnsi="Times New Roman" w:cs="Times New Roman"/>
          <w:bCs/>
          <w:sz w:val="24"/>
          <w:szCs w:val="24"/>
          <w:lang w:val="pt-PT"/>
        </w:rPr>
        <w:t>s características das empresas.</w:t>
      </w:r>
    </w:p>
    <w:p w:rsidR="009F0D7F" w:rsidRDefault="009F0D7F" w:rsidP="00026888">
      <w:pPr>
        <w:spacing w:line="360" w:lineRule="auto"/>
        <w:jc w:val="both"/>
        <w:rPr>
          <w:rFonts w:ascii="Times New Roman" w:hAnsi="Times New Roman" w:cs="Times New Roman"/>
          <w:bCs/>
          <w:sz w:val="24"/>
          <w:szCs w:val="24"/>
          <w:lang w:val="pt-PT"/>
        </w:rPr>
      </w:pPr>
      <w:r w:rsidRPr="00100ED3">
        <w:rPr>
          <w:rFonts w:ascii="Times New Roman" w:hAnsi="Times New Roman" w:cs="Times New Roman"/>
          <w:bCs/>
          <w:sz w:val="24"/>
          <w:szCs w:val="24"/>
          <w:lang w:val="pt-PT"/>
        </w:rPr>
        <w:t>Gostaria de terminar, com duas citações</w:t>
      </w:r>
      <w:r w:rsidR="005A12FE" w:rsidRPr="00100ED3">
        <w:rPr>
          <w:rFonts w:ascii="Times New Roman" w:hAnsi="Times New Roman" w:cs="Times New Roman"/>
          <w:bCs/>
          <w:sz w:val="24"/>
          <w:szCs w:val="24"/>
          <w:lang w:val="pt-PT"/>
        </w:rPr>
        <w:t>, já relatadas neste trabalho</w:t>
      </w:r>
      <w:r w:rsidRPr="00100ED3">
        <w:rPr>
          <w:rFonts w:ascii="Times New Roman" w:hAnsi="Times New Roman" w:cs="Times New Roman"/>
          <w:bCs/>
          <w:sz w:val="24"/>
          <w:szCs w:val="24"/>
          <w:lang w:val="pt-PT"/>
        </w:rPr>
        <w:t xml:space="preserve"> de d</w:t>
      </w:r>
      <w:r w:rsidR="00585078" w:rsidRPr="00100ED3">
        <w:rPr>
          <w:rFonts w:ascii="Times New Roman" w:hAnsi="Times New Roman" w:cs="Times New Roman"/>
          <w:bCs/>
          <w:sz w:val="24"/>
          <w:szCs w:val="24"/>
          <w:lang w:val="pt-PT"/>
        </w:rPr>
        <w:t>uas</w:t>
      </w:r>
      <w:r w:rsidRPr="00100ED3">
        <w:rPr>
          <w:rFonts w:ascii="Times New Roman" w:hAnsi="Times New Roman" w:cs="Times New Roman"/>
          <w:bCs/>
          <w:sz w:val="24"/>
          <w:szCs w:val="24"/>
          <w:lang w:val="pt-PT"/>
        </w:rPr>
        <w:t xml:space="preserve"> ilustres</w:t>
      </w:r>
      <w:r w:rsidR="00585078" w:rsidRPr="00100ED3">
        <w:rPr>
          <w:rFonts w:ascii="Times New Roman" w:hAnsi="Times New Roman" w:cs="Times New Roman"/>
          <w:bCs/>
          <w:sz w:val="24"/>
          <w:szCs w:val="24"/>
          <w:lang w:val="pt-PT"/>
        </w:rPr>
        <w:t xml:space="preserve"> figura</w:t>
      </w:r>
      <w:r w:rsidR="005A12FE" w:rsidRPr="00100ED3">
        <w:rPr>
          <w:rFonts w:ascii="Times New Roman" w:hAnsi="Times New Roman" w:cs="Times New Roman"/>
          <w:bCs/>
          <w:sz w:val="24"/>
          <w:szCs w:val="24"/>
          <w:lang w:val="pt-PT"/>
        </w:rPr>
        <w:t>s</w:t>
      </w:r>
      <w:r w:rsidRPr="00100ED3">
        <w:rPr>
          <w:rFonts w:ascii="Times New Roman" w:hAnsi="Times New Roman" w:cs="Times New Roman"/>
          <w:bCs/>
          <w:sz w:val="24"/>
          <w:szCs w:val="24"/>
          <w:lang w:val="pt-PT"/>
        </w:rPr>
        <w:t>,</w:t>
      </w:r>
      <w:r w:rsidR="002D789A" w:rsidRPr="00100ED3">
        <w:rPr>
          <w:rFonts w:ascii="Times New Roman" w:hAnsi="Times New Roman" w:cs="Times New Roman"/>
          <w:bCs/>
          <w:sz w:val="24"/>
          <w:szCs w:val="24"/>
          <w:lang w:val="pt-PT"/>
        </w:rPr>
        <w:t xml:space="preserve"> que infelizmente já não se encontram entre nós e dispensam qualquer apresentação,</w:t>
      </w:r>
      <w:r w:rsidRPr="00100ED3">
        <w:rPr>
          <w:rFonts w:ascii="Times New Roman" w:hAnsi="Times New Roman" w:cs="Times New Roman"/>
          <w:bCs/>
          <w:sz w:val="24"/>
          <w:szCs w:val="24"/>
          <w:lang w:val="pt-PT"/>
        </w:rPr>
        <w:t xml:space="preserve"> </w:t>
      </w:r>
      <w:r w:rsidR="005A12FE" w:rsidRPr="00100ED3">
        <w:rPr>
          <w:rFonts w:ascii="Times New Roman" w:hAnsi="Times New Roman" w:cs="Times New Roman"/>
          <w:bCs/>
          <w:sz w:val="24"/>
          <w:szCs w:val="24"/>
          <w:lang w:val="pt-PT"/>
        </w:rPr>
        <w:t>Professor Doutor Rogério Fernandes Ferreira</w:t>
      </w:r>
      <w:r>
        <w:rPr>
          <w:rFonts w:ascii="Times New Roman" w:hAnsi="Times New Roman" w:cs="Times New Roman"/>
          <w:bCs/>
          <w:sz w:val="24"/>
          <w:szCs w:val="24"/>
          <w:lang w:val="pt-PT"/>
        </w:rPr>
        <w:t xml:space="preserve"> e </w:t>
      </w:r>
      <w:r w:rsidR="00585078" w:rsidRPr="00585078">
        <w:rPr>
          <w:rFonts w:ascii="Times New Roman" w:hAnsi="Times New Roman" w:cs="Times New Roman"/>
          <w:bCs/>
          <w:sz w:val="24"/>
          <w:szCs w:val="24"/>
          <w:lang w:val="pt-PT"/>
        </w:rPr>
        <w:t>Professor Doutor António de Sousa Franco</w:t>
      </w:r>
      <w:r w:rsidR="005A12FE">
        <w:rPr>
          <w:rFonts w:ascii="Times New Roman" w:hAnsi="Times New Roman" w:cs="Times New Roman"/>
          <w:bCs/>
          <w:sz w:val="24"/>
          <w:szCs w:val="24"/>
          <w:lang w:val="pt-PT"/>
        </w:rPr>
        <w:t>.</w:t>
      </w:r>
    </w:p>
    <w:p w:rsidR="005A12FE" w:rsidRDefault="005A12FE" w:rsidP="00026888">
      <w:pPr>
        <w:spacing w:line="360" w:lineRule="auto"/>
        <w:jc w:val="both"/>
        <w:rPr>
          <w:rFonts w:ascii="Times New Roman" w:hAnsi="Times New Roman" w:cs="Times New Roman"/>
          <w:bCs/>
          <w:sz w:val="24"/>
          <w:szCs w:val="24"/>
          <w:lang w:val="pt-PT"/>
        </w:rPr>
      </w:pPr>
      <w:r w:rsidRPr="00730302">
        <w:rPr>
          <w:rFonts w:ascii="Times New Roman" w:hAnsi="Times New Roman" w:cs="Times New Roman"/>
          <w:bCs/>
          <w:sz w:val="24"/>
          <w:szCs w:val="24"/>
          <w:lang w:val="pt-PT"/>
        </w:rPr>
        <w:t>Começando pelo Professor Doutor Rogério Fernandes Ferreira</w:t>
      </w:r>
    </w:p>
    <w:p w:rsidR="005A12FE" w:rsidRPr="00494016" w:rsidRDefault="005A12FE" w:rsidP="002D789A">
      <w:pPr>
        <w:spacing w:before="120" w:after="120" w:line="360" w:lineRule="auto"/>
        <w:ind w:left="567" w:right="567"/>
        <w:jc w:val="both"/>
        <w:rPr>
          <w:rFonts w:ascii="Times New Roman" w:hAnsi="Times New Roman" w:cs="Times New Roman"/>
          <w:lang w:val="pt-PT"/>
        </w:rPr>
      </w:pPr>
      <w:r w:rsidRPr="00494016">
        <w:rPr>
          <w:rFonts w:ascii="Times New Roman" w:hAnsi="Times New Roman" w:cs="Times New Roman"/>
          <w:lang w:val="pt-PT"/>
        </w:rPr>
        <w:t>Atente-se que é quase lugar-comum dizer que tributar as empresas por lucros inexistentes é inconstitucional. A Constituição da República consigna que “a tributação das empresas incide fundamentalmente sobre o rendimento real”. Porém, poucos advertem que neste texto da Constituição (nº3 do seu art.104º) figura a expressão “fundamentalmente” da qual bem pode retirar-se não ter a tributação, necessariamente, de ser, sempre ou apenas, sobre o lucro, ou só em relação ao lucro.</w:t>
      </w:r>
    </w:p>
    <w:p w:rsidR="005A12FE" w:rsidRPr="00585078" w:rsidRDefault="005A12FE" w:rsidP="002D789A">
      <w:pPr>
        <w:spacing w:before="120" w:after="120" w:line="360" w:lineRule="auto"/>
        <w:ind w:left="567" w:right="567"/>
        <w:jc w:val="both"/>
        <w:rPr>
          <w:rFonts w:ascii="Times New Roman" w:hAnsi="Times New Roman" w:cs="Times New Roman"/>
          <w:bCs/>
          <w:sz w:val="24"/>
          <w:szCs w:val="24"/>
          <w:lang w:val="pt-PT"/>
        </w:rPr>
      </w:pPr>
      <w:r w:rsidRPr="00494016">
        <w:rPr>
          <w:rFonts w:ascii="Times New Roman" w:hAnsi="Times New Roman" w:cs="Times New Roman"/>
          <w:lang w:val="pt-PT"/>
        </w:rPr>
        <w:t>Temos lembrado “lucro contabilístico” não coincide com “lucro fiscal” e que quando na Constituição se fala de “rendimento real” quer dizer-se “rendimento apurado nos termos da lei fiscal”, e não “rendimento contabilístico” nem rendimento declarado.</w:t>
      </w:r>
    </w:p>
    <w:p w:rsidR="004D4222" w:rsidRDefault="004D4222" w:rsidP="00026888">
      <w:pPr>
        <w:spacing w:line="360" w:lineRule="auto"/>
        <w:jc w:val="both"/>
        <w:rPr>
          <w:rFonts w:ascii="Times New Roman" w:hAnsi="Times New Roman" w:cs="Times New Roman"/>
          <w:bCs/>
          <w:sz w:val="24"/>
          <w:szCs w:val="24"/>
          <w:lang w:val="pt-PT"/>
        </w:rPr>
      </w:pPr>
    </w:p>
    <w:p w:rsidR="005A12FE" w:rsidRDefault="005A12FE" w:rsidP="00026888">
      <w:pPr>
        <w:spacing w:line="360" w:lineRule="auto"/>
        <w:jc w:val="both"/>
        <w:rPr>
          <w:rFonts w:ascii="Times New Roman" w:hAnsi="Times New Roman" w:cs="Times New Roman"/>
          <w:bCs/>
          <w:sz w:val="24"/>
          <w:szCs w:val="24"/>
          <w:lang w:val="pt-PT"/>
        </w:rPr>
      </w:pPr>
      <w:r>
        <w:rPr>
          <w:rFonts w:ascii="Times New Roman" w:hAnsi="Times New Roman" w:cs="Times New Roman"/>
          <w:bCs/>
          <w:sz w:val="24"/>
          <w:szCs w:val="24"/>
          <w:lang w:val="pt-PT"/>
        </w:rPr>
        <w:t xml:space="preserve">E por fim queria lembrar o </w:t>
      </w:r>
      <w:r w:rsidRPr="00585078">
        <w:rPr>
          <w:rFonts w:ascii="Times New Roman" w:hAnsi="Times New Roman" w:cs="Times New Roman"/>
          <w:bCs/>
          <w:sz w:val="24"/>
          <w:szCs w:val="24"/>
          <w:lang w:val="pt-PT"/>
        </w:rPr>
        <w:t>Professor Doutor António de Sousa Franco</w:t>
      </w:r>
    </w:p>
    <w:p w:rsidR="005A12FE" w:rsidRDefault="005A12FE" w:rsidP="005A12FE">
      <w:pPr>
        <w:pStyle w:val="PargrafodaLista"/>
        <w:spacing w:before="120" w:after="120" w:line="360" w:lineRule="auto"/>
        <w:ind w:left="567" w:right="567"/>
        <w:jc w:val="both"/>
        <w:rPr>
          <w:rFonts w:ascii="Times New Roman" w:hAnsi="Times New Roman" w:cs="Times New Roman"/>
          <w:bCs/>
          <w:sz w:val="24"/>
          <w:szCs w:val="24"/>
          <w:lang w:val="pt-PT"/>
        </w:rPr>
      </w:pPr>
      <w:r w:rsidRPr="006D4110">
        <w:rPr>
          <w:rFonts w:ascii="Times New Roman" w:hAnsi="Times New Roman" w:cs="Times New Roman"/>
          <w:lang w:val="pt-PT"/>
        </w:rPr>
        <w:t>Por outro lado, temos de pôr cobro a uma situação em que um pequeno número de contribuintes paga o essencial dos impostos e um grande número de contribuintes, manifestamente com capacidade de pagar mais, paga pouco ou nada. É nesse caminho que estamos empenhados e é esse o caminho necessário para a justiça fiscal, combinando, naturalmente, a determinação do rendimento real com a luta deliberada contra a fraude e contra a evasão.</w:t>
      </w:r>
    </w:p>
    <w:p w:rsidR="004D4222" w:rsidRDefault="004D4222" w:rsidP="00026888">
      <w:pPr>
        <w:spacing w:line="360" w:lineRule="auto"/>
        <w:jc w:val="both"/>
        <w:rPr>
          <w:rFonts w:ascii="Times New Roman" w:hAnsi="Times New Roman" w:cs="Times New Roman"/>
          <w:bCs/>
          <w:sz w:val="24"/>
          <w:szCs w:val="24"/>
          <w:lang w:val="pt-PT"/>
        </w:rPr>
      </w:pPr>
    </w:p>
    <w:p w:rsidR="00BB7DB2" w:rsidRDefault="00BB7DB2" w:rsidP="00026888">
      <w:pPr>
        <w:spacing w:line="360" w:lineRule="auto"/>
        <w:jc w:val="both"/>
        <w:rPr>
          <w:rFonts w:ascii="Times New Roman" w:hAnsi="Times New Roman" w:cs="Times New Roman"/>
          <w:bCs/>
          <w:sz w:val="24"/>
          <w:szCs w:val="24"/>
          <w:lang w:val="pt-PT"/>
        </w:rPr>
      </w:pPr>
      <w:r>
        <w:rPr>
          <w:rFonts w:ascii="Times New Roman" w:hAnsi="Times New Roman" w:cs="Times New Roman"/>
          <w:bCs/>
          <w:sz w:val="24"/>
          <w:szCs w:val="24"/>
          <w:lang w:val="pt-PT"/>
        </w:rPr>
        <w:t xml:space="preserve">Penso que ficou ainda muito por dizer, mas fico com a consciência que da minha parte, tempo e dedicação a este </w:t>
      </w:r>
      <w:r w:rsidR="004D4222">
        <w:rPr>
          <w:rFonts w:ascii="Times New Roman" w:hAnsi="Times New Roman" w:cs="Times New Roman"/>
          <w:bCs/>
          <w:sz w:val="24"/>
          <w:szCs w:val="24"/>
          <w:lang w:val="pt-PT"/>
        </w:rPr>
        <w:t xml:space="preserve">tema que resultou neste </w:t>
      </w:r>
      <w:r>
        <w:rPr>
          <w:rFonts w:ascii="Times New Roman" w:hAnsi="Times New Roman" w:cs="Times New Roman"/>
          <w:bCs/>
          <w:sz w:val="24"/>
          <w:szCs w:val="24"/>
          <w:lang w:val="pt-PT"/>
        </w:rPr>
        <w:t>trabalho, que muito prazer me deu a efectuar, não faltou.</w:t>
      </w:r>
    </w:p>
    <w:p w:rsidR="00026888" w:rsidRDefault="00BB7DB2" w:rsidP="00026888">
      <w:pPr>
        <w:spacing w:line="360" w:lineRule="auto"/>
        <w:jc w:val="both"/>
        <w:rPr>
          <w:b/>
          <w:caps/>
          <w:spacing w:val="60"/>
          <w:kern w:val="20"/>
          <w:sz w:val="28"/>
          <w:szCs w:val="28"/>
          <w:lang w:val="pt-PT"/>
        </w:rPr>
      </w:pPr>
      <w:r>
        <w:rPr>
          <w:rFonts w:ascii="Times New Roman" w:hAnsi="Times New Roman" w:cs="Times New Roman"/>
          <w:bCs/>
          <w:sz w:val="24"/>
          <w:szCs w:val="24"/>
          <w:lang w:val="pt-PT"/>
        </w:rPr>
        <w:t xml:space="preserve">Realço ainda, que poderá existir </w:t>
      </w:r>
      <w:r w:rsidR="00853A43" w:rsidRPr="0097230B">
        <w:rPr>
          <w:rFonts w:ascii="Times New Roman" w:hAnsi="Times New Roman" w:cs="Times New Roman"/>
          <w:bCs/>
          <w:sz w:val="24"/>
          <w:szCs w:val="24"/>
          <w:lang w:val="pt-PT"/>
        </w:rPr>
        <w:t>simplicidade fiscal para estas empresas ao nível de o</w:t>
      </w:r>
      <w:r w:rsidR="00853A43">
        <w:rPr>
          <w:rFonts w:ascii="Times New Roman" w:hAnsi="Times New Roman" w:cs="Times New Roman"/>
          <w:bCs/>
          <w:sz w:val="24"/>
          <w:szCs w:val="24"/>
          <w:lang w:val="pt-PT"/>
        </w:rPr>
        <w:t>utros impostos</w:t>
      </w:r>
      <w:r>
        <w:rPr>
          <w:rFonts w:ascii="Times New Roman" w:hAnsi="Times New Roman" w:cs="Times New Roman"/>
          <w:bCs/>
          <w:sz w:val="24"/>
          <w:szCs w:val="24"/>
          <w:lang w:val="pt-PT"/>
        </w:rPr>
        <w:t>. C</w:t>
      </w:r>
      <w:r w:rsidR="00853A43">
        <w:rPr>
          <w:rFonts w:ascii="Times New Roman" w:hAnsi="Times New Roman" w:cs="Times New Roman"/>
          <w:bCs/>
          <w:sz w:val="24"/>
          <w:szCs w:val="24"/>
          <w:lang w:val="pt-PT"/>
        </w:rPr>
        <w:t xml:space="preserve">om </w:t>
      </w:r>
      <w:r w:rsidR="00026888">
        <w:rPr>
          <w:rFonts w:ascii="Times New Roman" w:hAnsi="Times New Roman" w:cs="Times New Roman"/>
          <w:bCs/>
          <w:sz w:val="24"/>
          <w:szCs w:val="24"/>
          <w:lang w:val="pt-PT"/>
        </w:rPr>
        <w:t xml:space="preserve">este trabalho </w:t>
      </w:r>
      <w:r w:rsidR="00853A43">
        <w:rPr>
          <w:rFonts w:ascii="Times New Roman" w:hAnsi="Times New Roman" w:cs="Times New Roman"/>
          <w:bCs/>
          <w:sz w:val="24"/>
          <w:szCs w:val="24"/>
          <w:lang w:val="pt-PT"/>
        </w:rPr>
        <w:t xml:space="preserve">pode ficar em aberto uma possível </w:t>
      </w:r>
      <w:r w:rsidR="00026888">
        <w:rPr>
          <w:rFonts w:ascii="Times New Roman" w:hAnsi="Times New Roman" w:cs="Times New Roman"/>
          <w:bCs/>
          <w:sz w:val="24"/>
          <w:szCs w:val="24"/>
          <w:lang w:val="pt-PT"/>
        </w:rPr>
        <w:t>via para outras alterações fiscais para este tipo de empresas</w:t>
      </w:r>
      <w:r w:rsidR="00853A43">
        <w:rPr>
          <w:rFonts w:ascii="Times New Roman" w:hAnsi="Times New Roman" w:cs="Times New Roman"/>
          <w:bCs/>
          <w:sz w:val="24"/>
          <w:szCs w:val="24"/>
          <w:lang w:val="pt-PT"/>
        </w:rPr>
        <w:t xml:space="preserve"> consubstanciado em outras dissertações.</w:t>
      </w:r>
    </w:p>
    <w:p w:rsidR="00026888" w:rsidRDefault="00026888" w:rsidP="00026888">
      <w:pPr>
        <w:jc w:val="both"/>
        <w:rPr>
          <w:b/>
          <w:sz w:val="28"/>
          <w:szCs w:val="28"/>
          <w:lang w:val="pt-PT"/>
        </w:rPr>
      </w:pPr>
      <w:bookmarkStart w:id="72" w:name="_Toc310789135"/>
      <w:bookmarkStart w:id="73" w:name="_Toc313907103"/>
      <w:bookmarkStart w:id="74" w:name="_Toc314412531"/>
    </w:p>
    <w:p w:rsidR="00026888" w:rsidRPr="00D85064" w:rsidRDefault="00026888" w:rsidP="00026888">
      <w:pPr>
        <w:pStyle w:val="Ttulo"/>
        <w:spacing w:before="120" w:after="360"/>
        <w:outlineLvl w:val="0"/>
        <w:rPr>
          <w:rFonts w:ascii="Times New Roman" w:hAnsi="Times New Roman" w:cs="Times New Roman"/>
          <w:b/>
          <w:sz w:val="28"/>
          <w:szCs w:val="28"/>
          <w:lang w:val="pt-PT"/>
        </w:rPr>
      </w:pPr>
      <w:bookmarkStart w:id="75" w:name="_Toc370296159"/>
      <w:bookmarkStart w:id="76" w:name="_Toc376176336"/>
      <w:r w:rsidRPr="00D85064">
        <w:rPr>
          <w:rFonts w:ascii="Times New Roman" w:hAnsi="Times New Roman" w:cs="Times New Roman"/>
          <w:b/>
          <w:sz w:val="28"/>
          <w:szCs w:val="28"/>
          <w:lang w:val="pt-PT"/>
        </w:rPr>
        <w:t>BIBLIOGrAFIA ou referências bibliográficas:</w:t>
      </w:r>
      <w:bookmarkEnd w:id="72"/>
      <w:bookmarkEnd w:id="73"/>
      <w:bookmarkEnd w:id="74"/>
      <w:bookmarkEnd w:id="75"/>
      <w:bookmarkEnd w:id="76"/>
    </w:p>
    <w:p w:rsidR="00E265F0" w:rsidRPr="00E265F0" w:rsidRDefault="00E265F0" w:rsidP="004D4222">
      <w:pPr>
        <w:pStyle w:val="Subttulo"/>
        <w:jc w:val="left"/>
        <w:rPr>
          <w:sz w:val="24"/>
          <w:szCs w:val="24"/>
          <w:lang w:val="pt-PT"/>
        </w:rPr>
      </w:pPr>
      <w:r w:rsidRPr="00E265F0">
        <w:rPr>
          <w:rFonts w:ascii="Times-Bold" w:hAnsi="Times-Bold" w:cs="Times-Bold"/>
          <w:b/>
          <w:bCs/>
          <w:sz w:val="24"/>
          <w:szCs w:val="24"/>
          <w:lang w:val="pt-PT" w:eastAsia="pt-PT"/>
        </w:rPr>
        <w:t>1. Monografias</w:t>
      </w:r>
    </w:p>
    <w:p w:rsidR="003E4853" w:rsidRDefault="003E4853" w:rsidP="004D4222">
      <w:pPr>
        <w:autoSpaceDE w:val="0"/>
        <w:autoSpaceDN w:val="0"/>
        <w:adjustRightInd w:val="0"/>
        <w:spacing w:before="120" w:after="120" w:line="360" w:lineRule="auto"/>
        <w:ind w:hanging="567"/>
        <w:jc w:val="both"/>
        <w:rPr>
          <w:rFonts w:ascii="Times New Roman" w:hAnsi="Times New Roman" w:cs="Times New Roman"/>
          <w:sz w:val="24"/>
          <w:szCs w:val="24"/>
          <w:lang w:val="pt-PT"/>
        </w:rPr>
      </w:pPr>
      <w:r>
        <w:rPr>
          <w:rFonts w:ascii="Times New Roman" w:hAnsi="Times New Roman" w:cs="Times New Roman"/>
          <w:sz w:val="24"/>
          <w:szCs w:val="24"/>
          <w:lang w:val="pt-PT"/>
        </w:rPr>
        <w:t xml:space="preserve">ALMEIDA, Rui M.P. – </w:t>
      </w:r>
      <w:r w:rsidRPr="00232A4E">
        <w:rPr>
          <w:rFonts w:ascii="Times New Roman" w:hAnsi="Times New Roman" w:cs="Times New Roman"/>
          <w:b/>
          <w:sz w:val="24"/>
          <w:szCs w:val="24"/>
          <w:lang w:val="pt-PT"/>
        </w:rPr>
        <w:t>SNC Legislação</w:t>
      </w:r>
      <w:r>
        <w:rPr>
          <w:rFonts w:ascii="Times New Roman" w:hAnsi="Times New Roman" w:cs="Times New Roman"/>
          <w:sz w:val="24"/>
          <w:szCs w:val="24"/>
          <w:lang w:val="pt-PT"/>
        </w:rPr>
        <w:t>.</w:t>
      </w:r>
      <w:r w:rsidR="008A2F17">
        <w:rPr>
          <w:rFonts w:ascii="Times New Roman" w:hAnsi="Times New Roman" w:cs="Times New Roman"/>
          <w:sz w:val="24"/>
          <w:szCs w:val="24"/>
          <w:lang w:val="pt-PT"/>
        </w:rPr>
        <w:t xml:space="preserve"> Lisboa:</w:t>
      </w:r>
      <w:r>
        <w:rPr>
          <w:rFonts w:ascii="Times New Roman" w:hAnsi="Times New Roman" w:cs="Times New Roman"/>
          <w:sz w:val="24"/>
          <w:szCs w:val="24"/>
          <w:lang w:val="pt-PT"/>
        </w:rPr>
        <w:t xml:space="preserve"> ATF – Edições Técnicas, 2010, ISBN 978-989-96412-2-8  </w:t>
      </w:r>
    </w:p>
    <w:p w:rsidR="00EB7C4E" w:rsidRPr="003E4853" w:rsidRDefault="00EB7C4E" w:rsidP="004D4222">
      <w:pPr>
        <w:autoSpaceDE w:val="0"/>
        <w:autoSpaceDN w:val="0"/>
        <w:adjustRightInd w:val="0"/>
        <w:spacing w:before="120" w:after="120" w:line="360" w:lineRule="auto"/>
        <w:ind w:hanging="567"/>
        <w:jc w:val="both"/>
        <w:rPr>
          <w:rFonts w:ascii="Times New Roman" w:hAnsi="Times New Roman" w:cs="Times New Roman"/>
          <w:sz w:val="24"/>
          <w:szCs w:val="24"/>
          <w:lang w:val="pt-PT"/>
        </w:rPr>
      </w:pPr>
      <w:r>
        <w:rPr>
          <w:rFonts w:ascii="Times New Roman" w:hAnsi="Times New Roman" w:cs="Times New Roman"/>
          <w:sz w:val="24"/>
          <w:szCs w:val="24"/>
          <w:lang w:val="pt-PT"/>
        </w:rPr>
        <w:t xml:space="preserve">BORGES, António, RODRIGUES, Azevedo, RODRIGUES, Rogério – </w:t>
      </w:r>
      <w:r w:rsidRPr="00232A4E">
        <w:rPr>
          <w:rFonts w:ascii="Times New Roman" w:hAnsi="Times New Roman" w:cs="Times New Roman"/>
          <w:b/>
          <w:sz w:val="24"/>
          <w:szCs w:val="24"/>
          <w:lang w:val="pt-PT"/>
        </w:rPr>
        <w:t>Elementos de Contabilidade Geral</w:t>
      </w:r>
      <w:r>
        <w:rPr>
          <w:rFonts w:ascii="Times New Roman" w:hAnsi="Times New Roman" w:cs="Times New Roman"/>
          <w:sz w:val="24"/>
          <w:szCs w:val="24"/>
          <w:lang w:val="pt-PT"/>
        </w:rPr>
        <w:t xml:space="preserve">. Lisboa: Áreas Editora, SA, 2010, </w:t>
      </w:r>
      <w:r>
        <w:rPr>
          <w:rFonts w:ascii="Times New Roman" w:hAnsi="Times New Roman" w:cs="Times New Roman"/>
          <w:sz w:val="24"/>
          <w:szCs w:val="24"/>
          <w:lang w:val="pt-PT" w:eastAsia="pt-PT"/>
        </w:rPr>
        <w:t>ISBN 978-989</w:t>
      </w:r>
      <w:r w:rsidRPr="00D555B9">
        <w:rPr>
          <w:rFonts w:ascii="Times New Roman" w:hAnsi="Times New Roman" w:cs="Times New Roman"/>
          <w:sz w:val="24"/>
          <w:szCs w:val="24"/>
          <w:lang w:val="pt-PT" w:eastAsia="pt-PT"/>
        </w:rPr>
        <w:t>-</w:t>
      </w:r>
      <w:r>
        <w:rPr>
          <w:rFonts w:ascii="Times New Roman" w:hAnsi="Times New Roman" w:cs="Times New Roman"/>
          <w:sz w:val="24"/>
          <w:szCs w:val="24"/>
          <w:lang w:val="pt-PT" w:eastAsia="pt-PT"/>
        </w:rPr>
        <w:t>8058-41-6</w:t>
      </w:r>
    </w:p>
    <w:p w:rsidR="00EB7C4E" w:rsidRDefault="00EB7C4E" w:rsidP="004D4222">
      <w:pPr>
        <w:autoSpaceDE w:val="0"/>
        <w:autoSpaceDN w:val="0"/>
        <w:adjustRightInd w:val="0"/>
        <w:spacing w:before="120" w:after="120" w:line="360" w:lineRule="auto"/>
        <w:ind w:hanging="567"/>
        <w:jc w:val="both"/>
        <w:rPr>
          <w:rFonts w:ascii="Times New Roman" w:hAnsi="Times New Roman" w:cs="Times New Roman"/>
          <w:sz w:val="24"/>
          <w:szCs w:val="24"/>
          <w:lang w:val="pt-PT" w:eastAsia="pt-PT"/>
        </w:rPr>
      </w:pPr>
      <w:r w:rsidRPr="00DC218B">
        <w:rPr>
          <w:rFonts w:ascii="Times New Roman" w:hAnsi="Times New Roman"/>
          <w:sz w:val="24"/>
          <w:szCs w:val="24"/>
          <w:lang w:val="pt-PT"/>
        </w:rPr>
        <w:t xml:space="preserve">CANOTILHO, J.J.Gomes, MOREIRA, Vital </w:t>
      </w:r>
      <w:r w:rsidRPr="003E4853">
        <w:rPr>
          <w:rFonts w:ascii="Times New Roman" w:hAnsi="Times New Roman"/>
          <w:sz w:val="24"/>
          <w:szCs w:val="24"/>
          <w:lang w:val="pt-PT"/>
        </w:rPr>
        <w:t xml:space="preserve">- </w:t>
      </w:r>
      <w:r w:rsidRPr="00232A4E">
        <w:rPr>
          <w:rFonts w:ascii="Times New Roman" w:hAnsi="Times New Roman" w:cs="Times New Roman"/>
          <w:b/>
          <w:bCs/>
          <w:sz w:val="24"/>
          <w:szCs w:val="24"/>
          <w:lang w:val="pt-PT"/>
        </w:rPr>
        <w:t>Constituição da República Portuguesa</w:t>
      </w:r>
      <w:r w:rsidR="00232A4E" w:rsidRPr="00232A4E">
        <w:rPr>
          <w:rFonts w:ascii="Times New Roman" w:hAnsi="Times New Roman" w:cs="Times New Roman"/>
          <w:bCs/>
          <w:sz w:val="24"/>
          <w:szCs w:val="24"/>
          <w:lang w:val="pt-PT"/>
        </w:rPr>
        <w:t xml:space="preserve">, </w:t>
      </w:r>
      <w:r w:rsidRPr="006B09A1">
        <w:rPr>
          <w:rFonts w:ascii="Times New Roman" w:hAnsi="Times New Roman" w:cs="Times New Roman"/>
          <w:bCs/>
          <w:sz w:val="24"/>
          <w:szCs w:val="24"/>
          <w:lang w:val="pt-PT"/>
        </w:rPr>
        <w:t>Volume I</w:t>
      </w:r>
      <w:r>
        <w:rPr>
          <w:rFonts w:ascii="Times New Roman" w:hAnsi="Times New Roman" w:cs="Times New Roman"/>
          <w:bCs/>
          <w:sz w:val="24"/>
          <w:szCs w:val="24"/>
          <w:lang w:val="pt-PT"/>
        </w:rPr>
        <w:t xml:space="preserve">. 4ª Edição. </w:t>
      </w:r>
      <w:r w:rsidR="008A2F17">
        <w:rPr>
          <w:rFonts w:ascii="Times New Roman" w:hAnsi="Times New Roman" w:cs="Times New Roman"/>
          <w:bCs/>
          <w:sz w:val="24"/>
          <w:szCs w:val="24"/>
          <w:lang w:val="pt-PT"/>
        </w:rPr>
        <w:t xml:space="preserve">Coimbra: </w:t>
      </w:r>
      <w:r>
        <w:rPr>
          <w:rFonts w:ascii="Times New Roman" w:hAnsi="Times New Roman" w:cs="Times New Roman"/>
          <w:bCs/>
          <w:sz w:val="24"/>
          <w:szCs w:val="24"/>
          <w:lang w:val="pt-PT"/>
        </w:rPr>
        <w:t xml:space="preserve">Coimbra Editora, Janeiro 2007, </w:t>
      </w:r>
      <w:r>
        <w:rPr>
          <w:rFonts w:ascii="Times New Roman" w:hAnsi="Times New Roman" w:cs="Times New Roman"/>
          <w:sz w:val="24"/>
          <w:szCs w:val="24"/>
          <w:lang w:val="pt-PT" w:eastAsia="pt-PT"/>
        </w:rPr>
        <w:t>ISBN 978-972-32</w:t>
      </w:r>
      <w:r w:rsidRPr="00D555B9">
        <w:rPr>
          <w:rFonts w:ascii="Times New Roman" w:hAnsi="Times New Roman" w:cs="Times New Roman"/>
          <w:sz w:val="24"/>
          <w:szCs w:val="24"/>
          <w:lang w:val="pt-PT" w:eastAsia="pt-PT"/>
        </w:rPr>
        <w:t>-</w:t>
      </w:r>
      <w:r>
        <w:rPr>
          <w:rFonts w:ascii="Times New Roman" w:hAnsi="Times New Roman" w:cs="Times New Roman"/>
          <w:sz w:val="24"/>
          <w:szCs w:val="24"/>
          <w:lang w:val="pt-PT" w:eastAsia="pt-PT"/>
        </w:rPr>
        <w:t>14</w:t>
      </w:r>
      <w:r w:rsidRPr="00D555B9">
        <w:rPr>
          <w:rFonts w:ascii="Times New Roman" w:hAnsi="Times New Roman" w:cs="Times New Roman"/>
          <w:sz w:val="24"/>
          <w:szCs w:val="24"/>
          <w:lang w:val="pt-PT" w:eastAsia="pt-PT"/>
        </w:rPr>
        <w:t>6</w:t>
      </w:r>
      <w:r>
        <w:rPr>
          <w:rFonts w:ascii="Times New Roman" w:hAnsi="Times New Roman" w:cs="Times New Roman"/>
          <w:sz w:val="24"/>
          <w:szCs w:val="24"/>
          <w:lang w:val="pt-PT" w:eastAsia="pt-PT"/>
        </w:rPr>
        <w:t>2-8.</w:t>
      </w:r>
    </w:p>
    <w:p w:rsidR="00EB7C4E" w:rsidRDefault="00EB7C4E" w:rsidP="004D4222">
      <w:pPr>
        <w:autoSpaceDE w:val="0"/>
        <w:autoSpaceDN w:val="0"/>
        <w:adjustRightInd w:val="0"/>
        <w:spacing w:before="120" w:after="120" w:line="360" w:lineRule="auto"/>
        <w:ind w:hanging="567"/>
        <w:jc w:val="both"/>
        <w:rPr>
          <w:rFonts w:ascii="Times New Roman" w:hAnsi="Times New Roman" w:cs="Times New Roman"/>
          <w:sz w:val="24"/>
          <w:szCs w:val="24"/>
          <w:lang w:val="pt-PT" w:eastAsia="pt-PT"/>
        </w:rPr>
      </w:pPr>
      <w:r>
        <w:rPr>
          <w:rFonts w:ascii="Times New Roman" w:hAnsi="Times New Roman"/>
          <w:sz w:val="24"/>
          <w:szCs w:val="24"/>
          <w:lang w:val="pt-PT"/>
        </w:rPr>
        <w:t>CATARINO</w:t>
      </w:r>
      <w:r w:rsidRPr="00DC218B">
        <w:rPr>
          <w:rFonts w:ascii="Times New Roman" w:hAnsi="Times New Roman"/>
          <w:sz w:val="24"/>
          <w:szCs w:val="24"/>
          <w:lang w:val="pt-PT"/>
        </w:rPr>
        <w:t>,</w:t>
      </w:r>
      <w:r>
        <w:rPr>
          <w:rFonts w:ascii="Times New Roman" w:hAnsi="Times New Roman"/>
          <w:sz w:val="24"/>
          <w:szCs w:val="24"/>
          <w:lang w:val="pt-PT"/>
        </w:rPr>
        <w:t xml:space="preserve"> João Ricardo</w:t>
      </w:r>
      <w:r w:rsidRPr="00DC218B">
        <w:rPr>
          <w:rFonts w:ascii="Times New Roman" w:hAnsi="Times New Roman"/>
          <w:sz w:val="24"/>
          <w:szCs w:val="24"/>
          <w:lang w:val="pt-PT"/>
        </w:rPr>
        <w:t>,</w:t>
      </w:r>
      <w:r>
        <w:rPr>
          <w:rFonts w:ascii="Times New Roman" w:hAnsi="Times New Roman"/>
          <w:sz w:val="24"/>
          <w:szCs w:val="24"/>
          <w:lang w:val="pt-PT"/>
        </w:rPr>
        <w:t xml:space="preserve"> GUIMARÃES</w:t>
      </w:r>
      <w:r w:rsidRPr="00DC218B">
        <w:rPr>
          <w:rFonts w:ascii="Times New Roman" w:hAnsi="Times New Roman"/>
          <w:sz w:val="24"/>
          <w:szCs w:val="24"/>
          <w:lang w:val="pt-PT"/>
        </w:rPr>
        <w:t>,</w:t>
      </w:r>
      <w:r>
        <w:rPr>
          <w:rFonts w:ascii="Times New Roman" w:hAnsi="Times New Roman"/>
          <w:sz w:val="24"/>
          <w:szCs w:val="24"/>
          <w:lang w:val="pt-PT"/>
        </w:rPr>
        <w:t xml:space="preserve"> Vasco Branco</w:t>
      </w:r>
      <w:r w:rsidRPr="00DC218B">
        <w:rPr>
          <w:rFonts w:ascii="Times New Roman" w:hAnsi="Times New Roman"/>
          <w:sz w:val="24"/>
          <w:szCs w:val="24"/>
          <w:lang w:val="pt-PT"/>
        </w:rPr>
        <w:t xml:space="preserve"> </w:t>
      </w:r>
      <w:r>
        <w:rPr>
          <w:rFonts w:ascii="Times New Roman" w:hAnsi="Times New Roman"/>
          <w:sz w:val="24"/>
          <w:szCs w:val="24"/>
          <w:lang w:val="pt-PT"/>
        </w:rPr>
        <w:t>–</w:t>
      </w:r>
      <w:r w:rsidRPr="00DC218B">
        <w:rPr>
          <w:rFonts w:ascii="Times New Roman" w:hAnsi="Times New Roman"/>
          <w:sz w:val="24"/>
          <w:szCs w:val="24"/>
          <w:lang w:val="pt-PT"/>
        </w:rPr>
        <w:t xml:space="preserve"> </w:t>
      </w:r>
      <w:r w:rsidRPr="00232A4E">
        <w:rPr>
          <w:rFonts w:ascii="Times New Roman" w:hAnsi="Times New Roman"/>
          <w:b/>
          <w:sz w:val="24"/>
          <w:szCs w:val="24"/>
          <w:lang w:val="pt-PT"/>
        </w:rPr>
        <w:t>Lições de Fiscalidade</w:t>
      </w:r>
      <w:r>
        <w:rPr>
          <w:rFonts w:ascii="Times New Roman" w:hAnsi="Times New Roman" w:cs="Times New Roman"/>
          <w:bCs/>
          <w:sz w:val="24"/>
          <w:szCs w:val="24"/>
          <w:lang w:val="pt-PT"/>
        </w:rPr>
        <w:t>.</w:t>
      </w:r>
      <w:r w:rsidR="008A2F17">
        <w:rPr>
          <w:rFonts w:ascii="Times New Roman" w:hAnsi="Times New Roman" w:cs="Times New Roman"/>
          <w:bCs/>
          <w:sz w:val="24"/>
          <w:szCs w:val="24"/>
          <w:lang w:val="pt-PT"/>
        </w:rPr>
        <w:t xml:space="preserve"> Coimbra:</w:t>
      </w:r>
      <w:r>
        <w:rPr>
          <w:rFonts w:ascii="Times New Roman" w:hAnsi="Times New Roman" w:cs="Times New Roman"/>
          <w:bCs/>
          <w:sz w:val="24"/>
          <w:szCs w:val="24"/>
          <w:lang w:val="pt-PT"/>
        </w:rPr>
        <w:t xml:space="preserve"> Almedina. Março 2012, </w:t>
      </w:r>
      <w:r>
        <w:rPr>
          <w:rFonts w:ascii="Times New Roman" w:hAnsi="Times New Roman" w:cs="Times New Roman"/>
          <w:sz w:val="24"/>
          <w:szCs w:val="24"/>
          <w:lang w:val="pt-PT" w:eastAsia="pt-PT"/>
        </w:rPr>
        <w:t>ISBN 978-972-40</w:t>
      </w:r>
      <w:r w:rsidRPr="00D555B9">
        <w:rPr>
          <w:rFonts w:ascii="Times New Roman" w:hAnsi="Times New Roman" w:cs="Times New Roman"/>
          <w:sz w:val="24"/>
          <w:szCs w:val="24"/>
          <w:lang w:val="pt-PT" w:eastAsia="pt-PT"/>
        </w:rPr>
        <w:t>-</w:t>
      </w:r>
      <w:r>
        <w:rPr>
          <w:rFonts w:ascii="Times New Roman" w:hAnsi="Times New Roman" w:cs="Times New Roman"/>
          <w:sz w:val="24"/>
          <w:szCs w:val="24"/>
          <w:lang w:val="pt-PT" w:eastAsia="pt-PT"/>
        </w:rPr>
        <w:t>4788-1.</w:t>
      </w:r>
    </w:p>
    <w:p w:rsidR="00EB7C4E" w:rsidRDefault="00EB7C4E" w:rsidP="004D4222">
      <w:pPr>
        <w:autoSpaceDE w:val="0"/>
        <w:autoSpaceDN w:val="0"/>
        <w:adjustRightInd w:val="0"/>
        <w:spacing w:before="120" w:after="120" w:line="360" w:lineRule="auto"/>
        <w:ind w:hanging="567"/>
        <w:jc w:val="both"/>
        <w:rPr>
          <w:rFonts w:ascii="Times New Roman" w:hAnsi="Times New Roman" w:cs="Times New Roman"/>
          <w:sz w:val="24"/>
          <w:szCs w:val="24"/>
          <w:lang w:val="pt-PT" w:eastAsia="pt-PT"/>
        </w:rPr>
      </w:pPr>
      <w:r>
        <w:rPr>
          <w:rFonts w:ascii="Times New Roman" w:hAnsi="Times New Roman"/>
          <w:sz w:val="24"/>
          <w:szCs w:val="24"/>
          <w:lang w:val="pt-PT"/>
        </w:rPr>
        <w:t>CARMO</w:t>
      </w:r>
      <w:r w:rsidRPr="00DC218B">
        <w:rPr>
          <w:rFonts w:ascii="Times New Roman" w:hAnsi="Times New Roman"/>
          <w:sz w:val="24"/>
          <w:szCs w:val="24"/>
          <w:lang w:val="pt-PT"/>
        </w:rPr>
        <w:t>,</w:t>
      </w:r>
      <w:r>
        <w:rPr>
          <w:rFonts w:ascii="Times New Roman" w:hAnsi="Times New Roman"/>
          <w:sz w:val="24"/>
          <w:szCs w:val="24"/>
          <w:lang w:val="pt-PT"/>
        </w:rPr>
        <w:t xml:space="preserve"> José Dinis</w:t>
      </w:r>
      <w:r w:rsidRPr="00DC218B">
        <w:rPr>
          <w:rFonts w:ascii="Times New Roman" w:hAnsi="Times New Roman"/>
          <w:sz w:val="24"/>
          <w:szCs w:val="24"/>
          <w:lang w:val="pt-PT"/>
        </w:rPr>
        <w:t>,</w:t>
      </w:r>
      <w:r>
        <w:rPr>
          <w:rFonts w:ascii="Times New Roman" w:hAnsi="Times New Roman"/>
          <w:sz w:val="24"/>
          <w:szCs w:val="24"/>
          <w:lang w:val="pt-PT"/>
        </w:rPr>
        <w:t xml:space="preserve"> FERNANDES</w:t>
      </w:r>
      <w:r w:rsidRPr="00DC218B">
        <w:rPr>
          <w:rFonts w:ascii="Times New Roman" w:hAnsi="Times New Roman"/>
          <w:sz w:val="24"/>
          <w:szCs w:val="24"/>
          <w:lang w:val="pt-PT"/>
        </w:rPr>
        <w:t>,</w:t>
      </w:r>
      <w:r>
        <w:rPr>
          <w:rFonts w:ascii="Times New Roman" w:hAnsi="Times New Roman"/>
          <w:sz w:val="24"/>
          <w:szCs w:val="24"/>
          <w:lang w:val="pt-PT"/>
        </w:rPr>
        <w:t xml:space="preserve"> Abel L. Costa</w:t>
      </w:r>
      <w:r w:rsidRPr="00DC218B">
        <w:rPr>
          <w:rFonts w:ascii="Times New Roman" w:hAnsi="Times New Roman"/>
          <w:sz w:val="24"/>
          <w:szCs w:val="24"/>
          <w:lang w:val="pt-PT"/>
        </w:rPr>
        <w:t xml:space="preserve"> </w:t>
      </w:r>
      <w:r>
        <w:rPr>
          <w:rFonts w:ascii="Times New Roman" w:hAnsi="Times New Roman"/>
          <w:sz w:val="24"/>
          <w:szCs w:val="24"/>
          <w:lang w:val="pt-PT"/>
        </w:rPr>
        <w:t>–</w:t>
      </w:r>
      <w:r w:rsidRPr="00DC218B">
        <w:rPr>
          <w:rFonts w:ascii="Times New Roman" w:hAnsi="Times New Roman"/>
          <w:sz w:val="24"/>
          <w:szCs w:val="24"/>
          <w:lang w:val="pt-PT"/>
        </w:rPr>
        <w:t xml:space="preserve"> </w:t>
      </w:r>
      <w:r w:rsidRPr="00232A4E">
        <w:rPr>
          <w:rFonts w:ascii="Times New Roman" w:hAnsi="Times New Roman"/>
          <w:b/>
          <w:sz w:val="24"/>
          <w:szCs w:val="24"/>
          <w:lang w:val="pt-PT"/>
        </w:rPr>
        <w:t>A Tributação dos Rendimentos</w:t>
      </w:r>
      <w:r w:rsidRPr="00232A4E">
        <w:rPr>
          <w:rFonts w:ascii="Times New Roman" w:hAnsi="Times New Roman"/>
          <w:b/>
          <w:sz w:val="24"/>
          <w:szCs w:val="24"/>
          <w:u w:val="single"/>
          <w:lang w:val="pt-PT"/>
        </w:rPr>
        <w:t xml:space="preserve"> </w:t>
      </w:r>
      <w:r w:rsidRPr="00232A4E">
        <w:rPr>
          <w:rFonts w:ascii="Times New Roman" w:hAnsi="Times New Roman"/>
          <w:b/>
          <w:sz w:val="24"/>
          <w:szCs w:val="24"/>
          <w:lang w:val="pt-PT"/>
        </w:rPr>
        <w:t>em Portugal</w:t>
      </w:r>
      <w:r>
        <w:rPr>
          <w:rFonts w:ascii="Times New Roman" w:hAnsi="Times New Roman"/>
          <w:sz w:val="24"/>
          <w:szCs w:val="24"/>
          <w:lang w:val="pt-PT"/>
        </w:rPr>
        <w:t>. Coimbra: Al</w:t>
      </w:r>
      <w:r>
        <w:rPr>
          <w:rFonts w:ascii="Times New Roman" w:hAnsi="Times New Roman" w:cs="Times New Roman"/>
          <w:bCs/>
          <w:sz w:val="24"/>
          <w:szCs w:val="24"/>
          <w:lang w:val="pt-PT"/>
        </w:rPr>
        <w:t xml:space="preserve">medina, Setembro 2013, </w:t>
      </w:r>
      <w:r>
        <w:rPr>
          <w:rFonts w:ascii="Times New Roman" w:hAnsi="Times New Roman" w:cs="Times New Roman"/>
          <w:sz w:val="24"/>
          <w:szCs w:val="24"/>
          <w:lang w:val="pt-PT" w:eastAsia="pt-PT"/>
        </w:rPr>
        <w:t>ISBN 978-972-40</w:t>
      </w:r>
      <w:r w:rsidRPr="00D555B9">
        <w:rPr>
          <w:rFonts w:ascii="Times New Roman" w:hAnsi="Times New Roman" w:cs="Times New Roman"/>
          <w:sz w:val="24"/>
          <w:szCs w:val="24"/>
          <w:lang w:val="pt-PT" w:eastAsia="pt-PT"/>
        </w:rPr>
        <w:t>-</w:t>
      </w:r>
      <w:r>
        <w:rPr>
          <w:rFonts w:ascii="Times New Roman" w:hAnsi="Times New Roman" w:cs="Times New Roman"/>
          <w:sz w:val="24"/>
          <w:szCs w:val="24"/>
          <w:lang w:val="pt-PT" w:eastAsia="pt-PT"/>
        </w:rPr>
        <w:t>5228-1.</w:t>
      </w:r>
    </w:p>
    <w:p w:rsidR="00EB7C4E" w:rsidRDefault="00EB7C4E" w:rsidP="004D4222">
      <w:pPr>
        <w:autoSpaceDE w:val="0"/>
        <w:autoSpaceDN w:val="0"/>
        <w:adjustRightInd w:val="0"/>
        <w:spacing w:before="120" w:after="120" w:line="360" w:lineRule="auto"/>
        <w:ind w:hanging="567"/>
        <w:jc w:val="both"/>
        <w:rPr>
          <w:rFonts w:ascii="Times New Roman" w:hAnsi="Times New Roman" w:cs="Times New Roman"/>
          <w:sz w:val="24"/>
          <w:szCs w:val="24"/>
          <w:lang w:val="pt-PT" w:eastAsia="pt-PT"/>
        </w:rPr>
      </w:pPr>
      <w:r>
        <w:rPr>
          <w:rFonts w:ascii="Times New Roman" w:hAnsi="Times New Roman"/>
          <w:sz w:val="24"/>
          <w:szCs w:val="24"/>
          <w:lang w:val="pt-PT"/>
        </w:rPr>
        <w:t>CARREIRA</w:t>
      </w:r>
      <w:r w:rsidRPr="00DC218B">
        <w:rPr>
          <w:rFonts w:ascii="Times New Roman" w:hAnsi="Times New Roman"/>
          <w:sz w:val="24"/>
          <w:szCs w:val="24"/>
          <w:lang w:val="pt-PT"/>
        </w:rPr>
        <w:t>,</w:t>
      </w:r>
      <w:r>
        <w:rPr>
          <w:rFonts w:ascii="Times New Roman" w:hAnsi="Times New Roman"/>
          <w:sz w:val="24"/>
          <w:szCs w:val="24"/>
          <w:lang w:val="pt-PT"/>
        </w:rPr>
        <w:t xml:space="preserve"> Henrique Medina</w:t>
      </w:r>
      <w:r w:rsidRPr="00DC218B">
        <w:rPr>
          <w:rFonts w:ascii="Times New Roman" w:hAnsi="Times New Roman"/>
          <w:sz w:val="24"/>
          <w:szCs w:val="24"/>
          <w:lang w:val="pt-PT"/>
        </w:rPr>
        <w:t xml:space="preserve"> </w:t>
      </w:r>
      <w:r>
        <w:rPr>
          <w:rFonts w:ascii="Times New Roman" w:hAnsi="Times New Roman"/>
          <w:sz w:val="24"/>
          <w:szCs w:val="24"/>
          <w:lang w:val="pt-PT"/>
        </w:rPr>
        <w:t>–</w:t>
      </w:r>
      <w:r w:rsidRPr="00DC218B">
        <w:rPr>
          <w:rFonts w:ascii="Times New Roman" w:hAnsi="Times New Roman"/>
          <w:sz w:val="24"/>
          <w:szCs w:val="24"/>
          <w:lang w:val="pt-PT"/>
        </w:rPr>
        <w:t xml:space="preserve"> </w:t>
      </w:r>
      <w:r w:rsidRPr="003E4853">
        <w:rPr>
          <w:rFonts w:ascii="Times New Roman" w:hAnsi="Times New Roman"/>
          <w:sz w:val="24"/>
          <w:szCs w:val="24"/>
          <w:lang w:val="pt-PT"/>
        </w:rPr>
        <w:t xml:space="preserve">A Tributação das sociedades na construção e na reforma de 1988/89. In </w:t>
      </w:r>
      <w:r w:rsidRPr="00232A4E">
        <w:rPr>
          <w:rFonts w:ascii="Times New Roman" w:hAnsi="Times New Roman"/>
          <w:b/>
          <w:sz w:val="24"/>
          <w:szCs w:val="24"/>
          <w:lang w:val="pt-PT"/>
        </w:rPr>
        <w:t>15 Anos da reforma Fiscal de 1988/89</w:t>
      </w:r>
      <w:r w:rsidRPr="003E4853">
        <w:rPr>
          <w:rFonts w:ascii="Times New Roman" w:hAnsi="Times New Roman"/>
          <w:sz w:val="24"/>
          <w:szCs w:val="24"/>
          <w:lang w:val="pt-PT"/>
        </w:rPr>
        <w:t>.</w:t>
      </w:r>
      <w:r>
        <w:rPr>
          <w:rFonts w:ascii="Times New Roman" w:hAnsi="Times New Roman"/>
          <w:sz w:val="24"/>
          <w:szCs w:val="24"/>
          <w:lang w:val="pt-PT"/>
        </w:rPr>
        <w:t xml:space="preserve"> Jornadas de Homenagem ao Professor Pitta e Cunha, Coimbra: Al</w:t>
      </w:r>
      <w:r>
        <w:rPr>
          <w:rFonts w:ascii="Times New Roman" w:hAnsi="Times New Roman" w:cs="Times New Roman"/>
          <w:bCs/>
          <w:sz w:val="24"/>
          <w:szCs w:val="24"/>
          <w:lang w:val="pt-PT"/>
        </w:rPr>
        <w:t xml:space="preserve">medina, Novembro 2005, </w:t>
      </w:r>
      <w:r>
        <w:rPr>
          <w:rFonts w:ascii="Times New Roman" w:hAnsi="Times New Roman" w:cs="Times New Roman"/>
          <w:sz w:val="24"/>
          <w:szCs w:val="24"/>
          <w:lang w:val="pt-PT" w:eastAsia="pt-PT"/>
        </w:rPr>
        <w:t>ISBN 972-40</w:t>
      </w:r>
      <w:r w:rsidRPr="00D555B9">
        <w:rPr>
          <w:rFonts w:ascii="Times New Roman" w:hAnsi="Times New Roman" w:cs="Times New Roman"/>
          <w:sz w:val="24"/>
          <w:szCs w:val="24"/>
          <w:lang w:val="pt-PT" w:eastAsia="pt-PT"/>
        </w:rPr>
        <w:t>-</w:t>
      </w:r>
      <w:r>
        <w:rPr>
          <w:rFonts w:ascii="Times New Roman" w:hAnsi="Times New Roman" w:cs="Times New Roman"/>
          <w:sz w:val="24"/>
          <w:szCs w:val="24"/>
          <w:lang w:val="pt-PT" w:eastAsia="pt-PT"/>
        </w:rPr>
        <w:t xml:space="preserve">5228-1. pp 145-153 </w:t>
      </w:r>
    </w:p>
    <w:p w:rsidR="00EB7C4E" w:rsidRDefault="00EB7C4E" w:rsidP="004D4222">
      <w:pPr>
        <w:autoSpaceDE w:val="0"/>
        <w:autoSpaceDN w:val="0"/>
        <w:adjustRightInd w:val="0"/>
        <w:spacing w:before="120" w:after="120" w:line="360" w:lineRule="auto"/>
        <w:ind w:hanging="567"/>
        <w:jc w:val="both"/>
        <w:rPr>
          <w:rFonts w:ascii="Times New Roman" w:hAnsi="Times New Roman" w:cs="Times New Roman"/>
          <w:sz w:val="24"/>
          <w:szCs w:val="24"/>
          <w:lang w:val="pt-PT" w:eastAsia="pt-PT"/>
        </w:rPr>
      </w:pPr>
      <w:r>
        <w:rPr>
          <w:rFonts w:ascii="Times New Roman" w:hAnsi="Times New Roman" w:cs="Times New Roman"/>
          <w:sz w:val="24"/>
          <w:szCs w:val="24"/>
          <w:lang w:val="pt-PT" w:eastAsia="pt-PT"/>
        </w:rPr>
        <w:t xml:space="preserve">COSTA, Horácio, RIBEIRO, Pedro Correia </w:t>
      </w:r>
      <w:r w:rsidRPr="006B09A1">
        <w:rPr>
          <w:rFonts w:ascii="Times New Roman" w:hAnsi="Times New Roman"/>
          <w:sz w:val="24"/>
          <w:szCs w:val="24"/>
          <w:lang w:val="pt-PT"/>
        </w:rPr>
        <w:t xml:space="preserve">– </w:t>
      </w:r>
      <w:r w:rsidRPr="00232A4E">
        <w:rPr>
          <w:rFonts w:ascii="Times New Roman" w:hAnsi="Times New Roman" w:cs="Times New Roman"/>
          <w:b/>
          <w:sz w:val="24"/>
          <w:szCs w:val="24"/>
          <w:lang w:val="pt-PT" w:eastAsia="pt-PT"/>
        </w:rPr>
        <w:t>Criação</w:t>
      </w:r>
      <w:r w:rsidRPr="00232A4E">
        <w:rPr>
          <w:rFonts w:ascii="Times New Roman" w:hAnsi="Times New Roman" w:cs="Times New Roman"/>
          <w:b/>
          <w:sz w:val="24"/>
          <w:szCs w:val="24"/>
          <w:u w:val="single"/>
          <w:lang w:val="pt-PT" w:eastAsia="pt-PT"/>
        </w:rPr>
        <w:t xml:space="preserve"> </w:t>
      </w:r>
      <w:r w:rsidRPr="00232A4E">
        <w:rPr>
          <w:rFonts w:ascii="Times New Roman" w:hAnsi="Times New Roman" w:cs="Times New Roman"/>
          <w:b/>
          <w:sz w:val="24"/>
          <w:szCs w:val="24"/>
          <w:lang w:val="pt-PT" w:eastAsia="pt-PT"/>
        </w:rPr>
        <w:t>&amp; Gestão de Micro-Empresas &amp; Pequenos Negócios</w:t>
      </w:r>
      <w:r>
        <w:rPr>
          <w:rFonts w:ascii="Times New Roman" w:hAnsi="Times New Roman" w:cs="Times New Roman"/>
          <w:sz w:val="24"/>
          <w:szCs w:val="24"/>
          <w:lang w:val="pt-PT" w:eastAsia="pt-PT"/>
        </w:rPr>
        <w:t>. Lisboa: LIDEL, Janeiro 2007. ISBN 978-972-757</w:t>
      </w:r>
      <w:r w:rsidRPr="00D555B9">
        <w:rPr>
          <w:rFonts w:ascii="Times New Roman" w:hAnsi="Times New Roman" w:cs="Times New Roman"/>
          <w:sz w:val="24"/>
          <w:szCs w:val="24"/>
          <w:lang w:val="pt-PT" w:eastAsia="pt-PT"/>
        </w:rPr>
        <w:t>-</w:t>
      </w:r>
      <w:r>
        <w:rPr>
          <w:rFonts w:ascii="Times New Roman" w:hAnsi="Times New Roman" w:cs="Times New Roman"/>
          <w:sz w:val="24"/>
          <w:szCs w:val="24"/>
          <w:lang w:val="pt-PT" w:eastAsia="pt-PT"/>
        </w:rPr>
        <w:t>452-0.</w:t>
      </w:r>
    </w:p>
    <w:p w:rsidR="008A2F17" w:rsidRPr="00841B32" w:rsidRDefault="008A2F17" w:rsidP="004D4222">
      <w:pPr>
        <w:autoSpaceDE w:val="0"/>
        <w:autoSpaceDN w:val="0"/>
        <w:adjustRightInd w:val="0"/>
        <w:spacing w:before="120" w:after="120" w:line="360" w:lineRule="auto"/>
        <w:ind w:hanging="567"/>
        <w:jc w:val="both"/>
        <w:rPr>
          <w:rFonts w:ascii="Times New Roman" w:hAnsi="Times New Roman" w:cs="Times New Roman"/>
          <w:sz w:val="24"/>
          <w:szCs w:val="24"/>
          <w:lang w:val="pt-PT" w:eastAsia="pt-PT"/>
        </w:rPr>
      </w:pPr>
      <w:r>
        <w:rPr>
          <w:rFonts w:ascii="Times New Roman" w:hAnsi="Times New Roman"/>
          <w:sz w:val="24"/>
          <w:szCs w:val="24"/>
          <w:lang w:val="pt-PT"/>
        </w:rPr>
        <w:t>DOURADO</w:t>
      </w:r>
      <w:r w:rsidRPr="00DC218B">
        <w:rPr>
          <w:rFonts w:ascii="Times New Roman" w:hAnsi="Times New Roman"/>
          <w:sz w:val="24"/>
          <w:szCs w:val="24"/>
          <w:lang w:val="pt-PT"/>
        </w:rPr>
        <w:t>,</w:t>
      </w:r>
      <w:r>
        <w:rPr>
          <w:rFonts w:ascii="Times New Roman" w:hAnsi="Times New Roman"/>
          <w:sz w:val="24"/>
          <w:szCs w:val="24"/>
          <w:lang w:val="pt-PT"/>
        </w:rPr>
        <w:t xml:space="preserve"> Ana Paula</w:t>
      </w:r>
      <w:r w:rsidRPr="00DC218B">
        <w:rPr>
          <w:rFonts w:ascii="Times New Roman" w:hAnsi="Times New Roman"/>
          <w:sz w:val="24"/>
          <w:szCs w:val="24"/>
          <w:lang w:val="pt-PT"/>
        </w:rPr>
        <w:t xml:space="preserve"> </w:t>
      </w:r>
      <w:r>
        <w:rPr>
          <w:rFonts w:ascii="Times New Roman" w:hAnsi="Times New Roman"/>
          <w:sz w:val="24"/>
          <w:szCs w:val="24"/>
          <w:lang w:val="pt-PT"/>
        </w:rPr>
        <w:t>–</w:t>
      </w:r>
      <w:r w:rsidRPr="00DC218B">
        <w:rPr>
          <w:rFonts w:ascii="Times New Roman" w:hAnsi="Times New Roman"/>
          <w:sz w:val="24"/>
          <w:szCs w:val="24"/>
          <w:lang w:val="pt-PT"/>
        </w:rPr>
        <w:t xml:space="preserve"> </w:t>
      </w:r>
      <w:r w:rsidRPr="00232A4E">
        <w:rPr>
          <w:rFonts w:ascii="Times New Roman" w:hAnsi="Times New Roman"/>
          <w:b/>
          <w:sz w:val="24"/>
          <w:szCs w:val="24"/>
          <w:lang w:val="pt-PT"/>
        </w:rPr>
        <w:t>O Principio da Legalidade Fiscal - TIPICIDADE, CONCEITOS JURÍDICOS INDETERMINADOS E MARGEM DE LIVRE APRECIAÇÃO</w:t>
      </w:r>
      <w:r>
        <w:rPr>
          <w:rFonts w:ascii="Times New Roman" w:hAnsi="Times New Roman"/>
          <w:sz w:val="24"/>
          <w:szCs w:val="24"/>
          <w:lang w:val="pt-PT"/>
        </w:rPr>
        <w:t xml:space="preserve">, </w:t>
      </w:r>
      <w:r w:rsidRPr="00122644">
        <w:rPr>
          <w:rFonts w:ascii="Times New Roman" w:hAnsi="Times New Roman"/>
          <w:b/>
          <w:sz w:val="24"/>
          <w:szCs w:val="24"/>
          <w:lang w:val="pt-PT"/>
        </w:rPr>
        <w:t>Dissertação de doutoramento em ciências jurídico-económicas na Faculdade de Direito da Universidade de Lisboa</w:t>
      </w:r>
      <w:r>
        <w:rPr>
          <w:rFonts w:ascii="Times New Roman" w:hAnsi="Times New Roman"/>
          <w:sz w:val="24"/>
          <w:szCs w:val="24"/>
          <w:lang w:val="pt-PT"/>
        </w:rPr>
        <w:t>. Coimbra: Al</w:t>
      </w:r>
      <w:r>
        <w:rPr>
          <w:rFonts w:ascii="Times New Roman" w:hAnsi="Times New Roman" w:cs="Times New Roman"/>
          <w:bCs/>
          <w:sz w:val="24"/>
          <w:szCs w:val="24"/>
          <w:lang w:val="pt-PT"/>
        </w:rPr>
        <w:t xml:space="preserve">medina, Setembro 2007, </w:t>
      </w:r>
      <w:r>
        <w:rPr>
          <w:rFonts w:ascii="Times New Roman" w:hAnsi="Times New Roman" w:cs="Times New Roman"/>
          <w:sz w:val="24"/>
          <w:szCs w:val="24"/>
          <w:lang w:val="pt-PT" w:eastAsia="pt-PT"/>
        </w:rPr>
        <w:t>ISBN 978-972-40</w:t>
      </w:r>
      <w:r w:rsidRPr="00D555B9">
        <w:rPr>
          <w:rFonts w:ascii="Times New Roman" w:hAnsi="Times New Roman" w:cs="Times New Roman"/>
          <w:sz w:val="24"/>
          <w:szCs w:val="24"/>
          <w:lang w:val="pt-PT" w:eastAsia="pt-PT"/>
        </w:rPr>
        <w:t>-</w:t>
      </w:r>
      <w:r>
        <w:rPr>
          <w:rFonts w:ascii="Times New Roman" w:hAnsi="Times New Roman" w:cs="Times New Roman"/>
          <w:sz w:val="24"/>
          <w:szCs w:val="24"/>
          <w:lang w:val="pt-PT" w:eastAsia="pt-PT"/>
        </w:rPr>
        <w:t>3182-8.</w:t>
      </w:r>
    </w:p>
    <w:p w:rsidR="008A2F17" w:rsidRDefault="008A2F17" w:rsidP="004D4222">
      <w:pPr>
        <w:autoSpaceDE w:val="0"/>
        <w:autoSpaceDN w:val="0"/>
        <w:adjustRightInd w:val="0"/>
        <w:spacing w:before="120" w:after="120" w:line="360" w:lineRule="auto"/>
        <w:ind w:hanging="567"/>
        <w:jc w:val="both"/>
        <w:rPr>
          <w:rFonts w:ascii="Times New Roman" w:hAnsi="Times New Roman" w:cs="Times New Roman"/>
          <w:sz w:val="24"/>
          <w:szCs w:val="24"/>
          <w:lang w:val="pt-PT" w:eastAsia="pt-PT"/>
        </w:rPr>
      </w:pPr>
      <w:r w:rsidRPr="00D555B9">
        <w:rPr>
          <w:rFonts w:ascii="Times New Roman" w:hAnsi="Times New Roman" w:cs="Times New Roman"/>
          <w:sz w:val="24"/>
          <w:szCs w:val="24"/>
          <w:lang w:val="pt-PT"/>
        </w:rPr>
        <w:t xml:space="preserve">FERNANDES, José Rodrigo Sant’Ana, SANTOS, Cristina Gonçalves Dolores – </w:t>
      </w:r>
      <w:r w:rsidRPr="00232A4E">
        <w:rPr>
          <w:rFonts w:ascii="Times New Roman" w:hAnsi="Times New Roman" w:cs="Times New Roman"/>
          <w:b/>
          <w:sz w:val="24"/>
          <w:szCs w:val="24"/>
          <w:lang w:val="pt-PT"/>
        </w:rPr>
        <w:t>Relato Financeiro – Interpretação e Análise. Lisboa</w:t>
      </w:r>
      <w:r>
        <w:rPr>
          <w:rFonts w:ascii="Times New Roman" w:hAnsi="Times New Roman" w:cs="Times New Roman"/>
          <w:sz w:val="24"/>
          <w:szCs w:val="24"/>
          <w:lang w:val="pt-PT"/>
        </w:rPr>
        <w:t>:</w:t>
      </w:r>
      <w:r w:rsidRPr="00D555B9">
        <w:rPr>
          <w:rFonts w:ascii="Times New Roman" w:hAnsi="Times New Roman" w:cs="Times New Roman"/>
          <w:sz w:val="24"/>
          <w:szCs w:val="24"/>
          <w:lang w:val="pt-PT"/>
        </w:rPr>
        <w:t xml:space="preserve"> Vida Económica, Março 2012, </w:t>
      </w:r>
      <w:r w:rsidRPr="00D555B9">
        <w:rPr>
          <w:rFonts w:ascii="Times New Roman" w:hAnsi="Times New Roman" w:cs="Times New Roman"/>
          <w:sz w:val="24"/>
          <w:szCs w:val="24"/>
          <w:lang w:val="pt-PT" w:eastAsia="pt-PT"/>
        </w:rPr>
        <w:t>ISBN 978-972-788-446-9</w:t>
      </w:r>
      <w:r>
        <w:rPr>
          <w:rFonts w:ascii="Times New Roman" w:hAnsi="Times New Roman" w:cs="Times New Roman"/>
          <w:sz w:val="24"/>
          <w:szCs w:val="24"/>
          <w:lang w:val="pt-PT" w:eastAsia="pt-PT"/>
        </w:rPr>
        <w:t>. pp. 25-31</w:t>
      </w:r>
    </w:p>
    <w:p w:rsidR="008A2F17" w:rsidRDefault="008A2F17" w:rsidP="004D4222">
      <w:pPr>
        <w:autoSpaceDE w:val="0"/>
        <w:autoSpaceDN w:val="0"/>
        <w:adjustRightInd w:val="0"/>
        <w:spacing w:before="120" w:after="120" w:line="360" w:lineRule="auto"/>
        <w:ind w:hanging="567"/>
        <w:jc w:val="both"/>
        <w:rPr>
          <w:rFonts w:ascii="Times New Roman" w:hAnsi="Times New Roman" w:cs="Times New Roman"/>
          <w:sz w:val="24"/>
          <w:szCs w:val="24"/>
          <w:lang w:val="pt-PT" w:eastAsia="pt-PT"/>
        </w:rPr>
      </w:pPr>
      <w:r>
        <w:rPr>
          <w:rFonts w:ascii="Times New Roman" w:hAnsi="Times New Roman" w:cs="Times New Roman"/>
          <w:sz w:val="24"/>
          <w:szCs w:val="24"/>
          <w:lang w:val="pt-PT" w:eastAsia="pt-PT"/>
        </w:rPr>
        <w:lastRenderedPageBreak/>
        <w:t xml:space="preserve">FERREIRA, Rogério Fernandes </w:t>
      </w:r>
      <w:r w:rsidRPr="00D555B9">
        <w:rPr>
          <w:rFonts w:ascii="Times New Roman" w:hAnsi="Times New Roman" w:cs="Times New Roman"/>
          <w:sz w:val="24"/>
          <w:szCs w:val="24"/>
          <w:lang w:val="pt-PT"/>
        </w:rPr>
        <w:t xml:space="preserve">– </w:t>
      </w:r>
      <w:r w:rsidRPr="00232A4E">
        <w:rPr>
          <w:rFonts w:ascii="Times New Roman" w:hAnsi="Times New Roman" w:cs="Times New Roman"/>
          <w:b/>
          <w:sz w:val="24"/>
          <w:szCs w:val="24"/>
          <w:lang w:val="pt-PT" w:eastAsia="pt-PT"/>
        </w:rPr>
        <w:t>Analises de Fiscalidade e Contabilidade</w:t>
      </w:r>
      <w:r>
        <w:rPr>
          <w:rFonts w:ascii="Times New Roman" w:hAnsi="Times New Roman" w:cs="Times New Roman"/>
          <w:sz w:val="24"/>
          <w:szCs w:val="24"/>
          <w:lang w:val="pt-PT" w:eastAsia="pt-PT"/>
        </w:rPr>
        <w:t>, Publisher Team, Janeiro 2006, ISBN 9</w:t>
      </w:r>
      <w:r w:rsidRPr="00D555B9">
        <w:rPr>
          <w:rFonts w:ascii="Times New Roman" w:hAnsi="Times New Roman" w:cs="Times New Roman"/>
          <w:sz w:val="24"/>
          <w:szCs w:val="24"/>
          <w:lang w:val="pt-PT" w:eastAsia="pt-PT"/>
        </w:rPr>
        <w:t>8</w:t>
      </w:r>
      <w:r>
        <w:rPr>
          <w:rFonts w:ascii="Times New Roman" w:hAnsi="Times New Roman" w:cs="Times New Roman"/>
          <w:sz w:val="24"/>
          <w:szCs w:val="24"/>
          <w:lang w:val="pt-PT" w:eastAsia="pt-PT"/>
        </w:rPr>
        <w:t>9-601-028-5</w:t>
      </w:r>
    </w:p>
    <w:p w:rsidR="008A2F17" w:rsidRDefault="008A2F17" w:rsidP="004D4222">
      <w:pPr>
        <w:autoSpaceDE w:val="0"/>
        <w:autoSpaceDN w:val="0"/>
        <w:adjustRightInd w:val="0"/>
        <w:spacing w:before="120" w:after="120" w:line="360" w:lineRule="auto"/>
        <w:ind w:hanging="567"/>
        <w:jc w:val="both"/>
        <w:rPr>
          <w:rFonts w:ascii="Times New Roman" w:hAnsi="Times New Roman" w:cs="Times New Roman"/>
          <w:sz w:val="24"/>
          <w:szCs w:val="24"/>
          <w:lang w:val="pt-PT" w:eastAsia="pt-PT"/>
        </w:rPr>
      </w:pPr>
      <w:r w:rsidRPr="00232A4E">
        <w:rPr>
          <w:rFonts w:ascii="Times New Roman" w:hAnsi="Times New Roman" w:cs="Times New Roman"/>
          <w:sz w:val="24"/>
          <w:szCs w:val="24"/>
          <w:lang w:val="pt-PT" w:eastAsia="pt-PT"/>
        </w:rPr>
        <w:t>FIGUEIREDO, Rubens.</w:t>
      </w:r>
      <w:r w:rsidR="00EE0107" w:rsidRPr="00232A4E">
        <w:rPr>
          <w:rFonts w:ascii="Times New Roman" w:hAnsi="Times New Roman" w:cs="Times New Roman"/>
          <w:sz w:val="24"/>
          <w:szCs w:val="24"/>
          <w:lang w:val="pt-PT" w:eastAsia="pt-PT"/>
        </w:rPr>
        <w:t xml:space="preserve"> – </w:t>
      </w:r>
      <w:r w:rsidR="00EE0107" w:rsidRPr="00B64FE9">
        <w:rPr>
          <w:rFonts w:ascii="Times New Roman" w:hAnsi="Times New Roman" w:cs="Times New Roman"/>
          <w:b/>
          <w:sz w:val="24"/>
          <w:szCs w:val="24"/>
          <w:lang w:val="pt-PT" w:eastAsia="pt-PT"/>
        </w:rPr>
        <w:t xml:space="preserve">Temas </w:t>
      </w:r>
      <w:r w:rsidR="00232A4E" w:rsidRPr="00B64FE9">
        <w:rPr>
          <w:rFonts w:ascii="Times New Roman" w:hAnsi="Times New Roman" w:cs="Times New Roman"/>
          <w:b/>
          <w:sz w:val="24"/>
          <w:szCs w:val="24"/>
          <w:lang w:val="pt-PT" w:eastAsia="pt-PT"/>
        </w:rPr>
        <w:t xml:space="preserve">fundamentais </w:t>
      </w:r>
      <w:r w:rsidR="00B64FE9">
        <w:rPr>
          <w:rFonts w:ascii="Times New Roman" w:hAnsi="Times New Roman" w:cs="Times New Roman"/>
          <w:b/>
          <w:sz w:val="24"/>
          <w:szCs w:val="24"/>
          <w:lang w:val="pt-PT" w:eastAsia="pt-PT"/>
        </w:rPr>
        <w:t xml:space="preserve">para </w:t>
      </w:r>
      <w:r w:rsidR="00232A4E" w:rsidRPr="00B64FE9">
        <w:rPr>
          <w:rFonts w:ascii="Times New Roman" w:hAnsi="Times New Roman" w:cs="Times New Roman"/>
          <w:b/>
          <w:sz w:val="24"/>
          <w:szCs w:val="24"/>
          <w:lang w:val="pt-PT" w:eastAsia="pt-PT"/>
        </w:rPr>
        <w:t xml:space="preserve">as </w:t>
      </w:r>
      <w:r w:rsidRPr="00B64FE9">
        <w:rPr>
          <w:rFonts w:ascii="Times New Roman" w:hAnsi="Times New Roman" w:cs="Times New Roman"/>
          <w:b/>
          <w:sz w:val="24"/>
          <w:szCs w:val="24"/>
          <w:lang w:val="pt-PT" w:eastAsia="pt-PT"/>
        </w:rPr>
        <w:t>micro e pequenas empresas</w:t>
      </w:r>
      <w:r w:rsidRPr="00232A4E">
        <w:rPr>
          <w:rFonts w:ascii="Times New Roman" w:hAnsi="Times New Roman" w:cs="Times New Roman"/>
          <w:sz w:val="24"/>
          <w:szCs w:val="24"/>
          <w:lang w:val="pt-PT" w:eastAsia="pt-PT"/>
        </w:rPr>
        <w:t>. Brasília: SEBRAE, 2001.</w:t>
      </w:r>
    </w:p>
    <w:p w:rsidR="009B4E3B" w:rsidRDefault="009B4E3B" w:rsidP="004D4222">
      <w:pPr>
        <w:autoSpaceDE w:val="0"/>
        <w:autoSpaceDN w:val="0"/>
        <w:adjustRightInd w:val="0"/>
        <w:spacing w:before="120" w:after="120" w:line="360" w:lineRule="auto"/>
        <w:ind w:hanging="567"/>
        <w:jc w:val="both"/>
        <w:rPr>
          <w:rFonts w:ascii="Times New Roman" w:hAnsi="Times New Roman" w:cs="Times New Roman"/>
          <w:sz w:val="24"/>
          <w:szCs w:val="24"/>
          <w:lang w:val="pt-PT" w:eastAsia="pt-PT"/>
        </w:rPr>
      </w:pPr>
      <w:r>
        <w:rPr>
          <w:rFonts w:ascii="Times New Roman" w:hAnsi="Times New Roman" w:cs="Times New Roman"/>
          <w:sz w:val="24"/>
          <w:szCs w:val="24"/>
          <w:lang w:val="pt-PT" w:eastAsia="pt-PT"/>
        </w:rPr>
        <w:t>LOPES</w:t>
      </w:r>
      <w:r w:rsidRPr="00D555B9">
        <w:rPr>
          <w:rFonts w:ascii="Times New Roman" w:hAnsi="Times New Roman" w:cs="Times New Roman"/>
          <w:sz w:val="24"/>
          <w:szCs w:val="24"/>
          <w:lang w:val="pt-PT" w:eastAsia="pt-PT"/>
        </w:rPr>
        <w:t xml:space="preserve">, </w:t>
      </w:r>
      <w:r>
        <w:rPr>
          <w:rFonts w:ascii="Times New Roman" w:hAnsi="Times New Roman" w:cs="Times New Roman"/>
          <w:sz w:val="24"/>
          <w:szCs w:val="24"/>
          <w:lang w:val="pt-PT" w:eastAsia="pt-PT"/>
        </w:rPr>
        <w:t xml:space="preserve">Cidália Maria da Mota </w:t>
      </w:r>
      <w:r>
        <w:rPr>
          <w:rFonts w:ascii="Times New Roman" w:hAnsi="Times New Roman"/>
          <w:sz w:val="24"/>
          <w:szCs w:val="24"/>
          <w:lang w:val="pt-PT"/>
        </w:rPr>
        <w:t xml:space="preserve">– </w:t>
      </w:r>
      <w:r w:rsidRPr="00B64FE9">
        <w:rPr>
          <w:rFonts w:ascii="Times New Roman" w:hAnsi="Times New Roman" w:cs="Times New Roman"/>
          <w:b/>
          <w:sz w:val="24"/>
          <w:szCs w:val="24"/>
          <w:lang w:val="pt-PT" w:eastAsia="pt-PT"/>
        </w:rPr>
        <w:t>A Fiscalidade das Pequenas e Médias Empresas - Estudo Comprovativo na União Europeia</w:t>
      </w:r>
      <w:r>
        <w:rPr>
          <w:rFonts w:ascii="Times New Roman" w:hAnsi="Times New Roman" w:cs="Times New Roman"/>
          <w:sz w:val="24"/>
          <w:szCs w:val="24"/>
          <w:lang w:val="pt-PT" w:eastAsia="pt-PT"/>
        </w:rPr>
        <w:t xml:space="preserve">. Lisboa: </w:t>
      </w:r>
      <w:r w:rsidRPr="00814DE2">
        <w:rPr>
          <w:rFonts w:ascii="Times New Roman" w:hAnsi="Times New Roman" w:cs="Times New Roman"/>
          <w:sz w:val="24"/>
          <w:szCs w:val="24"/>
          <w:lang w:val="pt-PT" w:eastAsia="pt-PT"/>
        </w:rPr>
        <w:t>Vida Económica</w:t>
      </w:r>
      <w:r>
        <w:rPr>
          <w:rFonts w:ascii="Times New Roman" w:hAnsi="Times New Roman" w:cs="Times New Roman"/>
          <w:sz w:val="24"/>
          <w:szCs w:val="24"/>
          <w:lang w:val="pt-PT" w:eastAsia="pt-PT"/>
        </w:rPr>
        <w:t>, 1999.</w:t>
      </w:r>
      <w:r w:rsidRPr="00D555B9">
        <w:rPr>
          <w:rFonts w:ascii="Times New Roman" w:hAnsi="Times New Roman" w:cs="Times New Roman"/>
          <w:sz w:val="24"/>
          <w:szCs w:val="24"/>
          <w:lang w:val="pt-PT" w:eastAsia="pt-PT"/>
        </w:rPr>
        <w:t xml:space="preserve"> </w:t>
      </w:r>
      <w:r w:rsidRPr="00EE0107">
        <w:rPr>
          <w:rFonts w:ascii="Times New Roman" w:hAnsi="Times New Roman" w:cs="Times New Roman"/>
          <w:sz w:val="24"/>
          <w:szCs w:val="24"/>
          <w:lang w:val="pt-PT" w:eastAsia="pt-PT"/>
        </w:rPr>
        <w:t>ISBN 978-972-830-78-99.</w:t>
      </w:r>
    </w:p>
    <w:p w:rsidR="009B4E3B" w:rsidRDefault="009B4E3B" w:rsidP="004D4222">
      <w:pPr>
        <w:autoSpaceDE w:val="0"/>
        <w:autoSpaceDN w:val="0"/>
        <w:adjustRightInd w:val="0"/>
        <w:spacing w:before="120" w:after="120" w:line="360" w:lineRule="auto"/>
        <w:ind w:hanging="567"/>
        <w:jc w:val="both"/>
        <w:rPr>
          <w:rFonts w:ascii="Times New Roman" w:hAnsi="Times New Roman" w:cs="Times New Roman"/>
          <w:sz w:val="24"/>
          <w:szCs w:val="24"/>
          <w:lang w:val="pt-PT"/>
        </w:rPr>
      </w:pPr>
      <w:r>
        <w:rPr>
          <w:rFonts w:ascii="Times New Roman" w:hAnsi="Times New Roman" w:cs="Times New Roman"/>
          <w:sz w:val="24"/>
          <w:szCs w:val="24"/>
          <w:lang w:val="pt-PT" w:eastAsia="pt-PT"/>
        </w:rPr>
        <w:t>LOPES</w:t>
      </w:r>
      <w:r w:rsidRPr="00D555B9">
        <w:rPr>
          <w:rFonts w:ascii="Times New Roman" w:hAnsi="Times New Roman" w:cs="Times New Roman"/>
          <w:sz w:val="24"/>
          <w:szCs w:val="24"/>
          <w:lang w:val="pt-PT" w:eastAsia="pt-PT"/>
        </w:rPr>
        <w:t xml:space="preserve">, </w:t>
      </w:r>
      <w:r>
        <w:rPr>
          <w:rFonts w:ascii="Times New Roman" w:hAnsi="Times New Roman" w:cs="Times New Roman"/>
          <w:sz w:val="24"/>
          <w:szCs w:val="24"/>
          <w:lang w:val="pt-PT" w:eastAsia="pt-PT"/>
        </w:rPr>
        <w:t xml:space="preserve">Cidália Maria da Mota Lopes – </w:t>
      </w:r>
      <w:r w:rsidRPr="00B64FE9">
        <w:rPr>
          <w:rFonts w:ascii="Times New Roman" w:hAnsi="Times New Roman" w:cs="Times New Roman"/>
          <w:b/>
          <w:sz w:val="24"/>
          <w:szCs w:val="24"/>
          <w:lang w:val="pt-PT" w:eastAsia="pt-PT"/>
        </w:rPr>
        <w:t>Quanto custa pagar Impostos em Portugal? Os custos de cumprimento da tributação do rendimento</w:t>
      </w:r>
      <w:r>
        <w:rPr>
          <w:rFonts w:ascii="Times New Roman" w:hAnsi="Times New Roman" w:cs="Times New Roman"/>
          <w:sz w:val="24"/>
          <w:szCs w:val="24"/>
          <w:lang w:val="pt-PT" w:eastAsia="pt-PT"/>
        </w:rPr>
        <w:t>. Coimbra: Almedina, Março 2008</w:t>
      </w:r>
      <w:r w:rsidRPr="00D555B9">
        <w:rPr>
          <w:rFonts w:ascii="Times New Roman" w:hAnsi="Times New Roman" w:cs="Times New Roman"/>
          <w:bCs/>
          <w:sz w:val="24"/>
          <w:szCs w:val="24"/>
          <w:lang w:val="pt-PT" w:eastAsia="pt-PT"/>
        </w:rPr>
        <w:t>.</w:t>
      </w:r>
      <w:r w:rsidRPr="00D555B9">
        <w:rPr>
          <w:rFonts w:ascii="Times New Roman" w:hAnsi="Times New Roman" w:cs="Times New Roman"/>
          <w:sz w:val="24"/>
          <w:szCs w:val="24"/>
          <w:lang w:val="pt-PT"/>
        </w:rPr>
        <w:t xml:space="preserve"> </w:t>
      </w:r>
      <w:r>
        <w:rPr>
          <w:rFonts w:ascii="Times New Roman" w:hAnsi="Times New Roman" w:cs="Times New Roman"/>
          <w:sz w:val="24"/>
          <w:szCs w:val="24"/>
          <w:lang w:val="pt-PT"/>
        </w:rPr>
        <w:t>ISB</w:t>
      </w:r>
      <w:r w:rsidRPr="00D8682A">
        <w:rPr>
          <w:rFonts w:ascii="Times New Roman" w:hAnsi="Times New Roman" w:cs="Times New Roman"/>
          <w:sz w:val="24"/>
          <w:szCs w:val="24"/>
          <w:lang w:val="pt-PT"/>
        </w:rPr>
        <w:t xml:space="preserve">N </w:t>
      </w:r>
      <w:r>
        <w:rPr>
          <w:rFonts w:ascii="Times New Roman" w:hAnsi="Times New Roman" w:cs="Times New Roman"/>
          <w:sz w:val="24"/>
          <w:szCs w:val="24"/>
          <w:lang w:val="pt-PT" w:eastAsia="pt-PT"/>
        </w:rPr>
        <w:t>978-972-40</w:t>
      </w:r>
      <w:r w:rsidRPr="00D555B9">
        <w:rPr>
          <w:rFonts w:ascii="Times New Roman" w:hAnsi="Times New Roman" w:cs="Times New Roman"/>
          <w:sz w:val="24"/>
          <w:szCs w:val="24"/>
          <w:lang w:val="pt-PT" w:eastAsia="pt-PT"/>
        </w:rPr>
        <w:t>-</w:t>
      </w:r>
      <w:r>
        <w:rPr>
          <w:rFonts w:ascii="Times New Roman" w:hAnsi="Times New Roman" w:cs="Times New Roman"/>
          <w:sz w:val="24"/>
          <w:szCs w:val="24"/>
          <w:lang w:val="pt-PT" w:eastAsia="pt-PT"/>
        </w:rPr>
        <w:t>3431</w:t>
      </w:r>
      <w:r w:rsidRPr="00D555B9">
        <w:rPr>
          <w:rFonts w:ascii="Times New Roman" w:hAnsi="Times New Roman" w:cs="Times New Roman"/>
          <w:sz w:val="24"/>
          <w:szCs w:val="24"/>
          <w:lang w:val="pt-PT" w:eastAsia="pt-PT"/>
        </w:rPr>
        <w:t>-</w:t>
      </w:r>
      <w:r>
        <w:rPr>
          <w:rFonts w:ascii="Times New Roman" w:hAnsi="Times New Roman" w:cs="Times New Roman"/>
          <w:sz w:val="24"/>
          <w:szCs w:val="24"/>
          <w:lang w:val="pt-PT" w:eastAsia="pt-PT"/>
        </w:rPr>
        <w:t>7</w:t>
      </w:r>
      <w:r w:rsidRPr="00D8682A">
        <w:rPr>
          <w:rFonts w:ascii="Times New Roman" w:hAnsi="Times New Roman" w:cs="Times New Roman"/>
          <w:sz w:val="24"/>
          <w:szCs w:val="24"/>
          <w:lang w:val="pt-PT"/>
        </w:rPr>
        <w:t>.</w:t>
      </w:r>
    </w:p>
    <w:p w:rsidR="003D6FA1" w:rsidRPr="003D6FA1" w:rsidRDefault="003D6FA1" w:rsidP="004D4222">
      <w:pPr>
        <w:autoSpaceDE w:val="0"/>
        <w:autoSpaceDN w:val="0"/>
        <w:adjustRightInd w:val="0"/>
        <w:spacing w:before="120" w:after="120" w:line="360" w:lineRule="auto"/>
        <w:ind w:hanging="567"/>
        <w:jc w:val="both"/>
        <w:rPr>
          <w:rFonts w:ascii="Times New Roman" w:hAnsi="Times New Roman" w:cs="Times New Roman"/>
          <w:sz w:val="24"/>
          <w:szCs w:val="24"/>
          <w:lang w:val="pt-PT" w:eastAsia="pt-PT"/>
        </w:rPr>
      </w:pPr>
      <w:r>
        <w:rPr>
          <w:rFonts w:ascii="Times New Roman" w:hAnsi="Times New Roman" w:cs="Times New Roman"/>
          <w:sz w:val="24"/>
          <w:szCs w:val="24"/>
          <w:lang w:val="pt-PT" w:eastAsia="pt-PT"/>
        </w:rPr>
        <w:t>MARQUES</w:t>
      </w:r>
      <w:r w:rsidRPr="00D555B9">
        <w:rPr>
          <w:rFonts w:ascii="Times New Roman" w:hAnsi="Times New Roman" w:cs="Times New Roman"/>
          <w:sz w:val="24"/>
          <w:szCs w:val="24"/>
          <w:lang w:val="pt-PT" w:eastAsia="pt-PT"/>
        </w:rPr>
        <w:t xml:space="preserve">, </w:t>
      </w:r>
      <w:r>
        <w:rPr>
          <w:rFonts w:ascii="Times New Roman" w:hAnsi="Times New Roman" w:cs="Times New Roman"/>
          <w:sz w:val="24"/>
          <w:szCs w:val="24"/>
          <w:lang w:val="pt-PT" w:eastAsia="pt-PT"/>
        </w:rPr>
        <w:t>Paulo</w:t>
      </w:r>
      <w:r w:rsidRPr="00DC218B">
        <w:rPr>
          <w:rFonts w:ascii="Times New Roman" w:hAnsi="Times New Roman"/>
          <w:sz w:val="24"/>
          <w:szCs w:val="24"/>
          <w:lang w:val="pt-PT"/>
        </w:rPr>
        <w:t xml:space="preserve"> </w:t>
      </w:r>
      <w:r>
        <w:rPr>
          <w:rFonts w:ascii="Times New Roman" w:hAnsi="Times New Roman"/>
          <w:sz w:val="24"/>
          <w:szCs w:val="24"/>
          <w:lang w:val="pt-PT"/>
        </w:rPr>
        <w:t>–</w:t>
      </w:r>
      <w:r w:rsidRPr="00DC218B">
        <w:rPr>
          <w:rFonts w:ascii="Times New Roman" w:hAnsi="Times New Roman"/>
          <w:sz w:val="24"/>
          <w:szCs w:val="24"/>
          <w:lang w:val="pt-PT"/>
        </w:rPr>
        <w:t xml:space="preserve"> </w:t>
      </w:r>
      <w:r w:rsidRPr="00B64FE9">
        <w:rPr>
          <w:rFonts w:ascii="Times New Roman" w:hAnsi="Times New Roman"/>
          <w:b/>
          <w:sz w:val="24"/>
          <w:szCs w:val="24"/>
          <w:lang w:val="pt-PT"/>
        </w:rPr>
        <w:t>Elogio ao Imposto, A Relação do Estado com os Contribuintes</w:t>
      </w:r>
      <w:r>
        <w:rPr>
          <w:rFonts w:ascii="Times New Roman" w:hAnsi="Times New Roman"/>
          <w:sz w:val="24"/>
          <w:szCs w:val="24"/>
          <w:lang w:val="pt-PT"/>
        </w:rPr>
        <w:t>. Coimbra: Coimbra Editora</w:t>
      </w:r>
      <w:r>
        <w:rPr>
          <w:rFonts w:ascii="Times New Roman" w:hAnsi="Times New Roman" w:cs="Times New Roman"/>
          <w:bCs/>
          <w:sz w:val="24"/>
          <w:szCs w:val="24"/>
          <w:lang w:val="pt-PT"/>
        </w:rPr>
        <w:t xml:space="preserve">, Janeiro 2011, </w:t>
      </w:r>
      <w:r>
        <w:rPr>
          <w:rFonts w:ascii="Times New Roman" w:hAnsi="Times New Roman" w:cs="Times New Roman"/>
          <w:sz w:val="24"/>
          <w:szCs w:val="24"/>
          <w:lang w:val="pt-PT" w:eastAsia="pt-PT"/>
        </w:rPr>
        <w:t>ISBN 978-972-32</w:t>
      </w:r>
      <w:r w:rsidRPr="00D555B9">
        <w:rPr>
          <w:rFonts w:ascii="Times New Roman" w:hAnsi="Times New Roman" w:cs="Times New Roman"/>
          <w:sz w:val="24"/>
          <w:szCs w:val="24"/>
          <w:lang w:val="pt-PT" w:eastAsia="pt-PT"/>
        </w:rPr>
        <w:t>-</w:t>
      </w:r>
      <w:r>
        <w:rPr>
          <w:rFonts w:ascii="Times New Roman" w:hAnsi="Times New Roman" w:cs="Times New Roman"/>
          <w:sz w:val="24"/>
          <w:szCs w:val="24"/>
          <w:lang w:val="pt-PT" w:eastAsia="pt-PT"/>
        </w:rPr>
        <w:t>18162-6.</w:t>
      </w:r>
    </w:p>
    <w:p w:rsidR="003D6FA1" w:rsidRDefault="003D6FA1" w:rsidP="004D4222">
      <w:pPr>
        <w:autoSpaceDE w:val="0"/>
        <w:autoSpaceDN w:val="0"/>
        <w:adjustRightInd w:val="0"/>
        <w:spacing w:before="120" w:after="120" w:line="360" w:lineRule="auto"/>
        <w:ind w:hanging="567"/>
        <w:jc w:val="both"/>
        <w:rPr>
          <w:rFonts w:ascii="Times New Roman" w:hAnsi="Times New Roman" w:cs="Times New Roman"/>
          <w:sz w:val="24"/>
          <w:szCs w:val="24"/>
          <w:lang w:val="pt-PT" w:eastAsia="pt-PT"/>
        </w:rPr>
      </w:pPr>
      <w:r>
        <w:rPr>
          <w:rFonts w:ascii="Times New Roman" w:hAnsi="Times New Roman"/>
          <w:sz w:val="24"/>
          <w:szCs w:val="24"/>
          <w:lang w:val="pt-PT"/>
        </w:rPr>
        <w:t>MATIAS</w:t>
      </w:r>
      <w:r w:rsidRPr="00DC218B">
        <w:rPr>
          <w:rFonts w:ascii="Times New Roman" w:hAnsi="Times New Roman"/>
          <w:sz w:val="24"/>
          <w:szCs w:val="24"/>
          <w:lang w:val="pt-PT"/>
        </w:rPr>
        <w:t>,</w:t>
      </w:r>
      <w:r>
        <w:rPr>
          <w:rFonts w:ascii="Times New Roman" w:hAnsi="Times New Roman"/>
          <w:sz w:val="24"/>
          <w:szCs w:val="24"/>
          <w:lang w:val="pt-PT"/>
        </w:rPr>
        <w:t xml:space="preserve"> Vasco Valdez</w:t>
      </w:r>
      <w:r w:rsidRPr="00DC218B">
        <w:rPr>
          <w:rFonts w:ascii="Times New Roman" w:hAnsi="Times New Roman"/>
          <w:sz w:val="24"/>
          <w:szCs w:val="24"/>
          <w:lang w:val="pt-PT"/>
        </w:rPr>
        <w:t>,</w:t>
      </w:r>
      <w:r>
        <w:rPr>
          <w:rFonts w:ascii="Times New Roman" w:hAnsi="Times New Roman"/>
          <w:sz w:val="24"/>
          <w:szCs w:val="24"/>
          <w:lang w:val="pt-PT"/>
        </w:rPr>
        <w:t xml:space="preserve"> A constituição e as normas fiscais. O imposto, a taxa e a relação jurídica tributária</w:t>
      </w:r>
      <w:r w:rsidRPr="00DC218B">
        <w:rPr>
          <w:rFonts w:ascii="Times New Roman" w:hAnsi="Times New Roman"/>
          <w:sz w:val="24"/>
          <w:szCs w:val="24"/>
          <w:lang w:val="pt-PT"/>
        </w:rPr>
        <w:t xml:space="preserve"> </w:t>
      </w:r>
      <w:r w:rsidR="00B64FE9">
        <w:rPr>
          <w:rFonts w:ascii="Times New Roman" w:hAnsi="Times New Roman"/>
          <w:sz w:val="24"/>
          <w:szCs w:val="24"/>
          <w:lang w:val="pt-PT"/>
        </w:rPr>
        <w:t>In</w:t>
      </w:r>
      <w:r>
        <w:rPr>
          <w:rFonts w:ascii="Times New Roman" w:hAnsi="Times New Roman" w:cs="Times New Roman"/>
          <w:sz w:val="24"/>
          <w:szCs w:val="24"/>
          <w:lang w:val="pt-PT" w:eastAsia="pt-PT"/>
        </w:rPr>
        <w:t xml:space="preserve">. </w:t>
      </w:r>
      <w:r w:rsidRPr="00B64FE9">
        <w:rPr>
          <w:rFonts w:ascii="Times New Roman" w:hAnsi="Times New Roman"/>
          <w:b/>
          <w:sz w:val="24"/>
          <w:szCs w:val="24"/>
          <w:lang w:val="pt-PT"/>
        </w:rPr>
        <w:t>Lições de Fiscalidade</w:t>
      </w:r>
      <w:r>
        <w:rPr>
          <w:rFonts w:ascii="Times New Roman" w:hAnsi="Times New Roman" w:cs="Times New Roman"/>
          <w:bCs/>
          <w:sz w:val="24"/>
          <w:szCs w:val="24"/>
          <w:lang w:val="pt-PT"/>
        </w:rPr>
        <w:t xml:space="preserve">. Coimbra: Almedina, Março 2012, </w:t>
      </w:r>
      <w:r>
        <w:rPr>
          <w:rFonts w:ascii="Times New Roman" w:hAnsi="Times New Roman" w:cs="Times New Roman"/>
          <w:sz w:val="24"/>
          <w:szCs w:val="24"/>
          <w:lang w:val="pt-PT" w:eastAsia="pt-PT"/>
        </w:rPr>
        <w:t>ISBN 978-972-40</w:t>
      </w:r>
      <w:r w:rsidRPr="00D555B9">
        <w:rPr>
          <w:rFonts w:ascii="Times New Roman" w:hAnsi="Times New Roman" w:cs="Times New Roman"/>
          <w:sz w:val="24"/>
          <w:szCs w:val="24"/>
          <w:lang w:val="pt-PT" w:eastAsia="pt-PT"/>
        </w:rPr>
        <w:t>-</w:t>
      </w:r>
      <w:r>
        <w:rPr>
          <w:rFonts w:ascii="Times New Roman" w:hAnsi="Times New Roman" w:cs="Times New Roman"/>
          <w:sz w:val="24"/>
          <w:szCs w:val="24"/>
          <w:lang w:val="pt-PT" w:eastAsia="pt-PT"/>
        </w:rPr>
        <w:t>4788-1. pp 142.</w:t>
      </w:r>
    </w:p>
    <w:p w:rsidR="003D6FA1" w:rsidRDefault="003D6FA1" w:rsidP="004D4222">
      <w:pPr>
        <w:autoSpaceDE w:val="0"/>
        <w:autoSpaceDN w:val="0"/>
        <w:adjustRightInd w:val="0"/>
        <w:spacing w:before="120" w:after="120" w:line="360" w:lineRule="auto"/>
        <w:ind w:hanging="567"/>
        <w:jc w:val="both"/>
        <w:rPr>
          <w:rFonts w:ascii="Times New Roman" w:hAnsi="Times New Roman" w:cs="Times New Roman"/>
          <w:sz w:val="24"/>
          <w:szCs w:val="24"/>
          <w:lang w:val="pt-PT" w:eastAsia="pt-PT"/>
        </w:rPr>
      </w:pPr>
      <w:r w:rsidRPr="009A4A69">
        <w:rPr>
          <w:rFonts w:ascii="Times New Roman" w:hAnsi="Times New Roman" w:cs="Times New Roman"/>
          <w:sz w:val="24"/>
          <w:szCs w:val="24"/>
          <w:lang w:val="pt-PT" w:eastAsia="pt-PT"/>
        </w:rPr>
        <w:t>MO</w:t>
      </w:r>
      <w:r>
        <w:rPr>
          <w:rFonts w:ascii="Times New Roman" w:hAnsi="Times New Roman" w:cs="Times New Roman"/>
          <w:sz w:val="24"/>
          <w:szCs w:val="24"/>
          <w:lang w:val="pt-PT" w:eastAsia="pt-PT"/>
        </w:rPr>
        <w:t>RAIS</w:t>
      </w:r>
      <w:r w:rsidRPr="00D555B9">
        <w:rPr>
          <w:rFonts w:ascii="Times New Roman" w:hAnsi="Times New Roman" w:cs="Times New Roman"/>
          <w:sz w:val="24"/>
          <w:szCs w:val="24"/>
          <w:lang w:val="pt-PT" w:eastAsia="pt-PT"/>
        </w:rPr>
        <w:t xml:space="preserve">, </w:t>
      </w:r>
      <w:r>
        <w:rPr>
          <w:rFonts w:ascii="Times New Roman" w:hAnsi="Times New Roman" w:cs="Times New Roman"/>
          <w:sz w:val="24"/>
          <w:szCs w:val="24"/>
          <w:lang w:val="pt-PT" w:eastAsia="pt-PT"/>
        </w:rPr>
        <w:t>Rui Duarte</w:t>
      </w:r>
      <w:r w:rsidRPr="00DC218B">
        <w:rPr>
          <w:rFonts w:ascii="Times New Roman" w:hAnsi="Times New Roman"/>
          <w:sz w:val="24"/>
          <w:szCs w:val="24"/>
          <w:lang w:val="pt-PT"/>
        </w:rPr>
        <w:t xml:space="preserve"> </w:t>
      </w:r>
      <w:r>
        <w:rPr>
          <w:rFonts w:ascii="Times New Roman" w:hAnsi="Times New Roman"/>
          <w:sz w:val="24"/>
          <w:szCs w:val="24"/>
          <w:lang w:val="pt-PT"/>
        </w:rPr>
        <w:t>–</w:t>
      </w:r>
      <w:r w:rsidRPr="00DC218B">
        <w:rPr>
          <w:rFonts w:ascii="Times New Roman" w:hAnsi="Times New Roman"/>
          <w:sz w:val="24"/>
          <w:szCs w:val="24"/>
          <w:lang w:val="pt-PT"/>
        </w:rPr>
        <w:t xml:space="preserve"> </w:t>
      </w:r>
      <w:r w:rsidRPr="00B64FE9">
        <w:rPr>
          <w:rFonts w:ascii="Times New Roman" w:hAnsi="Times New Roman"/>
          <w:b/>
          <w:sz w:val="24"/>
          <w:szCs w:val="24"/>
          <w:lang w:val="pt-PT"/>
        </w:rPr>
        <w:t>Apontamentos do IRC</w:t>
      </w:r>
      <w:r>
        <w:rPr>
          <w:rFonts w:ascii="Times New Roman" w:hAnsi="Times New Roman"/>
          <w:sz w:val="24"/>
          <w:szCs w:val="24"/>
          <w:lang w:val="pt-PT"/>
        </w:rPr>
        <w:t>. Coimbra: Al</w:t>
      </w:r>
      <w:r>
        <w:rPr>
          <w:rFonts w:ascii="Times New Roman" w:hAnsi="Times New Roman" w:cs="Times New Roman"/>
          <w:bCs/>
          <w:sz w:val="24"/>
          <w:szCs w:val="24"/>
          <w:lang w:val="pt-PT"/>
        </w:rPr>
        <w:t xml:space="preserve">medina, </w:t>
      </w:r>
      <w:r w:rsidRPr="009A4A69">
        <w:rPr>
          <w:rFonts w:ascii="Times New Roman" w:hAnsi="Times New Roman" w:cs="Times New Roman"/>
          <w:bCs/>
          <w:sz w:val="24"/>
          <w:szCs w:val="24"/>
          <w:lang w:val="pt-PT"/>
        </w:rPr>
        <w:t>Novembro</w:t>
      </w:r>
      <w:r>
        <w:rPr>
          <w:rFonts w:ascii="Times New Roman" w:hAnsi="Times New Roman" w:cs="Times New Roman"/>
          <w:bCs/>
          <w:sz w:val="24"/>
          <w:szCs w:val="24"/>
          <w:lang w:val="pt-PT"/>
        </w:rPr>
        <w:t xml:space="preserve"> 2007, </w:t>
      </w:r>
      <w:r>
        <w:rPr>
          <w:rFonts w:ascii="Times New Roman" w:hAnsi="Times New Roman" w:cs="Times New Roman"/>
          <w:sz w:val="24"/>
          <w:szCs w:val="24"/>
          <w:lang w:val="pt-PT" w:eastAsia="pt-PT"/>
        </w:rPr>
        <w:t>ISBN 978-972-40</w:t>
      </w:r>
      <w:r w:rsidRPr="00D555B9">
        <w:rPr>
          <w:rFonts w:ascii="Times New Roman" w:hAnsi="Times New Roman" w:cs="Times New Roman"/>
          <w:sz w:val="24"/>
          <w:szCs w:val="24"/>
          <w:lang w:val="pt-PT" w:eastAsia="pt-PT"/>
        </w:rPr>
        <w:t>-</w:t>
      </w:r>
      <w:r>
        <w:rPr>
          <w:rFonts w:ascii="Times New Roman" w:hAnsi="Times New Roman" w:cs="Times New Roman"/>
          <w:sz w:val="24"/>
          <w:szCs w:val="24"/>
          <w:lang w:val="pt-PT" w:eastAsia="pt-PT"/>
        </w:rPr>
        <w:t>3324-2.</w:t>
      </w:r>
    </w:p>
    <w:p w:rsidR="00EE0107" w:rsidRDefault="00EE0107" w:rsidP="004D4222">
      <w:pPr>
        <w:autoSpaceDE w:val="0"/>
        <w:autoSpaceDN w:val="0"/>
        <w:adjustRightInd w:val="0"/>
        <w:spacing w:before="120" w:after="120" w:line="360" w:lineRule="auto"/>
        <w:ind w:hanging="567"/>
        <w:jc w:val="both"/>
        <w:rPr>
          <w:rFonts w:ascii="Times New Roman" w:hAnsi="Times New Roman" w:cs="Times New Roman"/>
          <w:sz w:val="24"/>
          <w:szCs w:val="24"/>
          <w:lang w:val="pt-PT" w:eastAsia="pt-PT"/>
        </w:rPr>
      </w:pPr>
      <w:r w:rsidRPr="00D555B9">
        <w:rPr>
          <w:rFonts w:ascii="Times New Roman" w:hAnsi="Times New Roman" w:cs="Times New Roman"/>
          <w:sz w:val="24"/>
          <w:szCs w:val="24"/>
          <w:lang w:val="pt-PT" w:eastAsia="pt-PT"/>
        </w:rPr>
        <w:t>NABAIS, José Casalta</w:t>
      </w:r>
      <w:r w:rsidRPr="00DC218B">
        <w:rPr>
          <w:rFonts w:ascii="Times New Roman" w:hAnsi="Times New Roman"/>
          <w:sz w:val="24"/>
          <w:szCs w:val="24"/>
          <w:lang w:val="pt-PT"/>
        </w:rPr>
        <w:t xml:space="preserve"> </w:t>
      </w:r>
      <w:r>
        <w:rPr>
          <w:rFonts w:ascii="Times New Roman" w:hAnsi="Times New Roman"/>
          <w:sz w:val="24"/>
          <w:szCs w:val="24"/>
          <w:lang w:val="pt-PT"/>
        </w:rPr>
        <w:t>–</w:t>
      </w:r>
      <w:r w:rsidRPr="00DC218B">
        <w:rPr>
          <w:rFonts w:ascii="Times New Roman" w:hAnsi="Times New Roman"/>
          <w:sz w:val="24"/>
          <w:szCs w:val="24"/>
          <w:lang w:val="pt-PT"/>
        </w:rPr>
        <w:t xml:space="preserve"> </w:t>
      </w:r>
      <w:r w:rsidRPr="00122644">
        <w:rPr>
          <w:rFonts w:ascii="Times New Roman" w:hAnsi="Times New Roman"/>
          <w:b/>
          <w:sz w:val="24"/>
          <w:szCs w:val="24"/>
          <w:lang w:val="pt-PT"/>
        </w:rPr>
        <w:t>Direito Fiscal</w:t>
      </w:r>
      <w:r>
        <w:rPr>
          <w:rFonts w:ascii="Times New Roman" w:hAnsi="Times New Roman"/>
          <w:sz w:val="24"/>
          <w:szCs w:val="24"/>
          <w:lang w:val="pt-PT"/>
        </w:rPr>
        <w:t>. Coimbra: Al</w:t>
      </w:r>
      <w:r>
        <w:rPr>
          <w:rFonts w:ascii="Times New Roman" w:hAnsi="Times New Roman" w:cs="Times New Roman"/>
          <w:bCs/>
          <w:sz w:val="24"/>
          <w:szCs w:val="24"/>
          <w:lang w:val="pt-PT"/>
        </w:rPr>
        <w:t xml:space="preserve">medina, Outubro 2010, </w:t>
      </w:r>
      <w:r>
        <w:rPr>
          <w:rFonts w:ascii="Times New Roman" w:hAnsi="Times New Roman" w:cs="Times New Roman"/>
          <w:sz w:val="24"/>
          <w:szCs w:val="24"/>
          <w:lang w:val="pt-PT" w:eastAsia="pt-PT"/>
        </w:rPr>
        <w:t>ISBN 978-972-40</w:t>
      </w:r>
      <w:r w:rsidRPr="00D555B9">
        <w:rPr>
          <w:rFonts w:ascii="Times New Roman" w:hAnsi="Times New Roman" w:cs="Times New Roman"/>
          <w:sz w:val="24"/>
          <w:szCs w:val="24"/>
          <w:lang w:val="pt-PT" w:eastAsia="pt-PT"/>
        </w:rPr>
        <w:t>-</w:t>
      </w:r>
      <w:r>
        <w:rPr>
          <w:rFonts w:ascii="Times New Roman" w:hAnsi="Times New Roman" w:cs="Times New Roman"/>
          <w:sz w:val="24"/>
          <w:szCs w:val="24"/>
          <w:lang w:val="pt-PT" w:eastAsia="pt-PT"/>
        </w:rPr>
        <w:t>4377-7.</w:t>
      </w:r>
    </w:p>
    <w:p w:rsidR="00581AEC" w:rsidRDefault="00581AEC" w:rsidP="004D4222">
      <w:pPr>
        <w:autoSpaceDE w:val="0"/>
        <w:autoSpaceDN w:val="0"/>
        <w:adjustRightInd w:val="0"/>
        <w:spacing w:before="120" w:after="120" w:line="360" w:lineRule="auto"/>
        <w:ind w:hanging="567"/>
        <w:jc w:val="both"/>
        <w:rPr>
          <w:rFonts w:ascii="Times New Roman" w:hAnsi="Times New Roman" w:cs="Times New Roman"/>
          <w:sz w:val="24"/>
          <w:szCs w:val="24"/>
          <w:lang w:val="pt-PT" w:eastAsia="pt-PT"/>
        </w:rPr>
      </w:pPr>
      <w:r w:rsidRPr="00D555B9">
        <w:rPr>
          <w:rFonts w:ascii="Times New Roman" w:hAnsi="Times New Roman" w:cs="Times New Roman"/>
          <w:sz w:val="24"/>
          <w:szCs w:val="24"/>
          <w:lang w:val="pt-PT" w:eastAsia="pt-PT"/>
        </w:rPr>
        <w:t>NABAIS, José Casalta</w:t>
      </w:r>
      <w:r w:rsidRPr="00DC218B">
        <w:rPr>
          <w:rFonts w:ascii="Times New Roman" w:hAnsi="Times New Roman"/>
          <w:sz w:val="24"/>
          <w:szCs w:val="24"/>
          <w:lang w:val="pt-PT"/>
        </w:rPr>
        <w:t xml:space="preserve"> </w:t>
      </w:r>
      <w:r>
        <w:rPr>
          <w:rFonts w:ascii="Times New Roman" w:hAnsi="Times New Roman"/>
          <w:sz w:val="24"/>
          <w:szCs w:val="24"/>
          <w:lang w:val="pt-PT"/>
        </w:rPr>
        <w:t>–</w:t>
      </w:r>
      <w:r w:rsidRPr="00DC218B">
        <w:rPr>
          <w:rFonts w:ascii="Times New Roman" w:hAnsi="Times New Roman"/>
          <w:sz w:val="24"/>
          <w:szCs w:val="24"/>
          <w:lang w:val="pt-PT"/>
        </w:rPr>
        <w:t xml:space="preserve"> </w:t>
      </w:r>
      <w:r w:rsidRPr="00122644">
        <w:rPr>
          <w:rFonts w:ascii="Times New Roman" w:hAnsi="Times New Roman"/>
          <w:b/>
          <w:sz w:val="24"/>
          <w:szCs w:val="24"/>
          <w:lang w:val="pt-PT"/>
        </w:rPr>
        <w:t>Introdução do Direito Fiscal das Empresas</w:t>
      </w:r>
      <w:r>
        <w:rPr>
          <w:rFonts w:ascii="Times New Roman" w:hAnsi="Times New Roman"/>
          <w:sz w:val="24"/>
          <w:szCs w:val="24"/>
          <w:lang w:val="pt-PT"/>
        </w:rPr>
        <w:t>, Coimbra: Al</w:t>
      </w:r>
      <w:r>
        <w:rPr>
          <w:rFonts w:ascii="Times New Roman" w:hAnsi="Times New Roman" w:cs="Times New Roman"/>
          <w:bCs/>
          <w:sz w:val="24"/>
          <w:szCs w:val="24"/>
          <w:lang w:val="pt-PT"/>
        </w:rPr>
        <w:t xml:space="preserve">medina, Agosto 2013, </w:t>
      </w:r>
      <w:r>
        <w:rPr>
          <w:rFonts w:ascii="Times New Roman" w:hAnsi="Times New Roman" w:cs="Times New Roman"/>
          <w:sz w:val="24"/>
          <w:szCs w:val="24"/>
          <w:lang w:val="pt-PT" w:eastAsia="pt-PT"/>
        </w:rPr>
        <w:t>ISBN 978-972-40</w:t>
      </w:r>
      <w:r w:rsidRPr="00D555B9">
        <w:rPr>
          <w:rFonts w:ascii="Times New Roman" w:hAnsi="Times New Roman" w:cs="Times New Roman"/>
          <w:sz w:val="24"/>
          <w:szCs w:val="24"/>
          <w:lang w:val="pt-PT" w:eastAsia="pt-PT"/>
        </w:rPr>
        <w:t>-</w:t>
      </w:r>
      <w:r>
        <w:rPr>
          <w:rFonts w:ascii="Times New Roman" w:hAnsi="Times New Roman" w:cs="Times New Roman"/>
          <w:sz w:val="24"/>
          <w:szCs w:val="24"/>
          <w:lang w:val="pt-PT" w:eastAsia="pt-PT"/>
        </w:rPr>
        <w:t>5235-9.</w:t>
      </w:r>
    </w:p>
    <w:p w:rsidR="00EE0107" w:rsidRDefault="00EE0107" w:rsidP="004D4222">
      <w:pPr>
        <w:autoSpaceDE w:val="0"/>
        <w:autoSpaceDN w:val="0"/>
        <w:adjustRightInd w:val="0"/>
        <w:spacing w:before="120" w:after="120" w:line="360" w:lineRule="auto"/>
        <w:ind w:hanging="567"/>
        <w:jc w:val="both"/>
        <w:rPr>
          <w:rFonts w:ascii="Times New Roman" w:hAnsi="Times New Roman" w:cs="Times New Roman"/>
          <w:sz w:val="24"/>
          <w:szCs w:val="24"/>
          <w:lang w:val="pt-PT" w:eastAsia="pt-PT"/>
        </w:rPr>
      </w:pPr>
      <w:r w:rsidRPr="00D555B9">
        <w:rPr>
          <w:rFonts w:ascii="Times New Roman" w:hAnsi="Times New Roman" w:cs="Times New Roman"/>
          <w:sz w:val="24"/>
          <w:szCs w:val="24"/>
          <w:lang w:val="pt-PT" w:eastAsia="pt-PT"/>
        </w:rPr>
        <w:t>NABAIS, José Casalta</w:t>
      </w:r>
      <w:r w:rsidRPr="00DC218B">
        <w:rPr>
          <w:rFonts w:ascii="Times New Roman" w:hAnsi="Times New Roman"/>
          <w:sz w:val="24"/>
          <w:szCs w:val="24"/>
          <w:lang w:val="pt-PT"/>
        </w:rPr>
        <w:t xml:space="preserve"> </w:t>
      </w:r>
      <w:r w:rsidR="003D6FA1">
        <w:rPr>
          <w:rFonts w:ascii="Times New Roman" w:hAnsi="Times New Roman"/>
          <w:sz w:val="24"/>
          <w:szCs w:val="24"/>
          <w:lang w:val="pt-PT"/>
        </w:rPr>
        <w:t>[et al.]</w:t>
      </w:r>
      <w:r>
        <w:rPr>
          <w:rFonts w:ascii="Times New Roman" w:hAnsi="Times New Roman"/>
          <w:sz w:val="24"/>
          <w:szCs w:val="24"/>
          <w:lang w:val="pt-PT"/>
        </w:rPr>
        <w:t xml:space="preserve"> –</w:t>
      </w:r>
      <w:r w:rsidRPr="00DC218B">
        <w:rPr>
          <w:rFonts w:ascii="Times New Roman" w:hAnsi="Times New Roman"/>
          <w:sz w:val="24"/>
          <w:szCs w:val="24"/>
          <w:lang w:val="pt-PT"/>
        </w:rPr>
        <w:t xml:space="preserve"> </w:t>
      </w:r>
      <w:r w:rsidR="00122644">
        <w:rPr>
          <w:rFonts w:ascii="Times New Roman" w:hAnsi="Times New Roman"/>
          <w:sz w:val="24"/>
          <w:szCs w:val="24"/>
          <w:lang w:val="pt-PT"/>
        </w:rPr>
        <w:t>INVESTIR E TRIBUTAR NO ACTUAL SISTEMA FISCAL PORTUGUÊS In.</w:t>
      </w:r>
      <w:r w:rsidRPr="00122644">
        <w:rPr>
          <w:rFonts w:ascii="Times New Roman" w:hAnsi="Times New Roman"/>
          <w:b/>
          <w:sz w:val="24"/>
          <w:szCs w:val="24"/>
          <w:lang w:val="pt-PT"/>
        </w:rPr>
        <w:t xml:space="preserve"> Memorando da «Troika» e as Empresas</w:t>
      </w:r>
      <w:r>
        <w:rPr>
          <w:rFonts w:ascii="Times New Roman" w:hAnsi="Times New Roman"/>
          <w:sz w:val="24"/>
          <w:szCs w:val="24"/>
          <w:lang w:val="pt-PT"/>
        </w:rPr>
        <w:t>. Coimbra: Al</w:t>
      </w:r>
      <w:r>
        <w:rPr>
          <w:rFonts w:ascii="Times New Roman" w:hAnsi="Times New Roman" w:cs="Times New Roman"/>
          <w:bCs/>
          <w:sz w:val="24"/>
          <w:szCs w:val="24"/>
          <w:lang w:val="pt-PT"/>
        </w:rPr>
        <w:t xml:space="preserve">medina, Julho 2012, </w:t>
      </w:r>
      <w:r>
        <w:rPr>
          <w:rFonts w:ascii="Times New Roman" w:hAnsi="Times New Roman" w:cs="Times New Roman"/>
          <w:sz w:val="24"/>
          <w:szCs w:val="24"/>
          <w:lang w:val="pt-PT" w:eastAsia="pt-PT"/>
        </w:rPr>
        <w:t>ISBN 978-972-40</w:t>
      </w:r>
      <w:r w:rsidRPr="00D555B9">
        <w:rPr>
          <w:rFonts w:ascii="Times New Roman" w:hAnsi="Times New Roman" w:cs="Times New Roman"/>
          <w:sz w:val="24"/>
          <w:szCs w:val="24"/>
          <w:lang w:val="pt-PT" w:eastAsia="pt-PT"/>
        </w:rPr>
        <w:t>-</w:t>
      </w:r>
      <w:r>
        <w:rPr>
          <w:rFonts w:ascii="Times New Roman" w:hAnsi="Times New Roman" w:cs="Times New Roman"/>
          <w:sz w:val="24"/>
          <w:szCs w:val="24"/>
          <w:lang w:val="pt-PT" w:eastAsia="pt-PT"/>
        </w:rPr>
        <w:t>4855-0.</w:t>
      </w:r>
    </w:p>
    <w:p w:rsidR="00581AEC" w:rsidRDefault="00581AEC" w:rsidP="004D4222">
      <w:pPr>
        <w:autoSpaceDE w:val="0"/>
        <w:autoSpaceDN w:val="0"/>
        <w:adjustRightInd w:val="0"/>
        <w:spacing w:before="120" w:after="120" w:line="360" w:lineRule="auto"/>
        <w:ind w:hanging="567"/>
        <w:jc w:val="both"/>
        <w:rPr>
          <w:rFonts w:ascii="Times New Roman" w:hAnsi="Times New Roman" w:cs="Times New Roman"/>
          <w:sz w:val="24"/>
          <w:szCs w:val="24"/>
          <w:lang w:val="pt-PT" w:eastAsia="pt-PT"/>
        </w:rPr>
      </w:pPr>
      <w:r>
        <w:rPr>
          <w:rFonts w:ascii="Times New Roman" w:hAnsi="Times New Roman" w:cs="Times New Roman"/>
          <w:sz w:val="24"/>
          <w:szCs w:val="24"/>
          <w:lang w:val="pt-PT" w:eastAsia="pt-PT"/>
        </w:rPr>
        <w:t>PINTO</w:t>
      </w:r>
      <w:r w:rsidRPr="00D555B9">
        <w:rPr>
          <w:rFonts w:ascii="Times New Roman" w:hAnsi="Times New Roman" w:cs="Times New Roman"/>
          <w:sz w:val="24"/>
          <w:szCs w:val="24"/>
          <w:lang w:val="pt-PT" w:eastAsia="pt-PT"/>
        </w:rPr>
        <w:t xml:space="preserve">, </w:t>
      </w:r>
      <w:r>
        <w:rPr>
          <w:rFonts w:ascii="Times New Roman" w:hAnsi="Times New Roman" w:cs="Times New Roman"/>
          <w:sz w:val="24"/>
          <w:szCs w:val="24"/>
          <w:lang w:val="pt-PT" w:eastAsia="pt-PT"/>
        </w:rPr>
        <w:t>José Alberto Pinheiro</w:t>
      </w:r>
      <w:r w:rsidRPr="00D555B9">
        <w:rPr>
          <w:rFonts w:ascii="Times New Roman" w:hAnsi="Times New Roman" w:cs="Times New Roman"/>
          <w:sz w:val="24"/>
          <w:szCs w:val="24"/>
          <w:lang w:val="pt-PT" w:eastAsia="pt-PT"/>
        </w:rPr>
        <w:t xml:space="preserve"> – </w:t>
      </w:r>
      <w:r w:rsidRPr="00122644">
        <w:rPr>
          <w:rFonts w:ascii="Times New Roman" w:hAnsi="Times New Roman" w:cs="Times New Roman"/>
          <w:b/>
          <w:sz w:val="24"/>
          <w:szCs w:val="24"/>
          <w:lang w:val="pt-PT" w:eastAsia="pt-PT"/>
        </w:rPr>
        <w:t>Fiscalidade</w:t>
      </w:r>
      <w:r>
        <w:rPr>
          <w:rFonts w:ascii="Times New Roman" w:hAnsi="Times New Roman" w:cs="Times New Roman"/>
          <w:sz w:val="24"/>
          <w:szCs w:val="24"/>
          <w:lang w:val="pt-PT" w:eastAsia="pt-PT"/>
        </w:rPr>
        <w:t>. Lisboa: Areal Editores, 2011.</w:t>
      </w:r>
      <w:r w:rsidRPr="00D555B9">
        <w:rPr>
          <w:rFonts w:ascii="Times New Roman" w:hAnsi="Times New Roman" w:cs="Times New Roman"/>
          <w:sz w:val="24"/>
          <w:szCs w:val="24"/>
          <w:lang w:val="pt-PT"/>
        </w:rPr>
        <w:t xml:space="preserve"> </w:t>
      </w:r>
      <w:r>
        <w:rPr>
          <w:rFonts w:ascii="Times New Roman" w:hAnsi="Times New Roman" w:cs="Times New Roman"/>
          <w:sz w:val="24"/>
          <w:szCs w:val="24"/>
          <w:lang w:val="pt-PT"/>
        </w:rPr>
        <w:t>ISB</w:t>
      </w:r>
      <w:r w:rsidRPr="00D8682A">
        <w:rPr>
          <w:rFonts w:ascii="Times New Roman" w:hAnsi="Times New Roman" w:cs="Times New Roman"/>
          <w:sz w:val="24"/>
          <w:szCs w:val="24"/>
          <w:lang w:val="pt-PT"/>
        </w:rPr>
        <w:t xml:space="preserve">N </w:t>
      </w:r>
      <w:r>
        <w:rPr>
          <w:rFonts w:ascii="Times New Roman" w:hAnsi="Times New Roman" w:cs="Times New Roman"/>
          <w:sz w:val="24"/>
          <w:szCs w:val="24"/>
          <w:lang w:val="pt-PT" w:eastAsia="pt-PT"/>
        </w:rPr>
        <w:t>978-989-647-392-1</w:t>
      </w:r>
      <w:r w:rsidRPr="00D8682A">
        <w:rPr>
          <w:rFonts w:ascii="Times New Roman" w:hAnsi="Times New Roman" w:cs="Times New Roman"/>
          <w:sz w:val="24"/>
          <w:szCs w:val="24"/>
          <w:lang w:val="pt-PT"/>
        </w:rPr>
        <w:t>.</w:t>
      </w:r>
      <w:r w:rsidRPr="00D8682A">
        <w:rPr>
          <w:rFonts w:ascii="Times New Roman" w:hAnsi="Times New Roman" w:cs="Times New Roman"/>
          <w:sz w:val="24"/>
          <w:szCs w:val="24"/>
          <w:lang w:val="pt-PT" w:eastAsia="pt-PT"/>
        </w:rPr>
        <w:t xml:space="preserve"> </w:t>
      </w:r>
      <w:r>
        <w:rPr>
          <w:rFonts w:ascii="Times New Roman" w:hAnsi="Times New Roman" w:cs="Times New Roman"/>
          <w:sz w:val="24"/>
          <w:szCs w:val="24"/>
          <w:lang w:val="pt-PT" w:eastAsia="pt-PT"/>
        </w:rPr>
        <w:t>pp. 210</w:t>
      </w:r>
    </w:p>
    <w:p w:rsidR="00581AEC" w:rsidRDefault="00581AEC" w:rsidP="004D4222">
      <w:pPr>
        <w:autoSpaceDE w:val="0"/>
        <w:autoSpaceDN w:val="0"/>
        <w:adjustRightInd w:val="0"/>
        <w:spacing w:before="120" w:after="120" w:line="360" w:lineRule="auto"/>
        <w:ind w:hanging="567"/>
        <w:jc w:val="both"/>
        <w:rPr>
          <w:rFonts w:ascii="Times New Roman" w:hAnsi="Times New Roman" w:cs="Times New Roman"/>
          <w:sz w:val="24"/>
          <w:szCs w:val="24"/>
          <w:lang w:val="pt-PT" w:eastAsia="pt-PT"/>
        </w:rPr>
      </w:pPr>
      <w:r>
        <w:rPr>
          <w:rFonts w:ascii="Times New Roman" w:hAnsi="Times New Roman"/>
          <w:sz w:val="24"/>
          <w:szCs w:val="24"/>
          <w:lang w:val="pt-PT"/>
        </w:rPr>
        <w:t>PIRES</w:t>
      </w:r>
      <w:r w:rsidRPr="00DC218B">
        <w:rPr>
          <w:rFonts w:ascii="Times New Roman" w:hAnsi="Times New Roman"/>
          <w:sz w:val="24"/>
          <w:szCs w:val="24"/>
          <w:lang w:val="pt-PT"/>
        </w:rPr>
        <w:t>,</w:t>
      </w:r>
      <w:r>
        <w:rPr>
          <w:rFonts w:ascii="Times New Roman" w:hAnsi="Times New Roman"/>
          <w:sz w:val="24"/>
          <w:szCs w:val="24"/>
          <w:lang w:val="pt-PT"/>
        </w:rPr>
        <w:t xml:space="preserve"> Rita Calçada</w:t>
      </w:r>
      <w:r w:rsidRPr="00DC218B">
        <w:rPr>
          <w:rFonts w:ascii="Times New Roman" w:hAnsi="Times New Roman"/>
          <w:sz w:val="24"/>
          <w:szCs w:val="24"/>
          <w:lang w:val="pt-PT"/>
        </w:rPr>
        <w:t xml:space="preserve"> </w:t>
      </w:r>
      <w:r>
        <w:rPr>
          <w:rFonts w:ascii="Times New Roman" w:hAnsi="Times New Roman"/>
          <w:sz w:val="24"/>
          <w:szCs w:val="24"/>
          <w:lang w:val="pt-PT"/>
        </w:rPr>
        <w:t>–</w:t>
      </w:r>
      <w:r w:rsidRPr="00DC218B">
        <w:rPr>
          <w:rFonts w:ascii="Times New Roman" w:hAnsi="Times New Roman"/>
          <w:sz w:val="24"/>
          <w:szCs w:val="24"/>
          <w:lang w:val="pt-PT"/>
        </w:rPr>
        <w:t xml:space="preserve"> </w:t>
      </w:r>
      <w:r w:rsidR="00122644">
        <w:rPr>
          <w:rFonts w:ascii="Times New Roman" w:hAnsi="Times New Roman"/>
          <w:sz w:val="24"/>
          <w:szCs w:val="24"/>
          <w:lang w:val="pt-PT"/>
        </w:rPr>
        <w:t>Tributação Em</w:t>
      </w:r>
      <w:r>
        <w:rPr>
          <w:rFonts w:ascii="Times New Roman" w:hAnsi="Times New Roman"/>
          <w:sz w:val="24"/>
          <w:szCs w:val="24"/>
          <w:lang w:val="pt-PT"/>
        </w:rPr>
        <w:t xml:space="preserve">presarial: Diferenciar Fiscalmente as Pequenas e Médias Empresas das Grandes Empresas? In </w:t>
      </w:r>
      <w:r w:rsidRPr="00122644">
        <w:rPr>
          <w:rFonts w:ascii="Times New Roman" w:hAnsi="Times New Roman"/>
          <w:b/>
          <w:sz w:val="24"/>
          <w:szCs w:val="24"/>
          <w:lang w:val="pt-PT"/>
        </w:rPr>
        <w:t>Estudos em Homenagem ao Professor Doutor PAULO DE PITTA E CUNHA</w:t>
      </w:r>
      <w:r>
        <w:rPr>
          <w:rFonts w:ascii="Times New Roman" w:hAnsi="Times New Roman"/>
          <w:sz w:val="24"/>
          <w:szCs w:val="24"/>
          <w:lang w:val="pt-PT"/>
        </w:rPr>
        <w:t>. Volume II. Coimbra: Alm</w:t>
      </w:r>
      <w:r>
        <w:rPr>
          <w:rFonts w:ascii="Times New Roman" w:hAnsi="Times New Roman" w:cs="Times New Roman"/>
          <w:bCs/>
          <w:sz w:val="24"/>
          <w:szCs w:val="24"/>
          <w:lang w:val="pt-PT"/>
        </w:rPr>
        <w:t xml:space="preserve">edina, Julho 2010. </w:t>
      </w:r>
      <w:r>
        <w:rPr>
          <w:rFonts w:ascii="Times New Roman" w:hAnsi="Times New Roman" w:cs="Times New Roman"/>
          <w:sz w:val="24"/>
          <w:szCs w:val="24"/>
          <w:lang w:val="pt-PT" w:eastAsia="pt-PT"/>
        </w:rPr>
        <w:t>ISBN 978-972-40</w:t>
      </w:r>
      <w:r w:rsidRPr="00D555B9">
        <w:rPr>
          <w:rFonts w:ascii="Times New Roman" w:hAnsi="Times New Roman" w:cs="Times New Roman"/>
          <w:sz w:val="24"/>
          <w:szCs w:val="24"/>
          <w:lang w:val="pt-PT" w:eastAsia="pt-PT"/>
        </w:rPr>
        <w:t>-</w:t>
      </w:r>
      <w:r>
        <w:rPr>
          <w:rFonts w:ascii="Times New Roman" w:hAnsi="Times New Roman" w:cs="Times New Roman"/>
          <w:sz w:val="24"/>
          <w:szCs w:val="24"/>
          <w:lang w:val="pt-PT" w:eastAsia="pt-PT"/>
        </w:rPr>
        <w:t>4147-6. pp 756-758</w:t>
      </w:r>
    </w:p>
    <w:p w:rsidR="00581AEC" w:rsidRPr="00581AEC" w:rsidRDefault="00581AEC" w:rsidP="004D4222">
      <w:pPr>
        <w:autoSpaceDE w:val="0"/>
        <w:autoSpaceDN w:val="0"/>
        <w:adjustRightInd w:val="0"/>
        <w:spacing w:before="120" w:after="120" w:line="360" w:lineRule="auto"/>
        <w:ind w:hanging="567"/>
        <w:jc w:val="both"/>
        <w:rPr>
          <w:rFonts w:ascii="Times New Roman" w:hAnsi="Times New Roman" w:cs="Times New Roman"/>
          <w:sz w:val="24"/>
          <w:szCs w:val="24"/>
          <w:highlight w:val="lightGray"/>
          <w:lang w:val="pt-PT" w:eastAsia="pt-PT"/>
        </w:rPr>
      </w:pPr>
      <w:r w:rsidRPr="00D555B9">
        <w:rPr>
          <w:rFonts w:ascii="Times New Roman" w:hAnsi="Times New Roman" w:cs="Times New Roman"/>
          <w:sz w:val="24"/>
          <w:szCs w:val="24"/>
          <w:lang w:val="pt-PT" w:eastAsia="pt-PT"/>
        </w:rPr>
        <w:lastRenderedPageBreak/>
        <w:t xml:space="preserve">RIBEIRO, João Sérgio – </w:t>
      </w:r>
      <w:r w:rsidRPr="00122644">
        <w:rPr>
          <w:rFonts w:ascii="Times New Roman" w:hAnsi="Times New Roman" w:cs="Times New Roman"/>
          <w:b/>
          <w:sz w:val="24"/>
          <w:szCs w:val="24"/>
          <w:lang w:val="pt-PT" w:eastAsia="pt-PT"/>
        </w:rPr>
        <w:t>Tributação Presuntiva do Rendimento, Um Contributo para Reequacionar os Métodos Indirectos de Determinação da Matéria Tributável (Teses de doutoramento)</w:t>
      </w:r>
      <w:r w:rsidRPr="00E10E30">
        <w:rPr>
          <w:rFonts w:ascii="Times New Roman" w:hAnsi="Times New Roman" w:cs="Times New Roman"/>
          <w:sz w:val="24"/>
          <w:szCs w:val="24"/>
          <w:lang w:val="pt-PT" w:eastAsia="pt-PT"/>
        </w:rPr>
        <w:t>. Coimbra: Edições Almedina , 2010.</w:t>
      </w:r>
      <w:r>
        <w:rPr>
          <w:rFonts w:ascii="Times New Roman" w:hAnsi="Times New Roman" w:cs="Times New Roman"/>
          <w:sz w:val="24"/>
          <w:szCs w:val="24"/>
          <w:lang w:val="pt-PT" w:eastAsia="pt-PT"/>
        </w:rPr>
        <w:t xml:space="preserve"> ISBN 978-972-40-4159.</w:t>
      </w:r>
    </w:p>
    <w:p w:rsidR="00581AEC" w:rsidRDefault="00581AEC" w:rsidP="004D4222">
      <w:pPr>
        <w:autoSpaceDE w:val="0"/>
        <w:autoSpaceDN w:val="0"/>
        <w:adjustRightInd w:val="0"/>
        <w:spacing w:before="120" w:after="120" w:line="360" w:lineRule="auto"/>
        <w:ind w:hanging="567"/>
        <w:jc w:val="both"/>
        <w:rPr>
          <w:rFonts w:ascii="Times New Roman" w:hAnsi="Times New Roman" w:cs="Times New Roman"/>
          <w:sz w:val="24"/>
          <w:szCs w:val="24"/>
          <w:lang w:val="pt-PT"/>
        </w:rPr>
      </w:pPr>
      <w:r w:rsidRPr="00581AEC">
        <w:rPr>
          <w:rFonts w:ascii="Times New Roman" w:hAnsi="Times New Roman" w:cs="Times New Roman"/>
          <w:sz w:val="24"/>
          <w:szCs w:val="24"/>
          <w:lang w:val="pt-PT"/>
        </w:rPr>
        <w:t>RICARDO, Joaquim Ribeiro</w:t>
      </w:r>
      <w:r w:rsidRPr="00D555B9">
        <w:rPr>
          <w:rFonts w:ascii="Times New Roman" w:hAnsi="Times New Roman" w:cs="Times New Roman"/>
          <w:sz w:val="24"/>
          <w:szCs w:val="24"/>
          <w:lang w:val="pt-PT"/>
        </w:rPr>
        <w:t xml:space="preserve"> – </w:t>
      </w:r>
      <w:r w:rsidRPr="00122644">
        <w:rPr>
          <w:rFonts w:ascii="Times New Roman" w:hAnsi="Times New Roman" w:cs="Times New Roman"/>
          <w:b/>
          <w:sz w:val="24"/>
          <w:szCs w:val="24"/>
          <w:lang w:val="pt-PT"/>
        </w:rPr>
        <w:t>Direito Tributário</w:t>
      </w:r>
      <w:r w:rsidRPr="00D555B9">
        <w:rPr>
          <w:rFonts w:ascii="Times New Roman" w:hAnsi="Times New Roman" w:cs="Times New Roman"/>
          <w:sz w:val="24"/>
          <w:szCs w:val="24"/>
          <w:lang w:val="pt-PT"/>
        </w:rPr>
        <w:t xml:space="preserve"> – Colectânea de Legislação – 15ª edição.</w:t>
      </w:r>
      <w:r>
        <w:rPr>
          <w:rFonts w:ascii="Times New Roman" w:hAnsi="Times New Roman" w:cs="Times New Roman"/>
          <w:sz w:val="24"/>
          <w:szCs w:val="24"/>
          <w:lang w:val="pt-PT"/>
        </w:rPr>
        <w:t xml:space="preserve"> Lisboa:</w:t>
      </w:r>
      <w:r w:rsidRPr="00D555B9">
        <w:rPr>
          <w:rFonts w:ascii="Times New Roman" w:hAnsi="Times New Roman" w:cs="Times New Roman"/>
          <w:sz w:val="24"/>
          <w:szCs w:val="24"/>
          <w:lang w:val="pt-PT"/>
        </w:rPr>
        <w:t xml:space="preserve"> Vida Económica – Editorial SA, 2013. </w:t>
      </w:r>
      <w:r w:rsidRPr="00D555B9">
        <w:rPr>
          <w:rFonts w:ascii="Times New Roman" w:hAnsi="Times New Roman" w:cs="Times New Roman"/>
          <w:sz w:val="24"/>
          <w:szCs w:val="24"/>
          <w:lang w:val="pt-PT" w:eastAsia="pt-PT"/>
        </w:rPr>
        <w:t>ISBN 978-972-788-669-2</w:t>
      </w:r>
    </w:p>
    <w:p w:rsidR="003D6FA1" w:rsidRDefault="003D6FA1" w:rsidP="004D4222">
      <w:pPr>
        <w:autoSpaceDE w:val="0"/>
        <w:autoSpaceDN w:val="0"/>
        <w:adjustRightInd w:val="0"/>
        <w:spacing w:before="120" w:after="120" w:line="360" w:lineRule="auto"/>
        <w:ind w:hanging="567"/>
        <w:jc w:val="both"/>
        <w:rPr>
          <w:rFonts w:ascii="Times New Roman" w:hAnsi="Times New Roman" w:cs="Times New Roman"/>
          <w:sz w:val="24"/>
          <w:szCs w:val="24"/>
          <w:lang w:val="pt-PT" w:eastAsia="pt-PT"/>
        </w:rPr>
      </w:pPr>
      <w:r w:rsidRPr="00A770F7">
        <w:rPr>
          <w:rFonts w:ascii="Times New Roman" w:hAnsi="Times New Roman" w:cs="Times New Roman"/>
          <w:sz w:val="24"/>
          <w:szCs w:val="24"/>
          <w:lang w:val="pt-PT" w:eastAsia="pt-PT"/>
        </w:rPr>
        <w:t>RO</w:t>
      </w:r>
      <w:r>
        <w:rPr>
          <w:rFonts w:ascii="Times New Roman" w:hAnsi="Times New Roman" w:cs="Times New Roman"/>
          <w:sz w:val="24"/>
          <w:szCs w:val="24"/>
          <w:lang w:val="pt-PT" w:eastAsia="pt-PT"/>
        </w:rPr>
        <w:t>DRIGUES</w:t>
      </w:r>
      <w:r w:rsidRPr="00D555B9">
        <w:rPr>
          <w:rFonts w:ascii="Times New Roman" w:hAnsi="Times New Roman" w:cs="Times New Roman"/>
          <w:sz w:val="24"/>
          <w:szCs w:val="24"/>
          <w:lang w:val="pt-PT" w:eastAsia="pt-PT"/>
        </w:rPr>
        <w:t xml:space="preserve">, </w:t>
      </w:r>
      <w:r>
        <w:rPr>
          <w:rFonts w:ascii="Times New Roman" w:hAnsi="Times New Roman" w:cs="Times New Roman"/>
          <w:sz w:val="24"/>
          <w:szCs w:val="24"/>
          <w:lang w:val="pt-PT" w:eastAsia="pt-PT"/>
        </w:rPr>
        <w:t>Ana Maria</w:t>
      </w:r>
      <w:r w:rsidRPr="00DC218B">
        <w:rPr>
          <w:rFonts w:ascii="Times New Roman" w:hAnsi="Times New Roman"/>
          <w:sz w:val="24"/>
          <w:szCs w:val="24"/>
          <w:lang w:val="pt-PT"/>
        </w:rPr>
        <w:t xml:space="preserve"> </w:t>
      </w:r>
      <w:r>
        <w:rPr>
          <w:rFonts w:ascii="Times New Roman" w:hAnsi="Times New Roman"/>
          <w:sz w:val="24"/>
          <w:szCs w:val="24"/>
          <w:lang w:val="pt-PT"/>
        </w:rPr>
        <w:t>[et al.] –</w:t>
      </w:r>
      <w:r w:rsidRPr="00DC218B">
        <w:rPr>
          <w:rFonts w:ascii="Times New Roman" w:hAnsi="Times New Roman"/>
          <w:sz w:val="24"/>
          <w:szCs w:val="24"/>
          <w:lang w:val="pt-PT"/>
        </w:rPr>
        <w:t xml:space="preserve"> </w:t>
      </w:r>
      <w:r w:rsidR="00122644">
        <w:rPr>
          <w:rFonts w:ascii="Times New Roman" w:hAnsi="Times New Roman"/>
          <w:sz w:val="24"/>
          <w:szCs w:val="24"/>
          <w:lang w:val="pt-PT"/>
        </w:rPr>
        <w:t xml:space="preserve">EVENTUAIS EFEITOS DAS MEDIDAS DA «TROIKA» SOBRE A CONTABILIDADE E A FISCALIDADE DAS PEQUENAS E MÉDIAS EMPRESAS (PME) In. </w:t>
      </w:r>
      <w:r w:rsidRPr="00122644">
        <w:rPr>
          <w:rFonts w:ascii="Times New Roman" w:hAnsi="Times New Roman"/>
          <w:b/>
          <w:sz w:val="24"/>
          <w:szCs w:val="24"/>
          <w:lang w:val="pt-PT"/>
        </w:rPr>
        <w:t>O Memorando da «Troika» e as Empresas</w:t>
      </w:r>
      <w:r>
        <w:rPr>
          <w:rFonts w:ascii="Times New Roman" w:hAnsi="Times New Roman"/>
          <w:sz w:val="24"/>
          <w:szCs w:val="24"/>
          <w:lang w:val="pt-PT"/>
        </w:rPr>
        <w:t>. Coimbra: Al</w:t>
      </w:r>
      <w:r>
        <w:rPr>
          <w:rFonts w:ascii="Times New Roman" w:hAnsi="Times New Roman" w:cs="Times New Roman"/>
          <w:bCs/>
          <w:sz w:val="24"/>
          <w:szCs w:val="24"/>
          <w:lang w:val="pt-PT"/>
        </w:rPr>
        <w:t xml:space="preserve">medina, Julho 2012, </w:t>
      </w:r>
      <w:r>
        <w:rPr>
          <w:rFonts w:ascii="Times New Roman" w:hAnsi="Times New Roman" w:cs="Times New Roman"/>
          <w:sz w:val="24"/>
          <w:szCs w:val="24"/>
          <w:lang w:val="pt-PT" w:eastAsia="pt-PT"/>
        </w:rPr>
        <w:t>ISBN 978-972-40</w:t>
      </w:r>
      <w:r w:rsidRPr="00D555B9">
        <w:rPr>
          <w:rFonts w:ascii="Times New Roman" w:hAnsi="Times New Roman" w:cs="Times New Roman"/>
          <w:sz w:val="24"/>
          <w:szCs w:val="24"/>
          <w:lang w:val="pt-PT" w:eastAsia="pt-PT"/>
        </w:rPr>
        <w:t>-</w:t>
      </w:r>
      <w:r>
        <w:rPr>
          <w:rFonts w:ascii="Times New Roman" w:hAnsi="Times New Roman" w:cs="Times New Roman"/>
          <w:sz w:val="24"/>
          <w:szCs w:val="24"/>
          <w:lang w:val="pt-PT" w:eastAsia="pt-PT"/>
        </w:rPr>
        <w:t>4855-0. pp 61-99</w:t>
      </w:r>
    </w:p>
    <w:p w:rsidR="00581AEC" w:rsidRPr="00B0333B" w:rsidRDefault="00581AEC" w:rsidP="004D4222">
      <w:pPr>
        <w:autoSpaceDE w:val="0"/>
        <w:autoSpaceDN w:val="0"/>
        <w:adjustRightInd w:val="0"/>
        <w:spacing w:before="120" w:after="120" w:line="360" w:lineRule="auto"/>
        <w:ind w:hanging="567"/>
        <w:jc w:val="both"/>
        <w:rPr>
          <w:rFonts w:ascii="Times New Roman" w:hAnsi="Times New Roman" w:cs="Times New Roman"/>
          <w:sz w:val="24"/>
          <w:szCs w:val="24"/>
          <w:lang w:val="pt-PT" w:eastAsia="pt-PT"/>
        </w:rPr>
      </w:pPr>
      <w:r>
        <w:rPr>
          <w:rFonts w:ascii="Times New Roman" w:hAnsi="Times New Roman" w:cs="Times New Roman"/>
          <w:sz w:val="24"/>
          <w:szCs w:val="24"/>
          <w:lang w:val="pt-PT" w:eastAsia="pt-PT"/>
        </w:rPr>
        <w:t>SANCHES, José Luís Saldanha</w:t>
      </w:r>
      <w:r w:rsidRPr="00D555B9">
        <w:rPr>
          <w:rFonts w:ascii="Times New Roman" w:hAnsi="Times New Roman" w:cs="Times New Roman"/>
          <w:sz w:val="24"/>
          <w:szCs w:val="24"/>
          <w:lang w:val="pt-PT" w:eastAsia="pt-PT"/>
        </w:rPr>
        <w:t xml:space="preserve"> – </w:t>
      </w:r>
      <w:r w:rsidRPr="00122644">
        <w:rPr>
          <w:rFonts w:ascii="Times New Roman" w:hAnsi="Times New Roman" w:cs="Times New Roman"/>
          <w:b/>
          <w:sz w:val="24"/>
          <w:szCs w:val="24"/>
          <w:lang w:val="pt-PT" w:eastAsia="pt-PT"/>
        </w:rPr>
        <w:t>Estudos de Direito Contabilístico e Fiscal</w:t>
      </w:r>
      <w:r>
        <w:rPr>
          <w:rFonts w:ascii="Times New Roman" w:hAnsi="Times New Roman" w:cs="Times New Roman"/>
          <w:sz w:val="24"/>
          <w:szCs w:val="24"/>
          <w:lang w:val="pt-PT" w:eastAsia="pt-PT"/>
        </w:rPr>
        <w:t>. Coimbra: Coimbra Editora</w:t>
      </w:r>
      <w:r w:rsidRPr="00E10E30">
        <w:rPr>
          <w:rFonts w:ascii="Times New Roman" w:hAnsi="Times New Roman" w:cs="Times New Roman"/>
          <w:sz w:val="24"/>
          <w:szCs w:val="24"/>
          <w:lang w:val="pt-PT" w:eastAsia="pt-PT"/>
        </w:rPr>
        <w:t xml:space="preserve">, </w:t>
      </w:r>
      <w:r>
        <w:rPr>
          <w:rFonts w:ascii="Times New Roman" w:hAnsi="Times New Roman" w:cs="Times New Roman"/>
          <w:sz w:val="24"/>
          <w:szCs w:val="24"/>
          <w:lang w:val="pt-PT" w:eastAsia="pt-PT"/>
        </w:rPr>
        <w:t>Abril 2000. ISBN 972-32-0953-5.</w:t>
      </w:r>
    </w:p>
    <w:p w:rsidR="00EB7C4E" w:rsidRDefault="00581AEC" w:rsidP="004D4222">
      <w:pPr>
        <w:autoSpaceDE w:val="0"/>
        <w:autoSpaceDN w:val="0"/>
        <w:adjustRightInd w:val="0"/>
        <w:spacing w:before="120" w:after="120" w:line="360" w:lineRule="auto"/>
        <w:ind w:hanging="567"/>
        <w:jc w:val="both"/>
        <w:rPr>
          <w:rFonts w:ascii="Times New Roman" w:hAnsi="Times New Roman" w:cs="Times New Roman"/>
          <w:sz w:val="24"/>
          <w:szCs w:val="24"/>
          <w:lang w:val="pt-PT" w:eastAsia="pt-PT"/>
        </w:rPr>
      </w:pPr>
      <w:r>
        <w:rPr>
          <w:rFonts w:ascii="Times New Roman" w:hAnsi="Times New Roman" w:cs="Times New Roman"/>
          <w:sz w:val="24"/>
          <w:szCs w:val="24"/>
          <w:lang w:val="pt-PT" w:eastAsia="pt-PT"/>
        </w:rPr>
        <w:t>VASQUES</w:t>
      </w:r>
      <w:r w:rsidRPr="00D555B9">
        <w:rPr>
          <w:rFonts w:ascii="Times New Roman" w:hAnsi="Times New Roman" w:cs="Times New Roman"/>
          <w:sz w:val="24"/>
          <w:szCs w:val="24"/>
          <w:lang w:val="pt-PT" w:eastAsia="pt-PT"/>
        </w:rPr>
        <w:t xml:space="preserve">, </w:t>
      </w:r>
      <w:r>
        <w:rPr>
          <w:rFonts w:ascii="Times New Roman" w:hAnsi="Times New Roman" w:cs="Times New Roman"/>
          <w:sz w:val="24"/>
          <w:szCs w:val="24"/>
          <w:lang w:val="pt-PT" w:eastAsia="pt-PT"/>
        </w:rPr>
        <w:t>Sérgio</w:t>
      </w:r>
      <w:r w:rsidRPr="00D555B9">
        <w:rPr>
          <w:rFonts w:ascii="Times New Roman" w:hAnsi="Times New Roman" w:cs="Times New Roman"/>
          <w:sz w:val="24"/>
          <w:szCs w:val="24"/>
          <w:lang w:val="pt-PT" w:eastAsia="pt-PT"/>
        </w:rPr>
        <w:t xml:space="preserve"> – </w:t>
      </w:r>
      <w:r w:rsidR="00122644" w:rsidRPr="00122644">
        <w:rPr>
          <w:rFonts w:ascii="Times New Roman" w:hAnsi="Times New Roman" w:cs="Times New Roman"/>
          <w:b/>
          <w:sz w:val="24"/>
          <w:szCs w:val="24"/>
          <w:lang w:val="pt-PT" w:eastAsia="pt-PT"/>
        </w:rPr>
        <w:t>Manua</w:t>
      </w:r>
      <w:r w:rsidRPr="00122644">
        <w:rPr>
          <w:rFonts w:ascii="Times New Roman" w:hAnsi="Times New Roman" w:cs="Times New Roman"/>
          <w:b/>
          <w:sz w:val="24"/>
          <w:szCs w:val="24"/>
          <w:lang w:val="pt-PT" w:eastAsia="pt-PT"/>
        </w:rPr>
        <w:t>l de Direito Fiscal</w:t>
      </w:r>
      <w:r>
        <w:rPr>
          <w:rFonts w:ascii="Times New Roman" w:hAnsi="Times New Roman" w:cs="Times New Roman"/>
          <w:sz w:val="24"/>
          <w:szCs w:val="24"/>
          <w:lang w:val="pt-PT" w:eastAsia="pt-PT"/>
        </w:rPr>
        <w:t>. Coimbra: Edições Almedina</w:t>
      </w:r>
      <w:r w:rsidRPr="00E10E30">
        <w:rPr>
          <w:rFonts w:ascii="Times New Roman" w:hAnsi="Times New Roman" w:cs="Times New Roman"/>
          <w:sz w:val="24"/>
          <w:szCs w:val="24"/>
          <w:lang w:val="pt-PT" w:eastAsia="pt-PT"/>
        </w:rPr>
        <w:t>, 201</w:t>
      </w:r>
      <w:r>
        <w:rPr>
          <w:rFonts w:ascii="Times New Roman" w:hAnsi="Times New Roman" w:cs="Times New Roman"/>
          <w:sz w:val="24"/>
          <w:szCs w:val="24"/>
          <w:lang w:val="pt-PT" w:eastAsia="pt-PT"/>
        </w:rPr>
        <w:t>1</w:t>
      </w:r>
      <w:r w:rsidRPr="00E10E30">
        <w:rPr>
          <w:rFonts w:ascii="Times New Roman" w:hAnsi="Times New Roman" w:cs="Times New Roman"/>
          <w:sz w:val="24"/>
          <w:szCs w:val="24"/>
          <w:lang w:val="pt-PT" w:eastAsia="pt-PT"/>
        </w:rPr>
        <w:t>. ISBN 978-97</w:t>
      </w:r>
      <w:r>
        <w:rPr>
          <w:rFonts w:ascii="Times New Roman" w:hAnsi="Times New Roman" w:cs="Times New Roman"/>
          <w:sz w:val="24"/>
          <w:szCs w:val="24"/>
          <w:lang w:val="pt-PT" w:eastAsia="pt-PT"/>
        </w:rPr>
        <w:t>2-40-4643. pp. 11-12</w:t>
      </w:r>
    </w:p>
    <w:p w:rsidR="004D4222" w:rsidRDefault="004D4222" w:rsidP="004D4222">
      <w:pPr>
        <w:autoSpaceDE w:val="0"/>
        <w:autoSpaceDN w:val="0"/>
        <w:adjustRightInd w:val="0"/>
        <w:spacing w:before="120" w:after="120" w:line="360" w:lineRule="auto"/>
        <w:ind w:hanging="567"/>
        <w:jc w:val="both"/>
        <w:rPr>
          <w:rFonts w:ascii="Times New Roman" w:hAnsi="Times New Roman" w:cs="Times New Roman"/>
          <w:sz w:val="24"/>
          <w:szCs w:val="24"/>
          <w:lang w:val="pt-PT" w:eastAsia="pt-PT"/>
        </w:rPr>
      </w:pPr>
    </w:p>
    <w:p w:rsidR="00B42785" w:rsidRDefault="007B01E2" w:rsidP="004D4222">
      <w:pPr>
        <w:autoSpaceDE w:val="0"/>
        <w:autoSpaceDN w:val="0"/>
        <w:adjustRightInd w:val="0"/>
        <w:spacing w:after="120" w:line="360" w:lineRule="auto"/>
        <w:ind w:hanging="567"/>
        <w:jc w:val="both"/>
        <w:rPr>
          <w:rFonts w:ascii="Times New Roman" w:hAnsi="Times New Roman" w:cs="Times New Roman"/>
          <w:sz w:val="24"/>
          <w:szCs w:val="24"/>
          <w:lang w:val="pt-PT" w:eastAsia="pt-PT"/>
        </w:rPr>
      </w:pPr>
      <w:r>
        <w:rPr>
          <w:rFonts w:ascii="Times-Bold" w:hAnsi="Times-Bold" w:cs="Times-Bold"/>
          <w:b/>
          <w:bCs/>
          <w:sz w:val="26"/>
          <w:szCs w:val="26"/>
          <w:lang w:val="pt-PT" w:eastAsia="pt-PT"/>
        </w:rPr>
        <w:t>2</w:t>
      </w:r>
      <w:r w:rsidR="00B42785">
        <w:rPr>
          <w:rFonts w:ascii="Times-Bold" w:hAnsi="Times-Bold" w:cs="Times-Bold"/>
          <w:b/>
          <w:bCs/>
          <w:sz w:val="26"/>
          <w:szCs w:val="26"/>
          <w:lang w:val="pt-PT" w:eastAsia="pt-PT"/>
        </w:rPr>
        <w:t xml:space="preserve">. </w:t>
      </w:r>
      <w:r>
        <w:rPr>
          <w:rFonts w:ascii="Times-Bold" w:hAnsi="Times-Bold" w:cs="Times-Bold"/>
          <w:b/>
          <w:bCs/>
          <w:sz w:val="26"/>
          <w:szCs w:val="26"/>
          <w:lang w:val="pt-PT" w:eastAsia="pt-PT"/>
        </w:rPr>
        <w:t>Artigos de</w:t>
      </w:r>
      <w:r w:rsidR="00B42785">
        <w:rPr>
          <w:rFonts w:ascii="Times-Bold" w:hAnsi="Times-Bold" w:cs="Times-Bold"/>
          <w:b/>
          <w:bCs/>
          <w:sz w:val="26"/>
          <w:szCs w:val="26"/>
          <w:lang w:val="pt-PT" w:eastAsia="pt-PT"/>
        </w:rPr>
        <w:t xml:space="preserve"> publicações em série</w:t>
      </w:r>
    </w:p>
    <w:p w:rsidR="007B01E2" w:rsidRDefault="007B01E2" w:rsidP="004D4222">
      <w:pPr>
        <w:autoSpaceDE w:val="0"/>
        <w:autoSpaceDN w:val="0"/>
        <w:adjustRightInd w:val="0"/>
        <w:spacing w:before="120" w:after="120" w:line="360" w:lineRule="auto"/>
        <w:ind w:hanging="567"/>
        <w:jc w:val="both"/>
        <w:rPr>
          <w:rFonts w:ascii="Times New Roman" w:hAnsi="Times New Roman" w:cs="Times New Roman"/>
          <w:sz w:val="24"/>
          <w:szCs w:val="24"/>
          <w:lang w:val="pt-PT"/>
        </w:rPr>
      </w:pPr>
      <w:r w:rsidRPr="008A2F17">
        <w:rPr>
          <w:rFonts w:ascii="Times New Roman" w:hAnsi="Times New Roman" w:cs="Times New Roman"/>
          <w:sz w:val="24"/>
          <w:szCs w:val="24"/>
          <w:lang w:val="pt-PT"/>
        </w:rPr>
        <w:t>Executive Digest. Dir. Paulo Carmona. II serie, n.º 82 (Janeiro 2013). ISSN 0874-0526.</w:t>
      </w:r>
    </w:p>
    <w:p w:rsidR="007B01E2" w:rsidRDefault="007B01E2" w:rsidP="004D4222">
      <w:pPr>
        <w:autoSpaceDE w:val="0"/>
        <w:autoSpaceDN w:val="0"/>
        <w:adjustRightInd w:val="0"/>
        <w:spacing w:before="120" w:after="120" w:line="360" w:lineRule="auto"/>
        <w:ind w:hanging="567"/>
        <w:jc w:val="both"/>
        <w:rPr>
          <w:rFonts w:ascii="Times New Roman" w:hAnsi="Times New Roman" w:cs="Times New Roman"/>
          <w:sz w:val="24"/>
          <w:szCs w:val="24"/>
          <w:lang w:val="pt-PT" w:eastAsia="pt-PT"/>
        </w:rPr>
      </w:pPr>
      <w:r>
        <w:rPr>
          <w:rFonts w:ascii="Times New Roman" w:hAnsi="Times New Roman" w:cs="Times New Roman"/>
          <w:sz w:val="24"/>
          <w:szCs w:val="24"/>
          <w:lang w:val="pt-PT" w:eastAsia="pt-PT"/>
        </w:rPr>
        <w:t>LÉRIAS</w:t>
      </w:r>
      <w:r w:rsidRPr="00D555B9">
        <w:rPr>
          <w:rFonts w:ascii="Times New Roman" w:hAnsi="Times New Roman" w:cs="Times New Roman"/>
          <w:sz w:val="24"/>
          <w:szCs w:val="24"/>
          <w:lang w:val="pt-PT" w:eastAsia="pt-PT"/>
        </w:rPr>
        <w:t xml:space="preserve">, </w:t>
      </w:r>
      <w:r>
        <w:rPr>
          <w:rFonts w:ascii="Times New Roman" w:hAnsi="Times New Roman" w:cs="Times New Roman"/>
          <w:sz w:val="24"/>
          <w:szCs w:val="24"/>
          <w:lang w:val="pt-PT" w:eastAsia="pt-PT"/>
        </w:rPr>
        <w:t>António Gervásio – Contabilidade vs fiscalidade: reorientações?</w:t>
      </w:r>
      <w:r w:rsidRPr="00D555B9">
        <w:rPr>
          <w:rFonts w:ascii="Times New Roman" w:hAnsi="Times New Roman" w:cs="Times New Roman"/>
          <w:sz w:val="24"/>
          <w:szCs w:val="24"/>
          <w:lang w:val="pt-PT" w:eastAsia="pt-PT"/>
        </w:rPr>
        <w:t xml:space="preserve"> </w:t>
      </w:r>
      <w:r w:rsidRPr="00122644">
        <w:rPr>
          <w:rFonts w:ascii="Times New Roman" w:hAnsi="Times New Roman" w:cs="Times New Roman"/>
          <w:b/>
          <w:sz w:val="24"/>
          <w:szCs w:val="24"/>
          <w:lang w:val="pt-PT" w:eastAsia="pt-PT"/>
        </w:rPr>
        <w:t>Revista de Finanças Públicas e Direito Fiscal</w:t>
      </w:r>
      <w:r>
        <w:rPr>
          <w:rFonts w:ascii="Times New Roman" w:hAnsi="Times New Roman" w:cs="Times New Roman"/>
          <w:sz w:val="24"/>
          <w:szCs w:val="24"/>
          <w:lang w:val="pt-PT" w:eastAsia="pt-PT"/>
        </w:rPr>
        <w:t>, Ano 5, Numero 1 - Primavera, Almedina, SA</w:t>
      </w:r>
      <w:r w:rsidRPr="00D555B9">
        <w:rPr>
          <w:rFonts w:ascii="Times New Roman" w:hAnsi="Times New Roman" w:cs="Times New Roman"/>
          <w:bCs/>
          <w:sz w:val="24"/>
          <w:szCs w:val="24"/>
          <w:lang w:val="pt-PT" w:eastAsia="pt-PT"/>
        </w:rPr>
        <w:t>.</w:t>
      </w:r>
      <w:r w:rsidRPr="00D555B9">
        <w:rPr>
          <w:rFonts w:ascii="Times New Roman" w:hAnsi="Times New Roman" w:cs="Times New Roman"/>
          <w:sz w:val="24"/>
          <w:szCs w:val="24"/>
          <w:lang w:val="pt-PT"/>
        </w:rPr>
        <w:t xml:space="preserve"> </w:t>
      </w:r>
      <w:r>
        <w:rPr>
          <w:rFonts w:ascii="Times New Roman" w:hAnsi="Times New Roman" w:cs="Times New Roman"/>
          <w:sz w:val="24"/>
          <w:szCs w:val="24"/>
          <w:lang w:val="pt-PT"/>
        </w:rPr>
        <w:t>ISB</w:t>
      </w:r>
      <w:r w:rsidRPr="00D8682A">
        <w:rPr>
          <w:rFonts w:ascii="Times New Roman" w:hAnsi="Times New Roman" w:cs="Times New Roman"/>
          <w:sz w:val="24"/>
          <w:szCs w:val="24"/>
          <w:lang w:val="pt-PT"/>
        </w:rPr>
        <w:t xml:space="preserve">N </w:t>
      </w:r>
      <w:r>
        <w:rPr>
          <w:rFonts w:ascii="Times New Roman" w:hAnsi="Times New Roman" w:cs="Times New Roman"/>
          <w:sz w:val="24"/>
          <w:szCs w:val="24"/>
          <w:lang w:val="pt-PT" w:eastAsia="pt-PT"/>
        </w:rPr>
        <w:t>978-972-40</w:t>
      </w:r>
      <w:r w:rsidRPr="00D555B9">
        <w:rPr>
          <w:rFonts w:ascii="Times New Roman" w:hAnsi="Times New Roman" w:cs="Times New Roman"/>
          <w:sz w:val="24"/>
          <w:szCs w:val="24"/>
          <w:lang w:val="pt-PT" w:eastAsia="pt-PT"/>
        </w:rPr>
        <w:t>-</w:t>
      </w:r>
      <w:r>
        <w:rPr>
          <w:rFonts w:ascii="Times New Roman" w:hAnsi="Times New Roman" w:cs="Times New Roman"/>
          <w:sz w:val="24"/>
          <w:szCs w:val="24"/>
          <w:lang w:val="pt-PT" w:eastAsia="pt-PT"/>
        </w:rPr>
        <w:t>4908</w:t>
      </w:r>
      <w:r w:rsidRPr="00D555B9">
        <w:rPr>
          <w:rFonts w:ascii="Times New Roman" w:hAnsi="Times New Roman" w:cs="Times New Roman"/>
          <w:sz w:val="24"/>
          <w:szCs w:val="24"/>
          <w:lang w:val="pt-PT" w:eastAsia="pt-PT"/>
        </w:rPr>
        <w:t>-</w:t>
      </w:r>
      <w:r>
        <w:rPr>
          <w:rFonts w:ascii="Times New Roman" w:hAnsi="Times New Roman" w:cs="Times New Roman"/>
          <w:sz w:val="24"/>
          <w:szCs w:val="24"/>
          <w:lang w:val="pt-PT" w:eastAsia="pt-PT"/>
        </w:rPr>
        <w:t>3</w:t>
      </w:r>
      <w:r w:rsidRPr="00D8682A">
        <w:rPr>
          <w:rFonts w:ascii="Times New Roman" w:hAnsi="Times New Roman" w:cs="Times New Roman"/>
          <w:sz w:val="24"/>
          <w:szCs w:val="24"/>
          <w:lang w:val="pt-PT"/>
        </w:rPr>
        <w:t>.</w:t>
      </w:r>
      <w:r>
        <w:rPr>
          <w:rFonts w:ascii="Times New Roman" w:hAnsi="Times New Roman" w:cs="Times New Roman"/>
          <w:sz w:val="24"/>
          <w:szCs w:val="24"/>
          <w:lang w:val="pt-PT" w:eastAsia="pt-PT"/>
        </w:rPr>
        <w:t xml:space="preserve"> 75-91</w:t>
      </w:r>
    </w:p>
    <w:p w:rsidR="007B01E2" w:rsidRDefault="007B01E2" w:rsidP="004D4222">
      <w:pPr>
        <w:autoSpaceDE w:val="0"/>
        <w:autoSpaceDN w:val="0"/>
        <w:adjustRightInd w:val="0"/>
        <w:spacing w:before="120" w:after="120" w:line="360" w:lineRule="auto"/>
        <w:ind w:hanging="567"/>
        <w:jc w:val="both"/>
        <w:rPr>
          <w:rFonts w:ascii="Times New Roman" w:hAnsi="Times New Roman" w:cs="Times New Roman"/>
          <w:sz w:val="24"/>
          <w:szCs w:val="24"/>
          <w:lang w:val="pt-PT" w:eastAsia="pt-PT"/>
        </w:rPr>
      </w:pPr>
      <w:r>
        <w:rPr>
          <w:rFonts w:ascii="Times New Roman" w:hAnsi="Times New Roman" w:cs="Times New Roman"/>
          <w:sz w:val="24"/>
          <w:szCs w:val="24"/>
          <w:lang w:val="pt-PT" w:eastAsia="pt-PT"/>
        </w:rPr>
        <w:t>LOPES</w:t>
      </w:r>
      <w:r w:rsidRPr="00D555B9">
        <w:rPr>
          <w:rFonts w:ascii="Times New Roman" w:hAnsi="Times New Roman" w:cs="Times New Roman"/>
          <w:sz w:val="24"/>
          <w:szCs w:val="24"/>
          <w:lang w:val="pt-PT" w:eastAsia="pt-PT"/>
        </w:rPr>
        <w:t xml:space="preserve">, </w:t>
      </w:r>
      <w:r>
        <w:rPr>
          <w:rFonts w:ascii="Times New Roman" w:hAnsi="Times New Roman" w:cs="Times New Roman"/>
          <w:sz w:val="24"/>
          <w:szCs w:val="24"/>
          <w:lang w:val="pt-PT" w:eastAsia="pt-PT"/>
        </w:rPr>
        <w:t xml:space="preserve">Cidália Maria da Mota </w:t>
      </w:r>
      <w:r>
        <w:rPr>
          <w:rFonts w:ascii="Times New Roman" w:hAnsi="Times New Roman"/>
          <w:sz w:val="24"/>
          <w:szCs w:val="24"/>
          <w:lang w:val="pt-PT"/>
        </w:rPr>
        <w:t xml:space="preserve">– </w:t>
      </w:r>
      <w:r>
        <w:rPr>
          <w:rFonts w:ascii="Times New Roman" w:hAnsi="Times New Roman" w:cs="Times New Roman"/>
          <w:sz w:val="24"/>
          <w:szCs w:val="24"/>
          <w:lang w:val="pt-PT" w:eastAsia="pt-PT"/>
        </w:rPr>
        <w:t>Os custos de cumprimento fiscal nas Pequenas e Médias Empresas – a Percepção dos Técnicos Oficiais de Contas (TOCS)</w:t>
      </w:r>
      <w:r w:rsidRPr="00D555B9">
        <w:rPr>
          <w:rFonts w:ascii="Times New Roman" w:hAnsi="Times New Roman" w:cs="Times New Roman"/>
          <w:sz w:val="24"/>
          <w:szCs w:val="24"/>
          <w:lang w:val="pt-PT" w:eastAsia="pt-PT"/>
        </w:rPr>
        <w:t xml:space="preserve">, </w:t>
      </w:r>
      <w:r w:rsidRPr="00122644">
        <w:rPr>
          <w:rFonts w:ascii="Times New Roman" w:hAnsi="Times New Roman" w:cs="Times New Roman"/>
          <w:b/>
          <w:sz w:val="24"/>
          <w:szCs w:val="24"/>
          <w:lang w:val="pt-PT" w:eastAsia="pt-PT"/>
        </w:rPr>
        <w:t>Revista de Finanças Públicas e Direito Fiscal</w:t>
      </w:r>
      <w:r>
        <w:rPr>
          <w:rFonts w:ascii="Times New Roman" w:hAnsi="Times New Roman" w:cs="Times New Roman"/>
          <w:sz w:val="24"/>
          <w:szCs w:val="24"/>
          <w:lang w:val="pt-PT" w:eastAsia="pt-PT"/>
        </w:rPr>
        <w:t>, Ano 5, Numero 3 – Outono. Almedina, SA</w:t>
      </w:r>
      <w:r w:rsidRPr="00D555B9">
        <w:rPr>
          <w:rFonts w:ascii="Times New Roman" w:hAnsi="Times New Roman" w:cs="Times New Roman"/>
          <w:sz w:val="24"/>
          <w:szCs w:val="24"/>
          <w:lang w:val="pt-PT" w:eastAsia="pt-PT"/>
        </w:rPr>
        <w:t xml:space="preserve"> </w:t>
      </w:r>
      <w:r w:rsidRPr="00D555B9">
        <w:rPr>
          <w:rFonts w:ascii="Times New Roman" w:hAnsi="Times New Roman" w:cs="Times New Roman"/>
          <w:bCs/>
          <w:sz w:val="24"/>
          <w:szCs w:val="24"/>
          <w:lang w:val="pt-PT" w:eastAsia="pt-PT"/>
        </w:rPr>
        <w:t>.</w:t>
      </w:r>
      <w:r w:rsidRPr="00D555B9">
        <w:rPr>
          <w:rFonts w:ascii="Times New Roman" w:hAnsi="Times New Roman" w:cs="Times New Roman"/>
          <w:sz w:val="24"/>
          <w:szCs w:val="24"/>
          <w:lang w:val="pt-PT"/>
        </w:rPr>
        <w:t xml:space="preserve"> </w:t>
      </w:r>
      <w:r>
        <w:rPr>
          <w:rFonts w:ascii="Times New Roman" w:hAnsi="Times New Roman" w:cs="Times New Roman"/>
          <w:sz w:val="24"/>
          <w:szCs w:val="24"/>
          <w:lang w:val="pt-PT"/>
        </w:rPr>
        <w:t>ISB</w:t>
      </w:r>
      <w:r w:rsidRPr="00D8682A">
        <w:rPr>
          <w:rFonts w:ascii="Times New Roman" w:hAnsi="Times New Roman" w:cs="Times New Roman"/>
          <w:sz w:val="24"/>
          <w:szCs w:val="24"/>
          <w:lang w:val="pt-PT"/>
        </w:rPr>
        <w:t xml:space="preserve">N </w:t>
      </w:r>
      <w:r>
        <w:rPr>
          <w:rFonts w:ascii="Times New Roman" w:hAnsi="Times New Roman" w:cs="Times New Roman"/>
          <w:sz w:val="24"/>
          <w:szCs w:val="24"/>
          <w:lang w:val="pt-PT" w:eastAsia="pt-PT"/>
        </w:rPr>
        <w:t>978-972-40</w:t>
      </w:r>
      <w:r w:rsidRPr="00D555B9">
        <w:rPr>
          <w:rFonts w:ascii="Times New Roman" w:hAnsi="Times New Roman" w:cs="Times New Roman"/>
          <w:sz w:val="24"/>
          <w:szCs w:val="24"/>
          <w:lang w:val="pt-PT" w:eastAsia="pt-PT"/>
        </w:rPr>
        <w:t>-</w:t>
      </w:r>
      <w:r>
        <w:rPr>
          <w:rFonts w:ascii="Times New Roman" w:hAnsi="Times New Roman" w:cs="Times New Roman"/>
          <w:sz w:val="24"/>
          <w:szCs w:val="24"/>
          <w:lang w:val="pt-PT" w:eastAsia="pt-PT"/>
        </w:rPr>
        <w:t>5055</w:t>
      </w:r>
      <w:r w:rsidRPr="00D555B9">
        <w:rPr>
          <w:rFonts w:ascii="Times New Roman" w:hAnsi="Times New Roman" w:cs="Times New Roman"/>
          <w:sz w:val="24"/>
          <w:szCs w:val="24"/>
          <w:lang w:val="pt-PT" w:eastAsia="pt-PT"/>
        </w:rPr>
        <w:t>-</w:t>
      </w:r>
      <w:r>
        <w:rPr>
          <w:rFonts w:ascii="Times New Roman" w:hAnsi="Times New Roman" w:cs="Times New Roman"/>
          <w:sz w:val="24"/>
          <w:szCs w:val="24"/>
          <w:lang w:val="pt-PT" w:eastAsia="pt-PT"/>
        </w:rPr>
        <w:t>3</w:t>
      </w:r>
      <w:r w:rsidRPr="00D8682A">
        <w:rPr>
          <w:rFonts w:ascii="Times New Roman" w:hAnsi="Times New Roman" w:cs="Times New Roman"/>
          <w:sz w:val="24"/>
          <w:szCs w:val="24"/>
          <w:lang w:val="pt-PT"/>
        </w:rPr>
        <w:t>.</w:t>
      </w:r>
      <w:r w:rsidR="00122644">
        <w:rPr>
          <w:rFonts w:ascii="Times New Roman" w:hAnsi="Times New Roman" w:cs="Times New Roman"/>
          <w:sz w:val="24"/>
          <w:szCs w:val="24"/>
          <w:lang w:val="pt-PT" w:eastAsia="pt-PT"/>
        </w:rPr>
        <w:t xml:space="preserve"> </w:t>
      </w:r>
      <w:r>
        <w:rPr>
          <w:rFonts w:ascii="Times New Roman" w:hAnsi="Times New Roman" w:cs="Times New Roman"/>
          <w:sz w:val="24"/>
          <w:szCs w:val="24"/>
          <w:lang w:val="pt-PT" w:eastAsia="pt-PT"/>
        </w:rPr>
        <w:t>133-150</w:t>
      </w:r>
    </w:p>
    <w:p w:rsidR="007B01E2" w:rsidRDefault="007B01E2" w:rsidP="004D4222">
      <w:pPr>
        <w:autoSpaceDE w:val="0"/>
        <w:autoSpaceDN w:val="0"/>
        <w:adjustRightInd w:val="0"/>
        <w:spacing w:before="120" w:after="120" w:line="360" w:lineRule="auto"/>
        <w:ind w:hanging="567"/>
        <w:jc w:val="both"/>
        <w:rPr>
          <w:rFonts w:ascii="Times New Roman" w:hAnsi="Times New Roman" w:cs="Times New Roman"/>
          <w:sz w:val="24"/>
          <w:szCs w:val="24"/>
          <w:lang w:val="pt-PT" w:eastAsia="pt-PT"/>
        </w:rPr>
      </w:pPr>
      <w:r>
        <w:rPr>
          <w:rFonts w:ascii="Times New Roman" w:hAnsi="Times New Roman" w:cs="Times New Roman"/>
          <w:sz w:val="24"/>
          <w:szCs w:val="24"/>
          <w:lang w:val="pt-PT" w:eastAsia="pt-PT"/>
        </w:rPr>
        <w:t xml:space="preserve">NABAIS, José Casalta – </w:t>
      </w:r>
      <w:r w:rsidRPr="00D555B9">
        <w:rPr>
          <w:rFonts w:ascii="Times New Roman" w:hAnsi="Times New Roman" w:cs="Times New Roman"/>
          <w:sz w:val="24"/>
          <w:szCs w:val="24"/>
          <w:lang w:val="pt-PT" w:eastAsia="pt-PT"/>
        </w:rPr>
        <w:t>A Liberdad</w:t>
      </w:r>
      <w:r>
        <w:rPr>
          <w:rFonts w:ascii="Times New Roman" w:hAnsi="Times New Roman" w:cs="Times New Roman"/>
          <w:sz w:val="24"/>
          <w:szCs w:val="24"/>
          <w:lang w:val="pt-PT" w:eastAsia="pt-PT"/>
        </w:rPr>
        <w:t>e de Gestão Fiscal das Empresas</w:t>
      </w:r>
      <w:r w:rsidRPr="00D555B9">
        <w:rPr>
          <w:rFonts w:ascii="Times New Roman" w:hAnsi="Times New Roman" w:cs="Times New Roman"/>
          <w:sz w:val="24"/>
          <w:szCs w:val="24"/>
          <w:lang w:val="pt-PT" w:eastAsia="pt-PT"/>
        </w:rPr>
        <w:t xml:space="preserve">, </w:t>
      </w:r>
      <w:r w:rsidRPr="000E3163">
        <w:rPr>
          <w:rFonts w:ascii="Times New Roman" w:hAnsi="Times New Roman" w:cs="Times New Roman"/>
          <w:b/>
          <w:sz w:val="24"/>
          <w:szCs w:val="24"/>
          <w:lang w:val="pt-PT" w:eastAsia="pt-PT"/>
        </w:rPr>
        <w:t>Revista de Direito e Gestão Fiscal</w:t>
      </w:r>
      <w:r w:rsidRPr="00D555B9">
        <w:rPr>
          <w:rFonts w:ascii="Times New Roman" w:hAnsi="Times New Roman" w:cs="Times New Roman"/>
          <w:sz w:val="24"/>
          <w:szCs w:val="24"/>
          <w:lang w:val="pt-PT" w:eastAsia="pt-PT"/>
        </w:rPr>
        <w:t>, Edição do Instituto Superior de Gestão Outubro-Dezembro 2010, Coimbra</w:t>
      </w:r>
      <w:r>
        <w:rPr>
          <w:rFonts w:ascii="Times New Roman" w:hAnsi="Times New Roman" w:cs="Times New Roman"/>
          <w:sz w:val="24"/>
          <w:szCs w:val="24"/>
          <w:lang w:val="pt-PT" w:eastAsia="pt-PT"/>
        </w:rPr>
        <w:t>:</w:t>
      </w:r>
      <w:r w:rsidRPr="00D555B9">
        <w:rPr>
          <w:rFonts w:ascii="Times New Roman" w:hAnsi="Times New Roman" w:cs="Times New Roman"/>
          <w:sz w:val="24"/>
          <w:szCs w:val="24"/>
          <w:lang w:val="pt-PT" w:eastAsia="pt-PT"/>
        </w:rPr>
        <w:t xml:space="preserve"> Editora S</w:t>
      </w:r>
      <w:r w:rsidR="00122644">
        <w:rPr>
          <w:rFonts w:ascii="Times New Roman" w:hAnsi="Times New Roman" w:cs="Times New Roman"/>
          <w:sz w:val="24"/>
          <w:szCs w:val="24"/>
          <w:lang w:val="pt-PT" w:eastAsia="pt-PT"/>
        </w:rPr>
        <w:t>A</w:t>
      </w:r>
      <w:r w:rsidRPr="00D555B9">
        <w:rPr>
          <w:rFonts w:ascii="Times New Roman" w:hAnsi="Times New Roman" w:cs="Times New Roman"/>
          <w:bCs/>
          <w:sz w:val="24"/>
          <w:szCs w:val="24"/>
          <w:lang w:val="pt-PT" w:eastAsia="pt-PT"/>
        </w:rPr>
        <w:t>.</w:t>
      </w:r>
      <w:r w:rsidRPr="00D555B9">
        <w:rPr>
          <w:rFonts w:ascii="Times New Roman" w:hAnsi="Times New Roman" w:cs="Times New Roman"/>
          <w:sz w:val="24"/>
          <w:szCs w:val="24"/>
          <w:lang w:val="pt-PT"/>
        </w:rPr>
        <w:t xml:space="preserve"> </w:t>
      </w:r>
      <w:r w:rsidRPr="00D8682A">
        <w:rPr>
          <w:rFonts w:ascii="Times New Roman" w:hAnsi="Times New Roman" w:cs="Times New Roman"/>
          <w:sz w:val="24"/>
          <w:szCs w:val="24"/>
          <w:lang w:val="pt-PT"/>
        </w:rPr>
        <w:t>ISBN 0874-7326.</w:t>
      </w:r>
      <w:r w:rsidRPr="00D8682A">
        <w:rPr>
          <w:rFonts w:ascii="Times New Roman" w:hAnsi="Times New Roman" w:cs="Times New Roman"/>
          <w:sz w:val="24"/>
          <w:szCs w:val="24"/>
          <w:lang w:val="pt-PT" w:eastAsia="pt-PT"/>
        </w:rPr>
        <w:t xml:space="preserve"> </w:t>
      </w:r>
      <w:r>
        <w:rPr>
          <w:rFonts w:ascii="Times New Roman" w:hAnsi="Times New Roman" w:cs="Times New Roman"/>
          <w:sz w:val="24"/>
          <w:szCs w:val="24"/>
          <w:lang w:val="pt-PT" w:eastAsia="pt-PT"/>
        </w:rPr>
        <w:t>5-42</w:t>
      </w:r>
      <w:r w:rsidRPr="00D555B9">
        <w:rPr>
          <w:rFonts w:ascii="Times New Roman" w:hAnsi="Times New Roman" w:cs="Times New Roman"/>
          <w:bCs/>
          <w:sz w:val="24"/>
          <w:szCs w:val="24"/>
          <w:lang w:val="pt-PT" w:eastAsia="pt-PT"/>
        </w:rPr>
        <w:t xml:space="preserve"> </w:t>
      </w:r>
    </w:p>
    <w:p w:rsidR="007B01E2" w:rsidRDefault="007B01E2" w:rsidP="004D4222">
      <w:pPr>
        <w:autoSpaceDE w:val="0"/>
        <w:autoSpaceDN w:val="0"/>
        <w:adjustRightInd w:val="0"/>
        <w:spacing w:before="120" w:after="120" w:line="360" w:lineRule="auto"/>
        <w:ind w:hanging="567"/>
        <w:jc w:val="both"/>
        <w:rPr>
          <w:rFonts w:ascii="Times New Roman" w:hAnsi="Times New Roman" w:cs="Times New Roman"/>
          <w:sz w:val="24"/>
          <w:szCs w:val="24"/>
          <w:lang w:val="pt-PT" w:eastAsia="pt-PT"/>
        </w:rPr>
      </w:pPr>
      <w:r>
        <w:rPr>
          <w:rFonts w:ascii="Times New Roman" w:hAnsi="Times New Roman" w:cs="Times New Roman"/>
          <w:sz w:val="24"/>
          <w:szCs w:val="24"/>
          <w:lang w:val="pt-PT" w:eastAsia="pt-PT"/>
        </w:rPr>
        <w:t>PALMA</w:t>
      </w:r>
      <w:r w:rsidRPr="00D555B9">
        <w:rPr>
          <w:rFonts w:ascii="Times New Roman" w:hAnsi="Times New Roman" w:cs="Times New Roman"/>
          <w:sz w:val="24"/>
          <w:szCs w:val="24"/>
          <w:lang w:val="pt-PT" w:eastAsia="pt-PT"/>
        </w:rPr>
        <w:t xml:space="preserve">, </w:t>
      </w:r>
      <w:r>
        <w:rPr>
          <w:rFonts w:ascii="Times New Roman" w:hAnsi="Times New Roman" w:cs="Times New Roman"/>
          <w:sz w:val="24"/>
          <w:szCs w:val="24"/>
          <w:lang w:val="pt-PT" w:eastAsia="pt-PT"/>
        </w:rPr>
        <w:t>Clotilde Celorico – Tributos e Confisco – Algumas reflexões</w:t>
      </w:r>
      <w:r w:rsidRPr="00D555B9">
        <w:rPr>
          <w:rFonts w:ascii="Times New Roman" w:hAnsi="Times New Roman" w:cs="Times New Roman"/>
          <w:sz w:val="24"/>
          <w:szCs w:val="24"/>
          <w:lang w:val="pt-PT" w:eastAsia="pt-PT"/>
        </w:rPr>
        <w:t xml:space="preserve">, </w:t>
      </w:r>
      <w:r w:rsidRPr="00122644">
        <w:rPr>
          <w:rFonts w:ascii="Times New Roman" w:hAnsi="Times New Roman" w:cs="Times New Roman"/>
          <w:b/>
          <w:sz w:val="24"/>
          <w:szCs w:val="24"/>
          <w:lang w:val="pt-PT" w:eastAsia="pt-PT"/>
        </w:rPr>
        <w:t>Revista de Finanças Públicas e Direito Fiscal</w:t>
      </w:r>
      <w:r>
        <w:rPr>
          <w:rFonts w:ascii="Times New Roman" w:hAnsi="Times New Roman" w:cs="Times New Roman"/>
          <w:sz w:val="24"/>
          <w:szCs w:val="24"/>
          <w:lang w:val="pt-PT" w:eastAsia="pt-PT"/>
        </w:rPr>
        <w:t>, Ano 5, Numero 3 - Outono, Almedina, SA</w:t>
      </w:r>
      <w:r w:rsidRPr="00D555B9">
        <w:rPr>
          <w:rFonts w:ascii="Times New Roman" w:hAnsi="Times New Roman" w:cs="Times New Roman"/>
          <w:sz w:val="24"/>
          <w:szCs w:val="24"/>
          <w:lang w:val="pt-PT" w:eastAsia="pt-PT"/>
        </w:rPr>
        <w:t xml:space="preserve"> </w:t>
      </w:r>
      <w:r w:rsidRPr="00D555B9">
        <w:rPr>
          <w:rFonts w:ascii="Times New Roman" w:hAnsi="Times New Roman" w:cs="Times New Roman"/>
          <w:bCs/>
          <w:sz w:val="24"/>
          <w:szCs w:val="24"/>
          <w:lang w:val="pt-PT" w:eastAsia="pt-PT"/>
        </w:rPr>
        <w:t>.</w:t>
      </w:r>
      <w:r w:rsidRPr="00D555B9">
        <w:rPr>
          <w:rFonts w:ascii="Times New Roman" w:hAnsi="Times New Roman" w:cs="Times New Roman"/>
          <w:sz w:val="24"/>
          <w:szCs w:val="24"/>
          <w:lang w:val="pt-PT"/>
        </w:rPr>
        <w:t xml:space="preserve"> </w:t>
      </w:r>
      <w:r>
        <w:rPr>
          <w:rFonts w:ascii="Times New Roman" w:hAnsi="Times New Roman" w:cs="Times New Roman"/>
          <w:sz w:val="24"/>
          <w:szCs w:val="24"/>
          <w:lang w:val="pt-PT"/>
        </w:rPr>
        <w:t>ISB</w:t>
      </w:r>
      <w:r w:rsidRPr="00D8682A">
        <w:rPr>
          <w:rFonts w:ascii="Times New Roman" w:hAnsi="Times New Roman" w:cs="Times New Roman"/>
          <w:sz w:val="24"/>
          <w:szCs w:val="24"/>
          <w:lang w:val="pt-PT"/>
        </w:rPr>
        <w:t xml:space="preserve">N </w:t>
      </w:r>
      <w:r>
        <w:rPr>
          <w:rFonts w:ascii="Times New Roman" w:hAnsi="Times New Roman" w:cs="Times New Roman"/>
          <w:sz w:val="24"/>
          <w:szCs w:val="24"/>
          <w:lang w:val="pt-PT" w:eastAsia="pt-PT"/>
        </w:rPr>
        <w:t>978-972-40</w:t>
      </w:r>
      <w:r w:rsidRPr="00D555B9">
        <w:rPr>
          <w:rFonts w:ascii="Times New Roman" w:hAnsi="Times New Roman" w:cs="Times New Roman"/>
          <w:sz w:val="24"/>
          <w:szCs w:val="24"/>
          <w:lang w:val="pt-PT" w:eastAsia="pt-PT"/>
        </w:rPr>
        <w:t>-</w:t>
      </w:r>
      <w:r>
        <w:rPr>
          <w:rFonts w:ascii="Times New Roman" w:hAnsi="Times New Roman" w:cs="Times New Roman"/>
          <w:sz w:val="24"/>
          <w:szCs w:val="24"/>
          <w:lang w:val="pt-PT" w:eastAsia="pt-PT"/>
        </w:rPr>
        <w:t>5055</w:t>
      </w:r>
      <w:r w:rsidRPr="00D555B9">
        <w:rPr>
          <w:rFonts w:ascii="Times New Roman" w:hAnsi="Times New Roman" w:cs="Times New Roman"/>
          <w:sz w:val="24"/>
          <w:szCs w:val="24"/>
          <w:lang w:val="pt-PT" w:eastAsia="pt-PT"/>
        </w:rPr>
        <w:t>-</w:t>
      </w:r>
      <w:r>
        <w:rPr>
          <w:rFonts w:ascii="Times New Roman" w:hAnsi="Times New Roman" w:cs="Times New Roman"/>
          <w:sz w:val="24"/>
          <w:szCs w:val="24"/>
          <w:lang w:val="pt-PT" w:eastAsia="pt-PT"/>
        </w:rPr>
        <w:t>3</w:t>
      </w:r>
      <w:r w:rsidRPr="00D8682A">
        <w:rPr>
          <w:rFonts w:ascii="Times New Roman" w:hAnsi="Times New Roman" w:cs="Times New Roman"/>
          <w:sz w:val="24"/>
          <w:szCs w:val="24"/>
          <w:lang w:val="pt-PT"/>
        </w:rPr>
        <w:t>.</w:t>
      </w:r>
      <w:r w:rsidR="00122644">
        <w:rPr>
          <w:rFonts w:ascii="Times New Roman" w:hAnsi="Times New Roman" w:cs="Times New Roman"/>
          <w:sz w:val="24"/>
          <w:szCs w:val="24"/>
          <w:lang w:val="pt-PT" w:eastAsia="pt-PT"/>
        </w:rPr>
        <w:t xml:space="preserve"> </w:t>
      </w:r>
      <w:r>
        <w:rPr>
          <w:rFonts w:ascii="Times New Roman" w:hAnsi="Times New Roman" w:cs="Times New Roman"/>
          <w:sz w:val="24"/>
          <w:szCs w:val="24"/>
          <w:lang w:val="pt-PT" w:eastAsia="pt-PT"/>
        </w:rPr>
        <w:t>111-132</w:t>
      </w:r>
    </w:p>
    <w:p w:rsidR="004A039C" w:rsidRDefault="004A039C" w:rsidP="004D4222">
      <w:pPr>
        <w:autoSpaceDE w:val="0"/>
        <w:autoSpaceDN w:val="0"/>
        <w:adjustRightInd w:val="0"/>
        <w:spacing w:after="120" w:line="360" w:lineRule="auto"/>
        <w:ind w:hanging="567"/>
        <w:jc w:val="both"/>
        <w:rPr>
          <w:rFonts w:ascii="Times New Roman" w:hAnsi="Times New Roman" w:cs="Times New Roman"/>
          <w:sz w:val="24"/>
          <w:szCs w:val="24"/>
          <w:lang w:val="pt-PT" w:eastAsia="pt-PT"/>
        </w:rPr>
      </w:pPr>
    </w:p>
    <w:p w:rsidR="00EB7C4E" w:rsidRDefault="00B42785" w:rsidP="004D4222">
      <w:pPr>
        <w:autoSpaceDE w:val="0"/>
        <w:autoSpaceDN w:val="0"/>
        <w:adjustRightInd w:val="0"/>
        <w:spacing w:after="120" w:line="360" w:lineRule="auto"/>
        <w:ind w:hanging="567"/>
        <w:jc w:val="both"/>
        <w:rPr>
          <w:rFonts w:ascii="Times New Roman" w:hAnsi="Times New Roman" w:cs="Times New Roman"/>
          <w:sz w:val="24"/>
          <w:szCs w:val="24"/>
          <w:lang w:val="pt-PT" w:eastAsia="pt-PT"/>
        </w:rPr>
      </w:pPr>
      <w:r>
        <w:rPr>
          <w:rFonts w:ascii="Times-Bold" w:hAnsi="Times-Bold" w:cs="Times-Bold"/>
          <w:b/>
          <w:bCs/>
          <w:sz w:val="26"/>
          <w:szCs w:val="26"/>
          <w:lang w:val="pt-PT" w:eastAsia="pt-PT"/>
        </w:rPr>
        <w:t>3</w:t>
      </w:r>
      <w:r w:rsidR="00EB7C4E">
        <w:rPr>
          <w:rFonts w:ascii="Times-Bold" w:hAnsi="Times-Bold" w:cs="Times-Bold"/>
          <w:b/>
          <w:bCs/>
          <w:sz w:val="26"/>
          <w:szCs w:val="26"/>
          <w:lang w:val="pt-PT" w:eastAsia="pt-PT"/>
        </w:rPr>
        <w:t>. Legislação, publicações em série e outras fontes consultadas</w:t>
      </w:r>
    </w:p>
    <w:p w:rsidR="006B09A1" w:rsidRDefault="006B09A1" w:rsidP="004D4222">
      <w:pPr>
        <w:autoSpaceDE w:val="0"/>
        <w:autoSpaceDN w:val="0"/>
        <w:adjustRightInd w:val="0"/>
        <w:spacing w:before="120" w:after="120" w:line="360" w:lineRule="auto"/>
        <w:ind w:hanging="567"/>
        <w:jc w:val="both"/>
        <w:rPr>
          <w:rFonts w:ascii="Times New Roman" w:hAnsi="Times New Roman" w:cs="Times New Roman"/>
          <w:sz w:val="24"/>
          <w:szCs w:val="24"/>
          <w:lang w:val="pt-PT"/>
        </w:rPr>
      </w:pPr>
      <w:r>
        <w:rPr>
          <w:rFonts w:ascii="Times New Roman" w:hAnsi="Times New Roman" w:cs="Times New Roman"/>
          <w:sz w:val="24"/>
          <w:szCs w:val="24"/>
          <w:lang w:val="pt-PT"/>
        </w:rPr>
        <w:t xml:space="preserve">CIRC </w:t>
      </w:r>
      <w:r w:rsidRPr="00B370A1">
        <w:rPr>
          <w:rFonts w:ascii="Times New Roman" w:hAnsi="Times New Roman" w:cs="Times New Roman"/>
          <w:sz w:val="24"/>
          <w:szCs w:val="24"/>
          <w:lang w:val="pt-PT"/>
        </w:rPr>
        <w:t>Código do Imposto sobre o Rendimento das Pessoas Colectivas</w:t>
      </w:r>
      <w:r>
        <w:rPr>
          <w:rFonts w:ascii="Times New Roman" w:hAnsi="Times New Roman" w:cs="Times New Roman"/>
          <w:sz w:val="24"/>
          <w:szCs w:val="24"/>
          <w:lang w:val="pt-PT"/>
        </w:rPr>
        <w:t xml:space="preserve"> </w:t>
      </w:r>
      <w:r>
        <w:rPr>
          <w:rFonts w:ascii="Times New Roman" w:hAnsi="Times New Roman"/>
          <w:sz w:val="24"/>
          <w:szCs w:val="24"/>
          <w:lang w:val="pt-PT"/>
        </w:rPr>
        <w:t>[EM LINHA] [Consult. 16 Agosto 2013]. Disponível em:</w:t>
      </w:r>
      <w:r w:rsidRPr="007212E5">
        <w:rPr>
          <w:lang w:val="pt-PT"/>
        </w:rPr>
        <w:t xml:space="preserve"> </w:t>
      </w:r>
      <w:hyperlink r:id="rId46" w:history="1">
        <w:r w:rsidRPr="00A76696">
          <w:rPr>
            <w:rStyle w:val="Hiperligao"/>
            <w:rFonts w:ascii="Times New Roman" w:hAnsi="Times New Roman"/>
            <w:sz w:val="24"/>
            <w:szCs w:val="24"/>
            <w:lang w:val="pt-PT"/>
          </w:rPr>
          <w:t>http://info.portaldasfinancas.gov.pt/pt/informacao_fiscal/codigos_tributarios/circ_rep/index_irc.htm</w:t>
        </w:r>
      </w:hyperlink>
    </w:p>
    <w:p w:rsidR="006B09A1" w:rsidRPr="006B09A1" w:rsidRDefault="006B09A1" w:rsidP="004D4222">
      <w:pPr>
        <w:autoSpaceDE w:val="0"/>
        <w:autoSpaceDN w:val="0"/>
        <w:adjustRightInd w:val="0"/>
        <w:spacing w:before="120" w:after="120" w:line="360" w:lineRule="auto"/>
        <w:ind w:hanging="567"/>
        <w:jc w:val="both"/>
        <w:rPr>
          <w:rFonts w:ascii="Times New Roman" w:hAnsi="Times New Roman"/>
          <w:sz w:val="24"/>
          <w:szCs w:val="24"/>
          <w:lang w:val="pt-PT"/>
        </w:rPr>
      </w:pPr>
      <w:r w:rsidRPr="006B09A1">
        <w:rPr>
          <w:rFonts w:ascii="Times New Roman" w:hAnsi="Times New Roman"/>
          <w:sz w:val="24"/>
          <w:szCs w:val="24"/>
          <w:lang w:val="pt-PT"/>
        </w:rPr>
        <w:t>Diário da República, 1.ª série — N.º 11 — 14 de Novembro de 1996 – REUNIÃO PLENÁRIA DE 13 DE NOVEMBRO DE 1996</w:t>
      </w:r>
    </w:p>
    <w:p w:rsidR="006B09A1" w:rsidRDefault="006B09A1" w:rsidP="004D4222">
      <w:pPr>
        <w:autoSpaceDE w:val="0"/>
        <w:autoSpaceDN w:val="0"/>
        <w:adjustRightInd w:val="0"/>
        <w:spacing w:before="120" w:after="120" w:line="360" w:lineRule="auto"/>
        <w:ind w:hanging="567"/>
        <w:jc w:val="both"/>
        <w:rPr>
          <w:rFonts w:ascii="Times New Roman" w:hAnsi="Times New Roman"/>
          <w:sz w:val="24"/>
          <w:szCs w:val="24"/>
          <w:lang w:val="pt-PT"/>
        </w:rPr>
      </w:pPr>
      <w:r w:rsidRPr="006B09A1">
        <w:rPr>
          <w:rFonts w:ascii="Times New Roman" w:hAnsi="Times New Roman"/>
          <w:sz w:val="24"/>
          <w:szCs w:val="24"/>
          <w:lang w:val="pt-PT"/>
        </w:rPr>
        <w:t>Diário da República, 1.ª série — N.º 11 — 10 de Julho de 1997 – REUNIÃO PLENÁRIA DE 9 DE JULHO DE 1997</w:t>
      </w:r>
    </w:p>
    <w:p w:rsidR="006B09A1" w:rsidRPr="006B09A1" w:rsidRDefault="006B09A1" w:rsidP="004D4222">
      <w:pPr>
        <w:autoSpaceDE w:val="0"/>
        <w:autoSpaceDN w:val="0"/>
        <w:adjustRightInd w:val="0"/>
        <w:spacing w:before="120" w:after="120" w:line="360" w:lineRule="auto"/>
        <w:ind w:hanging="567"/>
        <w:jc w:val="both"/>
        <w:rPr>
          <w:rFonts w:ascii="Times New Roman" w:hAnsi="Times New Roman"/>
          <w:sz w:val="24"/>
          <w:szCs w:val="24"/>
          <w:lang w:val="pt-PT"/>
        </w:rPr>
      </w:pPr>
      <w:r w:rsidRPr="006B09A1">
        <w:rPr>
          <w:rFonts w:ascii="Times New Roman" w:hAnsi="Times New Roman"/>
          <w:sz w:val="24"/>
          <w:szCs w:val="24"/>
          <w:lang w:val="pt-PT"/>
        </w:rPr>
        <w:t>Diário da República, 1.ª série — N.º 48 — 9 de Março de 2011- MINISTÉRIO DAS FINANÇAS E DA ADMINISTRAÇÃO PÚBLICA, Decreto-Lei n.º 36-A/2011 de 9 de Março</w:t>
      </w:r>
    </w:p>
    <w:p w:rsidR="006B09A1" w:rsidRPr="006B09A1" w:rsidRDefault="006B09A1" w:rsidP="004D4222">
      <w:pPr>
        <w:autoSpaceDE w:val="0"/>
        <w:autoSpaceDN w:val="0"/>
        <w:adjustRightInd w:val="0"/>
        <w:spacing w:before="120" w:after="120" w:line="360" w:lineRule="auto"/>
        <w:ind w:hanging="567"/>
        <w:jc w:val="both"/>
        <w:rPr>
          <w:rFonts w:ascii="Times New Roman" w:hAnsi="Times New Roman"/>
          <w:sz w:val="24"/>
          <w:szCs w:val="24"/>
          <w:lang w:val="pt-PT"/>
        </w:rPr>
      </w:pPr>
      <w:r w:rsidRPr="006B09A1">
        <w:rPr>
          <w:rFonts w:ascii="Times New Roman" w:hAnsi="Times New Roman"/>
          <w:sz w:val="24"/>
          <w:szCs w:val="24"/>
          <w:lang w:val="pt-PT"/>
        </w:rPr>
        <w:t>Diário da Re</w:t>
      </w:r>
      <w:r>
        <w:rPr>
          <w:rFonts w:ascii="Times New Roman" w:hAnsi="Times New Roman"/>
          <w:sz w:val="24"/>
          <w:szCs w:val="24"/>
          <w:lang w:val="pt-PT"/>
        </w:rPr>
        <w:t>pública, 2.ª série — N.º 1 — 2 de Janeiro</w:t>
      </w:r>
      <w:r w:rsidRPr="006B09A1">
        <w:rPr>
          <w:rFonts w:ascii="Times New Roman" w:hAnsi="Times New Roman"/>
          <w:sz w:val="24"/>
          <w:szCs w:val="24"/>
          <w:lang w:val="pt-PT"/>
        </w:rPr>
        <w:t xml:space="preserve"> de 2013- MINISTÉRIO DAS FINANÇAS, Despacho n.º 66-A/2013 de 19 de Dezembro de 2012</w:t>
      </w:r>
    </w:p>
    <w:p w:rsidR="006B09A1" w:rsidRPr="006B09A1" w:rsidRDefault="006B09A1" w:rsidP="004D4222">
      <w:pPr>
        <w:autoSpaceDE w:val="0"/>
        <w:autoSpaceDN w:val="0"/>
        <w:adjustRightInd w:val="0"/>
        <w:spacing w:before="120" w:after="120" w:line="360" w:lineRule="auto"/>
        <w:ind w:hanging="567"/>
        <w:jc w:val="both"/>
        <w:rPr>
          <w:rFonts w:ascii="Times New Roman" w:hAnsi="Times New Roman"/>
          <w:sz w:val="24"/>
          <w:szCs w:val="24"/>
          <w:lang w:val="pt-PT"/>
        </w:rPr>
      </w:pPr>
      <w:r w:rsidRPr="006B09A1">
        <w:rPr>
          <w:rFonts w:ascii="Times New Roman" w:hAnsi="Times New Roman"/>
          <w:sz w:val="24"/>
          <w:szCs w:val="24"/>
          <w:lang w:val="pt-PT"/>
        </w:rPr>
        <w:t>Diário da República, 1.ª série — N.º 163 — 23 de Agosto de 2010, Lei n.º 20/2010 de 23 de Agosto</w:t>
      </w:r>
    </w:p>
    <w:p w:rsidR="00B526F1" w:rsidRDefault="00C9784A" w:rsidP="004D4222">
      <w:pPr>
        <w:autoSpaceDE w:val="0"/>
        <w:autoSpaceDN w:val="0"/>
        <w:adjustRightInd w:val="0"/>
        <w:spacing w:before="120" w:after="120" w:line="360" w:lineRule="auto"/>
        <w:ind w:hanging="567"/>
        <w:jc w:val="both"/>
        <w:rPr>
          <w:rFonts w:ascii="Times New Roman" w:hAnsi="Times New Roman" w:cs="Times New Roman"/>
          <w:sz w:val="24"/>
          <w:szCs w:val="24"/>
          <w:lang w:val="pt-PT" w:eastAsia="pt-PT"/>
        </w:rPr>
      </w:pPr>
      <w:r w:rsidRPr="00C9784A">
        <w:rPr>
          <w:rFonts w:ascii="Times New Roman" w:hAnsi="Times New Roman" w:cs="Times New Roman"/>
          <w:sz w:val="24"/>
          <w:szCs w:val="24"/>
          <w:lang w:val="pt-PT" w:eastAsia="pt-PT"/>
        </w:rPr>
        <w:t xml:space="preserve">DE SOUSA, Paula Cravina; OLIVEIRA, Marta Moitinho </w:t>
      </w:r>
      <w:r w:rsidRPr="00C9784A">
        <w:rPr>
          <w:rFonts w:ascii="Times New Roman" w:hAnsi="Times New Roman"/>
          <w:sz w:val="24"/>
          <w:szCs w:val="24"/>
          <w:lang w:val="pt-PT"/>
        </w:rPr>
        <w:t xml:space="preserve">— </w:t>
      </w:r>
      <w:r w:rsidR="00026888" w:rsidRPr="00C9784A">
        <w:rPr>
          <w:rFonts w:ascii="Times New Roman" w:hAnsi="Times New Roman" w:cs="Times New Roman"/>
          <w:sz w:val="24"/>
          <w:szCs w:val="24"/>
          <w:lang w:val="pt-PT" w:eastAsia="pt-PT"/>
        </w:rPr>
        <w:t xml:space="preserve">Mais de 11.300 contribuintes devem 11,3 mil milhões ao Fisco. </w:t>
      </w:r>
      <w:r w:rsidR="00026888" w:rsidRPr="00C9784A">
        <w:rPr>
          <w:rFonts w:ascii="Times New Roman" w:hAnsi="Times New Roman" w:cs="Times New Roman"/>
          <w:b/>
          <w:sz w:val="24"/>
          <w:szCs w:val="24"/>
          <w:lang w:val="pt-PT" w:eastAsia="pt-PT"/>
        </w:rPr>
        <w:t>Dário Económico</w:t>
      </w:r>
      <w:r w:rsidRPr="00C9784A">
        <w:rPr>
          <w:rFonts w:ascii="Times New Roman" w:hAnsi="Times New Roman" w:cs="Times New Roman"/>
          <w:sz w:val="24"/>
          <w:szCs w:val="24"/>
          <w:lang w:val="pt-PT" w:eastAsia="pt-PT"/>
        </w:rPr>
        <w:t>. Lisboa.</w:t>
      </w:r>
      <w:r>
        <w:rPr>
          <w:rFonts w:ascii="Times New Roman" w:hAnsi="Times New Roman" w:cs="Times New Roman"/>
          <w:sz w:val="24"/>
          <w:szCs w:val="24"/>
          <w:lang w:val="pt-PT" w:eastAsia="pt-PT"/>
        </w:rPr>
        <w:t xml:space="preserve"> (3  Jul.</w:t>
      </w:r>
      <w:r w:rsidR="00026888" w:rsidRPr="00C9784A">
        <w:rPr>
          <w:rFonts w:ascii="Times New Roman" w:hAnsi="Times New Roman" w:cs="Times New Roman"/>
          <w:sz w:val="24"/>
          <w:szCs w:val="24"/>
          <w:lang w:val="pt-PT" w:eastAsia="pt-PT"/>
        </w:rPr>
        <w:t xml:space="preserve"> 2013</w:t>
      </w:r>
      <w:r>
        <w:rPr>
          <w:rFonts w:ascii="Times New Roman" w:hAnsi="Times New Roman" w:cs="Times New Roman"/>
          <w:sz w:val="24"/>
          <w:szCs w:val="24"/>
          <w:lang w:val="pt-PT" w:eastAsia="pt-PT"/>
        </w:rPr>
        <w:t>)</w:t>
      </w:r>
      <w:r w:rsidR="00026888" w:rsidRPr="00C9784A">
        <w:rPr>
          <w:rFonts w:ascii="Times New Roman" w:hAnsi="Times New Roman" w:cs="Times New Roman"/>
          <w:sz w:val="24"/>
          <w:szCs w:val="24"/>
          <w:lang w:val="pt-PT" w:eastAsia="pt-PT"/>
        </w:rPr>
        <w:t xml:space="preserve"> 14-15</w:t>
      </w:r>
      <w:r>
        <w:rPr>
          <w:rFonts w:ascii="Times New Roman" w:hAnsi="Times New Roman" w:cs="Times New Roman"/>
          <w:sz w:val="24"/>
          <w:szCs w:val="24"/>
          <w:lang w:val="pt-PT" w:eastAsia="pt-PT"/>
        </w:rPr>
        <w:t>.</w:t>
      </w:r>
    </w:p>
    <w:p w:rsidR="008A2F17" w:rsidRPr="00841B32" w:rsidRDefault="008A2F17" w:rsidP="004D4222">
      <w:pPr>
        <w:autoSpaceDE w:val="0"/>
        <w:autoSpaceDN w:val="0"/>
        <w:adjustRightInd w:val="0"/>
        <w:spacing w:before="120" w:after="120" w:line="360" w:lineRule="auto"/>
        <w:ind w:hanging="567"/>
        <w:jc w:val="both"/>
        <w:rPr>
          <w:rFonts w:ascii="Times New Roman" w:hAnsi="Times New Roman"/>
          <w:sz w:val="24"/>
          <w:szCs w:val="24"/>
          <w:highlight w:val="yellow"/>
          <w:lang w:val="pt-PT"/>
        </w:rPr>
      </w:pPr>
      <w:r>
        <w:rPr>
          <w:rFonts w:ascii="Times New Roman" w:hAnsi="Times New Roman"/>
          <w:sz w:val="24"/>
          <w:szCs w:val="24"/>
          <w:lang w:val="pt-PT"/>
        </w:rPr>
        <w:t>DURÃO, João</w:t>
      </w:r>
      <w:r w:rsidR="007E5B2F">
        <w:rPr>
          <w:rFonts w:ascii="Times New Roman" w:hAnsi="Times New Roman"/>
          <w:sz w:val="24"/>
          <w:szCs w:val="24"/>
          <w:lang w:val="pt-PT"/>
        </w:rPr>
        <w:t xml:space="preserve"> </w:t>
      </w:r>
      <w:r w:rsidR="007E5B2F">
        <w:rPr>
          <w:rFonts w:ascii="Times New Roman" w:hAnsi="Times New Roman"/>
          <w:sz w:val="24"/>
          <w:szCs w:val="24"/>
          <w:lang w:val="pt-PT"/>
        </w:rPr>
        <w:softHyphen/>
        <w:t xml:space="preserve">– </w:t>
      </w:r>
      <w:r w:rsidRPr="007E5B2F">
        <w:rPr>
          <w:rFonts w:ascii="Times New Roman" w:hAnsi="Times New Roman"/>
          <w:b/>
          <w:sz w:val="24"/>
          <w:szCs w:val="24"/>
          <w:lang w:val="pt-PT"/>
        </w:rPr>
        <w:t>REGIME FISCAL DAS MICROENTIDADES</w:t>
      </w:r>
      <w:r>
        <w:rPr>
          <w:rFonts w:ascii="Times New Roman" w:hAnsi="Times New Roman"/>
          <w:sz w:val="24"/>
          <w:szCs w:val="24"/>
          <w:lang w:val="pt-PT"/>
        </w:rPr>
        <w:t xml:space="preserve"> - </w:t>
      </w:r>
      <w:r w:rsidRPr="00CD4E1C">
        <w:rPr>
          <w:rFonts w:ascii="Times New Roman" w:hAnsi="Times New Roman"/>
          <w:sz w:val="24"/>
          <w:szCs w:val="24"/>
          <w:lang w:val="pt-PT"/>
        </w:rPr>
        <w:t>Conferência GEOTO</w:t>
      </w:r>
      <w:r>
        <w:rPr>
          <w:rFonts w:ascii="Times New Roman" w:hAnsi="Times New Roman"/>
          <w:sz w:val="24"/>
          <w:szCs w:val="24"/>
          <w:lang w:val="pt-PT"/>
        </w:rPr>
        <w:t>C - As Microentidades</w:t>
      </w:r>
      <w:r w:rsidRPr="00CD4E1C">
        <w:rPr>
          <w:rFonts w:ascii="Times New Roman" w:hAnsi="Times New Roman"/>
          <w:sz w:val="24"/>
          <w:szCs w:val="24"/>
          <w:lang w:val="pt-PT"/>
        </w:rPr>
        <w:t> </w:t>
      </w:r>
      <w:r w:rsidRPr="001437E3">
        <w:rPr>
          <w:rFonts w:ascii="Times New Roman" w:hAnsi="Times New Roman"/>
          <w:sz w:val="24"/>
          <w:szCs w:val="24"/>
          <w:lang w:val="pt-PT"/>
        </w:rPr>
        <w:t>[EM LINHA]</w:t>
      </w:r>
      <w:r>
        <w:rPr>
          <w:rFonts w:ascii="Times New Roman" w:hAnsi="Times New Roman"/>
          <w:sz w:val="24"/>
          <w:szCs w:val="24"/>
          <w:lang w:val="pt-PT"/>
        </w:rPr>
        <w:t xml:space="preserve"> [Consult. 11 Setembro</w:t>
      </w:r>
      <w:r w:rsidRPr="000A62EF">
        <w:rPr>
          <w:rFonts w:ascii="Times New Roman" w:hAnsi="Times New Roman"/>
          <w:sz w:val="24"/>
          <w:szCs w:val="24"/>
          <w:lang w:val="pt-PT"/>
        </w:rPr>
        <w:t xml:space="preserve"> 2013]</w:t>
      </w:r>
      <w:r>
        <w:rPr>
          <w:rFonts w:ascii="Times New Roman" w:hAnsi="Times New Roman"/>
          <w:sz w:val="24"/>
          <w:szCs w:val="24"/>
          <w:lang w:val="pt-PT"/>
        </w:rPr>
        <w:t xml:space="preserve">. Disponível em  </w:t>
      </w:r>
      <w:hyperlink r:id="rId47" w:history="1">
        <w:r w:rsidRPr="00CD4E1C">
          <w:rPr>
            <w:rStyle w:val="Hiperligao"/>
            <w:rFonts w:ascii="Times New Roman" w:hAnsi="Times New Roman" w:cs="Garamond"/>
            <w:sz w:val="24"/>
            <w:szCs w:val="24"/>
            <w:lang w:val="pt-PT"/>
          </w:rPr>
          <w:t>http://ias2.ctoc.pt/pls/prt/docs/F23852/Microentidades%20joao%20durao.pdf</w:t>
        </w:r>
      </w:hyperlink>
    </w:p>
    <w:p w:rsidR="008A2F17" w:rsidRPr="00DF2D34" w:rsidRDefault="008A2F17" w:rsidP="004D4222">
      <w:pPr>
        <w:autoSpaceDE w:val="0"/>
        <w:autoSpaceDN w:val="0"/>
        <w:adjustRightInd w:val="0"/>
        <w:spacing w:before="120" w:after="120" w:line="360" w:lineRule="auto"/>
        <w:ind w:hanging="567"/>
        <w:jc w:val="both"/>
        <w:rPr>
          <w:rFonts w:ascii="Times New Roman" w:hAnsi="Times New Roman"/>
          <w:sz w:val="24"/>
          <w:szCs w:val="24"/>
          <w:lang w:val="pt-PT"/>
        </w:rPr>
      </w:pPr>
      <w:r w:rsidRPr="001437E3">
        <w:rPr>
          <w:rFonts w:ascii="Times New Roman" w:hAnsi="Times New Roman"/>
          <w:sz w:val="24"/>
          <w:szCs w:val="24"/>
          <w:lang w:val="pt-PT"/>
        </w:rPr>
        <w:t xml:space="preserve">Empresas em Portugal em 2010 – Destaque – </w:t>
      </w:r>
      <w:r w:rsidRPr="004219AA">
        <w:rPr>
          <w:rFonts w:ascii="Times New Roman" w:hAnsi="Times New Roman"/>
          <w:b/>
          <w:sz w:val="24"/>
          <w:szCs w:val="24"/>
          <w:lang w:val="pt-PT"/>
        </w:rPr>
        <w:t>Informação à comunicação social Junho 2012 – Instituto Nacional de Estatística</w:t>
      </w:r>
      <w:r w:rsidRPr="001437E3">
        <w:rPr>
          <w:rFonts w:ascii="Times New Roman" w:hAnsi="Times New Roman"/>
          <w:sz w:val="24"/>
          <w:szCs w:val="24"/>
          <w:lang w:val="pt-PT"/>
        </w:rPr>
        <w:t xml:space="preserve"> [EM LINHA]</w:t>
      </w:r>
      <w:r w:rsidRPr="000A62EF">
        <w:rPr>
          <w:rFonts w:ascii="Times New Roman" w:hAnsi="Times New Roman"/>
          <w:sz w:val="24"/>
          <w:szCs w:val="24"/>
          <w:lang w:val="pt-PT"/>
        </w:rPr>
        <w:t xml:space="preserve"> [Consult. 11 Março 2013]</w:t>
      </w:r>
      <w:r>
        <w:rPr>
          <w:rFonts w:ascii="Times New Roman" w:hAnsi="Times New Roman"/>
          <w:sz w:val="24"/>
          <w:szCs w:val="24"/>
          <w:lang w:val="pt-PT"/>
        </w:rPr>
        <w:t xml:space="preserve">. Disponivel em: </w:t>
      </w:r>
      <w:hyperlink r:id="rId48" w:history="1">
        <w:r w:rsidRPr="002A3EB7">
          <w:rPr>
            <w:rStyle w:val="Hiperligao"/>
            <w:rFonts w:ascii="Times New Roman" w:hAnsi="Times New Roman" w:cs="Garamond"/>
            <w:sz w:val="24"/>
            <w:szCs w:val="24"/>
            <w:lang w:val="pt-PT"/>
          </w:rPr>
          <w:t>http://www.ine.pt/xportal/xmain?xpid=INE&amp;xpgid=ine_destaques&amp;DESTAQUESdest_boui=133411720&amp;DESTAQUESmodo=2</w:t>
        </w:r>
      </w:hyperlink>
    </w:p>
    <w:p w:rsidR="008A2F17" w:rsidRPr="00DC218B" w:rsidRDefault="008A2F17" w:rsidP="004D4222">
      <w:pPr>
        <w:autoSpaceDE w:val="0"/>
        <w:autoSpaceDN w:val="0"/>
        <w:adjustRightInd w:val="0"/>
        <w:spacing w:before="120" w:after="120" w:line="360" w:lineRule="auto"/>
        <w:ind w:hanging="567"/>
        <w:jc w:val="both"/>
        <w:rPr>
          <w:rFonts w:ascii="Times New Roman" w:hAnsi="Times New Roman"/>
          <w:sz w:val="24"/>
          <w:szCs w:val="24"/>
          <w:lang w:val="pt-PT"/>
        </w:rPr>
      </w:pPr>
      <w:r>
        <w:rPr>
          <w:rFonts w:ascii="Times New Roman" w:hAnsi="Times New Roman"/>
          <w:sz w:val="24"/>
          <w:szCs w:val="24"/>
          <w:lang w:val="pt-PT"/>
        </w:rPr>
        <w:t>Empresas em Portugal em 2008</w:t>
      </w:r>
      <w:r w:rsidRPr="001437E3">
        <w:rPr>
          <w:rFonts w:ascii="Times New Roman" w:hAnsi="Times New Roman"/>
          <w:sz w:val="24"/>
          <w:szCs w:val="24"/>
          <w:lang w:val="pt-PT"/>
        </w:rPr>
        <w:t xml:space="preserve"> – Destaque – Informação </w:t>
      </w:r>
      <w:r w:rsidRPr="004219AA">
        <w:rPr>
          <w:rFonts w:ascii="Times New Roman" w:hAnsi="Times New Roman"/>
          <w:b/>
          <w:sz w:val="24"/>
          <w:szCs w:val="24"/>
          <w:lang w:val="pt-PT"/>
        </w:rPr>
        <w:t>à comunicação social Junho 2010 – Instituto Nacional de Estatística</w:t>
      </w:r>
      <w:r w:rsidRPr="001437E3">
        <w:rPr>
          <w:rFonts w:ascii="Times New Roman" w:hAnsi="Times New Roman"/>
          <w:sz w:val="24"/>
          <w:szCs w:val="24"/>
          <w:lang w:val="pt-PT"/>
        </w:rPr>
        <w:t xml:space="preserve"> [EM LINHA]</w:t>
      </w:r>
      <w:r>
        <w:rPr>
          <w:rFonts w:ascii="Times New Roman" w:hAnsi="Times New Roman"/>
          <w:sz w:val="24"/>
          <w:szCs w:val="24"/>
          <w:lang w:val="pt-PT"/>
        </w:rPr>
        <w:t xml:space="preserve"> [Consult. 21</w:t>
      </w:r>
      <w:r w:rsidRPr="000A62EF">
        <w:rPr>
          <w:rFonts w:ascii="Times New Roman" w:hAnsi="Times New Roman"/>
          <w:sz w:val="24"/>
          <w:szCs w:val="24"/>
          <w:lang w:val="pt-PT"/>
        </w:rPr>
        <w:t xml:space="preserve"> </w:t>
      </w:r>
      <w:r>
        <w:rPr>
          <w:rFonts w:ascii="Times New Roman" w:hAnsi="Times New Roman"/>
          <w:sz w:val="24"/>
          <w:szCs w:val="24"/>
          <w:lang w:val="pt-PT"/>
        </w:rPr>
        <w:t>Agosto</w:t>
      </w:r>
      <w:r w:rsidRPr="000A62EF">
        <w:rPr>
          <w:rFonts w:ascii="Times New Roman" w:hAnsi="Times New Roman"/>
          <w:sz w:val="24"/>
          <w:szCs w:val="24"/>
          <w:lang w:val="pt-PT"/>
        </w:rPr>
        <w:t xml:space="preserve"> 2013]</w:t>
      </w:r>
      <w:r>
        <w:rPr>
          <w:rFonts w:ascii="Times New Roman" w:hAnsi="Times New Roman"/>
          <w:sz w:val="24"/>
          <w:szCs w:val="24"/>
          <w:lang w:val="pt-PT"/>
        </w:rPr>
        <w:t xml:space="preserve">. Disponível em: </w:t>
      </w:r>
      <w:r w:rsidRPr="002A3EB7">
        <w:rPr>
          <w:lang w:val="pt-PT"/>
        </w:rPr>
        <w:t xml:space="preserve"> </w:t>
      </w:r>
      <w:hyperlink r:id="rId49" w:history="1">
        <w:r w:rsidRPr="002A3EB7">
          <w:rPr>
            <w:rStyle w:val="Hiperligao"/>
            <w:rFonts w:ascii="Times New Roman" w:hAnsi="Times New Roman" w:cs="Garamond"/>
            <w:sz w:val="24"/>
            <w:szCs w:val="24"/>
            <w:lang w:val="pt-PT"/>
          </w:rPr>
          <w:t>http://www.iapmei.pt/resources/download/mpme2010.pdf</w:t>
        </w:r>
      </w:hyperlink>
    </w:p>
    <w:p w:rsidR="008A2F17" w:rsidRPr="00DF2D34" w:rsidRDefault="008A2F17" w:rsidP="004D4222">
      <w:pPr>
        <w:autoSpaceDE w:val="0"/>
        <w:autoSpaceDN w:val="0"/>
        <w:adjustRightInd w:val="0"/>
        <w:spacing w:before="120" w:after="120" w:line="360" w:lineRule="auto"/>
        <w:ind w:hanging="567"/>
        <w:jc w:val="both"/>
        <w:rPr>
          <w:rFonts w:ascii="Times New Roman" w:hAnsi="Times New Roman"/>
          <w:sz w:val="24"/>
          <w:szCs w:val="24"/>
          <w:lang w:val="pt-PT"/>
        </w:rPr>
      </w:pPr>
      <w:r w:rsidRPr="001437E3">
        <w:rPr>
          <w:rFonts w:ascii="Times New Roman" w:hAnsi="Times New Roman"/>
          <w:sz w:val="24"/>
          <w:szCs w:val="24"/>
          <w:lang w:val="pt-PT"/>
        </w:rPr>
        <w:lastRenderedPageBreak/>
        <w:t xml:space="preserve">Estatísticas das Receitas Fiscais - </w:t>
      </w:r>
      <w:r w:rsidRPr="004219AA">
        <w:rPr>
          <w:rFonts w:ascii="Times New Roman" w:hAnsi="Times New Roman"/>
          <w:b/>
          <w:sz w:val="24"/>
          <w:szCs w:val="24"/>
          <w:lang w:val="pt-PT"/>
        </w:rPr>
        <w:t>Carga fiscal em 2011 atingiu aproximadamente 1/3 do PIB – 2011</w:t>
      </w:r>
      <w:r w:rsidR="004219AA">
        <w:rPr>
          <w:rFonts w:ascii="Times New Roman" w:hAnsi="Times New Roman"/>
          <w:sz w:val="24"/>
          <w:szCs w:val="24"/>
          <w:lang w:val="pt-PT"/>
        </w:rPr>
        <w:t xml:space="preserve"> </w:t>
      </w:r>
      <w:r w:rsidRPr="001437E3">
        <w:rPr>
          <w:rFonts w:ascii="Times New Roman" w:hAnsi="Times New Roman"/>
          <w:sz w:val="24"/>
          <w:szCs w:val="24"/>
          <w:lang w:val="pt-PT"/>
        </w:rPr>
        <w:t>[EM LINHA] [Consult. 20 Março 2013]</w:t>
      </w:r>
      <w:r>
        <w:rPr>
          <w:rFonts w:ascii="Times New Roman" w:hAnsi="Times New Roman"/>
          <w:sz w:val="24"/>
          <w:szCs w:val="24"/>
          <w:lang w:val="pt-PT"/>
        </w:rPr>
        <w:t>. Disponível em:</w:t>
      </w:r>
      <w:hyperlink r:id="rId50" w:history="1">
        <w:r w:rsidRPr="000F5DA8">
          <w:rPr>
            <w:rStyle w:val="Hiperligao"/>
            <w:rFonts w:ascii="Times New Roman" w:hAnsi="Times New Roman" w:cs="Garamond"/>
            <w:sz w:val="24"/>
            <w:szCs w:val="24"/>
            <w:lang w:val="pt-PT"/>
          </w:rPr>
          <w:t>http://www.ine.pt/xportal/xmain?xpid=INE&amp;xpgid=ine_destaques&amp;DESTAQUESdest_boui=133544731&amp;DESTAQUESmodo=2</w:t>
        </w:r>
      </w:hyperlink>
    </w:p>
    <w:p w:rsidR="00DB6534" w:rsidRPr="00DB6534" w:rsidRDefault="00DB6534" w:rsidP="004D4222">
      <w:pPr>
        <w:autoSpaceDE w:val="0"/>
        <w:autoSpaceDN w:val="0"/>
        <w:adjustRightInd w:val="0"/>
        <w:spacing w:before="120" w:after="120" w:line="360" w:lineRule="auto"/>
        <w:ind w:hanging="567"/>
        <w:jc w:val="both"/>
        <w:rPr>
          <w:lang w:val="pt-PT"/>
        </w:rPr>
      </w:pPr>
      <w:r>
        <w:rPr>
          <w:rFonts w:ascii="Times New Roman" w:hAnsi="Times New Roman" w:cs="Times New Roman"/>
          <w:sz w:val="24"/>
          <w:szCs w:val="24"/>
          <w:lang w:val="pt-PT"/>
        </w:rPr>
        <w:t xml:space="preserve">FONSECA, </w:t>
      </w:r>
      <w:r w:rsidRPr="009550B4">
        <w:rPr>
          <w:rFonts w:ascii="Times New Roman" w:hAnsi="Times New Roman" w:cs="Times New Roman"/>
          <w:sz w:val="24"/>
          <w:szCs w:val="24"/>
          <w:lang w:val="pt-PT"/>
        </w:rPr>
        <w:t>Ana Sofia Raimundo Pereira</w:t>
      </w:r>
      <w:r>
        <w:rPr>
          <w:rFonts w:ascii="Times New Roman" w:hAnsi="Times New Roman" w:cs="Times New Roman"/>
          <w:sz w:val="24"/>
          <w:szCs w:val="24"/>
          <w:lang w:val="pt-PT"/>
        </w:rPr>
        <w:t xml:space="preserve"> </w:t>
      </w:r>
      <w:r>
        <w:rPr>
          <w:rFonts w:ascii="TimesNewRomanPSMT" w:hAnsi="TimesNewRomanPSMT" w:cs="TimesNewRomanPSMT"/>
          <w:sz w:val="24"/>
          <w:szCs w:val="24"/>
          <w:lang w:val="pt-PT" w:eastAsia="pt-PT"/>
        </w:rPr>
        <w:t xml:space="preserve">– </w:t>
      </w:r>
      <w:r w:rsidRPr="007E5B2F">
        <w:rPr>
          <w:rFonts w:ascii="Times New Roman" w:hAnsi="Times New Roman" w:cs="Times New Roman"/>
          <w:b/>
          <w:sz w:val="24"/>
          <w:szCs w:val="24"/>
          <w:lang w:val="pt-PT"/>
        </w:rPr>
        <w:t>As PME em Portugal: Reflexões e Desafios. Lisboa</w:t>
      </w:r>
      <w:r>
        <w:rPr>
          <w:rFonts w:ascii="Times New Roman" w:hAnsi="Times New Roman" w:cs="Times New Roman"/>
          <w:sz w:val="24"/>
          <w:szCs w:val="24"/>
          <w:lang w:val="pt-PT"/>
        </w:rPr>
        <w:t>:</w:t>
      </w:r>
      <w:r w:rsidRPr="009550B4">
        <w:rPr>
          <w:rFonts w:ascii="Times New Roman" w:hAnsi="Times New Roman" w:cs="Times New Roman"/>
          <w:sz w:val="24"/>
          <w:szCs w:val="24"/>
          <w:lang w:val="pt-PT"/>
        </w:rPr>
        <w:t xml:space="preserve"> ISCTE Business School</w:t>
      </w:r>
      <w:r>
        <w:rPr>
          <w:rFonts w:ascii="Times New Roman" w:hAnsi="Times New Roman" w:cs="Times New Roman"/>
          <w:sz w:val="24"/>
          <w:szCs w:val="24"/>
          <w:lang w:val="pt-PT"/>
        </w:rPr>
        <w:t xml:space="preserve">. 2011. </w:t>
      </w:r>
      <w:r w:rsidRPr="009550B4">
        <w:rPr>
          <w:rFonts w:ascii="Times New Roman" w:hAnsi="Times New Roman" w:cs="Times New Roman"/>
          <w:sz w:val="24"/>
          <w:szCs w:val="24"/>
          <w:lang w:val="pt-PT"/>
        </w:rPr>
        <w:t>Dissertação para obtenção do Grau de Mestre em Gestão</w:t>
      </w:r>
      <w:r>
        <w:rPr>
          <w:rFonts w:ascii="Times New Roman" w:hAnsi="Times New Roman" w:cs="Times New Roman"/>
          <w:sz w:val="24"/>
          <w:szCs w:val="24"/>
          <w:lang w:val="pt-PT"/>
        </w:rPr>
        <w:t>.</w:t>
      </w:r>
    </w:p>
    <w:p w:rsidR="004A039C" w:rsidRPr="008D091C" w:rsidRDefault="004A039C" w:rsidP="004D4222">
      <w:pPr>
        <w:autoSpaceDE w:val="0"/>
        <w:autoSpaceDN w:val="0"/>
        <w:adjustRightInd w:val="0"/>
        <w:spacing w:before="120" w:after="120" w:line="360" w:lineRule="auto"/>
        <w:ind w:hanging="567"/>
        <w:jc w:val="both"/>
        <w:rPr>
          <w:lang w:val="pt-PT"/>
        </w:rPr>
      </w:pPr>
      <w:r>
        <w:rPr>
          <w:rFonts w:ascii="Times New Roman" w:hAnsi="Times New Roman" w:cs="Times New Roman"/>
          <w:sz w:val="24"/>
          <w:szCs w:val="24"/>
          <w:lang w:val="pt-PT" w:eastAsia="pt-PT"/>
        </w:rPr>
        <w:t xml:space="preserve">GRENHA, Carlos, CRAVO, Domingos, BAPTISTA, Luís, Pontes, Sérgio. </w:t>
      </w:r>
      <w:r w:rsidRPr="007E5B2F">
        <w:rPr>
          <w:rFonts w:ascii="Times New Roman" w:hAnsi="Times New Roman" w:cs="Times New Roman"/>
          <w:b/>
          <w:sz w:val="24"/>
          <w:szCs w:val="24"/>
          <w:lang w:val="pt-PT" w:eastAsia="pt-PT"/>
        </w:rPr>
        <w:t>Anotações ao Sistema de Normalização Contabilística,</w:t>
      </w:r>
      <w:r>
        <w:rPr>
          <w:rFonts w:ascii="Times New Roman" w:hAnsi="Times New Roman" w:cs="Times New Roman"/>
          <w:sz w:val="24"/>
          <w:szCs w:val="24"/>
          <w:lang w:val="pt-PT" w:eastAsia="pt-PT"/>
        </w:rPr>
        <w:t xml:space="preserve"> </w:t>
      </w:r>
      <w:r>
        <w:rPr>
          <w:rFonts w:ascii="TimesNewRomanPSMT" w:hAnsi="TimesNewRomanPSMT" w:cs="TimesNewRomanPSMT"/>
          <w:sz w:val="24"/>
          <w:szCs w:val="24"/>
          <w:lang w:val="pt-PT" w:eastAsia="pt-PT"/>
        </w:rPr>
        <w:t>CTOC – Câmara dos Técnicos Ofi ciais de Contas, Setembro 2009, ISBN 978-989-95224-5-9.</w:t>
      </w:r>
      <w:r w:rsidRPr="00D67DD9">
        <w:rPr>
          <w:rFonts w:ascii="Times New Roman" w:hAnsi="Times New Roman"/>
          <w:sz w:val="24"/>
          <w:szCs w:val="24"/>
          <w:lang w:val="pt-PT"/>
        </w:rPr>
        <w:t xml:space="preserve"> </w:t>
      </w:r>
      <w:r w:rsidRPr="001437E3">
        <w:rPr>
          <w:rFonts w:ascii="Times New Roman" w:hAnsi="Times New Roman"/>
          <w:sz w:val="24"/>
          <w:szCs w:val="24"/>
          <w:lang w:val="pt-PT"/>
        </w:rPr>
        <w:t>[EM LINHA] [Consult. 20 Março 2013]</w:t>
      </w:r>
      <w:r>
        <w:rPr>
          <w:rFonts w:ascii="Times New Roman" w:hAnsi="Times New Roman"/>
          <w:sz w:val="24"/>
          <w:szCs w:val="24"/>
          <w:lang w:val="pt-PT"/>
        </w:rPr>
        <w:t>. Disponível em:</w:t>
      </w:r>
      <w:r>
        <w:rPr>
          <w:rFonts w:ascii="Times New Roman" w:hAnsi="Times New Roman" w:cs="Times New Roman"/>
          <w:sz w:val="24"/>
          <w:szCs w:val="24"/>
          <w:lang w:val="pt-PT" w:eastAsia="pt-PT"/>
        </w:rPr>
        <w:t xml:space="preserve"> </w:t>
      </w:r>
      <w:hyperlink r:id="rId51" w:history="1">
        <w:r w:rsidRPr="00613A2A">
          <w:rPr>
            <w:rStyle w:val="Hiperligao"/>
            <w:rFonts w:ascii="Times New Roman" w:hAnsi="Times New Roman"/>
            <w:sz w:val="24"/>
            <w:szCs w:val="24"/>
            <w:lang w:val="pt-PT" w:eastAsia="pt-PT"/>
          </w:rPr>
          <w:t>http://www.otoc.pt/pt/a-ordem/publicacoes/outras-publicacoes/livro-anotacoes-snc/</w:t>
        </w:r>
      </w:hyperlink>
    </w:p>
    <w:p w:rsidR="008A2F17" w:rsidRPr="007B01E2" w:rsidRDefault="004219AA" w:rsidP="004D4222">
      <w:pPr>
        <w:autoSpaceDE w:val="0"/>
        <w:autoSpaceDN w:val="0"/>
        <w:adjustRightInd w:val="0"/>
        <w:spacing w:before="120" w:after="120" w:line="360" w:lineRule="auto"/>
        <w:ind w:hanging="567"/>
        <w:jc w:val="both"/>
        <w:rPr>
          <w:lang w:val="pt-PT"/>
        </w:rPr>
      </w:pPr>
      <w:r>
        <w:rPr>
          <w:rFonts w:ascii="Times New Roman" w:hAnsi="Times New Roman" w:cs="Times New Roman"/>
          <w:color w:val="000000"/>
          <w:sz w:val="24"/>
          <w:szCs w:val="24"/>
          <w:lang w:val="pt-PT" w:eastAsia="pt-PT"/>
        </w:rPr>
        <w:t xml:space="preserve">IAPMEI (2008) - </w:t>
      </w:r>
      <w:r w:rsidR="00B42785" w:rsidRPr="004219AA">
        <w:rPr>
          <w:rFonts w:ascii="Times New Roman" w:hAnsi="Times New Roman" w:cs="Times New Roman"/>
          <w:b/>
          <w:color w:val="000000"/>
          <w:sz w:val="24"/>
          <w:szCs w:val="24"/>
          <w:lang w:val="pt-PT" w:eastAsia="pt-PT"/>
        </w:rPr>
        <w:t>Sobre as PME em Portugal - 2008</w:t>
      </w:r>
      <w:r w:rsidR="00B42785" w:rsidRPr="007C7C59">
        <w:rPr>
          <w:rFonts w:ascii="Times New Roman" w:hAnsi="Times New Roman"/>
          <w:sz w:val="24"/>
          <w:szCs w:val="24"/>
          <w:lang w:val="pt-PT"/>
        </w:rPr>
        <w:t xml:space="preserve"> </w:t>
      </w:r>
      <w:r w:rsidR="00B42785">
        <w:rPr>
          <w:rFonts w:ascii="Times New Roman" w:hAnsi="Times New Roman"/>
          <w:sz w:val="24"/>
          <w:szCs w:val="24"/>
          <w:lang w:val="pt-PT"/>
        </w:rPr>
        <w:t xml:space="preserve">[EM LINHA] [Consult. 20 Agosto 2013]. Disponível em: </w:t>
      </w:r>
      <w:hyperlink r:id="rId52" w:history="1">
        <w:r w:rsidR="00B42785" w:rsidRPr="007C7C59">
          <w:rPr>
            <w:rStyle w:val="Hiperligao"/>
            <w:rFonts w:ascii="Times New Roman" w:hAnsi="Times New Roman" w:cs="Garamond"/>
            <w:sz w:val="24"/>
            <w:szCs w:val="24"/>
            <w:lang w:val="pt-PT"/>
          </w:rPr>
          <w:t>http://www.iapmei.pt/iapmei-art-03.php?id=1790</w:t>
        </w:r>
      </w:hyperlink>
    </w:p>
    <w:p w:rsidR="003D6FA1" w:rsidRPr="00DF2D34" w:rsidRDefault="003D6FA1" w:rsidP="004D4222">
      <w:pPr>
        <w:autoSpaceDE w:val="0"/>
        <w:autoSpaceDN w:val="0"/>
        <w:adjustRightInd w:val="0"/>
        <w:spacing w:before="120" w:after="120" w:line="360" w:lineRule="auto"/>
        <w:ind w:hanging="567"/>
        <w:jc w:val="both"/>
        <w:rPr>
          <w:rFonts w:ascii="Times New Roman" w:hAnsi="Times New Roman"/>
          <w:sz w:val="24"/>
          <w:szCs w:val="24"/>
          <w:lang w:val="pt-PT"/>
        </w:rPr>
      </w:pPr>
      <w:r w:rsidRPr="001437E3">
        <w:rPr>
          <w:rFonts w:ascii="Times New Roman" w:hAnsi="Times New Roman"/>
          <w:sz w:val="24"/>
          <w:szCs w:val="24"/>
          <w:lang w:val="pt-PT"/>
        </w:rPr>
        <w:t xml:space="preserve">Jornal Oficial da União Europeia - </w:t>
      </w:r>
      <w:r w:rsidRPr="004219AA">
        <w:rPr>
          <w:rFonts w:ascii="Times New Roman" w:hAnsi="Times New Roman"/>
          <w:b/>
          <w:sz w:val="24"/>
          <w:szCs w:val="24"/>
          <w:lang w:val="pt-PT"/>
        </w:rPr>
        <w:t>DIRETIVA 2012/6/UE DO PARLAMENTO EUROPEU E DO CONSELHO</w:t>
      </w:r>
      <w:r>
        <w:rPr>
          <w:rFonts w:ascii="Times New Roman" w:hAnsi="Times New Roman"/>
          <w:sz w:val="24"/>
          <w:szCs w:val="24"/>
          <w:lang w:val="pt-PT"/>
        </w:rPr>
        <w:t xml:space="preserve"> de 14 de M</w:t>
      </w:r>
      <w:r w:rsidRPr="001437E3">
        <w:rPr>
          <w:rFonts w:ascii="Times New Roman" w:hAnsi="Times New Roman"/>
          <w:sz w:val="24"/>
          <w:szCs w:val="24"/>
          <w:lang w:val="pt-PT"/>
        </w:rPr>
        <w:t>arço de 2012 que altera a Diretiva 78/660/CEE do Conselho, relativa às contas anuais de certas formas de sociedades, no que diz respeito às microentidades</w:t>
      </w:r>
      <w:r>
        <w:rPr>
          <w:rFonts w:ascii="Times New Roman" w:hAnsi="Times New Roman"/>
          <w:sz w:val="24"/>
          <w:szCs w:val="24"/>
          <w:lang w:val="pt-PT"/>
        </w:rPr>
        <w:t>.</w:t>
      </w:r>
      <w:r w:rsidRPr="001437E3">
        <w:rPr>
          <w:rFonts w:ascii="Times New Roman" w:hAnsi="Times New Roman"/>
          <w:sz w:val="24"/>
          <w:szCs w:val="24"/>
          <w:lang w:val="pt-PT"/>
        </w:rPr>
        <w:t>[EM LINHA] [Consult. 11 Março 2013]</w:t>
      </w:r>
      <w:r>
        <w:rPr>
          <w:rFonts w:ascii="Times New Roman" w:hAnsi="Times New Roman"/>
          <w:sz w:val="24"/>
          <w:szCs w:val="24"/>
          <w:lang w:val="pt-PT"/>
        </w:rPr>
        <w:t xml:space="preserve">. Disponível em </w:t>
      </w:r>
      <w:hyperlink r:id="rId53" w:history="1">
        <w:r w:rsidRPr="00AF59B8">
          <w:rPr>
            <w:rStyle w:val="Hiperligao"/>
            <w:rFonts w:ascii="Times New Roman" w:hAnsi="Times New Roman" w:cs="Garamond"/>
            <w:sz w:val="24"/>
            <w:szCs w:val="24"/>
            <w:lang w:val="pt-PT"/>
          </w:rPr>
          <w:t>http://eur-lex.europa.eu/LexUriServ/LexUriServ.do?uri=OJ:L:2012:081:0003:0006:PT:PDF</w:t>
        </w:r>
      </w:hyperlink>
    </w:p>
    <w:p w:rsidR="003D6FA1" w:rsidRPr="008A2F17" w:rsidRDefault="003D6FA1" w:rsidP="004D4222">
      <w:pPr>
        <w:autoSpaceDE w:val="0"/>
        <w:autoSpaceDN w:val="0"/>
        <w:adjustRightInd w:val="0"/>
        <w:spacing w:before="120" w:after="120" w:line="360" w:lineRule="auto"/>
        <w:ind w:hanging="567"/>
        <w:jc w:val="both"/>
        <w:rPr>
          <w:rFonts w:ascii="Times New Roman" w:hAnsi="Times New Roman" w:cs="Times New Roman"/>
          <w:sz w:val="24"/>
          <w:szCs w:val="24"/>
          <w:lang w:val="pt-PT"/>
        </w:rPr>
      </w:pPr>
      <w:r w:rsidRPr="001437E3">
        <w:rPr>
          <w:rFonts w:ascii="Times New Roman" w:hAnsi="Times New Roman"/>
          <w:sz w:val="24"/>
          <w:szCs w:val="24"/>
          <w:lang w:val="pt-PT"/>
        </w:rPr>
        <w:t>Jornal Oficial d</w:t>
      </w:r>
      <w:r>
        <w:rPr>
          <w:rFonts w:ascii="Times New Roman" w:hAnsi="Times New Roman"/>
          <w:sz w:val="24"/>
          <w:szCs w:val="24"/>
          <w:lang w:val="pt-PT"/>
        </w:rPr>
        <w:t xml:space="preserve">a União Europeia – </w:t>
      </w:r>
      <w:r w:rsidRPr="004219AA">
        <w:rPr>
          <w:rFonts w:ascii="Times New Roman" w:hAnsi="Times New Roman"/>
          <w:b/>
          <w:sz w:val="24"/>
          <w:szCs w:val="24"/>
          <w:lang w:val="pt-PT"/>
        </w:rPr>
        <w:t>RECOMENDAÇÃO DA COMISSÃO de 06 de Maio de 2003 relativa à definição de micro, pequenas e médias empresas</w:t>
      </w:r>
      <w:r w:rsidRPr="00FE7E19">
        <w:rPr>
          <w:rFonts w:ascii="Times New Roman" w:hAnsi="Times New Roman"/>
          <w:sz w:val="24"/>
          <w:szCs w:val="24"/>
          <w:lang w:val="pt-PT"/>
        </w:rPr>
        <w:t xml:space="preserve"> </w:t>
      </w:r>
      <w:r w:rsidRPr="001437E3">
        <w:rPr>
          <w:rFonts w:ascii="Times New Roman" w:hAnsi="Times New Roman"/>
          <w:sz w:val="24"/>
          <w:szCs w:val="24"/>
          <w:lang w:val="pt-PT"/>
        </w:rPr>
        <w:t>[EM LINHA] [Consult. 11 Março 2013]</w:t>
      </w:r>
      <w:r>
        <w:rPr>
          <w:rFonts w:ascii="Times New Roman" w:hAnsi="Times New Roman"/>
          <w:sz w:val="24"/>
          <w:szCs w:val="24"/>
          <w:lang w:val="pt-PT"/>
        </w:rPr>
        <w:t>. Disponível em:</w:t>
      </w:r>
      <w:r w:rsidRPr="001437E3">
        <w:rPr>
          <w:rFonts w:ascii="Times New Roman" w:hAnsi="Times New Roman"/>
          <w:sz w:val="24"/>
          <w:szCs w:val="24"/>
          <w:lang w:val="pt-PT"/>
        </w:rPr>
        <w:t xml:space="preserve"> </w:t>
      </w:r>
      <w:hyperlink r:id="rId54" w:history="1">
        <w:r w:rsidRPr="00AC4523">
          <w:rPr>
            <w:rStyle w:val="Hiperligao"/>
            <w:rFonts w:ascii="Times New Roman" w:hAnsi="Times New Roman" w:cs="Garamond"/>
            <w:sz w:val="24"/>
            <w:szCs w:val="24"/>
            <w:lang w:val="pt-PT"/>
          </w:rPr>
          <w:t>http://eur-lex.europa.eu/LexUriServ/LexUriServ.do?uri=OJ:L:2012:081:0003:0006:PT:PDF</w:t>
        </w:r>
      </w:hyperlink>
    </w:p>
    <w:p w:rsidR="00DB6534" w:rsidRDefault="00DB6534" w:rsidP="004D4222">
      <w:pPr>
        <w:autoSpaceDE w:val="0"/>
        <w:autoSpaceDN w:val="0"/>
        <w:adjustRightInd w:val="0"/>
        <w:spacing w:before="120" w:after="120" w:line="360" w:lineRule="auto"/>
        <w:jc w:val="both"/>
        <w:rPr>
          <w:rFonts w:ascii="Times New Roman" w:hAnsi="Times New Roman" w:cs="Times New Roman"/>
          <w:sz w:val="24"/>
          <w:szCs w:val="24"/>
          <w:lang w:val="pt-PT" w:eastAsia="pt-PT"/>
        </w:rPr>
      </w:pPr>
      <w:r>
        <w:rPr>
          <w:rFonts w:ascii="Times New Roman" w:hAnsi="Times New Roman" w:cs="Times New Roman"/>
          <w:sz w:val="24"/>
          <w:szCs w:val="24"/>
          <w:lang w:val="pt-PT" w:eastAsia="pt-PT"/>
        </w:rPr>
        <w:t xml:space="preserve">JÚNIOR, </w:t>
      </w:r>
      <w:r w:rsidRPr="007B01E2">
        <w:rPr>
          <w:rFonts w:ascii="Times New Roman" w:hAnsi="Times New Roman" w:cs="Times New Roman"/>
          <w:sz w:val="24"/>
          <w:szCs w:val="24"/>
          <w:lang w:val="pt-PT" w:eastAsia="pt-PT"/>
        </w:rPr>
        <w:t>James Figueiredo de Araújo Lima</w:t>
      </w:r>
      <w:r>
        <w:rPr>
          <w:rFonts w:ascii="Times New Roman" w:hAnsi="Times New Roman" w:cs="Times New Roman"/>
          <w:sz w:val="24"/>
          <w:szCs w:val="24"/>
          <w:lang w:val="pt-PT" w:eastAsia="pt-PT"/>
        </w:rPr>
        <w:t xml:space="preserve"> </w:t>
      </w:r>
      <w:r w:rsidRPr="00DB6534">
        <w:rPr>
          <w:rFonts w:ascii="Times New Roman" w:hAnsi="Times New Roman" w:cs="Times New Roman"/>
          <w:sz w:val="24"/>
          <w:szCs w:val="24"/>
          <w:lang w:val="pt-PT" w:eastAsia="pt-PT"/>
        </w:rPr>
        <w:t xml:space="preserve">– </w:t>
      </w:r>
      <w:r w:rsidRPr="007E5B2F">
        <w:rPr>
          <w:rFonts w:ascii="Times New Roman" w:hAnsi="Times New Roman" w:cs="Times New Roman"/>
          <w:b/>
          <w:sz w:val="24"/>
          <w:szCs w:val="24"/>
          <w:lang w:val="pt-PT" w:eastAsia="pt-PT"/>
        </w:rPr>
        <w:t>ESTRATÉGIA E A LONGEVIDADE DAS MICRO E PEQUENAS EMPRESAS</w:t>
      </w:r>
      <w:r w:rsidRPr="00DB6534">
        <w:rPr>
          <w:rFonts w:ascii="Times New Roman" w:hAnsi="Times New Roman" w:cs="Times New Roman"/>
          <w:sz w:val="24"/>
          <w:szCs w:val="24"/>
          <w:lang w:val="pt-PT" w:eastAsia="pt-PT"/>
        </w:rPr>
        <w:t>. Lisboa: ISCTE Business School, Março 2009. Dissertação como requisito parcial para obtenção de grau em Mestre em Gestão de Empresas</w:t>
      </w:r>
    </w:p>
    <w:p w:rsidR="003D6FA1" w:rsidRDefault="003D6FA1" w:rsidP="004D4222">
      <w:pPr>
        <w:autoSpaceDE w:val="0"/>
        <w:autoSpaceDN w:val="0"/>
        <w:adjustRightInd w:val="0"/>
        <w:spacing w:before="120" w:after="120" w:line="360" w:lineRule="auto"/>
        <w:ind w:hanging="567"/>
        <w:jc w:val="both"/>
        <w:rPr>
          <w:rFonts w:ascii="Times New Roman" w:hAnsi="Times New Roman" w:cs="Times New Roman"/>
          <w:sz w:val="24"/>
          <w:szCs w:val="24"/>
          <w:lang w:val="pt-PT" w:eastAsia="pt-PT"/>
        </w:rPr>
      </w:pPr>
      <w:r>
        <w:rPr>
          <w:rFonts w:ascii="Times New Roman" w:hAnsi="Times New Roman" w:cs="Times New Roman"/>
          <w:sz w:val="24"/>
          <w:szCs w:val="24"/>
          <w:lang w:val="pt-PT" w:eastAsia="pt-PT"/>
        </w:rPr>
        <w:t>LOPES</w:t>
      </w:r>
      <w:r w:rsidRPr="00D555B9">
        <w:rPr>
          <w:rFonts w:ascii="Times New Roman" w:hAnsi="Times New Roman" w:cs="Times New Roman"/>
          <w:sz w:val="24"/>
          <w:szCs w:val="24"/>
          <w:lang w:val="pt-PT" w:eastAsia="pt-PT"/>
        </w:rPr>
        <w:t xml:space="preserve">, </w:t>
      </w:r>
      <w:r>
        <w:rPr>
          <w:rFonts w:ascii="Times New Roman" w:hAnsi="Times New Roman" w:cs="Times New Roman"/>
          <w:sz w:val="24"/>
          <w:szCs w:val="24"/>
          <w:lang w:val="pt-PT" w:eastAsia="pt-PT"/>
        </w:rPr>
        <w:t>Cidália Maria da Mota Lopes</w:t>
      </w:r>
      <w:r w:rsidRPr="00480729">
        <w:rPr>
          <w:rFonts w:ascii="Times New Roman" w:hAnsi="Times New Roman" w:cs="Times New Roman"/>
          <w:sz w:val="24"/>
          <w:szCs w:val="24"/>
          <w:lang w:val="pt-PT" w:eastAsia="pt-PT"/>
        </w:rPr>
        <w:t xml:space="preserve"> - CONFERÊNCIA </w:t>
      </w:r>
      <w:r w:rsidRPr="007E5B2F">
        <w:rPr>
          <w:rFonts w:ascii="Times New Roman" w:hAnsi="Times New Roman" w:cs="Times New Roman"/>
          <w:b/>
          <w:sz w:val="24"/>
          <w:szCs w:val="24"/>
          <w:lang w:val="pt-PT" w:eastAsia="pt-PT"/>
        </w:rPr>
        <w:t>INTERNACIONAL CTOC/IDEFF - As PME e os custos de cumprimento das obrigações tributárias</w:t>
      </w:r>
      <w:r w:rsidRPr="00480729">
        <w:rPr>
          <w:rFonts w:ascii="Times New Roman" w:hAnsi="Times New Roman" w:cs="Times New Roman"/>
          <w:sz w:val="24"/>
          <w:szCs w:val="24"/>
          <w:lang w:val="pt-PT" w:eastAsia="pt-PT"/>
        </w:rPr>
        <w:t xml:space="preserve"> - 30 de Outubro de 2009</w:t>
      </w:r>
      <w:r>
        <w:rPr>
          <w:rFonts w:ascii="Times New Roman" w:hAnsi="Times New Roman" w:cs="Times New Roman"/>
          <w:sz w:val="24"/>
          <w:szCs w:val="24"/>
          <w:lang w:val="pt-PT" w:eastAsia="pt-PT"/>
        </w:rPr>
        <w:t xml:space="preserve"> </w:t>
      </w:r>
      <w:r>
        <w:rPr>
          <w:rFonts w:ascii="Times New Roman" w:hAnsi="Times New Roman"/>
          <w:sz w:val="24"/>
          <w:szCs w:val="24"/>
          <w:lang w:val="pt-PT"/>
        </w:rPr>
        <w:t>[EM LINHA] [Consult. 22 Outubro</w:t>
      </w:r>
      <w:r w:rsidRPr="001437E3">
        <w:rPr>
          <w:rFonts w:ascii="Times New Roman" w:hAnsi="Times New Roman"/>
          <w:sz w:val="24"/>
          <w:szCs w:val="24"/>
          <w:lang w:val="pt-PT"/>
        </w:rPr>
        <w:t xml:space="preserve"> 2013]</w:t>
      </w:r>
      <w:r>
        <w:rPr>
          <w:rFonts w:ascii="Times New Roman" w:hAnsi="Times New Roman"/>
          <w:sz w:val="24"/>
          <w:szCs w:val="24"/>
          <w:lang w:val="pt-PT"/>
        </w:rPr>
        <w:t>. Disponível em:</w:t>
      </w:r>
      <w:r w:rsidRPr="00EE2923">
        <w:rPr>
          <w:lang w:val="pt-PT"/>
        </w:rPr>
        <w:t xml:space="preserve"> </w:t>
      </w:r>
      <w:hyperlink r:id="rId55" w:history="1">
        <w:r w:rsidRPr="00EE2923">
          <w:rPr>
            <w:rStyle w:val="Hiperligao"/>
            <w:rFonts w:ascii="Times New Roman" w:hAnsi="Times New Roman" w:cs="Garamond"/>
            <w:sz w:val="24"/>
            <w:szCs w:val="24"/>
            <w:lang w:val="pt-PT"/>
          </w:rPr>
          <w:t>http://ias2.ctoc.pt/pls/prt/docs/F3577/Custos%20cumprimento%20e%20PME.%20conferencia%20TOCS.30.10.09.pdf</w:t>
        </w:r>
      </w:hyperlink>
    </w:p>
    <w:p w:rsidR="00B42785" w:rsidRPr="00B42785" w:rsidRDefault="00B42785" w:rsidP="004D4222">
      <w:pPr>
        <w:autoSpaceDE w:val="0"/>
        <w:autoSpaceDN w:val="0"/>
        <w:adjustRightInd w:val="0"/>
        <w:spacing w:before="120" w:after="120" w:line="360" w:lineRule="auto"/>
        <w:ind w:hanging="567"/>
        <w:jc w:val="both"/>
        <w:rPr>
          <w:lang w:val="pt-PT"/>
        </w:rPr>
      </w:pPr>
      <w:r w:rsidRPr="001437E3">
        <w:rPr>
          <w:rFonts w:ascii="Times New Roman" w:hAnsi="Times New Roman"/>
          <w:sz w:val="24"/>
          <w:szCs w:val="24"/>
          <w:lang w:val="pt-PT"/>
        </w:rPr>
        <w:t xml:space="preserve">Manual de integração de Software – </w:t>
      </w:r>
      <w:r w:rsidRPr="007E5B2F">
        <w:rPr>
          <w:rFonts w:ascii="Times New Roman" w:hAnsi="Times New Roman"/>
          <w:b/>
          <w:sz w:val="24"/>
          <w:szCs w:val="24"/>
          <w:lang w:val="pt-PT"/>
        </w:rPr>
        <w:t>Comunicação das facturas à AT e-factura</w:t>
      </w:r>
      <w:r w:rsidRPr="001437E3">
        <w:rPr>
          <w:rFonts w:ascii="Times New Roman" w:hAnsi="Times New Roman"/>
          <w:sz w:val="24"/>
          <w:szCs w:val="24"/>
          <w:lang w:val="pt-PT"/>
        </w:rPr>
        <w:t xml:space="preserve"> [EM LINHA] [Consult. 22 Março 2013]</w:t>
      </w:r>
      <w:r>
        <w:rPr>
          <w:rFonts w:ascii="Times New Roman" w:hAnsi="Times New Roman"/>
          <w:sz w:val="24"/>
          <w:szCs w:val="24"/>
          <w:lang w:val="pt-PT"/>
        </w:rPr>
        <w:t>. Disponível em:</w:t>
      </w:r>
      <w:r w:rsidRPr="001437E3">
        <w:rPr>
          <w:rFonts w:ascii="Times New Roman" w:hAnsi="Times New Roman"/>
          <w:sz w:val="24"/>
          <w:szCs w:val="24"/>
          <w:lang w:val="pt-PT"/>
        </w:rPr>
        <w:t xml:space="preserve"> </w:t>
      </w:r>
      <w:hyperlink r:id="rId56" w:history="1">
        <w:r w:rsidRPr="007212E5">
          <w:rPr>
            <w:rStyle w:val="Hiperligao"/>
            <w:rFonts w:ascii="Times New Roman" w:hAnsi="Times New Roman" w:cs="Garamond"/>
            <w:sz w:val="24"/>
            <w:szCs w:val="24"/>
            <w:lang w:val="pt-PT"/>
          </w:rPr>
          <w:t>http://info.portaldasfinancas.gov.pt/NR/rdonlyres/AC494AE7-7E41-41C9-991B-15C3F0126ABF/0/ComunicacaodosdadosdasfaturasaAT.pdf</w:t>
        </w:r>
      </w:hyperlink>
    </w:p>
    <w:p w:rsidR="008A2F17" w:rsidRDefault="008A2F17" w:rsidP="004D4222">
      <w:pPr>
        <w:autoSpaceDE w:val="0"/>
        <w:autoSpaceDN w:val="0"/>
        <w:adjustRightInd w:val="0"/>
        <w:spacing w:before="120" w:after="120" w:line="360" w:lineRule="auto"/>
        <w:ind w:hanging="567"/>
        <w:jc w:val="both"/>
        <w:rPr>
          <w:sz w:val="23"/>
          <w:szCs w:val="23"/>
          <w:lang w:val="pt-PT"/>
        </w:rPr>
      </w:pPr>
      <w:r w:rsidRPr="00EB7C4E">
        <w:rPr>
          <w:sz w:val="23"/>
          <w:szCs w:val="23"/>
          <w:lang w:val="pt-PT"/>
        </w:rPr>
        <w:t xml:space="preserve">MINISTÉRIO </w:t>
      </w:r>
      <w:r w:rsidRPr="00EB7C4E">
        <w:rPr>
          <w:rFonts w:ascii="Times New Roman" w:hAnsi="Times New Roman" w:cs="Times New Roman"/>
          <w:sz w:val="24"/>
          <w:szCs w:val="24"/>
          <w:lang w:val="pt-PT"/>
        </w:rPr>
        <w:t>das Finanças e da Administração Pública</w:t>
      </w:r>
      <w:r w:rsidRPr="00EB7C4E">
        <w:rPr>
          <w:sz w:val="23"/>
          <w:szCs w:val="23"/>
          <w:lang w:val="pt-PT"/>
        </w:rPr>
        <w:t xml:space="preserve"> – </w:t>
      </w:r>
      <w:r w:rsidRPr="00EB7C4E">
        <w:rPr>
          <w:rFonts w:ascii="Times New Roman" w:hAnsi="Times New Roman" w:cs="Times New Roman"/>
          <w:sz w:val="24"/>
          <w:szCs w:val="24"/>
          <w:lang w:val="pt-PT"/>
        </w:rPr>
        <w:t>Secretaria dos Assuntos</w:t>
      </w:r>
      <w:r w:rsidRPr="00D67DD9">
        <w:rPr>
          <w:rFonts w:ascii="Times New Roman" w:hAnsi="Times New Roman" w:cs="Times New Roman"/>
          <w:sz w:val="24"/>
          <w:szCs w:val="24"/>
          <w:lang w:val="pt-PT"/>
        </w:rPr>
        <w:t xml:space="preserve"> Fiscais.</w:t>
      </w:r>
      <w:r w:rsidRPr="00D67DD9">
        <w:rPr>
          <w:sz w:val="23"/>
          <w:szCs w:val="23"/>
          <w:lang w:val="pt-PT"/>
        </w:rPr>
        <w:t xml:space="preserve"> </w:t>
      </w:r>
      <w:r w:rsidRPr="004219AA">
        <w:rPr>
          <w:rFonts w:ascii="Times New Roman" w:hAnsi="Times New Roman"/>
          <w:b/>
          <w:sz w:val="24"/>
          <w:szCs w:val="24"/>
          <w:lang w:val="pt-PT"/>
        </w:rPr>
        <w:t>Relatório do Grupo para o Estudo da Política Fiscal - Competitividade, Eficiência e Justiça do Sistema Fiscal</w:t>
      </w:r>
      <w:r w:rsidRPr="00D67DD9">
        <w:rPr>
          <w:rFonts w:ascii="Times New Roman" w:hAnsi="Times New Roman"/>
          <w:sz w:val="24"/>
          <w:szCs w:val="24"/>
          <w:lang w:val="pt-PT"/>
        </w:rPr>
        <w:t>. (Out. 2009). [Consult. 16 Agosto 2013].</w:t>
      </w:r>
      <w:r w:rsidRPr="00D67DD9">
        <w:rPr>
          <w:sz w:val="23"/>
          <w:szCs w:val="23"/>
          <w:lang w:val="pt-PT"/>
        </w:rPr>
        <w:t xml:space="preserve"> </w:t>
      </w:r>
      <w:r w:rsidRPr="00D67DD9">
        <w:rPr>
          <w:rFonts w:ascii="Times New Roman" w:hAnsi="Times New Roman" w:cs="Times New Roman"/>
          <w:sz w:val="24"/>
          <w:szCs w:val="24"/>
          <w:lang w:val="pt-PT"/>
        </w:rPr>
        <w:t>Disponível</w:t>
      </w:r>
      <w:r>
        <w:rPr>
          <w:rFonts w:ascii="Times New Roman" w:hAnsi="Times New Roman" w:cs="Times New Roman"/>
          <w:sz w:val="24"/>
          <w:szCs w:val="24"/>
          <w:lang w:val="pt-PT"/>
        </w:rPr>
        <w:t xml:space="preserve"> </w:t>
      </w:r>
      <w:r w:rsidRPr="00D67DD9">
        <w:rPr>
          <w:rFonts w:ascii="Times New Roman" w:hAnsi="Times New Roman" w:cs="Times New Roman"/>
          <w:sz w:val="24"/>
          <w:szCs w:val="24"/>
          <w:lang w:val="pt-PT"/>
        </w:rPr>
        <w:t>em:</w:t>
      </w:r>
      <w:r w:rsidRPr="00D67DD9">
        <w:rPr>
          <w:sz w:val="23"/>
          <w:szCs w:val="23"/>
          <w:lang w:val="pt-PT"/>
        </w:rPr>
        <w:t xml:space="preserve"> </w:t>
      </w:r>
      <w:hyperlink r:id="rId57" w:history="1">
        <w:r>
          <w:rPr>
            <w:rStyle w:val="Hiperligao"/>
            <w:rFonts w:ascii="Times-Roman" w:hAnsi="Times-Roman" w:cs="Times-Roman"/>
            <w:sz w:val="24"/>
            <w:szCs w:val="24"/>
            <w:lang w:val="pt-PT" w:eastAsia="pt-PT"/>
          </w:rPr>
          <w:t>http://info.portaldasfinancas.gov.pt/NR/rdonlyres/8AFAA047-5AB4-4295-AA08-E09731F29B0A/0/GPFRelatorioGlobal_VFinal.pdf</w:t>
        </w:r>
      </w:hyperlink>
      <w:r w:rsidRPr="00D67DD9">
        <w:rPr>
          <w:sz w:val="23"/>
          <w:szCs w:val="23"/>
          <w:lang w:val="pt-PT"/>
        </w:rPr>
        <w:t>.</w:t>
      </w:r>
    </w:p>
    <w:p w:rsidR="004219AA" w:rsidRDefault="004219AA" w:rsidP="004D4222">
      <w:pPr>
        <w:pStyle w:val="Default"/>
        <w:spacing w:before="120" w:after="120" w:line="360" w:lineRule="auto"/>
        <w:ind w:hanging="567"/>
        <w:jc w:val="both"/>
        <w:rPr>
          <w:rFonts w:ascii="Times New Roman" w:hAnsi="Times New Roman" w:cs="Times New Roman"/>
        </w:rPr>
      </w:pPr>
      <w:r>
        <w:rPr>
          <w:rFonts w:ascii="Times New Roman" w:hAnsi="Times New Roman" w:cs="Times New Roman"/>
        </w:rPr>
        <w:t xml:space="preserve">PIRES, </w:t>
      </w:r>
      <w:r w:rsidRPr="00EF7889">
        <w:rPr>
          <w:rFonts w:ascii="Times New Roman" w:hAnsi="Times New Roman" w:cs="Times New Roman"/>
        </w:rPr>
        <w:t>Amélia Maria Martins</w:t>
      </w:r>
      <w:r>
        <w:rPr>
          <w:rFonts w:ascii="Times New Roman" w:hAnsi="Times New Roman" w:cs="Times New Roman"/>
        </w:rPr>
        <w:t xml:space="preserve">; RODRIGUES, </w:t>
      </w:r>
      <w:r w:rsidRPr="00EF7889">
        <w:rPr>
          <w:rFonts w:ascii="Times New Roman" w:hAnsi="Times New Roman" w:cs="Times New Roman"/>
        </w:rPr>
        <w:t>José Peixinho de Araújo</w:t>
      </w:r>
      <w:r>
        <w:rPr>
          <w:rFonts w:ascii="Times New Roman" w:hAnsi="Times New Roman" w:cs="Times New Roman"/>
        </w:rPr>
        <w:t xml:space="preserve"> </w:t>
      </w:r>
      <w:r>
        <w:rPr>
          <w:rFonts w:ascii="Times New Roman" w:hAnsi="Times New Roman" w:cs="Times New Roman"/>
        </w:rPr>
        <w:softHyphen/>
      </w:r>
      <w:r w:rsidRPr="00EB7C4E">
        <w:rPr>
          <w:sz w:val="23"/>
          <w:szCs w:val="23"/>
        </w:rPr>
        <w:t>–</w:t>
      </w:r>
      <w:r>
        <w:rPr>
          <w:sz w:val="23"/>
          <w:szCs w:val="23"/>
        </w:rPr>
        <w:t xml:space="preserve"> </w:t>
      </w:r>
      <w:r w:rsidRPr="004219AA">
        <w:rPr>
          <w:rFonts w:ascii="Times New Roman" w:hAnsi="Times New Roman" w:cs="Times New Roman"/>
          <w:b/>
        </w:rPr>
        <w:t>O IMPACTO DA ADPOÇÃO DAS NIC/NIRF NAS MICRO E PME`s PORTUGUESAS</w:t>
      </w:r>
      <w:r>
        <w:rPr>
          <w:rFonts w:ascii="Times New Roman" w:hAnsi="Times New Roman" w:cs="Times New Roman"/>
          <w:b/>
        </w:rPr>
        <w:t xml:space="preserve">, </w:t>
      </w:r>
      <w:r w:rsidRPr="00EF7889">
        <w:rPr>
          <w:rFonts w:ascii="Times New Roman" w:hAnsi="Times New Roman" w:cs="Times New Roman"/>
        </w:rPr>
        <w:t>Escola Superior de Tecnologia e Gestão de Bragança, Instituto Politécnico de Bragança</w:t>
      </w:r>
      <w:r>
        <w:rPr>
          <w:rFonts w:ascii="Times New Roman" w:hAnsi="Times New Roman" w:cs="Times New Roman"/>
        </w:rPr>
        <w:t xml:space="preserve"> </w:t>
      </w:r>
      <w:r w:rsidRPr="00EF7889">
        <w:rPr>
          <w:rFonts w:ascii="Times New Roman" w:hAnsi="Times New Roman" w:cs="Times New Roman"/>
        </w:rPr>
        <w:t>[EM LINHA] [Consult. 17 Setembro 2013]</w:t>
      </w:r>
      <w:r>
        <w:rPr>
          <w:rFonts w:ascii="Times New Roman" w:hAnsi="Times New Roman" w:cs="Times New Roman"/>
        </w:rPr>
        <w:t>. Disponível em:</w:t>
      </w:r>
      <w:r w:rsidRPr="00EF7889">
        <w:rPr>
          <w:rFonts w:ascii="Times New Roman" w:hAnsi="Times New Roman" w:cs="Times New Roman"/>
        </w:rPr>
        <w:t xml:space="preserve"> </w:t>
      </w:r>
      <w:hyperlink r:id="rId58" w:history="1">
        <w:r w:rsidRPr="00A76696">
          <w:rPr>
            <w:rStyle w:val="Hiperligao"/>
            <w:rFonts w:ascii="Times New Roman" w:hAnsi="Times New Roman"/>
          </w:rPr>
          <w:t>https://bibliotecadigital.ipb.pt/bitstream/10198/1455/1/Comunica%c3%a7%c3%a3o%20AECA%2008.pdf</w:t>
        </w:r>
      </w:hyperlink>
    </w:p>
    <w:p w:rsidR="00B42785" w:rsidRDefault="00B42785" w:rsidP="004D4222">
      <w:pPr>
        <w:autoSpaceDE w:val="0"/>
        <w:autoSpaceDN w:val="0"/>
        <w:adjustRightInd w:val="0"/>
        <w:spacing w:before="120" w:after="120" w:line="360" w:lineRule="auto"/>
        <w:ind w:hanging="567"/>
        <w:jc w:val="both"/>
        <w:rPr>
          <w:rFonts w:ascii="Times New Roman" w:hAnsi="Times New Roman" w:cs="Times New Roman"/>
          <w:sz w:val="24"/>
          <w:szCs w:val="24"/>
          <w:lang w:val="pt-PT" w:eastAsia="pt-PT"/>
        </w:rPr>
      </w:pPr>
      <w:r>
        <w:rPr>
          <w:rFonts w:ascii="Times New Roman" w:hAnsi="Times New Roman" w:cs="Times New Roman"/>
          <w:sz w:val="24"/>
          <w:szCs w:val="24"/>
          <w:lang w:val="pt-PT" w:eastAsia="pt-PT"/>
        </w:rPr>
        <w:t xml:space="preserve">Oje - </w:t>
      </w:r>
      <w:r w:rsidRPr="004219AA">
        <w:rPr>
          <w:rFonts w:ascii="Times New Roman" w:hAnsi="Times New Roman" w:cs="Times New Roman"/>
          <w:b/>
          <w:sz w:val="24"/>
          <w:szCs w:val="24"/>
          <w:lang w:val="pt-PT" w:eastAsia="pt-PT"/>
        </w:rPr>
        <w:t>Portugal tem 5% das microempresas</w:t>
      </w:r>
      <w:r w:rsidR="00C9784A">
        <w:rPr>
          <w:rFonts w:ascii="Times New Roman" w:hAnsi="Times New Roman" w:cs="Times New Roman"/>
          <w:sz w:val="24"/>
          <w:szCs w:val="24"/>
          <w:lang w:val="pt-PT" w:eastAsia="pt-PT"/>
        </w:rPr>
        <w:t xml:space="preserve"> </w:t>
      </w:r>
      <w:r>
        <w:rPr>
          <w:rFonts w:ascii="Times New Roman" w:hAnsi="Times New Roman"/>
          <w:sz w:val="24"/>
          <w:szCs w:val="24"/>
          <w:lang w:val="pt-PT"/>
        </w:rPr>
        <w:t>[EM LINHA]</w:t>
      </w:r>
      <w:r w:rsidRPr="00DF2D34">
        <w:rPr>
          <w:rFonts w:ascii="Times New Roman" w:hAnsi="Times New Roman" w:cs="Times New Roman"/>
          <w:sz w:val="24"/>
          <w:szCs w:val="24"/>
          <w:lang w:val="pt-PT" w:eastAsia="pt-PT"/>
        </w:rPr>
        <w:t xml:space="preserve"> </w:t>
      </w:r>
      <w:r>
        <w:rPr>
          <w:rFonts w:ascii="Times New Roman" w:hAnsi="Times New Roman"/>
          <w:sz w:val="24"/>
          <w:szCs w:val="24"/>
          <w:lang w:val="pt-PT"/>
        </w:rPr>
        <w:t xml:space="preserve">[Consult. 10 Outubro 2013]. Disponível em: </w:t>
      </w:r>
      <w:hyperlink r:id="rId59" w:history="1">
        <w:r w:rsidRPr="00DF2D34">
          <w:rPr>
            <w:rStyle w:val="Hiperligao"/>
            <w:rFonts w:ascii="Times New Roman" w:hAnsi="Times New Roman" w:cs="Garamond"/>
            <w:sz w:val="24"/>
            <w:szCs w:val="24"/>
            <w:lang w:val="pt-PT"/>
          </w:rPr>
          <w:t>http://www.oje.pt/noticias/negocios/portugal-tem-5-das-microempresas</w:t>
        </w:r>
        <w:r w:rsidRPr="00DF2D34">
          <w:rPr>
            <w:rStyle w:val="Hiperligao"/>
            <w:rFonts w:ascii="Times New Roman" w:hAnsi="Times New Roman"/>
            <w:b/>
            <w:bCs/>
            <w:sz w:val="24"/>
            <w:szCs w:val="24"/>
            <w:lang w:val="pt-PT"/>
          </w:rPr>
          <w:t xml:space="preserve"> </w:t>
        </w:r>
      </w:hyperlink>
    </w:p>
    <w:p w:rsidR="00B42785" w:rsidRPr="00B42785" w:rsidRDefault="00B42785" w:rsidP="004D4222">
      <w:pPr>
        <w:autoSpaceDE w:val="0"/>
        <w:autoSpaceDN w:val="0"/>
        <w:adjustRightInd w:val="0"/>
        <w:spacing w:before="120" w:after="120" w:line="360" w:lineRule="auto"/>
        <w:ind w:hanging="567"/>
        <w:jc w:val="both"/>
        <w:rPr>
          <w:lang w:val="pt-PT"/>
        </w:rPr>
      </w:pPr>
      <w:r w:rsidRPr="007B01E2">
        <w:rPr>
          <w:rFonts w:ascii="Times New Roman" w:hAnsi="Times New Roman" w:cs="Times New Roman"/>
          <w:sz w:val="24"/>
          <w:szCs w:val="24"/>
          <w:lang w:val="pt-PT" w:eastAsia="pt-PT"/>
        </w:rPr>
        <w:t>Proposta de Lei 175/XII Presidência do Conselho de Ministros</w:t>
      </w:r>
      <w:r w:rsidR="00C9784A">
        <w:rPr>
          <w:rFonts w:ascii="Times New Roman" w:hAnsi="Times New Roman" w:cs="Times New Roman"/>
          <w:sz w:val="24"/>
          <w:szCs w:val="24"/>
          <w:lang w:val="pt-PT" w:eastAsia="pt-PT"/>
        </w:rPr>
        <w:t xml:space="preserve"> </w:t>
      </w:r>
      <w:r w:rsidRPr="00B42785">
        <w:rPr>
          <w:rFonts w:ascii="Times New Roman" w:hAnsi="Times New Roman" w:cs="Times New Roman"/>
          <w:sz w:val="24"/>
          <w:szCs w:val="24"/>
          <w:lang w:val="pt-PT" w:eastAsia="pt-PT"/>
        </w:rPr>
        <w:t>[EM LINHA]</w:t>
      </w:r>
      <w:r w:rsidRPr="007B01E2">
        <w:rPr>
          <w:rFonts w:ascii="Times New Roman" w:hAnsi="Times New Roman" w:cs="Times New Roman"/>
          <w:sz w:val="24"/>
          <w:szCs w:val="24"/>
          <w:lang w:val="pt-PT" w:eastAsia="pt-PT"/>
        </w:rPr>
        <w:t xml:space="preserve"> </w:t>
      </w:r>
      <w:r w:rsidRPr="00B42785">
        <w:rPr>
          <w:rFonts w:ascii="Times New Roman" w:hAnsi="Times New Roman" w:cs="Times New Roman"/>
          <w:sz w:val="24"/>
          <w:szCs w:val="24"/>
          <w:lang w:val="pt-PT" w:eastAsia="pt-PT"/>
        </w:rPr>
        <w:t xml:space="preserve">[Consult. 10 Outubro 2013]. Disponível em </w:t>
      </w:r>
      <w:hyperlink r:id="rId60" w:history="1">
        <w:r w:rsidRPr="00A76696">
          <w:rPr>
            <w:rStyle w:val="Hiperligao"/>
            <w:rFonts w:ascii="Times New Roman" w:hAnsi="Times New Roman" w:cs="Garamond"/>
            <w:sz w:val="24"/>
            <w:szCs w:val="24"/>
            <w:lang w:val="pt-PT"/>
          </w:rPr>
          <w:t>http://www.parlamento.pt/ActividadeParlamentar/Paginas/DetalheIniciativa.aspx?BID=37982</w:t>
        </w:r>
      </w:hyperlink>
    </w:p>
    <w:p w:rsidR="00B42785" w:rsidRPr="008D091C" w:rsidRDefault="00B42785" w:rsidP="004D4222">
      <w:pPr>
        <w:autoSpaceDE w:val="0"/>
        <w:autoSpaceDN w:val="0"/>
        <w:adjustRightInd w:val="0"/>
        <w:spacing w:before="120" w:after="120" w:line="360" w:lineRule="auto"/>
        <w:ind w:hanging="567"/>
        <w:jc w:val="both"/>
        <w:rPr>
          <w:lang w:val="pt-PT"/>
        </w:rPr>
      </w:pPr>
      <w:r w:rsidRPr="00F90549">
        <w:rPr>
          <w:rFonts w:ascii="Times New Roman" w:hAnsi="Times New Roman" w:cs="Times New Roman"/>
          <w:sz w:val="24"/>
          <w:szCs w:val="24"/>
          <w:lang w:val="pt-PT" w:eastAsia="pt-PT"/>
        </w:rPr>
        <w:t>Público –</w:t>
      </w:r>
      <w:r w:rsidR="004219AA">
        <w:rPr>
          <w:rFonts w:ascii="Times New Roman" w:hAnsi="Times New Roman" w:cs="Times New Roman"/>
          <w:sz w:val="24"/>
          <w:szCs w:val="24"/>
          <w:lang w:val="pt-PT" w:eastAsia="pt-PT"/>
        </w:rPr>
        <w:t xml:space="preserve"> </w:t>
      </w:r>
      <w:r w:rsidRPr="004219AA">
        <w:rPr>
          <w:rFonts w:ascii="Times New Roman" w:hAnsi="Times New Roman" w:cs="Times New Roman"/>
          <w:b/>
          <w:sz w:val="24"/>
          <w:szCs w:val="24"/>
          <w:lang w:val="pt-PT" w:eastAsia="pt-PT"/>
        </w:rPr>
        <w:t>Fuga ao Fisco vai obrigar a criar regimes de colecta mínima</w:t>
      </w:r>
      <w:r w:rsidR="004219AA">
        <w:rPr>
          <w:rFonts w:ascii="Times New Roman" w:hAnsi="Times New Roman" w:cs="Times New Roman"/>
          <w:b/>
          <w:sz w:val="24"/>
          <w:szCs w:val="24"/>
          <w:lang w:val="pt-PT" w:eastAsia="pt-PT"/>
        </w:rPr>
        <w:t xml:space="preserve"> </w:t>
      </w:r>
      <w:r>
        <w:rPr>
          <w:rFonts w:ascii="Times New Roman" w:hAnsi="Times New Roman"/>
          <w:sz w:val="24"/>
          <w:szCs w:val="24"/>
          <w:lang w:val="pt-PT"/>
        </w:rPr>
        <w:t>[EM LINHA]</w:t>
      </w:r>
      <w:r>
        <w:rPr>
          <w:rFonts w:ascii="Times New Roman" w:hAnsi="Times New Roman" w:cs="Times New Roman"/>
          <w:sz w:val="24"/>
          <w:szCs w:val="24"/>
          <w:lang w:val="pt-PT" w:eastAsia="pt-PT"/>
        </w:rPr>
        <w:t xml:space="preserve"> </w:t>
      </w:r>
      <w:r>
        <w:rPr>
          <w:rFonts w:ascii="Times New Roman" w:hAnsi="Times New Roman"/>
          <w:sz w:val="24"/>
          <w:szCs w:val="24"/>
          <w:lang w:val="pt-PT"/>
        </w:rPr>
        <w:t xml:space="preserve">[Consult. 8 Outubro 2013]. Disponível em: </w:t>
      </w:r>
      <w:hyperlink r:id="rId61" w:history="1">
        <w:r w:rsidRPr="00DF2D34">
          <w:rPr>
            <w:rStyle w:val="Hiperligao"/>
            <w:rFonts w:ascii="Times New Roman" w:hAnsi="Times New Roman" w:cs="Garamond"/>
            <w:sz w:val="24"/>
            <w:szCs w:val="24"/>
            <w:lang w:val="pt-PT"/>
          </w:rPr>
          <w:t>http://www.publico.pt/economia/jornal/fuga-ao-fisco-vai-obrigar-a-criar--regimes-de--colecta-minima-21854798</w:t>
        </w:r>
      </w:hyperlink>
    </w:p>
    <w:p w:rsidR="00B42785" w:rsidRPr="007B01E2" w:rsidRDefault="00B42785" w:rsidP="004D4222">
      <w:pPr>
        <w:autoSpaceDE w:val="0"/>
        <w:autoSpaceDN w:val="0"/>
        <w:adjustRightInd w:val="0"/>
        <w:spacing w:before="120" w:after="120" w:line="360" w:lineRule="auto"/>
        <w:ind w:hanging="567"/>
        <w:jc w:val="both"/>
        <w:rPr>
          <w:lang w:val="pt-PT"/>
        </w:rPr>
      </w:pPr>
      <w:r w:rsidRPr="009801A9">
        <w:rPr>
          <w:rFonts w:ascii="Times New Roman" w:hAnsi="Times New Roman" w:cs="Times New Roman"/>
          <w:color w:val="000000"/>
          <w:sz w:val="24"/>
          <w:szCs w:val="24"/>
          <w:lang w:val="pt-PT" w:eastAsia="pt-PT"/>
        </w:rPr>
        <w:t xml:space="preserve">Relatório do Grupo de Trabalho Interministerial </w:t>
      </w:r>
      <w:r w:rsidRPr="004219AA">
        <w:rPr>
          <w:rFonts w:ascii="Times New Roman" w:hAnsi="Times New Roman" w:cs="Times New Roman"/>
          <w:b/>
          <w:color w:val="000000"/>
          <w:sz w:val="24"/>
          <w:szCs w:val="24"/>
          <w:lang w:val="pt-PT" w:eastAsia="pt-PT"/>
        </w:rPr>
        <w:t>AVALIAÇÃO DA SITUAÇÃO ECONÓMICO-FINANCEIRA ESPECÍFICA E DOS CUSTOS DE CONTEXTO DOS SECTORES DA HOTELARIA, RESTAURAÇÃO E SIMILARES</w:t>
      </w:r>
      <w:r>
        <w:rPr>
          <w:rFonts w:ascii="Times New Roman" w:hAnsi="Times New Roman" w:cs="Times New Roman"/>
          <w:color w:val="000000"/>
          <w:sz w:val="24"/>
          <w:szCs w:val="24"/>
          <w:lang w:val="pt-PT" w:eastAsia="pt-PT"/>
        </w:rPr>
        <w:t xml:space="preserve"> </w:t>
      </w:r>
      <w:r>
        <w:rPr>
          <w:rFonts w:ascii="Times New Roman" w:hAnsi="Times New Roman"/>
          <w:sz w:val="24"/>
          <w:szCs w:val="24"/>
          <w:lang w:val="pt-PT"/>
        </w:rPr>
        <w:t xml:space="preserve">[EM LINHA] [Consult. 24 Setembro 2013]. Disponível em: </w:t>
      </w:r>
      <w:r>
        <w:rPr>
          <w:rFonts w:ascii="Times New Roman" w:hAnsi="Times New Roman" w:cs="Times New Roman"/>
          <w:b/>
          <w:bCs/>
          <w:sz w:val="24"/>
          <w:szCs w:val="24"/>
          <w:lang w:val="pt-PT"/>
        </w:rPr>
        <w:t xml:space="preserve"> </w:t>
      </w:r>
      <w:r w:rsidRPr="009801A9">
        <w:rPr>
          <w:rFonts w:ascii="Times New Roman" w:hAnsi="Times New Roman" w:cs="Times New Roman"/>
          <w:b/>
          <w:bCs/>
          <w:sz w:val="24"/>
          <w:szCs w:val="24"/>
          <w:lang w:val="pt-PT"/>
        </w:rPr>
        <w:t xml:space="preserve"> </w:t>
      </w:r>
      <w:hyperlink r:id="rId62" w:history="1">
        <w:r w:rsidRPr="00AB50B6">
          <w:rPr>
            <w:rStyle w:val="Hiperligao"/>
            <w:rFonts w:ascii="Times New Roman" w:hAnsi="Times New Roman"/>
            <w:sz w:val="24"/>
            <w:szCs w:val="24"/>
            <w:lang w:val="pt-PT"/>
          </w:rPr>
          <w:t>http://www.portugal.gov.pt/media/1180815/201308%20rel%20gt%20custos%20contexto%20hotelaria%20restauracao.pdf</w:t>
        </w:r>
      </w:hyperlink>
    </w:p>
    <w:p w:rsidR="00B42785" w:rsidRDefault="00B42785" w:rsidP="004D4222">
      <w:pPr>
        <w:autoSpaceDE w:val="0"/>
        <w:autoSpaceDN w:val="0"/>
        <w:adjustRightInd w:val="0"/>
        <w:spacing w:before="120" w:after="120" w:line="360" w:lineRule="auto"/>
        <w:ind w:hanging="567"/>
        <w:jc w:val="both"/>
        <w:rPr>
          <w:rFonts w:ascii="Times New Roman" w:hAnsi="Times New Roman" w:cs="Times New Roman"/>
          <w:bCs/>
          <w:sz w:val="24"/>
          <w:szCs w:val="24"/>
          <w:lang w:val="pt-PT" w:eastAsia="pt-PT"/>
        </w:rPr>
      </w:pPr>
      <w:r>
        <w:rPr>
          <w:rFonts w:ascii="Times New Roman" w:hAnsi="Times New Roman" w:cs="Times New Roman"/>
          <w:sz w:val="24"/>
          <w:szCs w:val="24"/>
          <w:lang w:val="pt-PT" w:eastAsia="pt-PT"/>
        </w:rPr>
        <w:t xml:space="preserve">Revista TOC. Dir. A. Domingues de Azevedo. </w:t>
      </w:r>
      <w:r w:rsidRPr="00D555B9">
        <w:rPr>
          <w:rFonts w:ascii="Times New Roman" w:hAnsi="Times New Roman" w:cs="Times New Roman"/>
          <w:sz w:val="24"/>
          <w:szCs w:val="24"/>
          <w:lang w:val="pt-PT" w:eastAsia="pt-PT"/>
        </w:rPr>
        <w:t>N</w:t>
      </w:r>
      <w:r>
        <w:rPr>
          <w:rFonts w:ascii="Times New Roman" w:hAnsi="Times New Roman" w:cs="Times New Roman"/>
          <w:sz w:val="24"/>
          <w:szCs w:val="24"/>
          <w:lang w:val="pt-PT" w:eastAsia="pt-PT"/>
        </w:rPr>
        <w:t>.</w:t>
      </w:r>
      <w:r w:rsidRPr="00D555B9">
        <w:rPr>
          <w:rFonts w:ascii="Times New Roman" w:hAnsi="Times New Roman" w:cs="Times New Roman"/>
          <w:sz w:val="24"/>
          <w:szCs w:val="24"/>
          <w:lang w:val="pt-PT" w:eastAsia="pt-PT"/>
        </w:rPr>
        <w:t xml:space="preserve">º 134 </w:t>
      </w:r>
      <w:r>
        <w:rPr>
          <w:rFonts w:ascii="Times New Roman" w:hAnsi="Times New Roman" w:cs="Times New Roman"/>
          <w:sz w:val="24"/>
          <w:szCs w:val="24"/>
          <w:lang w:val="pt-PT" w:eastAsia="pt-PT"/>
        </w:rPr>
        <w:t>(</w:t>
      </w:r>
      <w:r w:rsidRPr="00D555B9">
        <w:rPr>
          <w:rFonts w:ascii="Times New Roman" w:hAnsi="Times New Roman" w:cs="Times New Roman"/>
          <w:sz w:val="24"/>
          <w:szCs w:val="24"/>
          <w:lang w:val="pt-PT" w:eastAsia="pt-PT"/>
        </w:rPr>
        <w:t>Maio 2011</w:t>
      </w:r>
      <w:r>
        <w:rPr>
          <w:rFonts w:ascii="Times New Roman" w:hAnsi="Times New Roman" w:cs="Times New Roman"/>
          <w:sz w:val="24"/>
          <w:szCs w:val="24"/>
          <w:lang w:val="pt-PT" w:eastAsia="pt-PT"/>
        </w:rPr>
        <w:t>)</w:t>
      </w:r>
      <w:r w:rsidRPr="00D555B9">
        <w:rPr>
          <w:rFonts w:ascii="Times New Roman" w:hAnsi="Times New Roman" w:cs="Times New Roman"/>
          <w:sz w:val="24"/>
          <w:szCs w:val="24"/>
          <w:lang w:val="pt-PT" w:eastAsia="pt-PT"/>
        </w:rPr>
        <w:t>.</w:t>
      </w:r>
      <w:r>
        <w:rPr>
          <w:rFonts w:ascii="Times New Roman" w:hAnsi="Times New Roman" w:cs="Times New Roman"/>
          <w:sz w:val="24"/>
          <w:szCs w:val="24"/>
          <w:lang w:val="pt-PT" w:eastAsia="pt-PT"/>
        </w:rPr>
        <w:t xml:space="preserve"> ISSN 1645-9237</w:t>
      </w:r>
      <w:r w:rsidRPr="00D555B9">
        <w:rPr>
          <w:rFonts w:ascii="Times New Roman" w:hAnsi="Times New Roman" w:cs="Times New Roman"/>
          <w:bCs/>
          <w:sz w:val="24"/>
          <w:szCs w:val="24"/>
          <w:lang w:val="pt-PT" w:eastAsia="pt-PT"/>
        </w:rPr>
        <w:t xml:space="preserve"> </w:t>
      </w:r>
    </w:p>
    <w:p w:rsidR="00B42785" w:rsidRPr="00841B32" w:rsidRDefault="00B42785" w:rsidP="004D4222">
      <w:pPr>
        <w:autoSpaceDE w:val="0"/>
        <w:autoSpaceDN w:val="0"/>
        <w:adjustRightInd w:val="0"/>
        <w:spacing w:before="120" w:after="120" w:line="360" w:lineRule="auto"/>
        <w:ind w:hanging="567"/>
        <w:jc w:val="both"/>
        <w:rPr>
          <w:rFonts w:ascii="Times New Roman" w:hAnsi="Times New Roman"/>
          <w:sz w:val="24"/>
          <w:szCs w:val="24"/>
          <w:highlight w:val="yellow"/>
          <w:lang w:val="pt-PT"/>
        </w:rPr>
      </w:pPr>
      <w:r>
        <w:rPr>
          <w:rFonts w:ascii="Times New Roman" w:hAnsi="Times New Roman" w:cs="Times New Roman"/>
          <w:sz w:val="24"/>
          <w:szCs w:val="24"/>
          <w:lang w:val="pt-PT"/>
        </w:rPr>
        <w:t>SILVA, Alves</w:t>
      </w:r>
      <w:r w:rsidR="004219AA">
        <w:rPr>
          <w:rFonts w:ascii="Times New Roman" w:hAnsi="Times New Roman" w:cs="Times New Roman"/>
          <w:sz w:val="24"/>
          <w:szCs w:val="24"/>
          <w:lang w:val="pt-PT"/>
        </w:rPr>
        <w:t xml:space="preserve"> </w:t>
      </w:r>
      <w:r w:rsidR="004219AA" w:rsidRPr="00EB7C4E">
        <w:rPr>
          <w:sz w:val="23"/>
          <w:szCs w:val="23"/>
          <w:lang w:val="pt-PT"/>
        </w:rPr>
        <w:t>–</w:t>
      </w:r>
      <w:r w:rsidR="004219AA" w:rsidRPr="004219AA">
        <w:rPr>
          <w:sz w:val="23"/>
          <w:szCs w:val="23"/>
          <w:lang w:val="pt-PT"/>
        </w:rPr>
        <w:t xml:space="preserve"> </w:t>
      </w:r>
      <w:r w:rsidRPr="004219AA">
        <w:rPr>
          <w:rFonts w:ascii="Times New Roman" w:hAnsi="Times New Roman"/>
          <w:b/>
          <w:sz w:val="24"/>
          <w:szCs w:val="24"/>
          <w:lang w:val="pt-PT"/>
        </w:rPr>
        <w:t>Sistema</w:t>
      </w:r>
      <w:r w:rsidR="004219AA" w:rsidRPr="004219AA">
        <w:rPr>
          <w:rFonts w:ascii="Times New Roman" w:hAnsi="Times New Roman"/>
          <w:b/>
          <w:sz w:val="24"/>
          <w:szCs w:val="24"/>
          <w:lang w:val="pt-PT"/>
        </w:rPr>
        <w:t xml:space="preserve"> de Normalização </w:t>
      </w:r>
      <w:r w:rsidR="00CD198E" w:rsidRPr="004219AA">
        <w:rPr>
          <w:rFonts w:ascii="Times New Roman" w:hAnsi="Times New Roman"/>
          <w:b/>
          <w:sz w:val="24"/>
          <w:szCs w:val="24"/>
          <w:lang w:val="pt-PT"/>
        </w:rPr>
        <w:t>Contabilística</w:t>
      </w:r>
      <w:r w:rsidRPr="004219AA">
        <w:rPr>
          <w:rFonts w:ascii="Times New Roman" w:hAnsi="Times New Roman"/>
          <w:b/>
          <w:sz w:val="24"/>
          <w:szCs w:val="24"/>
          <w:lang w:val="pt-PT"/>
        </w:rPr>
        <w:t xml:space="preserve"> (S.N.C.) - Conferência GEOTOC - As Microentidades</w:t>
      </w:r>
      <w:r w:rsidRPr="00CD4E1C">
        <w:rPr>
          <w:rFonts w:ascii="Times New Roman" w:hAnsi="Times New Roman"/>
          <w:sz w:val="24"/>
          <w:szCs w:val="24"/>
          <w:lang w:val="pt-PT"/>
        </w:rPr>
        <w:t> </w:t>
      </w:r>
      <w:r w:rsidRPr="001437E3">
        <w:rPr>
          <w:rFonts w:ascii="Times New Roman" w:hAnsi="Times New Roman"/>
          <w:sz w:val="24"/>
          <w:szCs w:val="24"/>
          <w:lang w:val="pt-PT"/>
        </w:rPr>
        <w:t>[EM LINHA]</w:t>
      </w:r>
      <w:r>
        <w:rPr>
          <w:rFonts w:ascii="Times New Roman" w:hAnsi="Times New Roman"/>
          <w:sz w:val="24"/>
          <w:szCs w:val="24"/>
          <w:lang w:val="pt-PT"/>
        </w:rPr>
        <w:t xml:space="preserve"> [Consult. 11 Setembro</w:t>
      </w:r>
      <w:r w:rsidRPr="000A62EF">
        <w:rPr>
          <w:rFonts w:ascii="Times New Roman" w:hAnsi="Times New Roman"/>
          <w:sz w:val="24"/>
          <w:szCs w:val="24"/>
          <w:lang w:val="pt-PT"/>
        </w:rPr>
        <w:t xml:space="preserve"> 2013]</w:t>
      </w:r>
      <w:r>
        <w:rPr>
          <w:rFonts w:ascii="Times New Roman" w:hAnsi="Times New Roman"/>
          <w:sz w:val="24"/>
          <w:szCs w:val="24"/>
          <w:lang w:val="pt-PT"/>
        </w:rPr>
        <w:t xml:space="preserve">. Disponível em: </w:t>
      </w:r>
      <w:hyperlink r:id="rId63" w:history="1">
        <w:r w:rsidRPr="00F81EE4">
          <w:rPr>
            <w:rStyle w:val="Hiperligao"/>
            <w:rFonts w:ascii="Times New Roman" w:hAnsi="Times New Roman" w:cs="Garamond"/>
            <w:sz w:val="24"/>
            <w:szCs w:val="24"/>
            <w:lang w:val="pt-PT"/>
          </w:rPr>
          <w:t>http://ias2.ctoc.pt/pls/prt/docs/F15688/SNC_Alves%20da%20Silva.pdf</w:t>
        </w:r>
      </w:hyperlink>
    </w:p>
    <w:p w:rsidR="007B01E2" w:rsidRDefault="007B01E2" w:rsidP="004D4222">
      <w:pPr>
        <w:autoSpaceDE w:val="0"/>
        <w:autoSpaceDN w:val="0"/>
        <w:adjustRightInd w:val="0"/>
        <w:spacing w:before="120" w:after="120" w:line="360" w:lineRule="auto"/>
        <w:ind w:hanging="567"/>
        <w:jc w:val="both"/>
        <w:rPr>
          <w:rFonts w:ascii="Times New Roman" w:hAnsi="Times New Roman" w:cs="Times New Roman"/>
          <w:sz w:val="24"/>
          <w:szCs w:val="24"/>
          <w:lang w:val="pt-PT" w:eastAsia="pt-PT"/>
        </w:rPr>
      </w:pPr>
      <w:r w:rsidRPr="004219AA">
        <w:rPr>
          <w:rFonts w:ascii="Times New Roman" w:hAnsi="Times New Roman" w:cs="Times New Roman"/>
          <w:b/>
          <w:sz w:val="24"/>
          <w:szCs w:val="24"/>
          <w:lang w:val="pt-PT" w:eastAsia="pt-PT"/>
        </w:rPr>
        <w:t>Uma Reforma do IRC orientada para a Competitividade, o Crescimento e o Emprego</w:t>
      </w:r>
      <w:r>
        <w:rPr>
          <w:rFonts w:ascii="Times New Roman" w:hAnsi="Times New Roman" w:cs="Times New Roman"/>
          <w:sz w:val="24"/>
          <w:szCs w:val="24"/>
          <w:lang w:val="pt-PT" w:eastAsia="pt-PT"/>
        </w:rPr>
        <w:t xml:space="preserve">. </w:t>
      </w:r>
      <w:r>
        <w:rPr>
          <w:rFonts w:ascii="Times New Roman" w:hAnsi="Times New Roman"/>
          <w:sz w:val="24"/>
          <w:szCs w:val="24"/>
          <w:lang w:val="pt-PT"/>
        </w:rPr>
        <w:t>[EM LINHA] (Junho 2013). [Consult. 31 Julho</w:t>
      </w:r>
      <w:r w:rsidRPr="001437E3">
        <w:rPr>
          <w:rFonts w:ascii="Times New Roman" w:hAnsi="Times New Roman"/>
          <w:sz w:val="24"/>
          <w:szCs w:val="24"/>
          <w:lang w:val="pt-PT"/>
        </w:rPr>
        <w:t xml:space="preserve"> 2013]</w:t>
      </w:r>
      <w:r>
        <w:rPr>
          <w:rFonts w:ascii="Times New Roman" w:hAnsi="Times New Roman"/>
          <w:sz w:val="24"/>
          <w:szCs w:val="24"/>
          <w:lang w:val="pt-PT"/>
        </w:rPr>
        <w:t>.</w:t>
      </w:r>
      <w:r w:rsidRPr="00524BCA">
        <w:rPr>
          <w:rFonts w:ascii="Times New Roman" w:hAnsi="Times New Roman"/>
          <w:sz w:val="24"/>
          <w:szCs w:val="24"/>
          <w:lang w:val="pt-PT"/>
        </w:rPr>
        <w:t xml:space="preserve"> </w:t>
      </w:r>
      <w:r w:rsidRPr="00E9778C">
        <w:rPr>
          <w:rFonts w:ascii="Times New Roman" w:hAnsi="Times New Roman"/>
          <w:sz w:val="24"/>
          <w:szCs w:val="24"/>
          <w:lang w:val="pt-PT"/>
        </w:rPr>
        <w:t>Disponível</w:t>
      </w:r>
      <w:r>
        <w:rPr>
          <w:rFonts w:ascii="Times New Roman" w:hAnsi="Times New Roman"/>
          <w:sz w:val="24"/>
          <w:szCs w:val="24"/>
          <w:lang w:val="pt-PT"/>
        </w:rPr>
        <w:t xml:space="preserve"> </w:t>
      </w:r>
      <w:r w:rsidRPr="00E9778C">
        <w:rPr>
          <w:rFonts w:ascii="Times New Roman" w:hAnsi="Times New Roman"/>
          <w:sz w:val="24"/>
          <w:szCs w:val="24"/>
          <w:lang w:val="pt-PT"/>
        </w:rPr>
        <w:t>em:</w:t>
      </w:r>
      <w:r>
        <w:rPr>
          <w:rFonts w:ascii="Times New Roman" w:hAnsi="Times New Roman"/>
          <w:sz w:val="24"/>
          <w:szCs w:val="24"/>
          <w:lang w:val="pt-PT"/>
        </w:rPr>
        <w:t xml:space="preserve"> </w:t>
      </w:r>
      <w:hyperlink r:id="rId64" w:history="1">
        <w:r w:rsidRPr="00524BCA">
          <w:rPr>
            <w:rStyle w:val="Hiperligao"/>
            <w:rFonts w:ascii="Times New Roman" w:hAnsi="Times New Roman" w:cs="Garamond"/>
            <w:sz w:val="24"/>
            <w:szCs w:val="24"/>
            <w:lang w:val="pt-PT"/>
          </w:rPr>
          <w:t>http://www.otoc.pt/fotos/editor2/relatorioirc.pdf</w:t>
        </w:r>
      </w:hyperlink>
    </w:p>
    <w:p w:rsidR="007B01E2" w:rsidRDefault="007B01E2" w:rsidP="004D4222">
      <w:pPr>
        <w:autoSpaceDE w:val="0"/>
        <w:autoSpaceDN w:val="0"/>
        <w:adjustRightInd w:val="0"/>
        <w:spacing w:before="120" w:after="120" w:line="360" w:lineRule="auto"/>
        <w:ind w:hanging="567"/>
        <w:jc w:val="both"/>
        <w:rPr>
          <w:rStyle w:val="arlabel"/>
          <w:rFonts w:ascii="Tahoma" w:hAnsi="Tahoma" w:cs="Tahoma"/>
          <w:color w:val="000000"/>
          <w:lang w:val="pt-PT"/>
        </w:rPr>
      </w:pPr>
      <w:r>
        <w:rPr>
          <w:rFonts w:ascii="Times New Roman" w:hAnsi="Times New Roman" w:cs="Times New Roman"/>
          <w:sz w:val="24"/>
          <w:szCs w:val="24"/>
          <w:lang w:val="pt-PT" w:eastAsia="pt-PT"/>
        </w:rPr>
        <w:t xml:space="preserve">Vida Económica - </w:t>
      </w:r>
      <w:r w:rsidRPr="004219AA">
        <w:rPr>
          <w:rFonts w:ascii="Times New Roman" w:hAnsi="Times New Roman" w:cs="Times New Roman"/>
          <w:b/>
          <w:sz w:val="24"/>
          <w:szCs w:val="24"/>
          <w:lang w:val="pt-PT" w:eastAsia="pt-PT"/>
        </w:rPr>
        <w:t>Portugal trava simplificação nas pequenas empresas</w:t>
      </w:r>
      <w:r>
        <w:rPr>
          <w:rFonts w:ascii="Times New Roman" w:hAnsi="Times New Roman" w:cs="Times New Roman"/>
          <w:sz w:val="24"/>
          <w:szCs w:val="24"/>
          <w:lang w:val="pt-PT" w:eastAsia="pt-PT"/>
        </w:rPr>
        <w:t xml:space="preserve"> </w:t>
      </w:r>
      <w:r>
        <w:rPr>
          <w:rFonts w:ascii="Times New Roman" w:hAnsi="Times New Roman"/>
          <w:sz w:val="24"/>
          <w:szCs w:val="24"/>
          <w:lang w:val="pt-PT"/>
        </w:rPr>
        <w:t>[EM LINHA]</w:t>
      </w:r>
      <w:r w:rsidRPr="00DF2D34">
        <w:rPr>
          <w:rFonts w:ascii="Times New Roman" w:hAnsi="Times New Roman" w:cs="Times New Roman"/>
          <w:sz w:val="24"/>
          <w:szCs w:val="24"/>
          <w:lang w:val="pt-PT" w:eastAsia="pt-PT"/>
        </w:rPr>
        <w:t xml:space="preserve"> </w:t>
      </w:r>
      <w:r>
        <w:rPr>
          <w:rFonts w:ascii="Times New Roman" w:hAnsi="Times New Roman"/>
          <w:sz w:val="24"/>
          <w:szCs w:val="24"/>
          <w:lang w:val="pt-PT"/>
        </w:rPr>
        <w:t xml:space="preserve">[Consult. 12 Outubro 2013]. Disponível em: </w:t>
      </w:r>
      <w:hyperlink r:id="rId65" w:history="1">
        <w:r w:rsidRPr="0065618A">
          <w:rPr>
            <w:rStyle w:val="Hiperligao"/>
            <w:rFonts w:ascii="Times New Roman" w:hAnsi="Times New Roman" w:cs="Garamond"/>
            <w:sz w:val="24"/>
            <w:szCs w:val="24"/>
            <w:lang w:val="pt-PT"/>
          </w:rPr>
          <w:t>http://www.otoc.pt/fotos/editor2/ve11noviii.pdf</w:t>
        </w:r>
      </w:hyperlink>
    </w:p>
    <w:p w:rsidR="007B01E2" w:rsidRPr="00B42785" w:rsidRDefault="007B01E2" w:rsidP="00B42785">
      <w:pPr>
        <w:autoSpaceDE w:val="0"/>
        <w:autoSpaceDN w:val="0"/>
        <w:adjustRightInd w:val="0"/>
        <w:spacing w:after="120" w:line="360" w:lineRule="auto"/>
        <w:jc w:val="both"/>
        <w:rPr>
          <w:rFonts w:ascii="Times New Roman" w:hAnsi="Times New Roman" w:cs="Times New Roman"/>
          <w:sz w:val="24"/>
          <w:szCs w:val="24"/>
          <w:lang w:val="pt-PT" w:eastAsia="pt-PT"/>
        </w:rPr>
      </w:pPr>
    </w:p>
    <w:p w:rsidR="00026888" w:rsidRDefault="00026888" w:rsidP="00B42785">
      <w:pPr>
        <w:autoSpaceDE w:val="0"/>
        <w:autoSpaceDN w:val="0"/>
        <w:adjustRightInd w:val="0"/>
        <w:spacing w:after="120" w:line="360" w:lineRule="auto"/>
        <w:jc w:val="both"/>
        <w:rPr>
          <w:rFonts w:ascii="Times New Roman" w:hAnsi="Times New Roman" w:cs="Times New Roman"/>
          <w:b/>
          <w:bCs/>
          <w:sz w:val="24"/>
          <w:szCs w:val="24"/>
          <w:lang w:val="pt-PT"/>
        </w:rPr>
      </w:pPr>
    </w:p>
    <w:p w:rsidR="00A770F7" w:rsidRPr="00F90549" w:rsidRDefault="00A770F7" w:rsidP="000175DE">
      <w:pPr>
        <w:autoSpaceDE w:val="0"/>
        <w:autoSpaceDN w:val="0"/>
        <w:adjustRightInd w:val="0"/>
        <w:spacing w:after="120" w:line="360" w:lineRule="auto"/>
        <w:ind w:left="567" w:hanging="567"/>
        <w:jc w:val="both"/>
        <w:rPr>
          <w:rFonts w:ascii="Times New Roman" w:hAnsi="Times New Roman" w:cs="Times New Roman"/>
          <w:sz w:val="24"/>
          <w:szCs w:val="24"/>
          <w:lang w:val="pt-PT" w:eastAsia="pt-PT"/>
        </w:rPr>
      </w:pPr>
    </w:p>
    <w:sectPr w:rsidR="00A770F7" w:rsidRPr="00F90549" w:rsidSect="00EA71F7">
      <w:type w:val="continuous"/>
      <w:pgSz w:w="11906" w:h="16838" w:code="9"/>
      <w:pgMar w:top="1418" w:right="1418" w:bottom="1418" w:left="1985" w:header="851" w:footer="851"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10944" w:rsidRDefault="00110944">
      <w:pPr>
        <w:rPr>
          <w:lang w:val="en-US"/>
        </w:rPr>
      </w:pPr>
      <w:r>
        <w:rPr>
          <w:lang w:val="en-US"/>
        </w:rPr>
        <w:separator/>
      </w:r>
    </w:p>
  </w:endnote>
  <w:endnote w:type="continuationSeparator" w:id="0">
    <w:p w:rsidR="00110944" w:rsidRDefault="00110944">
      <w:pPr>
        <w:rPr>
          <w:lang w:val="en-US"/>
        </w:rPr>
      </w:pPr>
      <w:r>
        <w:rPr>
          <w:lang w:val="en-US"/>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Garamond">
    <w:altName w:val="Garamond"/>
    <w:panose1 w:val="02020404030301010803"/>
    <w:charset w:val="00"/>
    <w:family w:val="roman"/>
    <w:pitch w:val="variable"/>
    <w:sig w:usb0="00000287" w:usb1="00000000" w:usb2="00000000" w:usb3="00000000" w:csb0="000000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09F" w:csb1="00000000"/>
  </w:font>
  <w:font w:name="Calibri">
    <w:panose1 w:val="020F0502020204030204"/>
    <w:charset w:val="00"/>
    <w:family w:val="swiss"/>
    <w:pitch w:val="variable"/>
    <w:sig w:usb0="A00002EF" w:usb1="4000207B" w:usb2="00000000" w:usb3="00000000" w:csb0="0000009F" w:csb1="00000000"/>
  </w:font>
  <w:font w:name="Consolas">
    <w:panose1 w:val="020B0609020204030204"/>
    <w:charset w:val="00"/>
    <w:family w:val="modern"/>
    <w:pitch w:val="fixed"/>
    <w:sig w:usb0="A00002EF" w:usb1="4000204B" w:usb2="00000000" w:usb3="00000000" w:csb0="0000009F" w:csb1="00000000"/>
  </w:font>
  <w:font w:name="Verdana">
    <w:panose1 w:val="020B0604030504040204"/>
    <w:charset w:val="00"/>
    <w:family w:val="swiss"/>
    <w:pitch w:val="variable"/>
    <w:sig w:usb0="A1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EUAlbertina">
    <w:altName w:val="EU Albertina"/>
    <w:panose1 w:val="00000000000000000000"/>
    <w:charset w:val="00"/>
    <w:family w:val="roman"/>
    <w:notTrueType/>
    <w:pitch w:val="default"/>
    <w:sig w:usb0="00000003" w:usb1="00000000" w:usb2="00000000" w:usb3="00000000" w:csb0="00000001" w:csb1="00000000"/>
  </w:font>
  <w:font w:name="ArialNarrow-Bold">
    <w:panose1 w:val="00000000000000000000"/>
    <w:charset w:val="00"/>
    <w:family w:val="swiss"/>
    <w:notTrueType/>
    <w:pitch w:val="default"/>
    <w:sig w:usb0="00000003" w:usb1="00000000" w:usb2="00000000" w:usb3="00000000" w:csb0="00000001" w:csb1="00000000"/>
  </w:font>
  <w:font w:name="Times-Bold">
    <w:panose1 w:val="00000000000000000000"/>
    <w:charset w:val="00"/>
    <w:family w:val="auto"/>
    <w:notTrueType/>
    <w:pitch w:val="default"/>
    <w:sig w:usb0="00000003" w:usb1="00000000" w:usb2="00000000" w:usb3="00000000" w:csb0="00000001" w:csb1="00000000"/>
  </w:font>
  <w:font w:name="TimesNewRomanPSMT">
    <w:panose1 w:val="00000000000000000000"/>
    <w:charset w:val="00"/>
    <w:family w:val="roman"/>
    <w:notTrueType/>
    <w:pitch w:val="default"/>
    <w:sig w:usb0="00000003" w:usb1="00000000" w:usb2="00000000" w:usb3="00000000" w:csb0="00000001" w:csb1="00000000"/>
  </w:font>
  <w:font w:name="Times-Roman">
    <w:panose1 w:val="00000000000000000000"/>
    <w:charset w:val="00"/>
    <w:family w:val="auto"/>
    <w:notTrueType/>
    <w:pitch w:val="default"/>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10944" w:rsidRDefault="00495030" w:rsidP="008320BE">
    <w:pPr>
      <w:pStyle w:val="Rodap"/>
      <w:jc w:val="right"/>
    </w:pPr>
    <w:r>
      <w:fldChar w:fldCharType="begin"/>
    </w:r>
    <w:r>
      <w:instrText xml:space="preserve"> PAGE   \* MERGEFORMAT </w:instrText>
    </w:r>
    <w:r>
      <w:fldChar w:fldCharType="separate"/>
    </w:r>
    <w:r>
      <w:rPr>
        <w:noProof/>
      </w:rPr>
      <w:t>107</w:t>
    </w:r>
    <w:r>
      <w:rPr>
        <w:noProof/>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10944" w:rsidRDefault="00110944">
      <w:pPr>
        <w:rPr>
          <w:lang w:val="en-US"/>
        </w:rPr>
      </w:pPr>
      <w:r>
        <w:rPr>
          <w:lang w:val="en-US"/>
        </w:rPr>
        <w:separator/>
      </w:r>
    </w:p>
  </w:footnote>
  <w:footnote w:type="continuationSeparator" w:id="0">
    <w:p w:rsidR="00110944" w:rsidRDefault="00110944">
      <w:pPr>
        <w:rPr>
          <w:lang w:val="en-US"/>
        </w:rPr>
      </w:pPr>
      <w:r>
        <w:rPr>
          <w:lang w:val="en-US"/>
        </w:rPr>
        <w:separator/>
      </w:r>
    </w:p>
  </w:footnote>
  <w:footnote w:type="continuationNotice" w:id="1">
    <w:p w:rsidR="00110944" w:rsidRPr="00F20B3E" w:rsidRDefault="00110944">
      <w:pPr>
        <w:rPr>
          <w:i/>
          <w:iCs/>
          <w:sz w:val="18"/>
          <w:szCs w:val="20"/>
          <w:lang w:val="pt-PT"/>
        </w:rPr>
      </w:pPr>
      <w:r w:rsidRPr="00F20B3E">
        <w:rPr>
          <w:i/>
          <w:iCs/>
          <w:sz w:val="18"/>
          <w:szCs w:val="20"/>
          <w:lang w:val="pt-PT"/>
        </w:rPr>
        <w:t>(continuação da notas de rodapé)</w:t>
      </w:r>
    </w:p>
  </w:footnote>
  <w:footnote w:id="2">
    <w:p w:rsidR="00110944" w:rsidRPr="009516F4" w:rsidRDefault="00110944">
      <w:pPr>
        <w:pStyle w:val="Textodenotaderodap"/>
        <w:rPr>
          <w:lang w:val="pt-PT"/>
        </w:rPr>
      </w:pPr>
      <w:r>
        <w:rPr>
          <w:rStyle w:val="Refdenotaderodap"/>
        </w:rPr>
        <w:footnoteRef/>
      </w:r>
      <w:r w:rsidRPr="009516F4">
        <w:rPr>
          <w:lang w:val="pt-PT"/>
        </w:rPr>
        <w:t xml:space="preserve"> </w:t>
      </w:r>
      <w:r>
        <w:rPr>
          <w:lang w:val="pt-PT"/>
        </w:rPr>
        <w:t>O Memorando da «Troika» e as Empresas, Ana Maria Rodrigues, pag.63</w:t>
      </w:r>
    </w:p>
  </w:footnote>
  <w:footnote w:id="3">
    <w:p w:rsidR="00110944" w:rsidRPr="00A66DB2" w:rsidRDefault="00110944" w:rsidP="004E0D71">
      <w:pPr>
        <w:pStyle w:val="Textodenotaderodap"/>
        <w:rPr>
          <w:rFonts w:ascii="Times New Roman" w:hAnsi="Times New Roman" w:cs="Times New Roman"/>
          <w:lang w:val="pt-PT"/>
        </w:rPr>
      </w:pPr>
      <w:r w:rsidRPr="00A66DB2">
        <w:rPr>
          <w:rStyle w:val="Refdenotaderodap"/>
          <w:rFonts w:ascii="Times New Roman" w:hAnsi="Times New Roman"/>
        </w:rPr>
        <w:footnoteRef/>
      </w:r>
      <w:r w:rsidRPr="00A66DB2">
        <w:rPr>
          <w:rFonts w:ascii="Times New Roman" w:hAnsi="Times New Roman" w:cs="Times New Roman"/>
          <w:lang w:val="pt-PT"/>
        </w:rPr>
        <w:t xml:space="preserve"> RECOMENDAÇÃO DA COMISSÃO de 6 de Maio de 2003 relativa à definição de micro, pequenas e médias empresas [notificada com o número C(2003) 1422] (Texto relevante para efeitos do EEE) (2003/361/CE)</w:t>
      </w:r>
    </w:p>
  </w:footnote>
  <w:footnote w:id="4">
    <w:p w:rsidR="00110944" w:rsidRPr="00983984" w:rsidRDefault="00110944" w:rsidP="00AC44E2">
      <w:pPr>
        <w:autoSpaceDE w:val="0"/>
        <w:autoSpaceDN w:val="0"/>
        <w:adjustRightInd w:val="0"/>
        <w:rPr>
          <w:rFonts w:ascii="Times New Roman" w:hAnsi="Times New Roman" w:cs="Times New Roman"/>
          <w:sz w:val="24"/>
          <w:szCs w:val="24"/>
          <w:highlight w:val="yellow"/>
          <w:lang w:val="pt-PT"/>
        </w:rPr>
      </w:pPr>
      <w:r>
        <w:rPr>
          <w:rStyle w:val="Refdenotaderodap"/>
        </w:rPr>
        <w:footnoteRef/>
      </w:r>
      <w:r w:rsidRPr="00983984">
        <w:rPr>
          <w:lang w:val="pt-PT"/>
        </w:rPr>
        <w:t xml:space="preserve"> </w:t>
      </w:r>
      <w:r w:rsidRPr="00983984">
        <w:rPr>
          <w:rFonts w:ascii="Times New Roman" w:hAnsi="Times New Roman" w:cs="Times New Roman"/>
          <w:lang w:val="pt-PT"/>
        </w:rPr>
        <w:t>ESTRATÉGIA E A LONGEVIDADE DAS MICRO E PEQUENAS EMPRESAS - James Figueiredo de Araújo Lima Júnior, Dissertação como requisito parcial para obtenção de grau em Mestre em Gestão de Empresas – ISCTE Business School</w:t>
      </w:r>
    </w:p>
    <w:p w:rsidR="00110944" w:rsidRPr="00983984" w:rsidRDefault="00110944" w:rsidP="00AC44E2">
      <w:pPr>
        <w:pStyle w:val="Textodenotaderodap"/>
        <w:rPr>
          <w:lang w:val="pt-PT"/>
        </w:rPr>
      </w:pPr>
    </w:p>
  </w:footnote>
  <w:footnote w:id="5">
    <w:p w:rsidR="00110944" w:rsidRPr="00003805" w:rsidRDefault="00110944" w:rsidP="00003805">
      <w:pPr>
        <w:pStyle w:val="Textodenotaderodap"/>
        <w:rPr>
          <w:lang w:val="pt-PT"/>
        </w:rPr>
      </w:pPr>
      <w:r>
        <w:rPr>
          <w:rStyle w:val="Refdenotaderodap"/>
        </w:rPr>
        <w:footnoteRef/>
      </w:r>
      <w:r w:rsidRPr="00003805">
        <w:rPr>
          <w:lang w:val="pt-PT"/>
        </w:rPr>
        <w:t xml:space="preserve"> </w:t>
      </w:r>
      <w:r w:rsidRPr="00003805">
        <w:rPr>
          <w:rFonts w:ascii="Times New Roman" w:hAnsi="Times New Roman" w:cs="Times New Roman"/>
          <w:sz w:val="24"/>
          <w:szCs w:val="24"/>
          <w:lang w:val="pt-PT"/>
        </w:rPr>
        <w:t>RECOMENDAÇÃO DA COMISSÃO de 6 de Maio de 2003 relativa à definição de micro, pequenas e médias empresas - (2003/361/CE)</w:t>
      </w:r>
    </w:p>
  </w:footnote>
  <w:footnote w:id="6">
    <w:p w:rsidR="00110944" w:rsidRPr="00506CC3" w:rsidRDefault="00110944" w:rsidP="00506CC3">
      <w:pPr>
        <w:autoSpaceDE w:val="0"/>
        <w:autoSpaceDN w:val="0"/>
        <w:adjustRightInd w:val="0"/>
        <w:spacing w:before="120" w:after="120" w:line="360" w:lineRule="auto"/>
        <w:jc w:val="both"/>
        <w:rPr>
          <w:rFonts w:ascii="Times New Roman" w:hAnsi="Times New Roman" w:cs="Times New Roman"/>
          <w:sz w:val="24"/>
          <w:szCs w:val="24"/>
          <w:lang w:val="pt-PT"/>
        </w:rPr>
      </w:pPr>
      <w:r>
        <w:rPr>
          <w:rStyle w:val="Refdenotaderodap"/>
        </w:rPr>
        <w:footnoteRef/>
      </w:r>
      <w:r w:rsidRPr="009550B4">
        <w:rPr>
          <w:lang w:val="pt-PT"/>
        </w:rPr>
        <w:t xml:space="preserve"> </w:t>
      </w:r>
      <w:r w:rsidRPr="009550B4">
        <w:rPr>
          <w:rFonts w:ascii="Times New Roman" w:hAnsi="Times New Roman" w:cs="Times New Roman"/>
          <w:sz w:val="24"/>
          <w:szCs w:val="24"/>
          <w:lang w:val="pt-PT"/>
        </w:rPr>
        <w:t>As PME em Portugal: Reflexões e Desafios - Ana Sofia Raimundo Pereira da Fonseca, Dissertação para obtenção do Grau de Mestre em Gestão, ISCTE Business School</w:t>
      </w:r>
      <w:r w:rsidRPr="00C0239A">
        <w:rPr>
          <w:rFonts w:ascii="Times New Roman" w:hAnsi="Times New Roman" w:cs="Times New Roman"/>
          <w:sz w:val="24"/>
          <w:szCs w:val="24"/>
          <w:lang w:val="pt-PT"/>
        </w:rPr>
        <w:t xml:space="preserve"> </w:t>
      </w:r>
    </w:p>
  </w:footnote>
  <w:footnote w:id="7">
    <w:p w:rsidR="00110944" w:rsidRPr="002A3EB7" w:rsidRDefault="00110944" w:rsidP="002A3EB7">
      <w:pPr>
        <w:pStyle w:val="Textodenotaderodap"/>
        <w:rPr>
          <w:lang w:val="pt-PT"/>
        </w:rPr>
      </w:pPr>
      <w:r>
        <w:rPr>
          <w:rStyle w:val="Refdenotaderodap"/>
        </w:rPr>
        <w:footnoteRef/>
      </w:r>
      <w:r w:rsidRPr="002A3EB7">
        <w:rPr>
          <w:lang w:val="pt-PT"/>
        </w:rPr>
        <w:t xml:space="preserve"> </w:t>
      </w:r>
      <w:r w:rsidRPr="002A3EB7">
        <w:rPr>
          <w:rFonts w:ascii="Times New Roman" w:hAnsi="Times New Roman" w:cs="Times New Roman"/>
          <w:sz w:val="24"/>
          <w:szCs w:val="24"/>
          <w:lang w:val="pt-PT" w:eastAsia="pt-PT"/>
        </w:rPr>
        <w:t>Estudos sobre Estatísticas Estruturais das Empresas 2008</w:t>
      </w:r>
      <w:r>
        <w:rPr>
          <w:rFonts w:ascii="Times New Roman" w:hAnsi="Times New Roman" w:cs="Times New Roman"/>
          <w:sz w:val="24"/>
          <w:szCs w:val="24"/>
          <w:lang w:val="pt-PT" w:eastAsia="pt-PT"/>
        </w:rPr>
        <w:t xml:space="preserve"> de 28 de Junho de 2010</w:t>
      </w:r>
    </w:p>
  </w:footnote>
  <w:footnote w:id="8">
    <w:p w:rsidR="00110944" w:rsidRPr="00F20A33" w:rsidRDefault="00110944">
      <w:pPr>
        <w:pStyle w:val="Textodenotaderodap"/>
        <w:rPr>
          <w:lang w:val="pt-PT"/>
        </w:rPr>
      </w:pPr>
      <w:r>
        <w:rPr>
          <w:rStyle w:val="Refdenotaderodap"/>
        </w:rPr>
        <w:footnoteRef/>
      </w:r>
      <w:r w:rsidRPr="00F20A33">
        <w:rPr>
          <w:lang w:val="pt-PT"/>
        </w:rPr>
        <w:t xml:space="preserve"> </w:t>
      </w:r>
      <w:r>
        <w:rPr>
          <w:rFonts w:ascii="Times New Roman" w:hAnsi="Times New Roman" w:cs="Times New Roman"/>
          <w:sz w:val="24"/>
          <w:szCs w:val="24"/>
          <w:lang w:val="pt-PT" w:eastAsia="pt-PT"/>
        </w:rPr>
        <w:t>Empresas em Portugal 2010 de 29 de Junho de 2012</w:t>
      </w:r>
    </w:p>
  </w:footnote>
  <w:footnote w:id="9">
    <w:p w:rsidR="00110944" w:rsidRPr="00E85CA9" w:rsidRDefault="00110944">
      <w:pPr>
        <w:pStyle w:val="Textodenotaderodap"/>
        <w:rPr>
          <w:rFonts w:ascii="Times New Roman" w:hAnsi="Times New Roman" w:cs="Times New Roman"/>
          <w:sz w:val="24"/>
          <w:szCs w:val="24"/>
          <w:lang w:val="pt-PT" w:eastAsia="pt-PT"/>
        </w:rPr>
      </w:pPr>
      <w:r>
        <w:rPr>
          <w:rStyle w:val="Refdenotaderodap"/>
        </w:rPr>
        <w:footnoteRef/>
      </w:r>
      <w:r w:rsidRPr="00E85CA9">
        <w:rPr>
          <w:lang w:val="pt-PT"/>
        </w:rPr>
        <w:t xml:space="preserve"> </w:t>
      </w:r>
      <w:r w:rsidRPr="00E85CA9">
        <w:rPr>
          <w:rFonts w:ascii="Times New Roman" w:hAnsi="Times New Roman" w:cs="Times New Roman"/>
          <w:sz w:val="24"/>
          <w:szCs w:val="24"/>
          <w:lang w:val="pt-PT" w:eastAsia="pt-PT"/>
        </w:rPr>
        <w:t>Oje -Portugal tem 5% das microempresas de 17 de Janeiro de 2012</w:t>
      </w:r>
    </w:p>
  </w:footnote>
  <w:footnote w:id="10">
    <w:p w:rsidR="00110944" w:rsidRPr="00A66DB2" w:rsidRDefault="00110944">
      <w:pPr>
        <w:pStyle w:val="Textodenotaderodap"/>
        <w:rPr>
          <w:lang w:val="pt-PT"/>
        </w:rPr>
      </w:pPr>
      <w:r>
        <w:rPr>
          <w:rStyle w:val="Refdenotaderodap"/>
        </w:rPr>
        <w:footnoteRef/>
      </w:r>
      <w:r w:rsidRPr="00A66DB2">
        <w:rPr>
          <w:lang w:val="pt-PT"/>
        </w:rPr>
        <w:t xml:space="preserve"> </w:t>
      </w:r>
      <w:r>
        <w:rPr>
          <w:rFonts w:ascii="Times New Roman" w:hAnsi="Times New Roman" w:cs="Times New Roman"/>
          <w:sz w:val="24"/>
          <w:szCs w:val="24"/>
          <w:lang w:val="pt-PT" w:eastAsia="pt-PT"/>
        </w:rPr>
        <w:t>Uma Reforma do IRC orientada para a Competitividade, o Crescimento e o Emprego</w:t>
      </w:r>
    </w:p>
  </w:footnote>
  <w:footnote w:id="11">
    <w:p w:rsidR="00110944" w:rsidRPr="001639C6" w:rsidRDefault="00110944">
      <w:pPr>
        <w:pStyle w:val="Textodenotaderodap"/>
        <w:rPr>
          <w:lang w:val="pt-PT"/>
        </w:rPr>
      </w:pPr>
      <w:r>
        <w:rPr>
          <w:rStyle w:val="Refdenotaderodap"/>
        </w:rPr>
        <w:footnoteRef/>
      </w:r>
      <w:r>
        <w:rPr>
          <w:lang w:val="pt-PT"/>
        </w:rPr>
        <w:t xml:space="preserve"> </w:t>
      </w:r>
      <w:r w:rsidRPr="009550B4">
        <w:rPr>
          <w:rFonts w:ascii="Times New Roman" w:hAnsi="Times New Roman" w:cs="Times New Roman"/>
          <w:sz w:val="24"/>
          <w:szCs w:val="24"/>
          <w:lang w:val="pt-PT"/>
        </w:rPr>
        <w:t>As PME em Portugal: Reflexões e Desafios - Ana Sofia Raimundo Pereira da Fonseca, Dissertação para obtenção do Grau de Mestre em Gestão</w:t>
      </w:r>
      <w:r>
        <w:rPr>
          <w:rFonts w:ascii="Times New Roman" w:hAnsi="Times New Roman" w:cs="Times New Roman"/>
          <w:sz w:val="24"/>
          <w:szCs w:val="24"/>
          <w:lang w:val="pt-PT"/>
        </w:rPr>
        <w:t xml:space="preserve">, </w:t>
      </w:r>
      <w:r w:rsidRPr="009550B4">
        <w:rPr>
          <w:rFonts w:ascii="Times New Roman" w:hAnsi="Times New Roman" w:cs="Times New Roman"/>
          <w:sz w:val="24"/>
          <w:szCs w:val="24"/>
          <w:lang w:val="pt-PT"/>
        </w:rPr>
        <w:t>ISCTE Business School</w:t>
      </w:r>
    </w:p>
  </w:footnote>
  <w:footnote w:id="12">
    <w:p w:rsidR="00110944" w:rsidRPr="001B0633" w:rsidRDefault="00110944">
      <w:pPr>
        <w:pStyle w:val="Textodenotaderodap"/>
        <w:rPr>
          <w:lang w:val="pt-PT"/>
        </w:rPr>
      </w:pPr>
      <w:r>
        <w:rPr>
          <w:rStyle w:val="Refdenotaderodap"/>
        </w:rPr>
        <w:footnoteRef/>
      </w:r>
      <w:r w:rsidRPr="001B0633">
        <w:rPr>
          <w:lang w:val="pt-PT"/>
        </w:rPr>
        <w:t xml:space="preserve"> </w:t>
      </w:r>
      <w:r w:rsidRPr="00C6283E">
        <w:rPr>
          <w:rFonts w:ascii="Times New Roman" w:hAnsi="Times New Roman" w:cs="Times New Roman"/>
          <w:sz w:val="24"/>
          <w:szCs w:val="24"/>
          <w:lang w:val="pt-PT" w:eastAsia="pt-PT"/>
        </w:rPr>
        <w:t>Presidência do Conselho de Ministros – Proposta de Lei 175/XII</w:t>
      </w:r>
    </w:p>
  </w:footnote>
  <w:footnote w:id="13">
    <w:p w:rsidR="00110944" w:rsidRPr="00F366DB" w:rsidRDefault="00110944">
      <w:pPr>
        <w:pStyle w:val="Textodenotaderodap"/>
        <w:rPr>
          <w:lang w:val="pt-PT"/>
        </w:rPr>
      </w:pPr>
      <w:r>
        <w:rPr>
          <w:rStyle w:val="Refdenotaderodap"/>
        </w:rPr>
        <w:footnoteRef/>
      </w:r>
      <w:r w:rsidRPr="00F366DB">
        <w:rPr>
          <w:lang w:val="pt-PT"/>
        </w:rPr>
        <w:t xml:space="preserve"> </w:t>
      </w:r>
      <w:r>
        <w:rPr>
          <w:rFonts w:ascii="Times New Roman" w:hAnsi="Times New Roman" w:cs="Times New Roman"/>
          <w:sz w:val="24"/>
          <w:szCs w:val="24"/>
          <w:lang w:val="pt-PT" w:eastAsia="pt-PT"/>
        </w:rPr>
        <w:t xml:space="preserve">João Ramos de Almeida, </w:t>
      </w:r>
      <w:r w:rsidRPr="00D27510">
        <w:rPr>
          <w:rFonts w:ascii="Times New Roman" w:hAnsi="Times New Roman" w:cs="Times New Roman"/>
          <w:sz w:val="24"/>
          <w:szCs w:val="24"/>
          <w:lang w:val="pt-PT" w:eastAsia="pt-PT"/>
        </w:rPr>
        <w:t>Jornal Público – Fuga ao Fisco vai obrigar a criar regimes de colecta mínima 17-04-2011</w:t>
      </w:r>
    </w:p>
  </w:footnote>
  <w:footnote w:id="14">
    <w:p w:rsidR="00110944" w:rsidRPr="00C21CDB" w:rsidRDefault="00110944" w:rsidP="00003C1A">
      <w:pPr>
        <w:pStyle w:val="Textodenotaderodap"/>
        <w:rPr>
          <w:lang w:val="pt-PT"/>
        </w:rPr>
      </w:pPr>
      <w:r>
        <w:rPr>
          <w:rStyle w:val="Refdenotaderodap"/>
        </w:rPr>
        <w:footnoteRef/>
      </w:r>
      <w:r w:rsidRPr="00C21CDB">
        <w:rPr>
          <w:lang w:val="pt-PT"/>
        </w:rPr>
        <w:t xml:space="preserve"> </w:t>
      </w:r>
      <w:r w:rsidRPr="00C21CDB">
        <w:rPr>
          <w:rFonts w:ascii="Times New Roman" w:hAnsi="Times New Roman" w:cs="Times New Roman"/>
          <w:sz w:val="24"/>
          <w:szCs w:val="24"/>
          <w:lang w:val="pt-PT" w:eastAsia="pt-PT"/>
        </w:rPr>
        <w:t xml:space="preserve">João Durão – Regime Fiscal das Microentidades – Conferência GEOTOC “As Microentidades” em  </w:t>
      </w:r>
      <w:r>
        <w:rPr>
          <w:rFonts w:ascii="Times New Roman" w:hAnsi="Times New Roman" w:cs="Times New Roman"/>
          <w:sz w:val="24"/>
          <w:szCs w:val="24"/>
          <w:lang w:val="pt-PT" w:eastAsia="pt-PT"/>
        </w:rPr>
        <w:t>29 de Abril de 2011, Centro Cultural de Belém</w:t>
      </w:r>
    </w:p>
  </w:footnote>
  <w:footnote w:id="15">
    <w:p w:rsidR="00110944" w:rsidRPr="00145D2D" w:rsidRDefault="00110944">
      <w:pPr>
        <w:pStyle w:val="Textodenotaderodap"/>
        <w:rPr>
          <w:lang w:val="pt-PT"/>
        </w:rPr>
      </w:pPr>
      <w:r>
        <w:rPr>
          <w:rStyle w:val="Refdenotaderodap"/>
        </w:rPr>
        <w:footnoteRef/>
      </w:r>
      <w:r w:rsidRPr="00145D2D">
        <w:rPr>
          <w:lang w:val="pt-PT"/>
        </w:rPr>
        <w:t xml:space="preserve"> </w:t>
      </w:r>
      <w:r>
        <w:rPr>
          <w:rFonts w:ascii="Times New Roman" w:hAnsi="Times New Roman" w:cs="Times New Roman"/>
          <w:sz w:val="24"/>
          <w:szCs w:val="24"/>
          <w:lang w:val="pt-PT" w:eastAsia="pt-PT"/>
        </w:rPr>
        <w:t>Uma Reforma do IRC orientada para a Competitividade, o Crescimento e o Emprego</w:t>
      </w:r>
    </w:p>
  </w:footnote>
  <w:footnote w:id="16">
    <w:p w:rsidR="00110944" w:rsidRPr="00463312" w:rsidRDefault="00110944">
      <w:pPr>
        <w:pStyle w:val="Textodenotaderodap"/>
        <w:rPr>
          <w:lang w:val="pt-PT"/>
        </w:rPr>
      </w:pPr>
      <w:r>
        <w:rPr>
          <w:rStyle w:val="Refdenotaderodap"/>
        </w:rPr>
        <w:footnoteRef/>
      </w:r>
      <w:r w:rsidRPr="00463312">
        <w:rPr>
          <w:lang w:val="pt-PT"/>
        </w:rPr>
        <w:t xml:space="preserve"> </w:t>
      </w:r>
      <w:r w:rsidRPr="009550B4">
        <w:rPr>
          <w:rFonts w:ascii="Times New Roman" w:hAnsi="Times New Roman" w:cs="Times New Roman"/>
          <w:sz w:val="24"/>
          <w:szCs w:val="24"/>
          <w:lang w:val="pt-PT"/>
        </w:rPr>
        <w:t>As PME em Portugal: Reflexões e Desafios - Ana Sofia Raimundo Pereira da Fonseca, Dissertação para obtenção do Grau de Mestre em Gestão</w:t>
      </w:r>
      <w:r>
        <w:rPr>
          <w:rFonts w:ascii="Times New Roman" w:hAnsi="Times New Roman" w:cs="Times New Roman"/>
          <w:sz w:val="24"/>
          <w:szCs w:val="24"/>
          <w:lang w:val="pt-PT"/>
        </w:rPr>
        <w:t xml:space="preserve">, </w:t>
      </w:r>
      <w:r w:rsidRPr="009550B4">
        <w:rPr>
          <w:rFonts w:ascii="Times New Roman" w:hAnsi="Times New Roman" w:cs="Times New Roman"/>
          <w:sz w:val="24"/>
          <w:szCs w:val="24"/>
          <w:lang w:val="pt-PT"/>
        </w:rPr>
        <w:t>ISCTE Business School</w:t>
      </w:r>
    </w:p>
  </w:footnote>
  <w:footnote w:id="17">
    <w:p w:rsidR="00110944" w:rsidRPr="00DC45DE" w:rsidRDefault="00110944">
      <w:pPr>
        <w:pStyle w:val="Textodenotaderodap"/>
        <w:rPr>
          <w:lang w:val="pt-PT"/>
        </w:rPr>
      </w:pPr>
      <w:r>
        <w:rPr>
          <w:rStyle w:val="Refdenotaderodap"/>
        </w:rPr>
        <w:footnoteRef/>
      </w:r>
      <w:r w:rsidRPr="00DC45DE">
        <w:rPr>
          <w:lang w:val="pt-PT"/>
        </w:rPr>
        <w:t xml:space="preserve"> </w:t>
      </w:r>
      <w:r w:rsidRPr="00C21CDB">
        <w:rPr>
          <w:rFonts w:ascii="Times New Roman" w:hAnsi="Times New Roman" w:cs="Times New Roman"/>
          <w:sz w:val="24"/>
          <w:szCs w:val="24"/>
          <w:lang w:val="pt-PT" w:eastAsia="pt-PT"/>
        </w:rPr>
        <w:t xml:space="preserve">João Durão – Regime Fiscal das Microentidades – Conferência GEOTOC “As Microentidades” em  </w:t>
      </w:r>
      <w:r>
        <w:rPr>
          <w:rFonts w:ascii="Times New Roman" w:hAnsi="Times New Roman" w:cs="Times New Roman"/>
          <w:sz w:val="24"/>
          <w:szCs w:val="24"/>
          <w:lang w:val="pt-PT" w:eastAsia="pt-PT"/>
        </w:rPr>
        <w:t>29 de Abril de 2011, Centro Cultural de Belém</w:t>
      </w:r>
    </w:p>
  </w:footnote>
  <w:footnote w:id="18">
    <w:p w:rsidR="00110944" w:rsidRPr="00896BBF" w:rsidRDefault="00110944" w:rsidP="00BA0CDD">
      <w:pPr>
        <w:pStyle w:val="Textodenotaderodap"/>
        <w:rPr>
          <w:lang w:val="pt-PT"/>
        </w:rPr>
      </w:pPr>
      <w:r>
        <w:rPr>
          <w:rStyle w:val="Refdenotaderodap"/>
        </w:rPr>
        <w:footnoteRef/>
      </w:r>
      <w:r w:rsidRPr="00896BBF">
        <w:rPr>
          <w:lang w:val="pt-PT"/>
        </w:rPr>
        <w:t xml:space="preserve">  </w:t>
      </w:r>
      <w:r w:rsidRPr="00896BBF">
        <w:rPr>
          <w:rFonts w:ascii="Times New Roman" w:hAnsi="Times New Roman" w:cs="Times New Roman"/>
          <w:sz w:val="24"/>
          <w:szCs w:val="24"/>
          <w:lang w:val="pt-PT" w:eastAsia="pt-PT"/>
        </w:rPr>
        <w:t>Relatório do Grupo de Trabalho Interministerial</w:t>
      </w:r>
      <w:r>
        <w:rPr>
          <w:rFonts w:ascii="Times New Roman" w:hAnsi="Times New Roman" w:cs="Times New Roman"/>
          <w:sz w:val="24"/>
          <w:szCs w:val="24"/>
          <w:lang w:val="pt-PT" w:eastAsia="pt-PT"/>
        </w:rPr>
        <w:t xml:space="preserve"> - </w:t>
      </w:r>
      <w:r w:rsidRPr="00896BBF">
        <w:rPr>
          <w:rFonts w:ascii="Times New Roman" w:hAnsi="Times New Roman" w:cs="Times New Roman"/>
          <w:sz w:val="24"/>
          <w:szCs w:val="24"/>
          <w:lang w:val="pt-PT" w:eastAsia="pt-PT"/>
        </w:rPr>
        <w:t>AVALIAÇÃO DA SITUAÇÃO ECONÓMICO-FINANCEIRA ESPECÍFICA E DOS CUSTOS DE CONTEXTO DOS SECTORES DA HOTELARIA, RESTAURAÇÃO E</w:t>
      </w:r>
      <w:r w:rsidRPr="00896BBF">
        <w:rPr>
          <w:b/>
          <w:bCs/>
          <w:lang w:val="pt-PT"/>
        </w:rPr>
        <w:t xml:space="preserve"> </w:t>
      </w:r>
      <w:r w:rsidRPr="00896BBF">
        <w:rPr>
          <w:rFonts w:ascii="Times New Roman" w:hAnsi="Times New Roman" w:cs="Times New Roman"/>
          <w:sz w:val="24"/>
          <w:szCs w:val="24"/>
          <w:lang w:val="pt-PT" w:eastAsia="pt-PT"/>
        </w:rPr>
        <w:t xml:space="preserve">SIMILARES </w:t>
      </w:r>
    </w:p>
    <w:p w:rsidR="00110944" w:rsidRPr="00896BBF" w:rsidRDefault="00110944" w:rsidP="00BA0CDD">
      <w:pPr>
        <w:pStyle w:val="Textodenotaderodap"/>
        <w:rPr>
          <w:lang w:val="pt-PT"/>
        </w:rPr>
      </w:pPr>
    </w:p>
  </w:footnote>
  <w:footnote w:id="19">
    <w:p w:rsidR="00110944" w:rsidRPr="00773A85" w:rsidRDefault="00110944" w:rsidP="009A2989">
      <w:pPr>
        <w:pStyle w:val="Textodenotaderodap"/>
        <w:rPr>
          <w:lang w:val="pt-PT"/>
        </w:rPr>
      </w:pPr>
      <w:r>
        <w:rPr>
          <w:rStyle w:val="Refdenotaderodap"/>
        </w:rPr>
        <w:footnoteRef/>
      </w:r>
      <w:r w:rsidRPr="00773A85">
        <w:rPr>
          <w:lang w:val="pt-PT"/>
        </w:rPr>
        <w:t xml:space="preserve"> </w:t>
      </w:r>
      <w:r w:rsidRPr="00C6283E">
        <w:rPr>
          <w:rFonts w:ascii="Times New Roman" w:hAnsi="Times New Roman" w:cs="Times New Roman"/>
          <w:sz w:val="24"/>
          <w:szCs w:val="24"/>
          <w:lang w:val="pt-PT" w:eastAsia="pt-PT"/>
        </w:rPr>
        <w:t>Presidência do Conselho de Ministros – Proposta de Lei 175/XII</w:t>
      </w:r>
    </w:p>
  </w:footnote>
  <w:footnote w:id="20">
    <w:p w:rsidR="00110944" w:rsidRPr="00033893" w:rsidRDefault="00110944">
      <w:pPr>
        <w:pStyle w:val="Textodenotaderodap"/>
        <w:rPr>
          <w:lang w:val="pt-PT"/>
        </w:rPr>
      </w:pPr>
      <w:r>
        <w:rPr>
          <w:rStyle w:val="Refdenotaderodap"/>
        </w:rPr>
        <w:footnoteRef/>
      </w:r>
      <w:r w:rsidRPr="00033893">
        <w:rPr>
          <w:lang w:val="pt-PT"/>
        </w:rPr>
        <w:t xml:space="preserve"> </w:t>
      </w:r>
      <w:r>
        <w:rPr>
          <w:rFonts w:ascii="Times New Roman" w:hAnsi="Times New Roman" w:cs="Times New Roman"/>
          <w:sz w:val="24"/>
          <w:szCs w:val="24"/>
          <w:lang w:val="pt-PT" w:eastAsia="pt-PT"/>
        </w:rPr>
        <w:t xml:space="preserve">João Ramos de Almeida, </w:t>
      </w:r>
      <w:r w:rsidRPr="00D27510">
        <w:rPr>
          <w:rFonts w:ascii="Times New Roman" w:hAnsi="Times New Roman" w:cs="Times New Roman"/>
          <w:sz w:val="24"/>
          <w:szCs w:val="24"/>
          <w:lang w:val="pt-PT" w:eastAsia="pt-PT"/>
        </w:rPr>
        <w:t>Jornal Público – Fuga ao Fisco vai obrigar a criar regimes de colecta mínima 17-04-2011</w:t>
      </w:r>
    </w:p>
  </w:footnote>
  <w:footnote w:id="21">
    <w:p w:rsidR="00110944" w:rsidRPr="00CC1DB1" w:rsidRDefault="00110944">
      <w:pPr>
        <w:pStyle w:val="Textodenotaderodap"/>
        <w:rPr>
          <w:lang w:val="pt-PT"/>
        </w:rPr>
      </w:pPr>
      <w:r>
        <w:rPr>
          <w:rStyle w:val="Refdenotaderodap"/>
        </w:rPr>
        <w:footnoteRef/>
      </w:r>
      <w:r w:rsidRPr="00CC1DB1">
        <w:rPr>
          <w:lang w:val="pt-PT"/>
        </w:rPr>
        <w:t xml:space="preserve"> </w:t>
      </w:r>
      <w:r>
        <w:rPr>
          <w:rFonts w:ascii="Times New Roman" w:hAnsi="Times New Roman" w:cs="Times New Roman"/>
          <w:sz w:val="24"/>
          <w:szCs w:val="24"/>
          <w:lang w:val="pt-PT" w:eastAsia="pt-PT"/>
        </w:rPr>
        <w:t xml:space="preserve">Uma Reforma do IRC orientada para a Competitividade, o Crescimento e o Emprego </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9"/>
    <w:multiLevelType w:val="singleLevel"/>
    <w:tmpl w:val="085ACD5C"/>
    <w:lvl w:ilvl="0">
      <w:start w:val="1"/>
      <w:numFmt w:val="bullet"/>
      <w:pStyle w:val="Listacommarcas"/>
      <w:lvlText w:val=""/>
      <w:lvlJc w:val="left"/>
      <w:pPr>
        <w:tabs>
          <w:tab w:val="num" w:pos="360"/>
        </w:tabs>
        <w:ind w:left="360" w:hanging="360"/>
      </w:pPr>
      <w:rPr>
        <w:rFonts w:ascii="Symbol" w:hAnsi="Symbol" w:hint="default"/>
      </w:rPr>
    </w:lvl>
  </w:abstractNum>
  <w:abstractNum w:abstractNumId="1">
    <w:nsid w:val="07783D1E"/>
    <w:multiLevelType w:val="hybridMultilevel"/>
    <w:tmpl w:val="B79EC3B4"/>
    <w:lvl w:ilvl="0" w:tplc="08160017">
      <w:start w:val="1"/>
      <w:numFmt w:val="lowerLetter"/>
      <w:lvlText w:val="%1)"/>
      <w:lvlJc w:val="left"/>
      <w:pPr>
        <w:ind w:left="1287" w:hanging="360"/>
      </w:pPr>
    </w:lvl>
    <w:lvl w:ilvl="1" w:tplc="08160019" w:tentative="1">
      <w:start w:val="1"/>
      <w:numFmt w:val="lowerLetter"/>
      <w:lvlText w:val="%2."/>
      <w:lvlJc w:val="left"/>
      <w:pPr>
        <w:ind w:left="2007" w:hanging="360"/>
      </w:pPr>
    </w:lvl>
    <w:lvl w:ilvl="2" w:tplc="0816001B" w:tentative="1">
      <w:start w:val="1"/>
      <w:numFmt w:val="lowerRoman"/>
      <w:lvlText w:val="%3."/>
      <w:lvlJc w:val="right"/>
      <w:pPr>
        <w:ind w:left="2727" w:hanging="180"/>
      </w:pPr>
    </w:lvl>
    <w:lvl w:ilvl="3" w:tplc="0816000F" w:tentative="1">
      <w:start w:val="1"/>
      <w:numFmt w:val="decimal"/>
      <w:lvlText w:val="%4."/>
      <w:lvlJc w:val="left"/>
      <w:pPr>
        <w:ind w:left="3447" w:hanging="360"/>
      </w:pPr>
    </w:lvl>
    <w:lvl w:ilvl="4" w:tplc="08160019" w:tentative="1">
      <w:start w:val="1"/>
      <w:numFmt w:val="lowerLetter"/>
      <w:lvlText w:val="%5."/>
      <w:lvlJc w:val="left"/>
      <w:pPr>
        <w:ind w:left="4167" w:hanging="360"/>
      </w:pPr>
    </w:lvl>
    <w:lvl w:ilvl="5" w:tplc="0816001B" w:tentative="1">
      <w:start w:val="1"/>
      <w:numFmt w:val="lowerRoman"/>
      <w:lvlText w:val="%6."/>
      <w:lvlJc w:val="right"/>
      <w:pPr>
        <w:ind w:left="4887" w:hanging="180"/>
      </w:pPr>
    </w:lvl>
    <w:lvl w:ilvl="6" w:tplc="0816000F" w:tentative="1">
      <w:start w:val="1"/>
      <w:numFmt w:val="decimal"/>
      <w:lvlText w:val="%7."/>
      <w:lvlJc w:val="left"/>
      <w:pPr>
        <w:ind w:left="5607" w:hanging="360"/>
      </w:pPr>
    </w:lvl>
    <w:lvl w:ilvl="7" w:tplc="08160019" w:tentative="1">
      <w:start w:val="1"/>
      <w:numFmt w:val="lowerLetter"/>
      <w:lvlText w:val="%8."/>
      <w:lvlJc w:val="left"/>
      <w:pPr>
        <w:ind w:left="6327" w:hanging="360"/>
      </w:pPr>
    </w:lvl>
    <w:lvl w:ilvl="8" w:tplc="0816001B" w:tentative="1">
      <w:start w:val="1"/>
      <w:numFmt w:val="lowerRoman"/>
      <w:lvlText w:val="%9."/>
      <w:lvlJc w:val="right"/>
      <w:pPr>
        <w:ind w:left="7047" w:hanging="180"/>
      </w:pPr>
    </w:lvl>
  </w:abstractNum>
  <w:abstractNum w:abstractNumId="2">
    <w:nsid w:val="07981571"/>
    <w:multiLevelType w:val="hybridMultilevel"/>
    <w:tmpl w:val="2F0C4C54"/>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
    <w:nsid w:val="09B80AF8"/>
    <w:multiLevelType w:val="hybridMultilevel"/>
    <w:tmpl w:val="05944A4C"/>
    <w:lvl w:ilvl="0" w:tplc="0816000F">
      <w:start w:val="1"/>
      <w:numFmt w:val="decimal"/>
      <w:lvlText w:val="%1."/>
      <w:lvlJc w:val="left"/>
      <w:pPr>
        <w:ind w:left="720" w:hanging="360"/>
      </w:p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4">
    <w:nsid w:val="110B1526"/>
    <w:multiLevelType w:val="hybridMultilevel"/>
    <w:tmpl w:val="FA16DB34"/>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11BD259A"/>
    <w:multiLevelType w:val="hybridMultilevel"/>
    <w:tmpl w:val="7ACC643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14500082"/>
    <w:multiLevelType w:val="hybridMultilevel"/>
    <w:tmpl w:val="E2EC1994"/>
    <w:lvl w:ilvl="0" w:tplc="EBB03D7C">
      <w:start w:val="1"/>
      <w:numFmt w:val="lowerLetter"/>
      <w:lvlText w:val="%1)"/>
      <w:lvlJc w:val="left"/>
      <w:pPr>
        <w:ind w:left="927" w:hanging="360"/>
      </w:pPr>
      <w:rPr>
        <w:rFonts w:hint="default"/>
      </w:rPr>
    </w:lvl>
    <w:lvl w:ilvl="1" w:tplc="08160019" w:tentative="1">
      <w:start w:val="1"/>
      <w:numFmt w:val="lowerLetter"/>
      <w:lvlText w:val="%2."/>
      <w:lvlJc w:val="left"/>
      <w:pPr>
        <w:ind w:left="1647" w:hanging="360"/>
      </w:pPr>
    </w:lvl>
    <w:lvl w:ilvl="2" w:tplc="0816001B" w:tentative="1">
      <w:start w:val="1"/>
      <w:numFmt w:val="lowerRoman"/>
      <w:lvlText w:val="%3."/>
      <w:lvlJc w:val="right"/>
      <w:pPr>
        <w:ind w:left="2367" w:hanging="180"/>
      </w:pPr>
    </w:lvl>
    <w:lvl w:ilvl="3" w:tplc="0816000F" w:tentative="1">
      <w:start w:val="1"/>
      <w:numFmt w:val="decimal"/>
      <w:lvlText w:val="%4."/>
      <w:lvlJc w:val="left"/>
      <w:pPr>
        <w:ind w:left="3087" w:hanging="360"/>
      </w:pPr>
    </w:lvl>
    <w:lvl w:ilvl="4" w:tplc="08160019" w:tentative="1">
      <w:start w:val="1"/>
      <w:numFmt w:val="lowerLetter"/>
      <w:lvlText w:val="%5."/>
      <w:lvlJc w:val="left"/>
      <w:pPr>
        <w:ind w:left="3807" w:hanging="360"/>
      </w:pPr>
    </w:lvl>
    <w:lvl w:ilvl="5" w:tplc="0816001B" w:tentative="1">
      <w:start w:val="1"/>
      <w:numFmt w:val="lowerRoman"/>
      <w:lvlText w:val="%6."/>
      <w:lvlJc w:val="right"/>
      <w:pPr>
        <w:ind w:left="4527" w:hanging="180"/>
      </w:pPr>
    </w:lvl>
    <w:lvl w:ilvl="6" w:tplc="0816000F" w:tentative="1">
      <w:start w:val="1"/>
      <w:numFmt w:val="decimal"/>
      <w:lvlText w:val="%7."/>
      <w:lvlJc w:val="left"/>
      <w:pPr>
        <w:ind w:left="5247" w:hanging="360"/>
      </w:pPr>
    </w:lvl>
    <w:lvl w:ilvl="7" w:tplc="08160019" w:tentative="1">
      <w:start w:val="1"/>
      <w:numFmt w:val="lowerLetter"/>
      <w:lvlText w:val="%8."/>
      <w:lvlJc w:val="left"/>
      <w:pPr>
        <w:ind w:left="5967" w:hanging="360"/>
      </w:pPr>
    </w:lvl>
    <w:lvl w:ilvl="8" w:tplc="0816001B" w:tentative="1">
      <w:start w:val="1"/>
      <w:numFmt w:val="lowerRoman"/>
      <w:lvlText w:val="%9."/>
      <w:lvlJc w:val="right"/>
      <w:pPr>
        <w:ind w:left="6687" w:hanging="180"/>
      </w:pPr>
    </w:lvl>
  </w:abstractNum>
  <w:abstractNum w:abstractNumId="7">
    <w:nsid w:val="15F05527"/>
    <w:multiLevelType w:val="hybridMultilevel"/>
    <w:tmpl w:val="50BE07BC"/>
    <w:lvl w:ilvl="0" w:tplc="0816000D">
      <w:start w:val="1"/>
      <w:numFmt w:val="bullet"/>
      <w:lvlText w:val=""/>
      <w:lvlJc w:val="left"/>
      <w:pPr>
        <w:ind w:left="1287" w:hanging="360"/>
      </w:pPr>
      <w:rPr>
        <w:rFonts w:ascii="Wingdings" w:hAnsi="Wingdings" w:hint="default"/>
      </w:rPr>
    </w:lvl>
    <w:lvl w:ilvl="1" w:tplc="08160003" w:tentative="1">
      <w:start w:val="1"/>
      <w:numFmt w:val="bullet"/>
      <w:lvlText w:val="o"/>
      <w:lvlJc w:val="left"/>
      <w:pPr>
        <w:ind w:left="2007" w:hanging="360"/>
      </w:pPr>
      <w:rPr>
        <w:rFonts w:ascii="Courier New" w:hAnsi="Courier New" w:cs="Courier New" w:hint="default"/>
      </w:rPr>
    </w:lvl>
    <w:lvl w:ilvl="2" w:tplc="08160005" w:tentative="1">
      <w:start w:val="1"/>
      <w:numFmt w:val="bullet"/>
      <w:lvlText w:val=""/>
      <w:lvlJc w:val="left"/>
      <w:pPr>
        <w:ind w:left="2727" w:hanging="360"/>
      </w:pPr>
      <w:rPr>
        <w:rFonts w:ascii="Wingdings" w:hAnsi="Wingdings" w:hint="default"/>
      </w:rPr>
    </w:lvl>
    <w:lvl w:ilvl="3" w:tplc="08160001" w:tentative="1">
      <w:start w:val="1"/>
      <w:numFmt w:val="bullet"/>
      <w:lvlText w:val=""/>
      <w:lvlJc w:val="left"/>
      <w:pPr>
        <w:ind w:left="3447" w:hanging="360"/>
      </w:pPr>
      <w:rPr>
        <w:rFonts w:ascii="Symbol" w:hAnsi="Symbol" w:hint="default"/>
      </w:rPr>
    </w:lvl>
    <w:lvl w:ilvl="4" w:tplc="08160003" w:tentative="1">
      <w:start w:val="1"/>
      <w:numFmt w:val="bullet"/>
      <w:lvlText w:val="o"/>
      <w:lvlJc w:val="left"/>
      <w:pPr>
        <w:ind w:left="4167" w:hanging="360"/>
      </w:pPr>
      <w:rPr>
        <w:rFonts w:ascii="Courier New" w:hAnsi="Courier New" w:cs="Courier New" w:hint="default"/>
      </w:rPr>
    </w:lvl>
    <w:lvl w:ilvl="5" w:tplc="08160005" w:tentative="1">
      <w:start w:val="1"/>
      <w:numFmt w:val="bullet"/>
      <w:lvlText w:val=""/>
      <w:lvlJc w:val="left"/>
      <w:pPr>
        <w:ind w:left="4887" w:hanging="360"/>
      </w:pPr>
      <w:rPr>
        <w:rFonts w:ascii="Wingdings" w:hAnsi="Wingdings" w:hint="default"/>
      </w:rPr>
    </w:lvl>
    <w:lvl w:ilvl="6" w:tplc="08160001" w:tentative="1">
      <w:start w:val="1"/>
      <w:numFmt w:val="bullet"/>
      <w:lvlText w:val=""/>
      <w:lvlJc w:val="left"/>
      <w:pPr>
        <w:ind w:left="5607" w:hanging="360"/>
      </w:pPr>
      <w:rPr>
        <w:rFonts w:ascii="Symbol" w:hAnsi="Symbol" w:hint="default"/>
      </w:rPr>
    </w:lvl>
    <w:lvl w:ilvl="7" w:tplc="08160003" w:tentative="1">
      <w:start w:val="1"/>
      <w:numFmt w:val="bullet"/>
      <w:lvlText w:val="o"/>
      <w:lvlJc w:val="left"/>
      <w:pPr>
        <w:ind w:left="6327" w:hanging="360"/>
      </w:pPr>
      <w:rPr>
        <w:rFonts w:ascii="Courier New" w:hAnsi="Courier New" w:cs="Courier New" w:hint="default"/>
      </w:rPr>
    </w:lvl>
    <w:lvl w:ilvl="8" w:tplc="08160005" w:tentative="1">
      <w:start w:val="1"/>
      <w:numFmt w:val="bullet"/>
      <w:lvlText w:val=""/>
      <w:lvlJc w:val="left"/>
      <w:pPr>
        <w:ind w:left="7047" w:hanging="360"/>
      </w:pPr>
      <w:rPr>
        <w:rFonts w:ascii="Wingdings" w:hAnsi="Wingdings" w:hint="default"/>
      </w:rPr>
    </w:lvl>
  </w:abstractNum>
  <w:abstractNum w:abstractNumId="8">
    <w:nsid w:val="1CE66A03"/>
    <w:multiLevelType w:val="hybridMultilevel"/>
    <w:tmpl w:val="9E1C2DBC"/>
    <w:lvl w:ilvl="0" w:tplc="695AF9CA">
      <w:start w:val="1"/>
      <w:numFmt w:val="decimal"/>
      <w:lvlText w:val="%1."/>
      <w:lvlJc w:val="left"/>
      <w:pPr>
        <w:ind w:left="1080" w:hanging="360"/>
      </w:pPr>
      <w:rPr>
        <w:rFonts w:ascii="Times New Roman" w:hAnsi="Times New Roman" w:cs="Times New Roman" w:hint="default"/>
        <w:b/>
        <w:sz w:val="28"/>
        <w:szCs w:val="28"/>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
    <w:nsid w:val="1FF36BFC"/>
    <w:multiLevelType w:val="hybridMultilevel"/>
    <w:tmpl w:val="CF688884"/>
    <w:lvl w:ilvl="0" w:tplc="0816000D">
      <w:start w:val="1"/>
      <w:numFmt w:val="bullet"/>
      <w:lvlText w:val=""/>
      <w:lvlJc w:val="left"/>
      <w:pPr>
        <w:ind w:left="1287" w:hanging="360"/>
      </w:pPr>
      <w:rPr>
        <w:rFonts w:ascii="Wingdings" w:hAnsi="Wingdings" w:hint="default"/>
      </w:rPr>
    </w:lvl>
    <w:lvl w:ilvl="1" w:tplc="08160003" w:tentative="1">
      <w:start w:val="1"/>
      <w:numFmt w:val="bullet"/>
      <w:lvlText w:val="o"/>
      <w:lvlJc w:val="left"/>
      <w:pPr>
        <w:ind w:left="2007" w:hanging="360"/>
      </w:pPr>
      <w:rPr>
        <w:rFonts w:ascii="Courier New" w:hAnsi="Courier New" w:cs="Courier New" w:hint="default"/>
      </w:rPr>
    </w:lvl>
    <w:lvl w:ilvl="2" w:tplc="08160005" w:tentative="1">
      <w:start w:val="1"/>
      <w:numFmt w:val="bullet"/>
      <w:lvlText w:val=""/>
      <w:lvlJc w:val="left"/>
      <w:pPr>
        <w:ind w:left="2727" w:hanging="360"/>
      </w:pPr>
      <w:rPr>
        <w:rFonts w:ascii="Wingdings" w:hAnsi="Wingdings" w:hint="default"/>
      </w:rPr>
    </w:lvl>
    <w:lvl w:ilvl="3" w:tplc="08160001" w:tentative="1">
      <w:start w:val="1"/>
      <w:numFmt w:val="bullet"/>
      <w:lvlText w:val=""/>
      <w:lvlJc w:val="left"/>
      <w:pPr>
        <w:ind w:left="3447" w:hanging="360"/>
      </w:pPr>
      <w:rPr>
        <w:rFonts w:ascii="Symbol" w:hAnsi="Symbol" w:hint="default"/>
      </w:rPr>
    </w:lvl>
    <w:lvl w:ilvl="4" w:tplc="08160003" w:tentative="1">
      <w:start w:val="1"/>
      <w:numFmt w:val="bullet"/>
      <w:lvlText w:val="o"/>
      <w:lvlJc w:val="left"/>
      <w:pPr>
        <w:ind w:left="4167" w:hanging="360"/>
      </w:pPr>
      <w:rPr>
        <w:rFonts w:ascii="Courier New" w:hAnsi="Courier New" w:cs="Courier New" w:hint="default"/>
      </w:rPr>
    </w:lvl>
    <w:lvl w:ilvl="5" w:tplc="08160005" w:tentative="1">
      <w:start w:val="1"/>
      <w:numFmt w:val="bullet"/>
      <w:lvlText w:val=""/>
      <w:lvlJc w:val="left"/>
      <w:pPr>
        <w:ind w:left="4887" w:hanging="360"/>
      </w:pPr>
      <w:rPr>
        <w:rFonts w:ascii="Wingdings" w:hAnsi="Wingdings" w:hint="default"/>
      </w:rPr>
    </w:lvl>
    <w:lvl w:ilvl="6" w:tplc="08160001" w:tentative="1">
      <w:start w:val="1"/>
      <w:numFmt w:val="bullet"/>
      <w:lvlText w:val=""/>
      <w:lvlJc w:val="left"/>
      <w:pPr>
        <w:ind w:left="5607" w:hanging="360"/>
      </w:pPr>
      <w:rPr>
        <w:rFonts w:ascii="Symbol" w:hAnsi="Symbol" w:hint="default"/>
      </w:rPr>
    </w:lvl>
    <w:lvl w:ilvl="7" w:tplc="08160003" w:tentative="1">
      <w:start w:val="1"/>
      <w:numFmt w:val="bullet"/>
      <w:lvlText w:val="o"/>
      <w:lvlJc w:val="left"/>
      <w:pPr>
        <w:ind w:left="6327" w:hanging="360"/>
      </w:pPr>
      <w:rPr>
        <w:rFonts w:ascii="Courier New" w:hAnsi="Courier New" w:cs="Courier New" w:hint="default"/>
      </w:rPr>
    </w:lvl>
    <w:lvl w:ilvl="8" w:tplc="08160005" w:tentative="1">
      <w:start w:val="1"/>
      <w:numFmt w:val="bullet"/>
      <w:lvlText w:val=""/>
      <w:lvlJc w:val="left"/>
      <w:pPr>
        <w:ind w:left="7047" w:hanging="360"/>
      </w:pPr>
      <w:rPr>
        <w:rFonts w:ascii="Wingdings" w:hAnsi="Wingdings" w:hint="default"/>
      </w:rPr>
    </w:lvl>
  </w:abstractNum>
  <w:abstractNum w:abstractNumId="10">
    <w:nsid w:val="30FD06FF"/>
    <w:multiLevelType w:val="hybridMultilevel"/>
    <w:tmpl w:val="365240E8"/>
    <w:lvl w:ilvl="0" w:tplc="0816000D">
      <w:start w:val="1"/>
      <w:numFmt w:val="bullet"/>
      <w:lvlText w:val=""/>
      <w:lvlJc w:val="left"/>
      <w:pPr>
        <w:ind w:left="720" w:hanging="360"/>
      </w:pPr>
      <w:rPr>
        <w:rFonts w:ascii="Wingdings" w:hAnsi="Wingdings" w:hint="default"/>
      </w:r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11">
    <w:nsid w:val="313A4716"/>
    <w:multiLevelType w:val="hybridMultilevel"/>
    <w:tmpl w:val="A95EF5B4"/>
    <w:lvl w:ilvl="0" w:tplc="08160009">
      <w:start w:val="1"/>
      <w:numFmt w:val="bullet"/>
      <w:lvlText w:val=""/>
      <w:lvlJc w:val="left"/>
      <w:pPr>
        <w:ind w:left="720" w:hanging="360"/>
      </w:pPr>
      <w:rPr>
        <w:rFonts w:ascii="Wingdings" w:hAnsi="Wingdings"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12">
    <w:nsid w:val="34013979"/>
    <w:multiLevelType w:val="hybridMultilevel"/>
    <w:tmpl w:val="78BC5E9E"/>
    <w:lvl w:ilvl="0" w:tplc="0816000D">
      <w:start w:val="1"/>
      <w:numFmt w:val="bullet"/>
      <w:lvlText w:val=""/>
      <w:lvlJc w:val="left"/>
      <w:pPr>
        <w:ind w:left="1003" w:hanging="360"/>
      </w:pPr>
      <w:rPr>
        <w:rFonts w:ascii="Wingdings" w:hAnsi="Wingdings" w:hint="default"/>
      </w:rPr>
    </w:lvl>
    <w:lvl w:ilvl="1" w:tplc="08160003" w:tentative="1">
      <w:start w:val="1"/>
      <w:numFmt w:val="bullet"/>
      <w:lvlText w:val="o"/>
      <w:lvlJc w:val="left"/>
      <w:pPr>
        <w:ind w:left="1723" w:hanging="360"/>
      </w:pPr>
      <w:rPr>
        <w:rFonts w:ascii="Courier New" w:hAnsi="Courier New" w:cs="Courier New" w:hint="default"/>
      </w:rPr>
    </w:lvl>
    <w:lvl w:ilvl="2" w:tplc="08160005" w:tentative="1">
      <w:start w:val="1"/>
      <w:numFmt w:val="bullet"/>
      <w:lvlText w:val=""/>
      <w:lvlJc w:val="left"/>
      <w:pPr>
        <w:ind w:left="2443" w:hanging="360"/>
      </w:pPr>
      <w:rPr>
        <w:rFonts w:ascii="Wingdings" w:hAnsi="Wingdings" w:hint="default"/>
      </w:rPr>
    </w:lvl>
    <w:lvl w:ilvl="3" w:tplc="08160001" w:tentative="1">
      <w:start w:val="1"/>
      <w:numFmt w:val="bullet"/>
      <w:lvlText w:val=""/>
      <w:lvlJc w:val="left"/>
      <w:pPr>
        <w:ind w:left="3163" w:hanging="360"/>
      </w:pPr>
      <w:rPr>
        <w:rFonts w:ascii="Symbol" w:hAnsi="Symbol" w:hint="default"/>
      </w:rPr>
    </w:lvl>
    <w:lvl w:ilvl="4" w:tplc="08160003" w:tentative="1">
      <w:start w:val="1"/>
      <w:numFmt w:val="bullet"/>
      <w:lvlText w:val="o"/>
      <w:lvlJc w:val="left"/>
      <w:pPr>
        <w:ind w:left="3883" w:hanging="360"/>
      </w:pPr>
      <w:rPr>
        <w:rFonts w:ascii="Courier New" w:hAnsi="Courier New" w:cs="Courier New" w:hint="default"/>
      </w:rPr>
    </w:lvl>
    <w:lvl w:ilvl="5" w:tplc="08160005" w:tentative="1">
      <w:start w:val="1"/>
      <w:numFmt w:val="bullet"/>
      <w:lvlText w:val=""/>
      <w:lvlJc w:val="left"/>
      <w:pPr>
        <w:ind w:left="4603" w:hanging="360"/>
      </w:pPr>
      <w:rPr>
        <w:rFonts w:ascii="Wingdings" w:hAnsi="Wingdings" w:hint="default"/>
      </w:rPr>
    </w:lvl>
    <w:lvl w:ilvl="6" w:tplc="08160001" w:tentative="1">
      <w:start w:val="1"/>
      <w:numFmt w:val="bullet"/>
      <w:lvlText w:val=""/>
      <w:lvlJc w:val="left"/>
      <w:pPr>
        <w:ind w:left="5323" w:hanging="360"/>
      </w:pPr>
      <w:rPr>
        <w:rFonts w:ascii="Symbol" w:hAnsi="Symbol" w:hint="default"/>
      </w:rPr>
    </w:lvl>
    <w:lvl w:ilvl="7" w:tplc="08160003" w:tentative="1">
      <w:start w:val="1"/>
      <w:numFmt w:val="bullet"/>
      <w:lvlText w:val="o"/>
      <w:lvlJc w:val="left"/>
      <w:pPr>
        <w:ind w:left="6043" w:hanging="360"/>
      </w:pPr>
      <w:rPr>
        <w:rFonts w:ascii="Courier New" w:hAnsi="Courier New" w:cs="Courier New" w:hint="default"/>
      </w:rPr>
    </w:lvl>
    <w:lvl w:ilvl="8" w:tplc="08160005" w:tentative="1">
      <w:start w:val="1"/>
      <w:numFmt w:val="bullet"/>
      <w:lvlText w:val=""/>
      <w:lvlJc w:val="left"/>
      <w:pPr>
        <w:ind w:left="6763" w:hanging="360"/>
      </w:pPr>
      <w:rPr>
        <w:rFonts w:ascii="Wingdings" w:hAnsi="Wingdings" w:hint="default"/>
      </w:rPr>
    </w:lvl>
  </w:abstractNum>
  <w:abstractNum w:abstractNumId="13">
    <w:nsid w:val="378766F5"/>
    <w:multiLevelType w:val="hybridMultilevel"/>
    <w:tmpl w:val="05944A4C"/>
    <w:lvl w:ilvl="0" w:tplc="0816000F">
      <w:start w:val="1"/>
      <w:numFmt w:val="decimal"/>
      <w:lvlText w:val="%1."/>
      <w:lvlJc w:val="left"/>
      <w:pPr>
        <w:ind w:left="720" w:hanging="360"/>
      </w:p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14">
    <w:nsid w:val="476E14A7"/>
    <w:multiLevelType w:val="hybridMultilevel"/>
    <w:tmpl w:val="1D20C21A"/>
    <w:lvl w:ilvl="0" w:tplc="0816000D">
      <w:start w:val="1"/>
      <w:numFmt w:val="bullet"/>
      <w:lvlText w:val=""/>
      <w:lvlJc w:val="left"/>
      <w:pPr>
        <w:ind w:left="1062" w:hanging="360"/>
      </w:pPr>
      <w:rPr>
        <w:rFonts w:ascii="Wingdings" w:hAnsi="Wingdings" w:hint="default"/>
      </w:rPr>
    </w:lvl>
    <w:lvl w:ilvl="1" w:tplc="08160003" w:tentative="1">
      <w:start w:val="1"/>
      <w:numFmt w:val="bullet"/>
      <w:lvlText w:val="o"/>
      <w:lvlJc w:val="left"/>
      <w:pPr>
        <w:ind w:left="1782" w:hanging="360"/>
      </w:pPr>
      <w:rPr>
        <w:rFonts w:ascii="Courier New" w:hAnsi="Courier New" w:cs="Courier New" w:hint="default"/>
      </w:rPr>
    </w:lvl>
    <w:lvl w:ilvl="2" w:tplc="08160005" w:tentative="1">
      <w:start w:val="1"/>
      <w:numFmt w:val="bullet"/>
      <w:lvlText w:val=""/>
      <w:lvlJc w:val="left"/>
      <w:pPr>
        <w:ind w:left="2502" w:hanging="360"/>
      </w:pPr>
      <w:rPr>
        <w:rFonts w:ascii="Wingdings" w:hAnsi="Wingdings" w:hint="default"/>
      </w:rPr>
    </w:lvl>
    <w:lvl w:ilvl="3" w:tplc="08160001" w:tentative="1">
      <w:start w:val="1"/>
      <w:numFmt w:val="bullet"/>
      <w:lvlText w:val=""/>
      <w:lvlJc w:val="left"/>
      <w:pPr>
        <w:ind w:left="3222" w:hanging="360"/>
      </w:pPr>
      <w:rPr>
        <w:rFonts w:ascii="Symbol" w:hAnsi="Symbol" w:hint="default"/>
      </w:rPr>
    </w:lvl>
    <w:lvl w:ilvl="4" w:tplc="08160003" w:tentative="1">
      <w:start w:val="1"/>
      <w:numFmt w:val="bullet"/>
      <w:lvlText w:val="o"/>
      <w:lvlJc w:val="left"/>
      <w:pPr>
        <w:ind w:left="3942" w:hanging="360"/>
      </w:pPr>
      <w:rPr>
        <w:rFonts w:ascii="Courier New" w:hAnsi="Courier New" w:cs="Courier New" w:hint="default"/>
      </w:rPr>
    </w:lvl>
    <w:lvl w:ilvl="5" w:tplc="08160005" w:tentative="1">
      <w:start w:val="1"/>
      <w:numFmt w:val="bullet"/>
      <w:lvlText w:val=""/>
      <w:lvlJc w:val="left"/>
      <w:pPr>
        <w:ind w:left="4662" w:hanging="360"/>
      </w:pPr>
      <w:rPr>
        <w:rFonts w:ascii="Wingdings" w:hAnsi="Wingdings" w:hint="default"/>
      </w:rPr>
    </w:lvl>
    <w:lvl w:ilvl="6" w:tplc="08160001" w:tentative="1">
      <w:start w:val="1"/>
      <w:numFmt w:val="bullet"/>
      <w:lvlText w:val=""/>
      <w:lvlJc w:val="left"/>
      <w:pPr>
        <w:ind w:left="5382" w:hanging="360"/>
      </w:pPr>
      <w:rPr>
        <w:rFonts w:ascii="Symbol" w:hAnsi="Symbol" w:hint="default"/>
      </w:rPr>
    </w:lvl>
    <w:lvl w:ilvl="7" w:tplc="08160003" w:tentative="1">
      <w:start w:val="1"/>
      <w:numFmt w:val="bullet"/>
      <w:lvlText w:val="o"/>
      <w:lvlJc w:val="left"/>
      <w:pPr>
        <w:ind w:left="6102" w:hanging="360"/>
      </w:pPr>
      <w:rPr>
        <w:rFonts w:ascii="Courier New" w:hAnsi="Courier New" w:cs="Courier New" w:hint="default"/>
      </w:rPr>
    </w:lvl>
    <w:lvl w:ilvl="8" w:tplc="08160005" w:tentative="1">
      <w:start w:val="1"/>
      <w:numFmt w:val="bullet"/>
      <w:lvlText w:val=""/>
      <w:lvlJc w:val="left"/>
      <w:pPr>
        <w:ind w:left="6822" w:hanging="360"/>
      </w:pPr>
      <w:rPr>
        <w:rFonts w:ascii="Wingdings" w:hAnsi="Wingdings" w:hint="default"/>
      </w:rPr>
    </w:lvl>
  </w:abstractNum>
  <w:abstractNum w:abstractNumId="15">
    <w:nsid w:val="47B666DA"/>
    <w:multiLevelType w:val="hybridMultilevel"/>
    <w:tmpl w:val="105E6890"/>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6">
    <w:nsid w:val="50767BA7"/>
    <w:multiLevelType w:val="hybridMultilevel"/>
    <w:tmpl w:val="04CEC6D6"/>
    <w:lvl w:ilvl="0" w:tplc="0816000D">
      <w:start w:val="1"/>
      <w:numFmt w:val="bullet"/>
      <w:lvlText w:val=""/>
      <w:lvlJc w:val="left"/>
      <w:pPr>
        <w:ind w:left="720" w:hanging="360"/>
      </w:pPr>
      <w:rPr>
        <w:rFonts w:ascii="Wingdings" w:hAnsi="Wingdings"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17">
    <w:nsid w:val="55444D46"/>
    <w:multiLevelType w:val="multilevel"/>
    <w:tmpl w:val="348E7B14"/>
    <w:lvl w:ilvl="0">
      <w:start w:val="1"/>
      <w:numFmt w:val="decimal"/>
      <w:pStyle w:val="Cabealho1"/>
      <w:lvlText w:val="%1."/>
      <w:lvlJc w:val="left"/>
      <w:pPr>
        <w:ind w:left="720" w:hanging="360"/>
      </w:pPr>
      <w:rPr>
        <w:b/>
        <w:sz w:val="28"/>
        <w:szCs w:val="28"/>
      </w:rPr>
    </w:lvl>
    <w:lvl w:ilvl="1">
      <w:start w:val="2"/>
      <w:numFmt w:val="decimal"/>
      <w:isLgl/>
      <w:lvlText w:val="%1.%2"/>
      <w:lvlJc w:val="left"/>
      <w:pPr>
        <w:ind w:left="975" w:hanging="61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8">
    <w:nsid w:val="5DB9416F"/>
    <w:multiLevelType w:val="hybridMultilevel"/>
    <w:tmpl w:val="CCC89EC0"/>
    <w:lvl w:ilvl="0" w:tplc="0816000D">
      <w:start w:val="1"/>
      <w:numFmt w:val="bullet"/>
      <w:lvlText w:val=""/>
      <w:lvlJc w:val="left"/>
      <w:pPr>
        <w:ind w:left="720" w:hanging="360"/>
      </w:pPr>
      <w:rPr>
        <w:rFonts w:ascii="Wingdings" w:hAnsi="Wingdings" w:hint="default"/>
      </w:rPr>
    </w:lvl>
    <w:lvl w:ilvl="1" w:tplc="B456C6BA">
      <w:start w:val="1"/>
      <w:numFmt w:val="lowerLetter"/>
      <w:lvlText w:val="%2)"/>
      <w:lvlJc w:val="left"/>
      <w:pPr>
        <w:ind w:left="1440" w:hanging="360"/>
      </w:pPr>
      <w:rPr>
        <w:rFonts w:hint="default"/>
        <w:i/>
      </w:r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19">
    <w:nsid w:val="60C1173B"/>
    <w:multiLevelType w:val="hybridMultilevel"/>
    <w:tmpl w:val="CC321D9A"/>
    <w:lvl w:ilvl="0" w:tplc="0816000B">
      <w:start w:val="1"/>
      <w:numFmt w:val="bullet"/>
      <w:lvlText w:val=""/>
      <w:lvlJc w:val="left"/>
      <w:pPr>
        <w:ind w:left="720" w:hanging="360"/>
      </w:pPr>
      <w:rPr>
        <w:rFonts w:ascii="Wingdings" w:hAnsi="Wingdings"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20">
    <w:nsid w:val="66104550"/>
    <w:multiLevelType w:val="hybridMultilevel"/>
    <w:tmpl w:val="9920E2FE"/>
    <w:lvl w:ilvl="0" w:tplc="04090009">
      <w:start w:val="1"/>
      <w:numFmt w:val="bullet"/>
      <w:lvlText w:val=""/>
      <w:lvlJc w:val="left"/>
      <w:pPr>
        <w:ind w:left="1287" w:hanging="360"/>
      </w:pPr>
      <w:rPr>
        <w:rFonts w:ascii="Wingdings" w:hAnsi="Wingdings" w:hint="default"/>
      </w:rPr>
    </w:lvl>
    <w:lvl w:ilvl="1" w:tplc="08160003" w:tentative="1">
      <w:start w:val="1"/>
      <w:numFmt w:val="bullet"/>
      <w:lvlText w:val="o"/>
      <w:lvlJc w:val="left"/>
      <w:pPr>
        <w:ind w:left="2007" w:hanging="360"/>
      </w:pPr>
      <w:rPr>
        <w:rFonts w:ascii="Courier New" w:hAnsi="Courier New" w:cs="Courier New" w:hint="default"/>
      </w:rPr>
    </w:lvl>
    <w:lvl w:ilvl="2" w:tplc="08160005" w:tentative="1">
      <w:start w:val="1"/>
      <w:numFmt w:val="bullet"/>
      <w:lvlText w:val=""/>
      <w:lvlJc w:val="left"/>
      <w:pPr>
        <w:ind w:left="2727" w:hanging="360"/>
      </w:pPr>
      <w:rPr>
        <w:rFonts w:ascii="Wingdings" w:hAnsi="Wingdings" w:hint="default"/>
      </w:rPr>
    </w:lvl>
    <w:lvl w:ilvl="3" w:tplc="08160001" w:tentative="1">
      <w:start w:val="1"/>
      <w:numFmt w:val="bullet"/>
      <w:lvlText w:val=""/>
      <w:lvlJc w:val="left"/>
      <w:pPr>
        <w:ind w:left="3447" w:hanging="360"/>
      </w:pPr>
      <w:rPr>
        <w:rFonts w:ascii="Symbol" w:hAnsi="Symbol" w:hint="default"/>
      </w:rPr>
    </w:lvl>
    <w:lvl w:ilvl="4" w:tplc="08160003" w:tentative="1">
      <w:start w:val="1"/>
      <w:numFmt w:val="bullet"/>
      <w:lvlText w:val="o"/>
      <w:lvlJc w:val="left"/>
      <w:pPr>
        <w:ind w:left="4167" w:hanging="360"/>
      </w:pPr>
      <w:rPr>
        <w:rFonts w:ascii="Courier New" w:hAnsi="Courier New" w:cs="Courier New" w:hint="default"/>
      </w:rPr>
    </w:lvl>
    <w:lvl w:ilvl="5" w:tplc="08160005" w:tentative="1">
      <w:start w:val="1"/>
      <w:numFmt w:val="bullet"/>
      <w:lvlText w:val=""/>
      <w:lvlJc w:val="left"/>
      <w:pPr>
        <w:ind w:left="4887" w:hanging="360"/>
      </w:pPr>
      <w:rPr>
        <w:rFonts w:ascii="Wingdings" w:hAnsi="Wingdings" w:hint="default"/>
      </w:rPr>
    </w:lvl>
    <w:lvl w:ilvl="6" w:tplc="08160001" w:tentative="1">
      <w:start w:val="1"/>
      <w:numFmt w:val="bullet"/>
      <w:lvlText w:val=""/>
      <w:lvlJc w:val="left"/>
      <w:pPr>
        <w:ind w:left="5607" w:hanging="360"/>
      </w:pPr>
      <w:rPr>
        <w:rFonts w:ascii="Symbol" w:hAnsi="Symbol" w:hint="default"/>
      </w:rPr>
    </w:lvl>
    <w:lvl w:ilvl="7" w:tplc="08160003" w:tentative="1">
      <w:start w:val="1"/>
      <w:numFmt w:val="bullet"/>
      <w:lvlText w:val="o"/>
      <w:lvlJc w:val="left"/>
      <w:pPr>
        <w:ind w:left="6327" w:hanging="360"/>
      </w:pPr>
      <w:rPr>
        <w:rFonts w:ascii="Courier New" w:hAnsi="Courier New" w:cs="Courier New" w:hint="default"/>
      </w:rPr>
    </w:lvl>
    <w:lvl w:ilvl="8" w:tplc="08160005" w:tentative="1">
      <w:start w:val="1"/>
      <w:numFmt w:val="bullet"/>
      <w:lvlText w:val=""/>
      <w:lvlJc w:val="left"/>
      <w:pPr>
        <w:ind w:left="7047" w:hanging="360"/>
      </w:pPr>
      <w:rPr>
        <w:rFonts w:ascii="Wingdings" w:hAnsi="Wingdings" w:hint="default"/>
      </w:rPr>
    </w:lvl>
  </w:abstractNum>
  <w:abstractNum w:abstractNumId="21">
    <w:nsid w:val="6C973921"/>
    <w:multiLevelType w:val="hybridMultilevel"/>
    <w:tmpl w:val="D214CF24"/>
    <w:lvl w:ilvl="0" w:tplc="04090009">
      <w:start w:val="1"/>
      <w:numFmt w:val="bullet"/>
      <w:lvlText w:val=""/>
      <w:lvlJc w:val="left"/>
      <w:pPr>
        <w:ind w:left="1287" w:hanging="360"/>
      </w:pPr>
      <w:rPr>
        <w:rFonts w:ascii="Wingdings" w:hAnsi="Wingdings" w:hint="default"/>
      </w:rPr>
    </w:lvl>
    <w:lvl w:ilvl="1" w:tplc="04090003" w:tentative="1">
      <w:start w:val="1"/>
      <w:numFmt w:val="bullet"/>
      <w:lvlText w:val="o"/>
      <w:lvlJc w:val="left"/>
      <w:pPr>
        <w:ind w:left="2007" w:hanging="360"/>
      </w:pPr>
      <w:rPr>
        <w:rFonts w:ascii="Courier New" w:hAnsi="Courier New" w:cs="Courier New" w:hint="default"/>
      </w:rPr>
    </w:lvl>
    <w:lvl w:ilvl="2" w:tplc="04090005" w:tentative="1">
      <w:start w:val="1"/>
      <w:numFmt w:val="bullet"/>
      <w:lvlText w:val=""/>
      <w:lvlJc w:val="left"/>
      <w:pPr>
        <w:ind w:left="2727" w:hanging="360"/>
      </w:pPr>
      <w:rPr>
        <w:rFonts w:ascii="Wingdings" w:hAnsi="Wingdings" w:hint="default"/>
      </w:rPr>
    </w:lvl>
    <w:lvl w:ilvl="3" w:tplc="04090001" w:tentative="1">
      <w:start w:val="1"/>
      <w:numFmt w:val="bullet"/>
      <w:lvlText w:val=""/>
      <w:lvlJc w:val="left"/>
      <w:pPr>
        <w:ind w:left="3447" w:hanging="360"/>
      </w:pPr>
      <w:rPr>
        <w:rFonts w:ascii="Symbol" w:hAnsi="Symbol" w:hint="default"/>
      </w:rPr>
    </w:lvl>
    <w:lvl w:ilvl="4" w:tplc="04090003" w:tentative="1">
      <w:start w:val="1"/>
      <w:numFmt w:val="bullet"/>
      <w:lvlText w:val="o"/>
      <w:lvlJc w:val="left"/>
      <w:pPr>
        <w:ind w:left="4167" w:hanging="360"/>
      </w:pPr>
      <w:rPr>
        <w:rFonts w:ascii="Courier New" w:hAnsi="Courier New" w:cs="Courier New" w:hint="default"/>
      </w:rPr>
    </w:lvl>
    <w:lvl w:ilvl="5" w:tplc="04090005" w:tentative="1">
      <w:start w:val="1"/>
      <w:numFmt w:val="bullet"/>
      <w:lvlText w:val=""/>
      <w:lvlJc w:val="left"/>
      <w:pPr>
        <w:ind w:left="4887" w:hanging="360"/>
      </w:pPr>
      <w:rPr>
        <w:rFonts w:ascii="Wingdings" w:hAnsi="Wingdings" w:hint="default"/>
      </w:rPr>
    </w:lvl>
    <w:lvl w:ilvl="6" w:tplc="04090001" w:tentative="1">
      <w:start w:val="1"/>
      <w:numFmt w:val="bullet"/>
      <w:lvlText w:val=""/>
      <w:lvlJc w:val="left"/>
      <w:pPr>
        <w:ind w:left="5607" w:hanging="360"/>
      </w:pPr>
      <w:rPr>
        <w:rFonts w:ascii="Symbol" w:hAnsi="Symbol" w:hint="default"/>
      </w:rPr>
    </w:lvl>
    <w:lvl w:ilvl="7" w:tplc="04090003" w:tentative="1">
      <w:start w:val="1"/>
      <w:numFmt w:val="bullet"/>
      <w:lvlText w:val="o"/>
      <w:lvlJc w:val="left"/>
      <w:pPr>
        <w:ind w:left="6327" w:hanging="360"/>
      </w:pPr>
      <w:rPr>
        <w:rFonts w:ascii="Courier New" w:hAnsi="Courier New" w:cs="Courier New" w:hint="default"/>
      </w:rPr>
    </w:lvl>
    <w:lvl w:ilvl="8" w:tplc="04090005" w:tentative="1">
      <w:start w:val="1"/>
      <w:numFmt w:val="bullet"/>
      <w:lvlText w:val=""/>
      <w:lvlJc w:val="left"/>
      <w:pPr>
        <w:ind w:left="7047" w:hanging="360"/>
      </w:pPr>
      <w:rPr>
        <w:rFonts w:ascii="Wingdings" w:hAnsi="Wingdings" w:hint="default"/>
      </w:rPr>
    </w:lvl>
  </w:abstractNum>
  <w:abstractNum w:abstractNumId="22">
    <w:nsid w:val="6CBB1044"/>
    <w:multiLevelType w:val="hybridMultilevel"/>
    <w:tmpl w:val="2D489D38"/>
    <w:lvl w:ilvl="0" w:tplc="9CC0F204">
      <w:start w:val="3"/>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7A100B67"/>
    <w:multiLevelType w:val="hybridMultilevel"/>
    <w:tmpl w:val="66402C7A"/>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4">
    <w:nsid w:val="7A543EB4"/>
    <w:multiLevelType w:val="hybridMultilevel"/>
    <w:tmpl w:val="651E875E"/>
    <w:lvl w:ilvl="0" w:tplc="04090009">
      <w:start w:val="1"/>
      <w:numFmt w:val="bullet"/>
      <w:lvlText w:val=""/>
      <w:lvlJc w:val="left"/>
      <w:pPr>
        <w:ind w:left="1287" w:hanging="360"/>
      </w:pPr>
      <w:rPr>
        <w:rFonts w:ascii="Wingdings" w:hAnsi="Wingdings" w:hint="default"/>
      </w:rPr>
    </w:lvl>
    <w:lvl w:ilvl="1" w:tplc="04090003" w:tentative="1">
      <w:start w:val="1"/>
      <w:numFmt w:val="bullet"/>
      <w:lvlText w:val="o"/>
      <w:lvlJc w:val="left"/>
      <w:pPr>
        <w:ind w:left="2007" w:hanging="360"/>
      </w:pPr>
      <w:rPr>
        <w:rFonts w:ascii="Courier New" w:hAnsi="Courier New" w:cs="Courier New" w:hint="default"/>
      </w:rPr>
    </w:lvl>
    <w:lvl w:ilvl="2" w:tplc="04090005" w:tentative="1">
      <w:start w:val="1"/>
      <w:numFmt w:val="bullet"/>
      <w:lvlText w:val=""/>
      <w:lvlJc w:val="left"/>
      <w:pPr>
        <w:ind w:left="2727" w:hanging="360"/>
      </w:pPr>
      <w:rPr>
        <w:rFonts w:ascii="Wingdings" w:hAnsi="Wingdings" w:hint="default"/>
      </w:rPr>
    </w:lvl>
    <w:lvl w:ilvl="3" w:tplc="04090001" w:tentative="1">
      <w:start w:val="1"/>
      <w:numFmt w:val="bullet"/>
      <w:lvlText w:val=""/>
      <w:lvlJc w:val="left"/>
      <w:pPr>
        <w:ind w:left="3447" w:hanging="360"/>
      </w:pPr>
      <w:rPr>
        <w:rFonts w:ascii="Symbol" w:hAnsi="Symbol" w:hint="default"/>
      </w:rPr>
    </w:lvl>
    <w:lvl w:ilvl="4" w:tplc="04090003" w:tentative="1">
      <w:start w:val="1"/>
      <w:numFmt w:val="bullet"/>
      <w:lvlText w:val="o"/>
      <w:lvlJc w:val="left"/>
      <w:pPr>
        <w:ind w:left="4167" w:hanging="360"/>
      </w:pPr>
      <w:rPr>
        <w:rFonts w:ascii="Courier New" w:hAnsi="Courier New" w:cs="Courier New" w:hint="default"/>
      </w:rPr>
    </w:lvl>
    <w:lvl w:ilvl="5" w:tplc="04090005" w:tentative="1">
      <w:start w:val="1"/>
      <w:numFmt w:val="bullet"/>
      <w:lvlText w:val=""/>
      <w:lvlJc w:val="left"/>
      <w:pPr>
        <w:ind w:left="4887" w:hanging="360"/>
      </w:pPr>
      <w:rPr>
        <w:rFonts w:ascii="Wingdings" w:hAnsi="Wingdings" w:hint="default"/>
      </w:rPr>
    </w:lvl>
    <w:lvl w:ilvl="6" w:tplc="04090001" w:tentative="1">
      <w:start w:val="1"/>
      <w:numFmt w:val="bullet"/>
      <w:lvlText w:val=""/>
      <w:lvlJc w:val="left"/>
      <w:pPr>
        <w:ind w:left="5607" w:hanging="360"/>
      </w:pPr>
      <w:rPr>
        <w:rFonts w:ascii="Symbol" w:hAnsi="Symbol" w:hint="default"/>
      </w:rPr>
    </w:lvl>
    <w:lvl w:ilvl="7" w:tplc="04090003" w:tentative="1">
      <w:start w:val="1"/>
      <w:numFmt w:val="bullet"/>
      <w:lvlText w:val="o"/>
      <w:lvlJc w:val="left"/>
      <w:pPr>
        <w:ind w:left="6327" w:hanging="360"/>
      </w:pPr>
      <w:rPr>
        <w:rFonts w:ascii="Courier New" w:hAnsi="Courier New" w:cs="Courier New" w:hint="default"/>
      </w:rPr>
    </w:lvl>
    <w:lvl w:ilvl="8" w:tplc="04090005" w:tentative="1">
      <w:start w:val="1"/>
      <w:numFmt w:val="bullet"/>
      <w:lvlText w:val=""/>
      <w:lvlJc w:val="left"/>
      <w:pPr>
        <w:ind w:left="7047" w:hanging="360"/>
      </w:pPr>
      <w:rPr>
        <w:rFonts w:ascii="Wingdings" w:hAnsi="Wingdings" w:hint="default"/>
      </w:rPr>
    </w:lvl>
  </w:abstractNum>
  <w:num w:numId="1">
    <w:abstractNumId w:val="0"/>
  </w:num>
  <w:num w:numId="2">
    <w:abstractNumId w:val="13"/>
  </w:num>
  <w:num w:numId="3">
    <w:abstractNumId w:val="8"/>
  </w:num>
  <w:num w:numId="4">
    <w:abstractNumId w:val="3"/>
  </w:num>
  <w:num w:numId="5">
    <w:abstractNumId w:val="6"/>
  </w:num>
  <w:num w:numId="6">
    <w:abstractNumId w:val="10"/>
  </w:num>
  <w:num w:numId="7">
    <w:abstractNumId w:val="18"/>
  </w:num>
  <w:num w:numId="8">
    <w:abstractNumId w:val="16"/>
  </w:num>
  <w:num w:numId="9">
    <w:abstractNumId w:val="24"/>
  </w:num>
  <w:num w:numId="10">
    <w:abstractNumId w:val="21"/>
  </w:num>
  <w:num w:numId="11">
    <w:abstractNumId w:val="14"/>
  </w:num>
  <w:num w:numId="12">
    <w:abstractNumId w:val="12"/>
  </w:num>
  <w:num w:numId="13">
    <w:abstractNumId w:val="9"/>
  </w:num>
  <w:num w:numId="14">
    <w:abstractNumId w:val="7"/>
  </w:num>
  <w:num w:numId="15">
    <w:abstractNumId w:val="11"/>
  </w:num>
  <w:num w:numId="16">
    <w:abstractNumId w:val="1"/>
  </w:num>
  <w:num w:numId="17">
    <w:abstractNumId w:val="19"/>
  </w:num>
  <w:num w:numId="18">
    <w:abstractNumId w:val="20"/>
  </w:num>
  <w:num w:numId="19">
    <w:abstractNumId w:val="4"/>
  </w:num>
  <w:num w:numId="20">
    <w:abstractNumId w:val="22"/>
  </w:num>
  <w:num w:numId="21">
    <w:abstractNumId w:val="5"/>
  </w:num>
  <w:num w:numId="22">
    <w:abstractNumId w:val="2"/>
  </w:num>
  <w:num w:numId="23">
    <w:abstractNumId w:val="23"/>
  </w:num>
  <w:num w:numId="24">
    <w:abstractNumId w:val="15"/>
  </w:num>
  <w:num w:numId="25">
    <w:abstractNumId w:val="17"/>
  </w:num>
  <w:numIdMacAtCleanup w:val="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attachedTemplate r:id="rId1"/>
  <w:defaultTabStop w:val="357"/>
  <w:hyphenationZone w:val="425"/>
  <w:drawingGridHorizontalSpacing w:val="110"/>
  <w:drawingGridVerticalSpacing w:val="187"/>
  <w:displayHorizontalDrawingGridEvery w:val="2"/>
  <w:doNotShadeFormData/>
  <w:noPunctuationKerning/>
  <w:characterSpacingControl w:val="doNotCompress"/>
  <w:hdrShapeDefaults>
    <o:shapedefaults v:ext="edit" spidmax="239617"/>
  </w:hdrShapeDefaults>
  <w:footnotePr>
    <w:footnote w:id="-1"/>
    <w:footnote w:id="0"/>
    <w:footnote w:id="1"/>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D2AAE"/>
    <w:rsid w:val="000022D3"/>
    <w:rsid w:val="00003805"/>
    <w:rsid w:val="00003C1A"/>
    <w:rsid w:val="00003EDA"/>
    <w:rsid w:val="000049F1"/>
    <w:rsid w:val="000053E6"/>
    <w:rsid w:val="00006C6A"/>
    <w:rsid w:val="00007073"/>
    <w:rsid w:val="000077CB"/>
    <w:rsid w:val="00007D31"/>
    <w:rsid w:val="000101D5"/>
    <w:rsid w:val="00011C83"/>
    <w:rsid w:val="00015EBD"/>
    <w:rsid w:val="000175DE"/>
    <w:rsid w:val="00022015"/>
    <w:rsid w:val="00022108"/>
    <w:rsid w:val="0002272C"/>
    <w:rsid w:val="00023708"/>
    <w:rsid w:val="000238F2"/>
    <w:rsid w:val="00025025"/>
    <w:rsid w:val="00025EA8"/>
    <w:rsid w:val="00026888"/>
    <w:rsid w:val="000274B7"/>
    <w:rsid w:val="000302F7"/>
    <w:rsid w:val="00030B91"/>
    <w:rsid w:val="00032954"/>
    <w:rsid w:val="00032CE0"/>
    <w:rsid w:val="0003361F"/>
    <w:rsid w:val="00033893"/>
    <w:rsid w:val="00033B32"/>
    <w:rsid w:val="0003449F"/>
    <w:rsid w:val="000347BD"/>
    <w:rsid w:val="000350A2"/>
    <w:rsid w:val="000350F3"/>
    <w:rsid w:val="000369F9"/>
    <w:rsid w:val="0004001F"/>
    <w:rsid w:val="00040087"/>
    <w:rsid w:val="000437F3"/>
    <w:rsid w:val="00044441"/>
    <w:rsid w:val="0004646E"/>
    <w:rsid w:val="00046CCA"/>
    <w:rsid w:val="00046FEE"/>
    <w:rsid w:val="00047414"/>
    <w:rsid w:val="000505AA"/>
    <w:rsid w:val="00052E2B"/>
    <w:rsid w:val="00053572"/>
    <w:rsid w:val="00053B2B"/>
    <w:rsid w:val="00054A61"/>
    <w:rsid w:val="00055108"/>
    <w:rsid w:val="00055410"/>
    <w:rsid w:val="00056049"/>
    <w:rsid w:val="000562A0"/>
    <w:rsid w:val="000607DC"/>
    <w:rsid w:val="00063753"/>
    <w:rsid w:val="00063B42"/>
    <w:rsid w:val="00065B2C"/>
    <w:rsid w:val="00066D0C"/>
    <w:rsid w:val="0007154C"/>
    <w:rsid w:val="000719E2"/>
    <w:rsid w:val="00071A2B"/>
    <w:rsid w:val="00071F3B"/>
    <w:rsid w:val="000748BF"/>
    <w:rsid w:val="00074F1B"/>
    <w:rsid w:val="00075091"/>
    <w:rsid w:val="000755B5"/>
    <w:rsid w:val="000765ED"/>
    <w:rsid w:val="00081009"/>
    <w:rsid w:val="000810ED"/>
    <w:rsid w:val="00081E03"/>
    <w:rsid w:val="00082337"/>
    <w:rsid w:val="000827B4"/>
    <w:rsid w:val="000836A5"/>
    <w:rsid w:val="00084D71"/>
    <w:rsid w:val="00090401"/>
    <w:rsid w:val="0009162C"/>
    <w:rsid w:val="0009247A"/>
    <w:rsid w:val="000924FD"/>
    <w:rsid w:val="0009365C"/>
    <w:rsid w:val="000937AC"/>
    <w:rsid w:val="00093AD9"/>
    <w:rsid w:val="00096877"/>
    <w:rsid w:val="000A00DD"/>
    <w:rsid w:val="000A01AE"/>
    <w:rsid w:val="000A02AD"/>
    <w:rsid w:val="000A05EF"/>
    <w:rsid w:val="000A1F50"/>
    <w:rsid w:val="000A32B4"/>
    <w:rsid w:val="000A355C"/>
    <w:rsid w:val="000A4461"/>
    <w:rsid w:val="000A500C"/>
    <w:rsid w:val="000A62EF"/>
    <w:rsid w:val="000A637D"/>
    <w:rsid w:val="000A7584"/>
    <w:rsid w:val="000A7AA3"/>
    <w:rsid w:val="000B0EC1"/>
    <w:rsid w:val="000B11FF"/>
    <w:rsid w:val="000B33AD"/>
    <w:rsid w:val="000B3851"/>
    <w:rsid w:val="000B395D"/>
    <w:rsid w:val="000B46AE"/>
    <w:rsid w:val="000B4AF9"/>
    <w:rsid w:val="000B4B6F"/>
    <w:rsid w:val="000B4F72"/>
    <w:rsid w:val="000B58FC"/>
    <w:rsid w:val="000B5E69"/>
    <w:rsid w:val="000C041A"/>
    <w:rsid w:val="000C3CDA"/>
    <w:rsid w:val="000C5A9B"/>
    <w:rsid w:val="000C6E4A"/>
    <w:rsid w:val="000C7251"/>
    <w:rsid w:val="000D17B0"/>
    <w:rsid w:val="000D22BD"/>
    <w:rsid w:val="000D2372"/>
    <w:rsid w:val="000D2F69"/>
    <w:rsid w:val="000D6BAF"/>
    <w:rsid w:val="000D731A"/>
    <w:rsid w:val="000E0D02"/>
    <w:rsid w:val="000E2739"/>
    <w:rsid w:val="000E2EDC"/>
    <w:rsid w:val="000E3163"/>
    <w:rsid w:val="000E37C8"/>
    <w:rsid w:val="000E41AF"/>
    <w:rsid w:val="000E4EB6"/>
    <w:rsid w:val="000E5018"/>
    <w:rsid w:val="000E5D48"/>
    <w:rsid w:val="000E7008"/>
    <w:rsid w:val="000E730D"/>
    <w:rsid w:val="000E798A"/>
    <w:rsid w:val="000F0A6B"/>
    <w:rsid w:val="000F1450"/>
    <w:rsid w:val="000F345B"/>
    <w:rsid w:val="000F41DF"/>
    <w:rsid w:val="000F57A6"/>
    <w:rsid w:val="000F57AE"/>
    <w:rsid w:val="000F5A6C"/>
    <w:rsid w:val="000F5B28"/>
    <w:rsid w:val="000F5BAE"/>
    <w:rsid w:val="000F5DA8"/>
    <w:rsid w:val="000F7201"/>
    <w:rsid w:val="00100ED3"/>
    <w:rsid w:val="00102743"/>
    <w:rsid w:val="00102DE2"/>
    <w:rsid w:val="001033E9"/>
    <w:rsid w:val="001040F8"/>
    <w:rsid w:val="0010470D"/>
    <w:rsid w:val="00104FB3"/>
    <w:rsid w:val="00106BFD"/>
    <w:rsid w:val="00107996"/>
    <w:rsid w:val="00110944"/>
    <w:rsid w:val="0011171A"/>
    <w:rsid w:val="00112CFD"/>
    <w:rsid w:val="001140AF"/>
    <w:rsid w:val="0011436C"/>
    <w:rsid w:val="001153A9"/>
    <w:rsid w:val="00116277"/>
    <w:rsid w:val="00117F22"/>
    <w:rsid w:val="00120874"/>
    <w:rsid w:val="00120CE5"/>
    <w:rsid w:val="00120F3A"/>
    <w:rsid w:val="00122644"/>
    <w:rsid w:val="00124551"/>
    <w:rsid w:val="001245B7"/>
    <w:rsid w:val="001251A8"/>
    <w:rsid w:val="00126915"/>
    <w:rsid w:val="00126B7C"/>
    <w:rsid w:val="00126EBB"/>
    <w:rsid w:val="00127B15"/>
    <w:rsid w:val="00130BC4"/>
    <w:rsid w:val="00131601"/>
    <w:rsid w:val="001328D8"/>
    <w:rsid w:val="00132E8A"/>
    <w:rsid w:val="00136121"/>
    <w:rsid w:val="001361FA"/>
    <w:rsid w:val="00136EEB"/>
    <w:rsid w:val="00140E29"/>
    <w:rsid w:val="00142EF8"/>
    <w:rsid w:val="001437E3"/>
    <w:rsid w:val="0014380D"/>
    <w:rsid w:val="001441FD"/>
    <w:rsid w:val="00144D01"/>
    <w:rsid w:val="00145160"/>
    <w:rsid w:val="0014541D"/>
    <w:rsid w:val="00145D2D"/>
    <w:rsid w:val="00146873"/>
    <w:rsid w:val="00154EA8"/>
    <w:rsid w:val="00156101"/>
    <w:rsid w:val="001575D2"/>
    <w:rsid w:val="00157B2A"/>
    <w:rsid w:val="00157FEB"/>
    <w:rsid w:val="00160A13"/>
    <w:rsid w:val="0016191B"/>
    <w:rsid w:val="001625C6"/>
    <w:rsid w:val="0016268D"/>
    <w:rsid w:val="001639C6"/>
    <w:rsid w:val="0016432B"/>
    <w:rsid w:val="001644B6"/>
    <w:rsid w:val="00164640"/>
    <w:rsid w:val="00164732"/>
    <w:rsid w:val="00166DEB"/>
    <w:rsid w:val="00167596"/>
    <w:rsid w:val="00170479"/>
    <w:rsid w:val="0017382B"/>
    <w:rsid w:val="0017511F"/>
    <w:rsid w:val="00176EF3"/>
    <w:rsid w:val="0017778E"/>
    <w:rsid w:val="00177B29"/>
    <w:rsid w:val="0018013A"/>
    <w:rsid w:val="00182D9C"/>
    <w:rsid w:val="00182FDD"/>
    <w:rsid w:val="0018329C"/>
    <w:rsid w:val="001836A4"/>
    <w:rsid w:val="001837FD"/>
    <w:rsid w:val="00183AB2"/>
    <w:rsid w:val="00184AB7"/>
    <w:rsid w:val="00185C22"/>
    <w:rsid w:val="00186170"/>
    <w:rsid w:val="001878AB"/>
    <w:rsid w:val="00187B1D"/>
    <w:rsid w:val="0019056B"/>
    <w:rsid w:val="00191C1A"/>
    <w:rsid w:val="00193599"/>
    <w:rsid w:val="00193C73"/>
    <w:rsid w:val="001950B1"/>
    <w:rsid w:val="0019513B"/>
    <w:rsid w:val="0019528C"/>
    <w:rsid w:val="00195FBB"/>
    <w:rsid w:val="001A017C"/>
    <w:rsid w:val="001A0FBE"/>
    <w:rsid w:val="001A307A"/>
    <w:rsid w:val="001A3F79"/>
    <w:rsid w:val="001A44DA"/>
    <w:rsid w:val="001A6C6B"/>
    <w:rsid w:val="001A7494"/>
    <w:rsid w:val="001B04C7"/>
    <w:rsid w:val="001B0633"/>
    <w:rsid w:val="001B3B4D"/>
    <w:rsid w:val="001B507A"/>
    <w:rsid w:val="001B5CEB"/>
    <w:rsid w:val="001B5D33"/>
    <w:rsid w:val="001B64E8"/>
    <w:rsid w:val="001B6BA2"/>
    <w:rsid w:val="001C130E"/>
    <w:rsid w:val="001C1834"/>
    <w:rsid w:val="001C1B50"/>
    <w:rsid w:val="001C36B6"/>
    <w:rsid w:val="001C48DC"/>
    <w:rsid w:val="001C6932"/>
    <w:rsid w:val="001C6AD5"/>
    <w:rsid w:val="001C722B"/>
    <w:rsid w:val="001C74C2"/>
    <w:rsid w:val="001D07EF"/>
    <w:rsid w:val="001D1A3E"/>
    <w:rsid w:val="001D1CBF"/>
    <w:rsid w:val="001D2BD1"/>
    <w:rsid w:val="001D3865"/>
    <w:rsid w:val="001D4631"/>
    <w:rsid w:val="001E0F10"/>
    <w:rsid w:val="001E1BFB"/>
    <w:rsid w:val="001E2C4A"/>
    <w:rsid w:val="001E3235"/>
    <w:rsid w:val="001E4EF1"/>
    <w:rsid w:val="001E73B7"/>
    <w:rsid w:val="001E76F5"/>
    <w:rsid w:val="001F0B83"/>
    <w:rsid w:val="001F5660"/>
    <w:rsid w:val="001F6149"/>
    <w:rsid w:val="001F6E16"/>
    <w:rsid w:val="00200648"/>
    <w:rsid w:val="0020084E"/>
    <w:rsid w:val="00206889"/>
    <w:rsid w:val="00206D6C"/>
    <w:rsid w:val="00206F1D"/>
    <w:rsid w:val="0020718A"/>
    <w:rsid w:val="0021206A"/>
    <w:rsid w:val="002122B7"/>
    <w:rsid w:val="002124BC"/>
    <w:rsid w:val="00212827"/>
    <w:rsid w:val="00214DF5"/>
    <w:rsid w:val="0021502F"/>
    <w:rsid w:val="00216508"/>
    <w:rsid w:val="00220920"/>
    <w:rsid w:val="002210ED"/>
    <w:rsid w:val="0022439B"/>
    <w:rsid w:val="00224465"/>
    <w:rsid w:val="00224477"/>
    <w:rsid w:val="002254F4"/>
    <w:rsid w:val="00227D75"/>
    <w:rsid w:val="002307E9"/>
    <w:rsid w:val="00231C66"/>
    <w:rsid w:val="00232A4E"/>
    <w:rsid w:val="00233379"/>
    <w:rsid w:val="00236317"/>
    <w:rsid w:val="002412E8"/>
    <w:rsid w:val="002422EB"/>
    <w:rsid w:val="00243787"/>
    <w:rsid w:val="00244AB2"/>
    <w:rsid w:val="00244E42"/>
    <w:rsid w:val="00245A96"/>
    <w:rsid w:val="002469DF"/>
    <w:rsid w:val="00247DB4"/>
    <w:rsid w:val="002505E7"/>
    <w:rsid w:val="00250E3D"/>
    <w:rsid w:val="00250E48"/>
    <w:rsid w:val="00251003"/>
    <w:rsid w:val="00251110"/>
    <w:rsid w:val="002519CA"/>
    <w:rsid w:val="00251F06"/>
    <w:rsid w:val="00252962"/>
    <w:rsid w:val="00253099"/>
    <w:rsid w:val="002568C8"/>
    <w:rsid w:val="00257185"/>
    <w:rsid w:val="00260761"/>
    <w:rsid w:val="00260EF0"/>
    <w:rsid w:val="00261AFA"/>
    <w:rsid w:val="0026222F"/>
    <w:rsid w:val="002627B9"/>
    <w:rsid w:val="00262B31"/>
    <w:rsid w:val="00262FE5"/>
    <w:rsid w:val="002661FA"/>
    <w:rsid w:val="00266564"/>
    <w:rsid w:val="00266ADA"/>
    <w:rsid w:val="00273553"/>
    <w:rsid w:val="00275AC2"/>
    <w:rsid w:val="00280BB7"/>
    <w:rsid w:val="00281318"/>
    <w:rsid w:val="0028244F"/>
    <w:rsid w:val="002835B9"/>
    <w:rsid w:val="002846A6"/>
    <w:rsid w:val="00284970"/>
    <w:rsid w:val="00284BA7"/>
    <w:rsid w:val="00284DCE"/>
    <w:rsid w:val="00285EA1"/>
    <w:rsid w:val="002902A2"/>
    <w:rsid w:val="00290A4D"/>
    <w:rsid w:val="00290A9F"/>
    <w:rsid w:val="00291A85"/>
    <w:rsid w:val="00291D9B"/>
    <w:rsid w:val="00292BD3"/>
    <w:rsid w:val="00292F53"/>
    <w:rsid w:val="00293383"/>
    <w:rsid w:val="00293DB3"/>
    <w:rsid w:val="00295F5D"/>
    <w:rsid w:val="002A214C"/>
    <w:rsid w:val="002A25BE"/>
    <w:rsid w:val="002A2803"/>
    <w:rsid w:val="002A3EB7"/>
    <w:rsid w:val="002A4EE8"/>
    <w:rsid w:val="002A7CE9"/>
    <w:rsid w:val="002B0317"/>
    <w:rsid w:val="002B0335"/>
    <w:rsid w:val="002B48D8"/>
    <w:rsid w:val="002B5C51"/>
    <w:rsid w:val="002B65E5"/>
    <w:rsid w:val="002C1BAF"/>
    <w:rsid w:val="002C3822"/>
    <w:rsid w:val="002C710C"/>
    <w:rsid w:val="002D1E09"/>
    <w:rsid w:val="002D4228"/>
    <w:rsid w:val="002D4BFE"/>
    <w:rsid w:val="002D76EF"/>
    <w:rsid w:val="002D789A"/>
    <w:rsid w:val="002D7AF3"/>
    <w:rsid w:val="002E3D6F"/>
    <w:rsid w:val="002E3D78"/>
    <w:rsid w:val="002E5602"/>
    <w:rsid w:val="002E73F1"/>
    <w:rsid w:val="002F089D"/>
    <w:rsid w:val="002F15F6"/>
    <w:rsid w:val="002F68C8"/>
    <w:rsid w:val="00300133"/>
    <w:rsid w:val="00300763"/>
    <w:rsid w:val="0030103C"/>
    <w:rsid w:val="00304097"/>
    <w:rsid w:val="00304E3E"/>
    <w:rsid w:val="00305154"/>
    <w:rsid w:val="003071F7"/>
    <w:rsid w:val="00310B9F"/>
    <w:rsid w:val="003126E2"/>
    <w:rsid w:val="00313C34"/>
    <w:rsid w:val="00313DD2"/>
    <w:rsid w:val="003168A4"/>
    <w:rsid w:val="00316A7A"/>
    <w:rsid w:val="00317756"/>
    <w:rsid w:val="003201BC"/>
    <w:rsid w:val="00320582"/>
    <w:rsid w:val="00321E37"/>
    <w:rsid w:val="00322548"/>
    <w:rsid w:val="00325ED5"/>
    <w:rsid w:val="00326E5F"/>
    <w:rsid w:val="00326EFA"/>
    <w:rsid w:val="00331FB5"/>
    <w:rsid w:val="00331FCE"/>
    <w:rsid w:val="0033201E"/>
    <w:rsid w:val="00333FF8"/>
    <w:rsid w:val="003355DE"/>
    <w:rsid w:val="003357B0"/>
    <w:rsid w:val="00337B53"/>
    <w:rsid w:val="00337D15"/>
    <w:rsid w:val="003440F3"/>
    <w:rsid w:val="0034411C"/>
    <w:rsid w:val="003448DB"/>
    <w:rsid w:val="00344EE6"/>
    <w:rsid w:val="0034585F"/>
    <w:rsid w:val="0034593F"/>
    <w:rsid w:val="0034613D"/>
    <w:rsid w:val="003468F2"/>
    <w:rsid w:val="00351682"/>
    <w:rsid w:val="003518B6"/>
    <w:rsid w:val="00354C0F"/>
    <w:rsid w:val="00354EA1"/>
    <w:rsid w:val="0035567C"/>
    <w:rsid w:val="00356196"/>
    <w:rsid w:val="003613A2"/>
    <w:rsid w:val="00362191"/>
    <w:rsid w:val="00365D5F"/>
    <w:rsid w:val="00367638"/>
    <w:rsid w:val="003709C0"/>
    <w:rsid w:val="00370A7C"/>
    <w:rsid w:val="0037302F"/>
    <w:rsid w:val="003735C3"/>
    <w:rsid w:val="00374636"/>
    <w:rsid w:val="00374E29"/>
    <w:rsid w:val="00377367"/>
    <w:rsid w:val="00381B67"/>
    <w:rsid w:val="00381C57"/>
    <w:rsid w:val="0038447D"/>
    <w:rsid w:val="00384DC4"/>
    <w:rsid w:val="00384EAD"/>
    <w:rsid w:val="003852ED"/>
    <w:rsid w:val="00385534"/>
    <w:rsid w:val="00386742"/>
    <w:rsid w:val="00387F15"/>
    <w:rsid w:val="00390948"/>
    <w:rsid w:val="00390E0A"/>
    <w:rsid w:val="00392501"/>
    <w:rsid w:val="003941F2"/>
    <w:rsid w:val="00396AE4"/>
    <w:rsid w:val="003A099E"/>
    <w:rsid w:val="003A2840"/>
    <w:rsid w:val="003A3855"/>
    <w:rsid w:val="003A38A6"/>
    <w:rsid w:val="003A3A03"/>
    <w:rsid w:val="003A3FDF"/>
    <w:rsid w:val="003A5B97"/>
    <w:rsid w:val="003A5F63"/>
    <w:rsid w:val="003A76F8"/>
    <w:rsid w:val="003A79A6"/>
    <w:rsid w:val="003B09F8"/>
    <w:rsid w:val="003B0A5C"/>
    <w:rsid w:val="003B2136"/>
    <w:rsid w:val="003B2386"/>
    <w:rsid w:val="003B27C4"/>
    <w:rsid w:val="003B344A"/>
    <w:rsid w:val="003B6C7F"/>
    <w:rsid w:val="003B6D0B"/>
    <w:rsid w:val="003B721E"/>
    <w:rsid w:val="003C0A56"/>
    <w:rsid w:val="003C0FDB"/>
    <w:rsid w:val="003C2E9E"/>
    <w:rsid w:val="003C2FCC"/>
    <w:rsid w:val="003C355C"/>
    <w:rsid w:val="003C415A"/>
    <w:rsid w:val="003C5509"/>
    <w:rsid w:val="003C57B2"/>
    <w:rsid w:val="003D0CF5"/>
    <w:rsid w:val="003D1680"/>
    <w:rsid w:val="003D1DF3"/>
    <w:rsid w:val="003D1E53"/>
    <w:rsid w:val="003D4153"/>
    <w:rsid w:val="003D4C12"/>
    <w:rsid w:val="003D6FA1"/>
    <w:rsid w:val="003E1DFD"/>
    <w:rsid w:val="003E1F68"/>
    <w:rsid w:val="003E4853"/>
    <w:rsid w:val="003E4FC6"/>
    <w:rsid w:val="003E5055"/>
    <w:rsid w:val="003E60EB"/>
    <w:rsid w:val="003E6E1B"/>
    <w:rsid w:val="003E792D"/>
    <w:rsid w:val="003F109E"/>
    <w:rsid w:val="003F1B92"/>
    <w:rsid w:val="003F2974"/>
    <w:rsid w:val="003F2FF8"/>
    <w:rsid w:val="003F3363"/>
    <w:rsid w:val="003F3D49"/>
    <w:rsid w:val="003F4673"/>
    <w:rsid w:val="003F4BB0"/>
    <w:rsid w:val="003F4E4E"/>
    <w:rsid w:val="003F4F8E"/>
    <w:rsid w:val="003F57A8"/>
    <w:rsid w:val="00401F68"/>
    <w:rsid w:val="00402EDA"/>
    <w:rsid w:val="004051AB"/>
    <w:rsid w:val="00405D10"/>
    <w:rsid w:val="00406A3D"/>
    <w:rsid w:val="00406A99"/>
    <w:rsid w:val="004077E8"/>
    <w:rsid w:val="00407E7B"/>
    <w:rsid w:val="00410FAB"/>
    <w:rsid w:val="004114B4"/>
    <w:rsid w:val="0041516C"/>
    <w:rsid w:val="004165E2"/>
    <w:rsid w:val="00416B0C"/>
    <w:rsid w:val="00420467"/>
    <w:rsid w:val="00420EE0"/>
    <w:rsid w:val="00421202"/>
    <w:rsid w:val="004219AA"/>
    <w:rsid w:val="00424928"/>
    <w:rsid w:val="00426967"/>
    <w:rsid w:val="00430043"/>
    <w:rsid w:val="00432F34"/>
    <w:rsid w:val="00433E88"/>
    <w:rsid w:val="0043500D"/>
    <w:rsid w:val="00435F9D"/>
    <w:rsid w:val="00436402"/>
    <w:rsid w:val="004365ED"/>
    <w:rsid w:val="00437CA6"/>
    <w:rsid w:val="004400D4"/>
    <w:rsid w:val="00440340"/>
    <w:rsid w:val="00442D3B"/>
    <w:rsid w:val="00442ED3"/>
    <w:rsid w:val="00444538"/>
    <w:rsid w:val="00445344"/>
    <w:rsid w:val="00445CD1"/>
    <w:rsid w:val="004472E7"/>
    <w:rsid w:val="0045027E"/>
    <w:rsid w:val="00450796"/>
    <w:rsid w:val="00451BB9"/>
    <w:rsid w:val="00451F3E"/>
    <w:rsid w:val="00452BAC"/>
    <w:rsid w:val="00452E31"/>
    <w:rsid w:val="00455783"/>
    <w:rsid w:val="00455FAA"/>
    <w:rsid w:val="00456E38"/>
    <w:rsid w:val="00457349"/>
    <w:rsid w:val="00457499"/>
    <w:rsid w:val="00462390"/>
    <w:rsid w:val="00463312"/>
    <w:rsid w:val="00464229"/>
    <w:rsid w:val="0046499F"/>
    <w:rsid w:val="0046666B"/>
    <w:rsid w:val="00467A8E"/>
    <w:rsid w:val="00472D53"/>
    <w:rsid w:val="00473A6E"/>
    <w:rsid w:val="00473FF1"/>
    <w:rsid w:val="00476204"/>
    <w:rsid w:val="00480729"/>
    <w:rsid w:val="00480A01"/>
    <w:rsid w:val="00481DD4"/>
    <w:rsid w:val="00482B1F"/>
    <w:rsid w:val="0048435F"/>
    <w:rsid w:val="004862FF"/>
    <w:rsid w:val="00486F9C"/>
    <w:rsid w:val="0049016C"/>
    <w:rsid w:val="00491909"/>
    <w:rsid w:val="00492C9E"/>
    <w:rsid w:val="00494016"/>
    <w:rsid w:val="0049431D"/>
    <w:rsid w:val="00495030"/>
    <w:rsid w:val="00495B15"/>
    <w:rsid w:val="0049627C"/>
    <w:rsid w:val="004963EB"/>
    <w:rsid w:val="004A039C"/>
    <w:rsid w:val="004A323D"/>
    <w:rsid w:val="004A366E"/>
    <w:rsid w:val="004A3E18"/>
    <w:rsid w:val="004A3E93"/>
    <w:rsid w:val="004A49A5"/>
    <w:rsid w:val="004A672C"/>
    <w:rsid w:val="004A77C8"/>
    <w:rsid w:val="004A7F12"/>
    <w:rsid w:val="004B0701"/>
    <w:rsid w:val="004B142D"/>
    <w:rsid w:val="004B1B42"/>
    <w:rsid w:val="004B2668"/>
    <w:rsid w:val="004B344D"/>
    <w:rsid w:val="004B3A2C"/>
    <w:rsid w:val="004B45CC"/>
    <w:rsid w:val="004B6B45"/>
    <w:rsid w:val="004B7044"/>
    <w:rsid w:val="004C0A2A"/>
    <w:rsid w:val="004C1FBE"/>
    <w:rsid w:val="004C33DD"/>
    <w:rsid w:val="004C4FBF"/>
    <w:rsid w:val="004C543A"/>
    <w:rsid w:val="004C63F2"/>
    <w:rsid w:val="004C6D47"/>
    <w:rsid w:val="004C6F52"/>
    <w:rsid w:val="004C7226"/>
    <w:rsid w:val="004C7384"/>
    <w:rsid w:val="004D162A"/>
    <w:rsid w:val="004D16D2"/>
    <w:rsid w:val="004D29E4"/>
    <w:rsid w:val="004D4222"/>
    <w:rsid w:val="004D63C9"/>
    <w:rsid w:val="004D75D5"/>
    <w:rsid w:val="004E0D71"/>
    <w:rsid w:val="004E146A"/>
    <w:rsid w:val="004E1B46"/>
    <w:rsid w:val="004E4634"/>
    <w:rsid w:val="004E4825"/>
    <w:rsid w:val="004E4899"/>
    <w:rsid w:val="004E5A3E"/>
    <w:rsid w:val="004E6C99"/>
    <w:rsid w:val="004F2BB2"/>
    <w:rsid w:val="004F2EDE"/>
    <w:rsid w:val="004F4A66"/>
    <w:rsid w:val="004F53D3"/>
    <w:rsid w:val="004F59D2"/>
    <w:rsid w:val="004F695B"/>
    <w:rsid w:val="005011C8"/>
    <w:rsid w:val="00502746"/>
    <w:rsid w:val="00503119"/>
    <w:rsid w:val="00503C3F"/>
    <w:rsid w:val="0050590F"/>
    <w:rsid w:val="005064C8"/>
    <w:rsid w:val="00506CC3"/>
    <w:rsid w:val="005078EE"/>
    <w:rsid w:val="00507F76"/>
    <w:rsid w:val="00511579"/>
    <w:rsid w:val="00511FAE"/>
    <w:rsid w:val="00512945"/>
    <w:rsid w:val="0051341C"/>
    <w:rsid w:val="005140E7"/>
    <w:rsid w:val="005153ED"/>
    <w:rsid w:val="005159D6"/>
    <w:rsid w:val="00516931"/>
    <w:rsid w:val="00516B03"/>
    <w:rsid w:val="005204C2"/>
    <w:rsid w:val="00520E48"/>
    <w:rsid w:val="005219DD"/>
    <w:rsid w:val="00524BCA"/>
    <w:rsid w:val="00525D86"/>
    <w:rsid w:val="00526A4E"/>
    <w:rsid w:val="00527FC7"/>
    <w:rsid w:val="005314D5"/>
    <w:rsid w:val="00531CC4"/>
    <w:rsid w:val="005329A9"/>
    <w:rsid w:val="00533BFC"/>
    <w:rsid w:val="00533D4A"/>
    <w:rsid w:val="00534092"/>
    <w:rsid w:val="005368BA"/>
    <w:rsid w:val="00536CF7"/>
    <w:rsid w:val="00537092"/>
    <w:rsid w:val="005430DE"/>
    <w:rsid w:val="00545F5A"/>
    <w:rsid w:val="00546365"/>
    <w:rsid w:val="00547828"/>
    <w:rsid w:val="00547A86"/>
    <w:rsid w:val="0055195B"/>
    <w:rsid w:val="0055215B"/>
    <w:rsid w:val="00552990"/>
    <w:rsid w:val="00552CE1"/>
    <w:rsid w:val="005533C1"/>
    <w:rsid w:val="00553787"/>
    <w:rsid w:val="005566C8"/>
    <w:rsid w:val="005606E1"/>
    <w:rsid w:val="005611A1"/>
    <w:rsid w:val="0056171C"/>
    <w:rsid w:val="00563FCF"/>
    <w:rsid w:val="00564731"/>
    <w:rsid w:val="00564F2D"/>
    <w:rsid w:val="00565004"/>
    <w:rsid w:val="00565AB4"/>
    <w:rsid w:val="005721D2"/>
    <w:rsid w:val="00572FB1"/>
    <w:rsid w:val="00573EE8"/>
    <w:rsid w:val="0057656C"/>
    <w:rsid w:val="005805A6"/>
    <w:rsid w:val="00580D92"/>
    <w:rsid w:val="00580EFE"/>
    <w:rsid w:val="00581385"/>
    <w:rsid w:val="00581AEC"/>
    <w:rsid w:val="00582A76"/>
    <w:rsid w:val="00583765"/>
    <w:rsid w:val="005838FB"/>
    <w:rsid w:val="00583F23"/>
    <w:rsid w:val="00584D77"/>
    <w:rsid w:val="00585078"/>
    <w:rsid w:val="005852E7"/>
    <w:rsid w:val="00587314"/>
    <w:rsid w:val="0058741A"/>
    <w:rsid w:val="00592174"/>
    <w:rsid w:val="005922E8"/>
    <w:rsid w:val="00592A21"/>
    <w:rsid w:val="00592D27"/>
    <w:rsid w:val="005937C4"/>
    <w:rsid w:val="0059490F"/>
    <w:rsid w:val="00596557"/>
    <w:rsid w:val="00596912"/>
    <w:rsid w:val="00597DD4"/>
    <w:rsid w:val="005A0693"/>
    <w:rsid w:val="005A0EB8"/>
    <w:rsid w:val="005A0F6C"/>
    <w:rsid w:val="005A12FE"/>
    <w:rsid w:val="005A1C68"/>
    <w:rsid w:val="005A2DC3"/>
    <w:rsid w:val="005A4557"/>
    <w:rsid w:val="005A4D27"/>
    <w:rsid w:val="005A6E2D"/>
    <w:rsid w:val="005B1226"/>
    <w:rsid w:val="005B141D"/>
    <w:rsid w:val="005B386F"/>
    <w:rsid w:val="005B590A"/>
    <w:rsid w:val="005B6C22"/>
    <w:rsid w:val="005B76FF"/>
    <w:rsid w:val="005B7CE6"/>
    <w:rsid w:val="005C4434"/>
    <w:rsid w:val="005C4849"/>
    <w:rsid w:val="005C6725"/>
    <w:rsid w:val="005C7EE2"/>
    <w:rsid w:val="005D16A1"/>
    <w:rsid w:val="005D2AA9"/>
    <w:rsid w:val="005D491C"/>
    <w:rsid w:val="005D5109"/>
    <w:rsid w:val="005D5733"/>
    <w:rsid w:val="005D5AFA"/>
    <w:rsid w:val="005D7452"/>
    <w:rsid w:val="005E0126"/>
    <w:rsid w:val="005E0951"/>
    <w:rsid w:val="005E0A1C"/>
    <w:rsid w:val="005E21F5"/>
    <w:rsid w:val="005E3651"/>
    <w:rsid w:val="005E51FB"/>
    <w:rsid w:val="005E578A"/>
    <w:rsid w:val="005E5E36"/>
    <w:rsid w:val="005E66FD"/>
    <w:rsid w:val="005E6BEE"/>
    <w:rsid w:val="005E71F3"/>
    <w:rsid w:val="005E7286"/>
    <w:rsid w:val="005F0EBB"/>
    <w:rsid w:val="005F1589"/>
    <w:rsid w:val="005F4439"/>
    <w:rsid w:val="005F4926"/>
    <w:rsid w:val="0060189C"/>
    <w:rsid w:val="00601DC7"/>
    <w:rsid w:val="00601F59"/>
    <w:rsid w:val="00603A7C"/>
    <w:rsid w:val="00605244"/>
    <w:rsid w:val="00611CAB"/>
    <w:rsid w:val="006120ED"/>
    <w:rsid w:val="00613123"/>
    <w:rsid w:val="00613A2A"/>
    <w:rsid w:val="006142E3"/>
    <w:rsid w:val="006159F4"/>
    <w:rsid w:val="00616986"/>
    <w:rsid w:val="00617039"/>
    <w:rsid w:val="00617B4F"/>
    <w:rsid w:val="00620041"/>
    <w:rsid w:val="00620784"/>
    <w:rsid w:val="00621D14"/>
    <w:rsid w:val="00622C45"/>
    <w:rsid w:val="006251AD"/>
    <w:rsid w:val="00625F8F"/>
    <w:rsid w:val="006260F3"/>
    <w:rsid w:val="00627B3D"/>
    <w:rsid w:val="00630281"/>
    <w:rsid w:val="006302AF"/>
    <w:rsid w:val="006302B2"/>
    <w:rsid w:val="00630DDC"/>
    <w:rsid w:val="0063149E"/>
    <w:rsid w:val="00633319"/>
    <w:rsid w:val="006340BE"/>
    <w:rsid w:val="006369C1"/>
    <w:rsid w:val="0063793A"/>
    <w:rsid w:val="0064424D"/>
    <w:rsid w:val="0064464D"/>
    <w:rsid w:val="00644F38"/>
    <w:rsid w:val="0064669C"/>
    <w:rsid w:val="0064710B"/>
    <w:rsid w:val="00653BE9"/>
    <w:rsid w:val="006547F4"/>
    <w:rsid w:val="00655CD4"/>
    <w:rsid w:val="0065618A"/>
    <w:rsid w:val="00657326"/>
    <w:rsid w:val="00657D1C"/>
    <w:rsid w:val="00657FF7"/>
    <w:rsid w:val="00661393"/>
    <w:rsid w:val="006644EA"/>
    <w:rsid w:val="00665BAA"/>
    <w:rsid w:val="00666271"/>
    <w:rsid w:val="006664B2"/>
    <w:rsid w:val="00666514"/>
    <w:rsid w:val="00673D4F"/>
    <w:rsid w:val="00674462"/>
    <w:rsid w:val="006826C8"/>
    <w:rsid w:val="00685366"/>
    <w:rsid w:val="006858A7"/>
    <w:rsid w:val="00686924"/>
    <w:rsid w:val="00687512"/>
    <w:rsid w:val="00687D0B"/>
    <w:rsid w:val="00692761"/>
    <w:rsid w:val="00693890"/>
    <w:rsid w:val="00695A9B"/>
    <w:rsid w:val="00695C7D"/>
    <w:rsid w:val="00696AA5"/>
    <w:rsid w:val="00697657"/>
    <w:rsid w:val="00697824"/>
    <w:rsid w:val="006A025E"/>
    <w:rsid w:val="006A08D9"/>
    <w:rsid w:val="006A0BC4"/>
    <w:rsid w:val="006A1FFC"/>
    <w:rsid w:val="006A2318"/>
    <w:rsid w:val="006A34ED"/>
    <w:rsid w:val="006A389E"/>
    <w:rsid w:val="006A7F41"/>
    <w:rsid w:val="006B09A1"/>
    <w:rsid w:val="006B11FA"/>
    <w:rsid w:val="006B2446"/>
    <w:rsid w:val="006B38BA"/>
    <w:rsid w:val="006B66C5"/>
    <w:rsid w:val="006B7B47"/>
    <w:rsid w:val="006C084B"/>
    <w:rsid w:val="006C159C"/>
    <w:rsid w:val="006C2402"/>
    <w:rsid w:val="006C3866"/>
    <w:rsid w:val="006C4224"/>
    <w:rsid w:val="006C51B3"/>
    <w:rsid w:val="006C58B9"/>
    <w:rsid w:val="006C616E"/>
    <w:rsid w:val="006D239B"/>
    <w:rsid w:val="006D2656"/>
    <w:rsid w:val="006D4020"/>
    <w:rsid w:val="006D4110"/>
    <w:rsid w:val="006E1498"/>
    <w:rsid w:val="006E1F11"/>
    <w:rsid w:val="006E2144"/>
    <w:rsid w:val="006E2306"/>
    <w:rsid w:val="006E2A99"/>
    <w:rsid w:val="006E320B"/>
    <w:rsid w:val="006E3F82"/>
    <w:rsid w:val="006E4315"/>
    <w:rsid w:val="006E6547"/>
    <w:rsid w:val="006E6BFA"/>
    <w:rsid w:val="006F0F25"/>
    <w:rsid w:val="006F2A13"/>
    <w:rsid w:val="006F36A0"/>
    <w:rsid w:val="006F43A7"/>
    <w:rsid w:val="006F4D72"/>
    <w:rsid w:val="006F513E"/>
    <w:rsid w:val="006F52C8"/>
    <w:rsid w:val="00702526"/>
    <w:rsid w:val="007030CB"/>
    <w:rsid w:val="00704548"/>
    <w:rsid w:val="007045E3"/>
    <w:rsid w:val="00704FDE"/>
    <w:rsid w:val="00705A0E"/>
    <w:rsid w:val="00705A95"/>
    <w:rsid w:val="00705C4C"/>
    <w:rsid w:val="0070783C"/>
    <w:rsid w:val="00711CE5"/>
    <w:rsid w:val="00713C80"/>
    <w:rsid w:val="00714156"/>
    <w:rsid w:val="0071446C"/>
    <w:rsid w:val="007150C8"/>
    <w:rsid w:val="00715635"/>
    <w:rsid w:val="00715EEB"/>
    <w:rsid w:val="00716174"/>
    <w:rsid w:val="00716AAC"/>
    <w:rsid w:val="00717021"/>
    <w:rsid w:val="00717F58"/>
    <w:rsid w:val="007202C5"/>
    <w:rsid w:val="007212E5"/>
    <w:rsid w:val="007212F1"/>
    <w:rsid w:val="00721888"/>
    <w:rsid w:val="00723882"/>
    <w:rsid w:val="007243AD"/>
    <w:rsid w:val="0072454D"/>
    <w:rsid w:val="00725631"/>
    <w:rsid w:val="00726311"/>
    <w:rsid w:val="00726AF2"/>
    <w:rsid w:val="00726DE5"/>
    <w:rsid w:val="0072716B"/>
    <w:rsid w:val="00730302"/>
    <w:rsid w:val="00730F02"/>
    <w:rsid w:val="00731874"/>
    <w:rsid w:val="00731AC1"/>
    <w:rsid w:val="00731BA9"/>
    <w:rsid w:val="00732C6F"/>
    <w:rsid w:val="00733345"/>
    <w:rsid w:val="00734151"/>
    <w:rsid w:val="007379BA"/>
    <w:rsid w:val="00737D1D"/>
    <w:rsid w:val="007409C9"/>
    <w:rsid w:val="00742473"/>
    <w:rsid w:val="00742F29"/>
    <w:rsid w:val="0074676D"/>
    <w:rsid w:val="007519BE"/>
    <w:rsid w:val="00752472"/>
    <w:rsid w:val="0075273D"/>
    <w:rsid w:val="00753817"/>
    <w:rsid w:val="00754DA1"/>
    <w:rsid w:val="00755466"/>
    <w:rsid w:val="007555A7"/>
    <w:rsid w:val="00757913"/>
    <w:rsid w:val="00757E16"/>
    <w:rsid w:val="0076033E"/>
    <w:rsid w:val="007616BB"/>
    <w:rsid w:val="007639DB"/>
    <w:rsid w:val="00763AD8"/>
    <w:rsid w:val="007666BC"/>
    <w:rsid w:val="00770F53"/>
    <w:rsid w:val="00771E7A"/>
    <w:rsid w:val="00773523"/>
    <w:rsid w:val="00773A85"/>
    <w:rsid w:val="007741D1"/>
    <w:rsid w:val="007759DE"/>
    <w:rsid w:val="00782667"/>
    <w:rsid w:val="0078268F"/>
    <w:rsid w:val="00782FC4"/>
    <w:rsid w:val="007858B0"/>
    <w:rsid w:val="00787E4E"/>
    <w:rsid w:val="00790A33"/>
    <w:rsid w:val="00790E06"/>
    <w:rsid w:val="00791375"/>
    <w:rsid w:val="007920D0"/>
    <w:rsid w:val="00792960"/>
    <w:rsid w:val="00796044"/>
    <w:rsid w:val="00796270"/>
    <w:rsid w:val="00796B00"/>
    <w:rsid w:val="00797695"/>
    <w:rsid w:val="007A2104"/>
    <w:rsid w:val="007A2965"/>
    <w:rsid w:val="007A2A74"/>
    <w:rsid w:val="007A335F"/>
    <w:rsid w:val="007A3785"/>
    <w:rsid w:val="007A456D"/>
    <w:rsid w:val="007A52FA"/>
    <w:rsid w:val="007A5A55"/>
    <w:rsid w:val="007A5F30"/>
    <w:rsid w:val="007B01E2"/>
    <w:rsid w:val="007B35DB"/>
    <w:rsid w:val="007B4CE4"/>
    <w:rsid w:val="007B5DAA"/>
    <w:rsid w:val="007B7A04"/>
    <w:rsid w:val="007C0337"/>
    <w:rsid w:val="007C1AD2"/>
    <w:rsid w:val="007C2B23"/>
    <w:rsid w:val="007C2BD5"/>
    <w:rsid w:val="007C3B99"/>
    <w:rsid w:val="007C3C69"/>
    <w:rsid w:val="007C3E78"/>
    <w:rsid w:val="007C42C4"/>
    <w:rsid w:val="007C4713"/>
    <w:rsid w:val="007C4D72"/>
    <w:rsid w:val="007C5B8A"/>
    <w:rsid w:val="007C6766"/>
    <w:rsid w:val="007C6CAD"/>
    <w:rsid w:val="007C6DC5"/>
    <w:rsid w:val="007C72B1"/>
    <w:rsid w:val="007C7C59"/>
    <w:rsid w:val="007D0E55"/>
    <w:rsid w:val="007D4B89"/>
    <w:rsid w:val="007D6F43"/>
    <w:rsid w:val="007E05A3"/>
    <w:rsid w:val="007E06F5"/>
    <w:rsid w:val="007E19DB"/>
    <w:rsid w:val="007E1E57"/>
    <w:rsid w:val="007E2C29"/>
    <w:rsid w:val="007E2E80"/>
    <w:rsid w:val="007E5B2F"/>
    <w:rsid w:val="007E6830"/>
    <w:rsid w:val="007E7193"/>
    <w:rsid w:val="007F025E"/>
    <w:rsid w:val="007F0D65"/>
    <w:rsid w:val="008001D1"/>
    <w:rsid w:val="008008C1"/>
    <w:rsid w:val="00801C10"/>
    <w:rsid w:val="00801E39"/>
    <w:rsid w:val="00801F72"/>
    <w:rsid w:val="00802D39"/>
    <w:rsid w:val="0080484A"/>
    <w:rsid w:val="00806384"/>
    <w:rsid w:val="00806D26"/>
    <w:rsid w:val="00806DDF"/>
    <w:rsid w:val="008077AF"/>
    <w:rsid w:val="00807BAA"/>
    <w:rsid w:val="00807D76"/>
    <w:rsid w:val="00814DE2"/>
    <w:rsid w:val="008150F3"/>
    <w:rsid w:val="0081638C"/>
    <w:rsid w:val="008171EE"/>
    <w:rsid w:val="008220FB"/>
    <w:rsid w:val="0082341E"/>
    <w:rsid w:val="00827A69"/>
    <w:rsid w:val="00827A6D"/>
    <w:rsid w:val="00830A36"/>
    <w:rsid w:val="008320BE"/>
    <w:rsid w:val="008331D0"/>
    <w:rsid w:val="00833627"/>
    <w:rsid w:val="00833FF4"/>
    <w:rsid w:val="008368C9"/>
    <w:rsid w:val="00836C60"/>
    <w:rsid w:val="00841B32"/>
    <w:rsid w:val="008432D5"/>
    <w:rsid w:val="008435CA"/>
    <w:rsid w:val="00843749"/>
    <w:rsid w:val="008458B6"/>
    <w:rsid w:val="00850364"/>
    <w:rsid w:val="00853416"/>
    <w:rsid w:val="00853A43"/>
    <w:rsid w:val="00853BA0"/>
    <w:rsid w:val="0085581D"/>
    <w:rsid w:val="00857399"/>
    <w:rsid w:val="0086081D"/>
    <w:rsid w:val="008614E6"/>
    <w:rsid w:val="00863DC8"/>
    <w:rsid w:val="00864E02"/>
    <w:rsid w:val="008653E8"/>
    <w:rsid w:val="00865E74"/>
    <w:rsid w:val="008703C8"/>
    <w:rsid w:val="008718A5"/>
    <w:rsid w:val="00881453"/>
    <w:rsid w:val="00881684"/>
    <w:rsid w:val="00881FD1"/>
    <w:rsid w:val="008833DF"/>
    <w:rsid w:val="00884559"/>
    <w:rsid w:val="008853E2"/>
    <w:rsid w:val="00887435"/>
    <w:rsid w:val="008876B5"/>
    <w:rsid w:val="0088796A"/>
    <w:rsid w:val="0089049B"/>
    <w:rsid w:val="008905EA"/>
    <w:rsid w:val="00890F90"/>
    <w:rsid w:val="00891B10"/>
    <w:rsid w:val="008926D5"/>
    <w:rsid w:val="008960F7"/>
    <w:rsid w:val="00896267"/>
    <w:rsid w:val="0089651E"/>
    <w:rsid w:val="00896B62"/>
    <w:rsid w:val="00896BBF"/>
    <w:rsid w:val="008A1D0E"/>
    <w:rsid w:val="008A20A6"/>
    <w:rsid w:val="008A2447"/>
    <w:rsid w:val="008A2773"/>
    <w:rsid w:val="008A2E08"/>
    <w:rsid w:val="008A2F17"/>
    <w:rsid w:val="008A3202"/>
    <w:rsid w:val="008A4D08"/>
    <w:rsid w:val="008A4E37"/>
    <w:rsid w:val="008B0DBA"/>
    <w:rsid w:val="008B2AB6"/>
    <w:rsid w:val="008B5631"/>
    <w:rsid w:val="008B6844"/>
    <w:rsid w:val="008B751A"/>
    <w:rsid w:val="008C227E"/>
    <w:rsid w:val="008C2CB2"/>
    <w:rsid w:val="008C2CCD"/>
    <w:rsid w:val="008C4056"/>
    <w:rsid w:val="008C644F"/>
    <w:rsid w:val="008C66E9"/>
    <w:rsid w:val="008C7059"/>
    <w:rsid w:val="008C7D2C"/>
    <w:rsid w:val="008D091C"/>
    <w:rsid w:val="008D0DC9"/>
    <w:rsid w:val="008D1686"/>
    <w:rsid w:val="008D1E1D"/>
    <w:rsid w:val="008D2F25"/>
    <w:rsid w:val="008D3D86"/>
    <w:rsid w:val="008D4FA1"/>
    <w:rsid w:val="008D5F40"/>
    <w:rsid w:val="008E04F5"/>
    <w:rsid w:val="008E0595"/>
    <w:rsid w:val="008E05B5"/>
    <w:rsid w:val="008E1707"/>
    <w:rsid w:val="008E2171"/>
    <w:rsid w:val="008E25B7"/>
    <w:rsid w:val="008E281F"/>
    <w:rsid w:val="008E3E8A"/>
    <w:rsid w:val="008F012E"/>
    <w:rsid w:val="008F1F25"/>
    <w:rsid w:val="008F2735"/>
    <w:rsid w:val="008F3E37"/>
    <w:rsid w:val="008F6AEA"/>
    <w:rsid w:val="009008DA"/>
    <w:rsid w:val="009009A3"/>
    <w:rsid w:val="00902547"/>
    <w:rsid w:val="00903C99"/>
    <w:rsid w:val="009064CC"/>
    <w:rsid w:val="00906AA9"/>
    <w:rsid w:val="00906C68"/>
    <w:rsid w:val="0091019E"/>
    <w:rsid w:val="00912B23"/>
    <w:rsid w:val="00912C7E"/>
    <w:rsid w:val="009144A9"/>
    <w:rsid w:val="009148F6"/>
    <w:rsid w:val="00914F1B"/>
    <w:rsid w:val="0091668A"/>
    <w:rsid w:val="00917EFA"/>
    <w:rsid w:val="00924D3D"/>
    <w:rsid w:val="009279C3"/>
    <w:rsid w:val="00931399"/>
    <w:rsid w:val="00937202"/>
    <w:rsid w:val="00940AE4"/>
    <w:rsid w:val="0094137D"/>
    <w:rsid w:val="00941B68"/>
    <w:rsid w:val="00943320"/>
    <w:rsid w:val="00943862"/>
    <w:rsid w:val="00943B4A"/>
    <w:rsid w:val="009446AD"/>
    <w:rsid w:val="00945B50"/>
    <w:rsid w:val="00946036"/>
    <w:rsid w:val="00947C36"/>
    <w:rsid w:val="009516F4"/>
    <w:rsid w:val="00951C5F"/>
    <w:rsid w:val="00953CA9"/>
    <w:rsid w:val="009550B4"/>
    <w:rsid w:val="00956232"/>
    <w:rsid w:val="009577A8"/>
    <w:rsid w:val="009614CF"/>
    <w:rsid w:val="0096283A"/>
    <w:rsid w:val="00963352"/>
    <w:rsid w:val="00963876"/>
    <w:rsid w:val="00963912"/>
    <w:rsid w:val="0096433E"/>
    <w:rsid w:val="009644B0"/>
    <w:rsid w:val="009661DD"/>
    <w:rsid w:val="00966C6F"/>
    <w:rsid w:val="009701B4"/>
    <w:rsid w:val="00970784"/>
    <w:rsid w:val="00970EC8"/>
    <w:rsid w:val="0097230B"/>
    <w:rsid w:val="00975295"/>
    <w:rsid w:val="009777B5"/>
    <w:rsid w:val="0098007F"/>
    <w:rsid w:val="009801A9"/>
    <w:rsid w:val="00980DBF"/>
    <w:rsid w:val="00981E36"/>
    <w:rsid w:val="0098210A"/>
    <w:rsid w:val="00983984"/>
    <w:rsid w:val="00987E74"/>
    <w:rsid w:val="009917D9"/>
    <w:rsid w:val="00991B54"/>
    <w:rsid w:val="00993FDA"/>
    <w:rsid w:val="009945E9"/>
    <w:rsid w:val="00995849"/>
    <w:rsid w:val="00996CE0"/>
    <w:rsid w:val="0099788B"/>
    <w:rsid w:val="00997E82"/>
    <w:rsid w:val="009A121C"/>
    <w:rsid w:val="009A2989"/>
    <w:rsid w:val="009A2B46"/>
    <w:rsid w:val="009A44FB"/>
    <w:rsid w:val="009A4A69"/>
    <w:rsid w:val="009A55E3"/>
    <w:rsid w:val="009A5854"/>
    <w:rsid w:val="009A6333"/>
    <w:rsid w:val="009B168D"/>
    <w:rsid w:val="009B2F62"/>
    <w:rsid w:val="009B40F5"/>
    <w:rsid w:val="009B45DA"/>
    <w:rsid w:val="009B4D99"/>
    <w:rsid w:val="009B4E3B"/>
    <w:rsid w:val="009B5C8B"/>
    <w:rsid w:val="009B5E67"/>
    <w:rsid w:val="009B5FD7"/>
    <w:rsid w:val="009C01F0"/>
    <w:rsid w:val="009C1BE4"/>
    <w:rsid w:val="009C2CFA"/>
    <w:rsid w:val="009C5E19"/>
    <w:rsid w:val="009D035A"/>
    <w:rsid w:val="009D06A6"/>
    <w:rsid w:val="009D3E6B"/>
    <w:rsid w:val="009D4D5D"/>
    <w:rsid w:val="009D6D8E"/>
    <w:rsid w:val="009D72A6"/>
    <w:rsid w:val="009D7C49"/>
    <w:rsid w:val="009E1147"/>
    <w:rsid w:val="009E1393"/>
    <w:rsid w:val="009E3148"/>
    <w:rsid w:val="009E36C0"/>
    <w:rsid w:val="009E62FA"/>
    <w:rsid w:val="009F063D"/>
    <w:rsid w:val="009F0D7F"/>
    <w:rsid w:val="009F1312"/>
    <w:rsid w:val="009F247D"/>
    <w:rsid w:val="009F4107"/>
    <w:rsid w:val="009F4965"/>
    <w:rsid w:val="009F68EE"/>
    <w:rsid w:val="009F6D84"/>
    <w:rsid w:val="00A010C5"/>
    <w:rsid w:val="00A03165"/>
    <w:rsid w:val="00A03B16"/>
    <w:rsid w:val="00A04B55"/>
    <w:rsid w:val="00A07AAE"/>
    <w:rsid w:val="00A10F10"/>
    <w:rsid w:val="00A114F5"/>
    <w:rsid w:val="00A120DA"/>
    <w:rsid w:val="00A12EEE"/>
    <w:rsid w:val="00A12FEC"/>
    <w:rsid w:val="00A13684"/>
    <w:rsid w:val="00A14C30"/>
    <w:rsid w:val="00A251D6"/>
    <w:rsid w:val="00A255CB"/>
    <w:rsid w:val="00A25DFB"/>
    <w:rsid w:val="00A265B5"/>
    <w:rsid w:val="00A30B81"/>
    <w:rsid w:val="00A31431"/>
    <w:rsid w:val="00A337C8"/>
    <w:rsid w:val="00A340FE"/>
    <w:rsid w:val="00A3642E"/>
    <w:rsid w:val="00A36C21"/>
    <w:rsid w:val="00A375B1"/>
    <w:rsid w:val="00A37B6A"/>
    <w:rsid w:val="00A37BC2"/>
    <w:rsid w:val="00A41F9B"/>
    <w:rsid w:val="00A42803"/>
    <w:rsid w:val="00A43B5C"/>
    <w:rsid w:val="00A45F4F"/>
    <w:rsid w:val="00A5030F"/>
    <w:rsid w:val="00A50C5B"/>
    <w:rsid w:val="00A51C06"/>
    <w:rsid w:val="00A525AA"/>
    <w:rsid w:val="00A5288B"/>
    <w:rsid w:val="00A54BB3"/>
    <w:rsid w:val="00A54C8A"/>
    <w:rsid w:val="00A55F7A"/>
    <w:rsid w:val="00A56A1B"/>
    <w:rsid w:val="00A574A6"/>
    <w:rsid w:val="00A57735"/>
    <w:rsid w:val="00A57C27"/>
    <w:rsid w:val="00A57F90"/>
    <w:rsid w:val="00A62F55"/>
    <w:rsid w:val="00A63FE9"/>
    <w:rsid w:val="00A64393"/>
    <w:rsid w:val="00A664CD"/>
    <w:rsid w:val="00A66DB2"/>
    <w:rsid w:val="00A702AD"/>
    <w:rsid w:val="00A72CF6"/>
    <w:rsid w:val="00A73247"/>
    <w:rsid w:val="00A7538E"/>
    <w:rsid w:val="00A75B50"/>
    <w:rsid w:val="00A76696"/>
    <w:rsid w:val="00A770F7"/>
    <w:rsid w:val="00A773AE"/>
    <w:rsid w:val="00A77CBF"/>
    <w:rsid w:val="00A81AFC"/>
    <w:rsid w:val="00A82110"/>
    <w:rsid w:val="00A82205"/>
    <w:rsid w:val="00A82A16"/>
    <w:rsid w:val="00A84395"/>
    <w:rsid w:val="00A8497D"/>
    <w:rsid w:val="00A84A51"/>
    <w:rsid w:val="00A851FD"/>
    <w:rsid w:val="00A8658D"/>
    <w:rsid w:val="00A913BB"/>
    <w:rsid w:val="00A918D4"/>
    <w:rsid w:val="00A91F83"/>
    <w:rsid w:val="00A9344B"/>
    <w:rsid w:val="00A943D4"/>
    <w:rsid w:val="00A954C9"/>
    <w:rsid w:val="00A962D6"/>
    <w:rsid w:val="00A96B87"/>
    <w:rsid w:val="00AA038C"/>
    <w:rsid w:val="00AA32F9"/>
    <w:rsid w:val="00AA5127"/>
    <w:rsid w:val="00AA6103"/>
    <w:rsid w:val="00AA7617"/>
    <w:rsid w:val="00AB14D6"/>
    <w:rsid w:val="00AB2DCC"/>
    <w:rsid w:val="00AB3176"/>
    <w:rsid w:val="00AB3BA7"/>
    <w:rsid w:val="00AB4531"/>
    <w:rsid w:val="00AB72F1"/>
    <w:rsid w:val="00AB791A"/>
    <w:rsid w:val="00AC2867"/>
    <w:rsid w:val="00AC2EC5"/>
    <w:rsid w:val="00AC3496"/>
    <w:rsid w:val="00AC3711"/>
    <w:rsid w:val="00AC38FD"/>
    <w:rsid w:val="00AC44E2"/>
    <w:rsid w:val="00AC5CA9"/>
    <w:rsid w:val="00AC68AF"/>
    <w:rsid w:val="00AC68FB"/>
    <w:rsid w:val="00AD0ED9"/>
    <w:rsid w:val="00AD36A8"/>
    <w:rsid w:val="00AD431B"/>
    <w:rsid w:val="00AD4894"/>
    <w:rsid w:val="00AD48D7"/>
    <w:rsid w:val="00AD49CB"/>
    <w:rsid w:val="00AD7BE6"/>
    <w:rsid w:val="00AE0598"/>
    <w:rsid w:val="00AE129F"/>
    <w:rsid w:val="00AE2605"/>
    <w:rsid w:val="00AE4EAD"/>
    <w:rsid w:val="00AE66F4"/>
    <w:rsid w:val="00AE6804"/>
    <w:rsid w:val="00AE79BE"/>
    <w:rsid w:val="00AF1876"/>
    <w:rsid w:val="00AF2C06"/>
    <w:rsid w:val="00AF3C6D"/>
    <w:rsid w:val="00AF564F"/>
    <w:rsid w:val="00AF5827"/>
    <w:rsid w:val="00AF59B8"/>
    <w:rsid w:val="00AF6C8B"/>
    <w:rsid w:val="00AF6DD3"/>
    <w:rsid w:val="00AF78E6"/>
    <w:rsid w:val="00B01897"/>
    <w:rsid w:val="00B01BAE"/>
    <w:rsid w:val="00B01D74"/>
    <w:rsid w:val="00B02D5A"/>
    <w:rsid w:val="00B0333B"/>
    <w:rsid w:val="00B03BEB"/>
    <w:rsid w:val="00B04974"/>
    <w:rsid w:val="00B05854"/>
    <w:rsid w:val="00B0597A"/>
    <w:rsid w:val="00B06009"/>
    <w:rsid w:val="00B06403"/>
    <w:rsid w:val="00B10467"/>
    <w:rsid w:val="00B106AE"/>
    <w:rsid w:val="00B113F5"/>
    <w:rsid w:val="00B12265"/>
    <w:rsid w:val="00B1252D"/>
    <w:rsid w:val="00B1294D"/>
    <w:rsid w:val="00B14616"/>
    <w:rsid w:val="00B14AA5"/>
    <w:rsid w:val="00B162C1"/>
    <w:rsid w:val="00B16B2B"/>
    <w:rsid w:val="00B16BFE"/>
    <w:rsid w:val="00B17373"/>
    <w:rsid w:val="00B20A67"/>
    <w:rsid w:val="00B20C7B"/>
    <w:rsid w:val="00B20E46"/>
    <w:rsid w:val="00B21422"/>
    <w:rsid w:val="00B21A6A"/>
    <w:rsid w:val="00B22159"/>
    <w:rsid w:val="00B226A1"/>
    <w:rsid w:val="00B22DDB"/>
    <w:rsid w:val="00B23A20"/>
    <w:rsid w:val="00B23C8A"/>
    <w:rsid w:val="00B24334"/>
    <w:rsid w:val="00B25363"/>
    <w:rsid w:val="00B2598C"/>
    <w:rsid w:val="00B27B0E"/>
    <w:rsid w:val="00B3132E"/>
    <w:rsid w:val="00B31EC1"/>
    <w:rsid w:val="00B32A48"/>
    <w:rsid w:val="00B33CEF"/>
    <w:rsid w:val="00B341E5"/>
    <w:rsid w:val="00B351BE"/>
    <w:rsid w:val="00B3606F"/>
    <w:rsid w:val="00B370A1"/>
    <w:rsid w:val="00B42785"/>
    <w:rsid w:val="00B42822"/>
    <w:rsid w:val="00B42C57"/>
    <w:rsid w:val="00B42E5E"/>
    <w:rsid w:val="00B43654"/>
    <w:rsid w:val="00B4496E"/>
    <w:rsid w:val="00B454DA"/>
    <w:rsid w:val="00B45664"/>
    <w:rsid w:val="00B47BE7"/>
    <w:rsid w:val="00B50078"/>
    <w:rsid w:val="00B5054D"/>
    <w:rsid w:val="00B5108A"/>
    <w:rsid w:val="00B511E7"/>
    <w:rsid w:val="00B51A87"/>
    <w:rsid w:val="00B526F1"/>
    <w:rsid w:val="00B52C03"/>
    <w:rsid w:val="00B55F9C"/>
    <w:rsid w:val="00B56589"/>
    <w:rsid w:val="00B61239"/>
    <w:rsid w:val="00B63944"/>
    <w:rsid w:val="00B64921"/>
    <w:rsid w:val="00B64FE9"/>
    <w:rsid w:val="00B65AFF"/>
    <w:rsid w:val="00B666F8"/>
    <w:rsid w:val="00B70E62"/>
    <w:rsid w:val="00B72283"/>
    <w:rsid w:val="00B76269"/>
    <w:rsid w:val="00B77D22"/>
    <w:rsid w:val="00B77D27"/>
    <w:rsid w:val="00B8092E"/>
    <w:rsid w:val="00B81205"/>
    <w:rsid w:val="00B81CA9"/>
    <w:rsid w:val="00B838A9"/>
    <w:rsid w:val="00B847DA"/>
    <w:rsid w:val="00B9061A"/>
    <w:rsid w:val="00B90A99"/>
    <w:rsid w:val="00B92B68"/>
    <w:rsid w:val="00B92D26"/>
    <w:rsid w:val="00B94324"/>
    <w:rsid w:val="00B97CFD"/>
    <w:rsid w:val="00BA0CDD"/>
    <w:rsid w:val="00BA2077"/>
    <w:rsid w:val="00BA410B"/>
    <w:rsid w:val="00BA7025"/>
    <w:rsid w:val="00BB0105"/>
    <w:rsid w:val="00BB1155"/>
    <w:rsid w:val="00BB117B"/>
    <w:rsid w:val="00BB1E3E"/>
    <w:rsid w:val="00BB3FA5"/>
    <w:rsid w:val="00BB6600"/>
    <w:rsid w:val="00BB7DB2"/>
    <w:rsid w:val="00BC0436"/>
    <w:rsid w:val="00BC09EC"/>
    <w:rsid w:val="00BC1259"/>
    <w:rsid w:val="00BC1E2A"/>
    <w:rsid w:val="00BC29EE"/>
    <w:rsid w:val="00BC34DC"/>
    <w:rsid w:val="00BC44C3"/>
    <w:rsid w:val="00BC5904"/>
    <w:rsid w:val="00BC64A0"/>
    <w:rsid w:val="00BC71A0"/>
    <w:rsid w:val="00BD0A2C"/>
    <w:rsid w:val="00BD0F46"/>
    <w:rsid w:val="00BD5D30"/>
    <w:rsid w:val="00BE038E"/>
    <w:rsid w:val="00BE0692"/>
    <w:rsid w:val="00BE08F2"/>
    <w:rsid w:val="00BE1DD9"/>
    <w:rsid w:val="00BE26FE"/>
    <w:rsid w:val="00BE319C"/>
    <w:rsid w:val="00BE6D4C"/>
    <w:rsid w:val="00BF0682"/>
    <w:rsid w:val="00BF2DA5"/>
    <w:rsid w:val="00BF3FF6"/>
    <w:rsid w:val="00BF50CF"/>
    <w:rsid w:val="00BF5F33"/>
    <w:rsid w:val="00BF5FFA"/>
    <w:rsid w:val="00C00515"/>
    <w:rsid w:val="00C00962"/>
    <w:rsid w:val="00C01AA9"/>
    <w:rsid w:val="00C0239A"/>
    <w:rsid w:val="00C04469"/>
    <w:rsid w:val="00C053AC"/>
    <w:rsid w:val="00C07066"/>
    <w:rsid w:val="00C0732A"/>
    <w:rsid w:val="00C10297"/>
    <w:rsid w:val="00C10AC9"/>
    <w:rsid w:val="00C11F84"/>
    <w:rsid w:val="00C1544C"/>
    <w:rsid w:val="00C15B8F"/>
    <w:rsid w:val="00C203B9"/>
    <w:rsid w:val="00C20844"/>
    <w:rsid w:val="00C20DBB"/>
    <w:rsid w:val="00C2118D"/>
    <w:rsid w:val="00C21CDB"/>
    <w:rsid w:val="00C2292A"/>
    <w:rsid w:val="00C23748"/>
    <w:rsid w:val="00C241A8"/>
    <w:rsid w:val="00C2500E"/>
    <w:rsid w:val="00C31452"/>
    <w:rsid w:val="00C324CB"/>
    <w:rsid w:val="00C33B82"/>
    <w:rsid w:val="00C33DDC"/>
    <w:rsid w:val="00C351F3"/>
    <w:rsid w:val="00C35E49"/>
    <w:rsid w:val="00C37E13"/>
    <w:rsid w:val="00C408FF"/>
    <w:rsid w:val="00C410B7"/>
    <w:rsid w:val="00C4442D"/>
    <w:rsid w:val="00C44900"/>
    <w:rsid w:val="00C4543D"/>
    <w:rsid w:val="00C45956"/>
    <w:rsid w:val="00C46640"/>
    <w:rsid w:val="00C46839"/>
    <w:rsid w:val="00C478D4"/>
    <w:rsid w:val="00C47C6A"/>
    <w:rsid w:val="00C50762"/>
    <w:rsid w:val="00C55286"/>
    <w:rsid w:val="00C552E5"/>
    <w:rsid w:val="00C559E6"/>
    <w:rsid w:val="00C563BE"/>
    <w:rsid w:val="00C5707A"/>
    <w:rsid w:val="00C5760C"/>
    <w:rsid w:val="00C57DE0"/>
    <w:rsid w:val="00C601D4"/>
    <w:rsid w:val="00C607F7"/>
    <w:rsid w:val="00C6283E"/>
    <w:rsid w:val="00C62F96"/>
    <w:rsid w:val="00C6389E"/>
    <w:rsid w:val="00C654B2"/>
    <w:rsid w:val="00C65D41"/>
    <w:rsid w:val="00C66D4C"/>
    <w:rsid w:val="00C707A0"/>
    <w:rsid w:val="00C71BF8"/>
    <w:rsid w:val="00C72127"/>
    <w:rsid w:val="00C7316C"/>
    <w:rsid w:val="00C76C33"/>
    <w:rsid w:val="00C8027A"/>
    <w:rsid w:val="00C80F6C"/>
    <w:rsid w:val="00C81845"/>
    <w:rsid w:val="00C81C32"/>
    <w:rsid w:val="00C81DB0"/>
    <w:rsid w:val="00C81F53"/>
    <w:rsid w:val="00C8249B"/>
    <w:rsid w:val="00C829C5"/>
    <w:rsid w:val="00C836C6"/>
    <w:rsid w:val="00C83D91"/>
    <w:rsid w:val="00C848B7"/>
    <w:rsid w:val="00C84921"/>
    <w:rsid w:val="00C85947"/>
    <w:rsid w:val="00C907F3"/>
    <w:rsid w:val="00C91BBB"/>
    <w:rsid w:val="00C91E8F"/>
    <w:rsid w:val="00C9226B"/>
    <w:rsid w:val="00C92640"/>
    <w:rsid w:val="00C9273A"/>
    <w:rsid w:val="00C92857"/>
    <w:rsid w:val="00C92CBD"/>
    <w:rsid w:val="00C92F19"/>
    <w:rsid w:val="00C93844"/>
    <w:rsid w:val="00C94B58"/>
    <w:rsid w:val="00C95E74"/>
    <w:rsid w:val="00C9784A"/>
    <w:rsid w:val="00CA152D"/>
    <w:rsid w:val="00CA626E"/>
    <w:rsid w:val="00CA7317"/>
    <w:rsid w:val="00CA780B"/>
    <w:rsid w:val="00CB0A42"/>
    <w:rsid w:val="00CB360D"/>
    <w:rsid w:val="00CB56B3"/>
    <w:rsid w:val="00CB574F"/>
    <w:rsid w:val="00CC1DB1"/>
    <w:rsid w:val="00CC2E3F"/>
    <w:rsid w:val="00CC51A8"/>
    <w:rsid w:val="00CC5C27"/>
    <w:rsid w:val="00CC6E43"/>
    <w:rsid w:val="00CD1680"/>
    <w:rsid w:val="00CD198E"/>
    <w:rsid w:val="00CD1D43"/>
    <w:rsid w:val="00CD2AAE"/>
    <w:rsid w:val="00CD3A28"/>
    <w:rsid w:val="00CD4E1C"/>
    <w:rsid w:val="00CD4F06"/>
    <w:rsid w:val="00CD6358"/>
    <w:rsid w:val="00CD7394"/>
    <w:rsid w:val="00CD73B6"/>
    <w:rsid w:val="00CE16EB"/>
    <w:rsid w:val="00CE1C72"/>
    <w:rsid w:val="00CE2353"/>
    <w:rsid w:val="00CE3BBA"/>
    <w:rsid w:val="00CE4305"/>
    <w:rsid w:val="00CE43BE"/>
    <w:rsid w:val="00CE4DA6"/>
    <w:rsid w:val="00CE4E64"/>
    <w:rsid w:val="00CE5FCA"/>
    <w:rsid w:val="00CE7E83"/>
    <w:rsid w:val="00CF073F"/>
    <w:rsid w:val="00CF2512"/>
    <w:rsid w:val="00CF3177"/>
    <w:rsid w:val="00CF3F45"/>
    <w:rsid w:val="00CF7AC3"/>
    <w:rsid w:val="00D038BE"/>
    <w:rsid w:val="00D10244"/>
    <w:rsid w:val="00D1336D"/>
    <w:rsid w:val="00D14D13"/>
    <w:rsid w:val="00D15F08"/>
    <w:rsid w:val="00D209C7"/>
    <w:rsid w:val="00D21036"/>
    <w:rsid w:val="00D22B33"/>
    <w:rsid w:val="00D22F85"/>
    <w:rsid w:val="00D24CD7"/>
    <w:rsid w:val="00D252AC"/>
    <w:rsid w:val="00D263F8"/>
    <w:rsid w:val="00D27510"/>
    <w:rsid w:val="00D300F0"/>
    <w:rsid w:val="00D306F2"/>
    <w:rsid w:val="00D30B4B"/>
    <w:rsid w:val="00D3211A"/>
    <w:rsid w:val="00D32E33"/>
    <w:rsid w:val="00D32F9F"/>
    <w:rsid w:val="00D332CF"/>
    <w:rsid w:val="00D337EC"/>
    <w:rsid w:val="00D3610F"/>
    <w:rsid w:val="00D361FC"/>
    <w:rsid w:val="00D3745F"/>
    <w:rsid w:val="00D37CFE"/>
    <w:rsid w:val="00D42712"/>
    <w:rsid w:val="00D43284"/>
    <w:rsid w:val="00D459A4"/>
    <w:rsid w:val="00D47E12"/>
    <w:rsid w:val="00D50EAE"/>
    <w:rsid w:val="00D519F8"/>
    <w:rsid w:val="00D526A3"/>
    <w:rsid w:val="00D52C56"/>
    <w:rsid w:val="00D53683"/>
    <w:rsid w:val="00D548FB"/>
    <w:rsid w:val="00D555B9"/>
    <w:rsid w:val="00D558B4"/>
    <w:rsid w:val="00D57ABE"/>
    <w:rsid w:val="00D60730"/>
    <w:rsid w:val="00D6128B"/>
    <w:rsid w:val="00D6193E"/>
    <w:rsid w:val="00D62ADC"/>
    <w:rsid w:val="00D62B8B"/>
    <w:rsid w:val="00D6323A"/>
    <w:rsid w:val="00D64015"/>
    <w:rsid w:val="00D64F09"/>
    <w:rsid w:val="00D666E3"/>
    <w:rsid w:val="00D677D2"/>
    <w:rsid w:val="00D67DD9"/>
    <w:rsid w:val="00D701F6"/>
    <w:rsid w:val="00D70987"/>
    <w:rsid w:val="00D70BD8"/>
    <w:rsid w:val="00D711B9"/>
    <w:rsid w:val="00D723D9"/>
    <w:rsid w:val="00D72CD3"/>
    <w:rsid w:val="00D7435B"/>
    <w:rsid w:val="00D752AF"/>
    <w:rsid w:val="00D765CA"/>
    <w:rsid w:val="00D76E8F"/>
    <w:rsid w:val="00D770F6"/>
    <w:rsid w:val="00D77AAF"/>
    <w:rsid w:val="00D839FF"/>
    <w:rsid w:val="00D85064"/>
    <w:rsid w:val="00D8646D"/>
    <w:rsid w:val="00D86668"/>
    <w:rsid w:val="00D8682A"/>
    <w:rsid w:val="00D8693D"/>
    <w:rsid w:val="00D86C17"/>
    <w:rsid w:val="00D90198"/>
    <w:rsid w:val="00D90462"/>
    <w:rsid w:val="00D90FB1"/>
    <w:rsid w:val="00D91AC6"/>
    <w:rsid w:val="00D94CE8"/>
    <w:rsid w:val="00D96CB8"/>
    <w:rsid w:val="00D9786B"/>
    <w:rsid w:val="00D97BC4"/>
    <w:rsid w:val="00DA226E"/>
    <w:rsid w:val="00DA232A"/>
    <w:rsid w:val="00DA3F72"/>
    <w:rsid w:val="00DA4734"/>
    <w:rsid w:val="00DA695F"/>
    <w:rsid w:val="00DA6DC3"/>
    <w:rsid w:val="00DA716E"/>
    <w:rsid w:val="00DA7373"/>
    <w:rsid w:val="00DB0E32"/>
    <w:rsid w:val="00DB2E8D"/>
    <w:rsid w:val="00DB481E"/>
    <w:rsid w:val="00DB4CF7"/>
    <w:rsid w:val="00DB577D"/>
    <w:rsid w:val="00DB6534"/>
    <w:rsid w:val="00DB665D"/>
    <w:rsid w:val="00DC218B"/>
    <w:rsid w:val="00DC36B0"/>
    <w:rsid w:val="00DC3BE7"/>
    <w:rsid w:val="00DC4118"/>
    <w:rsid w:val="00DC45DE"/>
    <w:rsid w:val="00DC6698"/>
    <w:rsid w:val="00DD1E40"/>
    <w:rsid w:val="00DD4FF9"/>
    <w:rsid w:val="00DD5EFF"/>
    <w:rsid w:val="00DD6CD2"/>
    <w:rsid w:val="00DD77A5"/>
    <w:rsid w:val="00DD787E"/>
    <w:rsid w:val="00DE1358"/>
    <w:rsid w:val="00DE186E"/>
    <w:rsid w:val="00DE26B2"/>
    <w:rsid w:val="00DE3A50"/>
    <w:rsid w:val="00DE52BC"/>
    <w:rsid w:val="00DE56DA"/>
    <w:rsid w:val="00DE7CAF"/>
    <w:rsid w:val="00DF0502"/>
    <w:rsid w:val="00DF1651"/>
    <w:rsid w:val="00DF1DDE"/>
    <w:rsid w:val="00DF2D34"/>
    <w:rsid w:val="00DF3499"/>
    <w:rsid w:val="00DF42B7"/>
    <w:rsid w:val="00DF4556"/>
    <w:rsid w:val="00DF7579"/>
    <w:rsid w:val="00DF76C9"/>
    <w:rsid w:val="00DF796C"/>
    <w:rsid w:val="00E00241"/>
    <w:rsid w:val="00E0133F"/>
    <w:rsid w:val="00E05C63"/>
    <w:rsid w:val="00E07674"/>
    <w:rsid w:val="00E0788F"/>
    <w:rsid w:val="00E0799F"/>
    <w:rsid w:val="00E07A24"/>
    <w:rsid w:val="00E10C9E"/>
    <w:rsid w:val="00E10E30"/>
    <w:rsid w:val="00E13810"/>
    <w:rsid w:val="00E142A8"/>
    <w:rsid w:val="00E14603"/>
    <w:rsid w:val="00E158CC"/>
    <w:rsid w:val="00E15AD6"/>
    <w:rsid w:val="00E15D1D"/>
    <w:rsid w:val="00E207B1"/>
    <w:rsid w:val="00E22EF8"/>
    <w:rsid w:val="00E23723"/>
    <w:rsid w:val="00E23D0F"/>
    <w:rsid w:val="00E24AEA"/>
    <w:rsid w:val="00E24C52"/>
    <w:rsid w:val="00E265F0"/>
    <w:rsid w:val="00E2682C"/>
    <w:rsid w:val="00E35031"/>
    <w:rsid w:val="00E37BEF"/>
    <w:rsid w:val="00E40E4D"/>
    <w:rsid w:val="00E41D4E"/>
    <w:rsid w:val="00E4581B"/>
    <w:rsid w:val="00E468F8"/>
    <w:rsid w:val="00E46962"/>
    <w:rsid w:val="00E50794"/>
    <w:rsid w:val="00E51E6B"/>
    <w:rsid w:val="00E525F1"/>
    <w:rsid w:val="00E53E8A"/>
    <w:rsid w:val="00E53F35"/>
    <w:rsid w:val="00E543A5"/>
    <w:rsid w:val="00E54418"/>
    <w:rsid w:val="00E54ECF"/>
    <w:rsid w:val="00E55271"/>
    <w:rsid w:val="00E5676F"/>
    <w:rsid w:val="00E568B0"/>
    <w:rsid w:val="00E6241B"/>
    <w:rsid w:val="00E64336"/>
    <w:rsid w:val="00E6444A"/>
    <w:rsid w:val="00E66591"/>
    <w:rsid w:val="00E665AB"/>
    <w:rsid w:val="00E668D1"/>
    <w:rsid w:val="00E70630"/>
    <w:rsid w:val="00E7137D"/>
    <w:rsid w:val="00E73E26"/>
    <w:rsid w:val="00E741B4"/>
    <w:rsid w:val="00E74CCF"/>
    <w:rsid w:val="00E76E11"/>
    <w:rsid w:val="00E77485"/>
    <w:rsid w:val="00E83882"/>
    <w:rsid w:val="00E83E3D"/>
    <w:rsid w:val="00E85CA9"/>
    <w:rsid w:val="00E85FB5"/>
    <w:rsid w:val="00E8721D"/>
    <w:rsid w:val="00E90338"/>
    <w:rsid w:val="00E91406"/>
    <w:rsid w:val="00E91C00"/>
    <w:rsid w:val="00E9261C"/>
    <w:rsid w:val="00E92621"/>
    <w:rsid w:val="00E937CA"/>
    <w:rsid w:val="00E93F1B"/>
    <w:rsid w:val="00E9778C"/>
    <w:rsid w:val="00E97FB7"/>
    <w:rsid w:val="00EA12ED"/>
    <w:rsid w:val="00EA2783"/>
    <w:rsid w:val="00EA2F95"/>
    <w:rsid w:val="00EA30FE"/>
    <w:rsid w:val="00EA3422"/>
    <w:rsid w:val="00EA3431"/>
    <w:rsid w:val="00EA5AC8"/>
    <w:rsid w:val="00EA6AE2"/>
    <w:rsid w:val="00EA71F7"/>
    <w:rsid w:val="00EA7523"/>
    <w:rsid w:val="00EA7ED4"/>
    <w:rsid w:val="00EA7FA6"/>
    <w:rsid w:val="00EB09D0"/>
    <w:rsid w:val="00EB148E"/>
    <w:rsid w:val="00EB1909"/>
    <w:rsid w:val="00EB24C9"/>
    <w:rsid w:val="00EB29A4"/>
    <w:rsid w:val="00EB4EE8"/>
    <w:rsid w:val="00EB5A1F"/>
    <w:rsid w:val="00EB6684"/>
    <w:rsid w:val="00EB6AF0"/>
    <w:rsid w:val="00EB793D"/>
    <w:rsid w:val="00EB7C4E"/>
    <w:rsid w:val="00EC110A"/>
    <w:rsid w:val="00EC23F1"/>
    <w:rsid w:val="00EC2C7D"/>
    <w:rsid w:val="00EC3368"/>
    <w:rsid w:val="00EC4595"/>
    <w:rsid w:val="00EC624D"/>
    <w:rsid w:val="00EC69EE"/>
    <w:rsid w:val="00EC6D33"/>
    <w:rsid w:val="00EC6D7F"/>
    <w:rsid w:val="00ED03E1"/>
    <w:rsid w:val="00ED11C1"/>
    <w:rsid w:val="00ED1EB4"/>
    <w:rsid w:val="00ED1ED1"/>
    <w:rsid w:val="00ED1F87"/>
    <w:rsid w:val="00ED2BDC"/>
    <w:rsid w:val="00ED3D9C"/>
    <w:rsid w:val="00ED4503"/>
    <w:rsid w:val="00ED57AE"/>
    <w:rsid w:val="00ED60E8"/>
    <w:rsid w:val="00EE0107"/>
    <w:rsid w:val="00EE0209"/>
    <w:rsid w:val="00EE0902"/>
    <w:rsid w:val="00EE0979"/>
    <w:rsid w:val="00EE0B53"/>
    <w:rsid w:val="00EE1527"/>
    <w:rsid w:val="00EE1AA5"/>
    <w:rsid w:val="00EE24F9"/>
    <w:rsid w:val="00EE289F"/>
    <w:rsid w:val="00EE2923"/>
    <w:rsid w:val="00EE2AC3"/>
    <w:rsid w:val="00EE4B11"/>
    <w:rsid w:val="00EE5983"/>
    <w:rsid w:val="00EE6B01"/>
    <w:rsid w:val="00EF0C36"/>
    <w:rsid w:val="00EF15A0"/>
    <w:rsid w:val="00EF176B"/>
    <w:rsid w:val="00EF1991"/>
    <w:rsid w:val="00EF1E59"/>
    <w:rsid w:val="00EF2CE2"/>
    <w:rsid w:val="00EF4CD0"/>
    <w:rsid w:val="00EF5EF0"/>
    <w:rsid w:val="00EF7889"/>
    <w:rsid w:val="00F005DC"/>
    <w:rsid w:val="00F01B6C"/>
    <w:rsid w:val="00F02094"/>
    <w:rsid w:val="00F031A8"/>
    <w:rsid w:val="00F03AFF"/>
    <w:rsid w:val="00F03CB7"/>
    <w:rsid w:val="00F03D11"/>
    <w:rsid w:val="00F04A7A"/>
    <w:rsid w:val="00F053E4"/>
    <w:rsid w:val="00F0580F"/>
    <w:rsid w:val="00F064FB"/>
    <w:rsid w:val="00F12D92"/>
    <w:rsid w:val="00F14962"/>
    <w:rsid w:val="00F14FEF"/>
    <w:rsid w:val="00F15972"/>
    <w:rsid w:val="00F15A33"/>
    <w:rsid w:val="00F15AB9"/>
    <w:rsid w:val="00F16241"/>
    <w:rsid w:val="00F1693D"/>
    <w:rsid w:val="00F16988"/>
    <w:rsid w:val="00F16B15"/>
    <w:rsid w:val="00F17CC1"/>
    <w:rsid w:val="00F20A33"/>
    <w:rsid w:val="00F20B3E"/>
    <w:rsid w:val="00F21800"/>
    <w:rsid w:val="00F23083"/>
    <w:rsid w:val="00F238D9"/>
    <w:rsid w:val="00F24560"/>
    <w:rsid w:val="00F25624"/>
    <w:rsid w:val="00F26C50"/>
    <w:rsid w:val="00F27E7B"/>
    <w:rsid w:val="00F33460"/>
    <w:rsid w:val="00F3480B"/>
    <w:rsid w:val="00F35652"/>
    <w:rsid w:val="00F366DB"/>
    <w:rsid w:val="00F4065D"/>
    <w:rsid w:val="00F40CC6"/>
    <w:rsid w:val="00F40E65"/>
    <w:rsid w:val="00F4155C"/>
    <w:rsid w:val="00F42ECC"/>
    <w:rsid w:val="00F43EB9"/>
    <w:rsid w:val="00F44503"/>
    <w:rsid w:val="00F45249"/>
    <w:rsid w:val="00F50134"/>
    <w:rsid w:val="00F506AE"/>
    <w:rsid w:val="00F515E6"/>
    <w:rsid w:val="00F51BFC"/>
    <w:rsid w:val="00F5208F"/>
    <w:rsid w:val="00F52679"/>
    <w:rsid w:val="00F53003"/>
    <w:rsid w:val="00F53781"/>
    <w:rsid w:val="00F54C7C"/>
    <w:rsid w:val="00F54D4C"/>
    <w:rsid w:val="00F55169"/>
    <w:rsid w:val="00F56392"/>
    <w:rsid w:val="00F57D04"/>
    <w:rsid w:val="00F57D85"/>
    <w:rsid w:val="00F60D88"/>
    <w:rsid w:val="00F610A6"/>
    <w:rsid w:val="00F61B97"/>
    <w:rsid w:val="00F6321F"/>
    <w:rsid w:val="00F63624"/>
    <w:rsid w:val="00F64FC6"/>
    <w:rsid w:val="00F70614"/>
    <w:rsid w:val="00F7196B"/>
    <w:rsid w:val="00F771A8"/>
    <w:rsid w:val="00F8002C"/>
    <w:rsid w:val="00F81EE4"/>
    <w:rsid w:val="00F827A6"/>
    <w:rsid w:val="00F82858"/>
    <w:rsid w:val="00F82E02"/>
    <w:rsid w:val="00F8386C"/>
    <w:rsid w:val="00F83BE8"/>
    <w:rsid w:val="00F83F83"/>
    <w:rsid w:val="00F84F04"/>
    <w:rsid w:val="00F8708C"/>
    <w:rsid w:val="00F87A95"/>
    <w:rsid w:val="00F90549"/>
    <w:rsid w:val="00F90CCC"/>
    <w:rsid w:val="00F97FE9"/>
    <w:rsid w:val="00FA0B19"/>
    <w:rsid w:val="00FA1256"/>
    <w:rsid w:val="00FA1B12"/>
    <w:rsid w:val="00FA29A8"/>
    <w:rsid w:val="00FA2AE8"/>
    <w:rsid w:val="00FA2C45"/>
    <w:rsid w:val="00FA4C22"/>
    <w:rsid w:val="00FA4CCF"/>
    <w:rsid w:val="00FB12E2"/>
    <w:rsid w:val="00FB132A"/>
    <w:rsid w:val="00FB1DF5"/>
    <w:rsid w:val="00FB4BBC"/>
    <w:rsid w:val="00FB532C"/>
    <w:rsid w:val="00FB79DF"/>
    <w:rsid w:val="00FC0701"/>
    <w:rsid w:val="00FC1386"/>
    <w:rsid w:val="00FC2456"/>
    <w:rsid w:val="00FC247A"/>
    <w:rsid w:val="00FC2A63"/>
    <w:rsid w:val="00FC3AB4"/>
    <w:rsid w:val="00FC53FA"/>
    <w:rsid w:val="00FC7724"/>
    <w:rsid w:val="00FC7C51"/>
    <w:rsid w:val="00FD1751"/>
    <w:rsid w:val="00FD1C9D"/>
    <w:rsid w:val="00FD1F37"/>
    <w:rsid w:val="00FD2CCD"/>
    <w:rsid w:val="00FD558D"/>
    <w:rsid w:val="00FD5968"/>
    <w:rsid w:val="00FE0909"/>
    <w:rsid w:val="00FE0E72"/>
    <w:rsid w:val="00FE196D"/>
    <w:rsid w:val="00FE1C13"/>
    <w:rsid w:val="00FE42BE"/>
    <w:rsid w:val="00FE71B3"/>
    <w:rsid w:val="00FE7E19"/>
    <w:rsid w:val="00FF1853"/>
    <w:rsid w:val="00FF417D"/>
    <w:rsid w:val="00FF563C"/>
    <w:rsid w:val="00FF6236"/>
    <w:rsid w:val="00FF7A87"/>
  </w:rsids>
  <m:mathPr>
    <m:mathFont m:val="Cambria Math"/>
    <m:brkBin m:val="before"/>
    <m:brkBinSub m:val="--"/>
    <m:smallFrac m:val="0"/>
    <m:dispDef/>
    <m:lMargin m:val="0"/>
    <m:rMargin m:val="0"/>
    <m:defJc m:val="centerGroup"/>
    <m:wrapIndent m:val="1440"/>
    <m:intLim m:val="subSup"/>
    <m:naryLim m:val="undOvr"/>
  </m:mathPr>
  <w:themeFontLang w:val="pt-P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3961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2"/>
        <w:szCs w:val="22"/>
        <w:lang w:val="pt-PT" w:eastAsia="pt-PT" w:bidi="ar-SA"/>
      </w:rPr>
    </w:rPrDefault>
    <w:pPrDefault/>
  </w:docDefaults>
  <w:latentStyles w:defLockedState="0" w:defUIPriority="99" w:defSemiHidden="0" w:defUnhideWhenUsed="0" w:defQFormat="0" w:count="267">
    <w:lsdException w:name="Normal" w:uiPriority="0" w:qFormat="1"/>
    <w:lsdException w:name="heading 1" w:qFormat="1"/>
    <w:lsdException w:name="heading 2"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0"/>
    <w:lsdException w:name="toc 9" w:uiPriority="0"/>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nhideWhenUsed="1"/>
    <w:lsdException w:name="index heading" w:locked="1" w:semiHidden="1" w:unhideWhenUsed="1"/>
    <w:lsdException w:name="caption" w:uiPriority="0"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qFormat="1"/>
    <w:lsdException w:name="Closing" w:locked="1" w:semiHidden="1" w:unhideWhenUsed="1"/>
    <w:lsdException w:name="Signature" w:locked="1" w:semiHidden="1" w:unhideWhenUsed="1"/>
    <w:lsdException w:name="Default Paragraph Font" w:uiPriority="0"/>
    <w:lsdException w:name="Body Text" w:locked="1" w:semiHidden="1" w:uiPriority="0"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uiPriority="0"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uiPriority="22" w:qFormat="1"/>
    <w:lsdException w:name="Emphasis" w:uiPriority="2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uiPriority="0"/>
    <w:lsdException w:name="Table Theme" w:locked="1"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uiPriority="39" w:qFormat="1"/>
  </w:latentStyles>
  <w:style w:type="paragraph" w:default="1" w:styleId="Normal">
    <w:name w:val="Normal"/>
    <w:qFormat/>
    <w:rsid w:val="00E13810"/>
    <w:rPr>
      <w:rFonts w:ascii="Garamond" w:hAnsi="Garamond" w:cs="Garamond"/>
      <w:lang w:val="en-IE" w:eastAsia="en-US"/>
    </w:rPr>
  </w:style>
  <w:style w:type="paragraph" w:styleId="Cabealho1">
    <w:name w:val="heading 1"/>
    <w:basedOn w:val="Ttulo"/>
    <w:next w:val="Corpodetexto"/>
    <w:link w:val="Cabealho1Carcter"/>
    <w:uiPriority w:val="99"/>
    <w:qFormat/>
    <w:rsid w:val="00D90462"/>
    <w:pPr>
      <w:numPr>
        <w:numId w:val="25"/>
      </w:numPr>
      <w:spacing w:before="120" w:after="360"/>
      <w:outlineLvl w:val="0"/>
    </w:pPr>
    <w:rPr>
      <w:rFonts w:ascii="Times New Roman" w:hAnsi="Times New Roman" w:cs="Times New Roman"/>
      <w:b/>
      <w:sz w:val="28"/>
      <w:szCs w:val="28"/>
      <w:lang w:val="pt-PT"/>
    </w:rPr>
  </w:style>
  <w:style w:type="paragraph" w:styleId="Cabealho2">
    <w:name w:val="heading 2"/>
    <w:basedOn w:val="Ttulo"/>
    <w:next w:val="Corpodetexto"/>
    <w:link w:val="Cabealho2Carcter"/>
    <w:uiPriority w:val="99"/>
    <w:qFormat/>
    <w:rsid w:val="00C5707A"/>
    <w:pPr>
      <w:spacing w:before="120" w:after="360"/>
      <w:outlineLvl w:val="1"/>
    </w:pPr>
    <w:rPr>
      <w:rFonts w:ascii="Times New Roman" w:hAnsi="Times New Roman" w:cs="Times New Roman"/>
      <w:b/>
      <w:sz w:val="28"/>
      <w:szCs w:val="28"/>
      <w:lang w:val="pt-PT"/>
    </w:rPr>
  </w:style>
  <w:style w:type="paragraph" w:styleId="Cabealho3">
    <w:name w:val="heading 3"/>
    <w:basedOn w:val="Normal"/>
    <w:next w:val="Corpodetexto"/>
    <w:link w:val="Cabealho3Carcter"/>
    <w:autoRedefine/>
    <w:uiPriority w:val="99"/>
    <w:qFormat/>
    <w:rsid w:val="004A49A5"/>
    <w:pPr>
      <w:keepNext/>
      <w:keepLines/>
      <w:spacing w:before="240" w:after="180" w:line="240" w:lineRule="atLeast"/>
      <w:jc w:val="center"/>
      <w:outlineLvl w:val="2"/>
    </w:pPr>
    <w:rPr>
      <w:rFonts w:ascii="Arial" w:hAnsi="Arial" w:cs="Times New Roman"/>
      <w:b/>
      <w:caps/>
      <w:kern w:val="20"/>
      <w:sz w:val="28"/>
      <w:szCs w:val="20"/>
    </w:rPr>
  </w:style>
  <w:style w:type="paragraph" w:styleId="Cabealho4">
    <w:name w:val="heading 4"/>
    <w:basedOn w:val="Normal"/>
    <w:next w:val="Corpodetexto"/>
    <w:link w:val="Cabealho4Carcter"/>
    <w:uiPriority w:val="99"/>
    <w:qFormat/>
    <w:rsid w:val="00374E29"/>
    <w:pPr>
      <w:keepNext/>
      <w:keepLines/>
      <w:spacing w:before="240" w:after="240" w:line="240" w:lineRule="atLeast"/>
      <w:ind w:left="360"/>
      <w:outlineLvl w:val="3"/>
    </w:pPr>
    <w:rPr>
      <w:rFonts w:cs="Times New Roman"/>
      <w:i/>
      <w:spacing w:val="5"/>
      <w:kern w:val="20"/>
      <w:sz w:val="24"/>
      <w:szCs w:val="24"/>
    </w:rPr>
  </w:style>
  <w:style w:type="paragraph" w:styleId="Cabealho5">
    <w:name w:val="heading 5"/>
    <w:basedOn w:val="Normal"/>
    <w:next w:val="Corpodetexto"/>
    <w:link w:val="Cabealho5Carcter"/>
    <w:uiPriority w:val="99"/>
    <w:qFormat/>
    <w:rsid w:val="00374E29"/>
    <w:pPr>
      <w:keepNext/>
      <w:keepLines/>
      <w:spacing w:line="240" w:lineRule="atLeast"/>
      <w:outlineLvl w:val="4"/>
    </w:pPr>
    <w:rPr>
      <w:rFonts w:cs="Times New Roman"/>
      <w:b/>
      <w:kern w:val="20"/>
    </w:rPr>
  </w:style>
  <w:style w:type="paragraph" w:styleId="Cabealho6">
    <w:name w:val="heading 6"/>
    <w:basedOn w:val="Normal"/>
    <w:next w:val="Corpodetexto"/>
    <w:link w:val="Cabealho6Carcter"/>
    <w:uiPriority w:val="99"/>
    <w:qFormat/>
    <w:rsid w:val="00374E29"/>
    <w:pPr>
      <w:keepNext/>
      <w:keepLines/>
      <w:spacing w:line="240" w:lineRule="atLeast"/>
      <w:outlineLvl w:val="5"/>
    </w:pPr>
    <w:rPr>
      <w:rFonts w:cs="Times New Roman"/>
      <w:i/>
      <w:spacing w:val="5"/>
      <w:kern w:val="20"/>
    </w:rPr>
  </w:style>
  <w:style w:type="paragraph" w:styleId="Cabealho7">
    <w:name w:val="heading 7"/>
    <w:basedOn w:val="Normal"/>
    <w:next w:val="Corpodetexto"/>
    <w:link w:val="Cabealho7Carcter"/>
    <w:uiPriority w:val="99"/>
    <w:qFormat/>
    <w:rsid w:val="00374E29"/>
    <w:pPr>
      <w:keepNext/>
      <w:keepLines/>
      <w:spacing w:line="240" w:lineRule="atLeast"/>
      <w:outlineLvl w:val="6"/>
    </w:pPr>
    <w:rPr>
      <w:caps/>
      <w:kern w:val="20"/>
      <w:sz w:val="18"/>
      <w:szCs w:val="18"/>
    </w:rPr>
  </w:style>
  <w:style w:type="paragraph" w:styleId="Cabealho8">
    <w:name w:val="heading 8"/>
    <w:basedOn w:val="Normal"/>
    <w:next w:val="Corpodetexto"/>
    <w:link w:val="Cabealho8Carcter"/>
    <w:uiPriority w:val="99"/>
    <w:qFormat/>
    <w:rsid w:val="00374E29"/>
    <w:pPr>
      <w:keepNext/>
      <w:keepLines/>
      <w:spacing w:line="240" w:lineRule="atLeast"/>
      <w:ind w:firstLine="360"/>
      <w:outlineLvl w:val="7"/>
    </w:pPr>
    <w:rPr>
      <w:i/>
      <w:spacing w:val="5"/>
      <w:kern w:val="20"/>
    </w:rPr>
  </w:style>
  <w:style w:type="paragraph" w:styleId="Cabealho9">
    <w:name w:val="heading 9"/>
    <w:basedOn w:val="Normal"/>
    <w:next w:val="Corpodetexto"/>
    <w:link w:val="Cabealho9Carcter"/>
    <w:uiPriority w:val="99"/>
    <w:qFormat/>
    <w:rsid w:val="00374E29"/>
    <w:pPr>
      <w:keepNext/>
      <w:keepLines/>
      <w:spacing w:line="240" w:lineRule="atLeast"/>
      <w:outlineLvl w:val="8"/>
    </w:pPr>
    <w:rPr>
      <w:spacing w:val="-5"/>
      <w:kern w:val="20"/>
    </w:rPr>
  </w:style>
  <w:style w:type="character" w:default="1" w:styleId="Tipodeletrapredefinidodopargraf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Cabealho1Carcter">
    <w:name w:val="Cabeçalho 1 Carácter"/>
    <w:basedOn w:val="Tipodeletrapredefinidodopargrafo"/>
    <w:link w:val="Cabealho1"/>
    <w:uiPriority w:val="99"/>
    <w:locked/>
    <w:rsid w:val="00D90462"/>
    <w:rPr>
      <w:b/>
      <w:caps/>
      <w:spacing w:val="60"/>
      <w:kern w:val="20"/>
      <w:sz w:val="28"/>
      <w:szCs w:val="28"/>
      <w:lang w:eastAsia="en-US"/>
    </w:rPr>
  </w:style>
  <w:style w:type="character" w:customStyle="1" w:styleId="Cabealho2Carcter">
    <w:name w:val="Cabeçalho 2 Carácter"/>
    <w:basedOn w:val="Tipodeletrapredefinidodopargrafo"/>
    <w:link w:val="Cabealho2"/>
    <w:uiPriority w:val="99"/>
    <w:locked/>
    <w:rsid w:val="00C5707A"/>
    <w:rPr>
      <w:b/>
      <w:caps/>
      <w:spacing w:val="60"/>
      <w:kern w:val="20"/>
      <w:sz w:val="28"/>
      <w:szCs w:val="28"/>
      <w:lang w:eastAsia="en-US"/>
    </w:rPr>
  </w:style>
  <w:style w:type="character" w:customStyle="1" w:styleId="Cabealho3Carcter">
    <w:name w:val="Cabeçalho 3 Carácter"/>
    <w:basedOn w:val="Tipodeletrapredefinidodopargrafo"/>
    <w:link w:val="Cabealho3"/>
    <w:uiPriority w:val="99"/>
    <w:locked/>
    <w:rsid w:val="004A49A5"/>
    <w:rPr>
      <w:rFonts w:ascii="Arial" w:hAnsi="Arial" w:cs="Times New Roman"/>
      <w:b/>
      <w:caps/>
      <w:kern w:val="20"/>
      <w:sz w:val="20"/>
      <w:szCs w:val="20"/>
      <w:lang w:val="en-IE" w:eastAsia="en-US"/>
    </w:rPr>
  </w:style>
  <w:style w:type="character" w:customStyle="1" w:styleId="Cabealho4Carcter">
    <w:name w:val="Cabeçalho 4 Carácter"/>
    <w:basedOn w:val="Tipodeletrapredefinidodopargrafo"/>
    <w:link w:val="Cabealho4"/>
    <w:uiPriority w:val="99"/>
    <w:locked/>
    <w:rsid w:val="00374E29"/>
    <w:rPr>
      <w:rFonts w:ascii="Cambria" w:hAnsi="Cambria" w:cs="Times New Roman"/>
      <w:b/>
      <w:bCs/>
      <w:i/>
      <w:iCs/>
      <w:color w:val="4F81BD"/>
      <w:sz w:val="22"/>
      <w:szCs w:val="22"/>
      <w:lang w:eastAsia="en-US"/>
    </w:rPr>
  </w:style>
  <w:style w:type="character" w:customStyle="1" w:styleId="Cabealho5Carcter">
    <w:name w:val="Cabeçalho 5 Carácter"/>
    <w:basedOn w:val="Tipodeletrapredefinidodopargrafo"/>
    <w:link w:val="Cabealho5"/>
    <w:uiPriority w:val="99"/>
    <w:locked/>
    <w:rsid w:val="00374E29"/>
    <w:rPr>
      <w:rFonts w:ascii="Cambria" w:hAnsi="Cambria" w:cs="Times New Roman"/>
      <w:color w:val="243F60"/>
      <w:sz w:val="22"/>
      <w:szCs w:val="22"/>
      <w:lang w:eastAsia="en-US"/>
    </w:rPr>
  </w:style>
  <w:style w:type="character" w:customStyle="1" w:styleId="Cabealho6Carcter">
    <w:name w:val="Cabeçalho 6 Carácter"/>
    <w:basedOn w:val="Tipodeletrapredefinidodopargrafo"/>
    <w:link w:val="Cabealho6"/>
    <w:uiPriority w:val="99"/>
    <w:locked/>
    <w:rsid w:val="00374E29"/>
    <w:rPr>
      <w:rFonts w:ascii="Cambria" w:hAnsi="Cambria" w:cs="Times New Roman"/>
      <w:i/>
      <w:iCs/>
      <w:color w:val="243F60"/>
      <w:sz w:val="22"/>
      <w:szCs w:val="22"/>
      <w:lang w:eastAsia="en-US"/>
    </w:rPr>
  </w:style>
  <w:style w:type="character" w:customStyle="1" w:styleId="Cabealho7Carcter">
    <w:name w:val="Cabeçalho 7 Carácter"/>
    <w:basedOn w:val="Tipodeletrapredefinidodopargrafo"/>
    <w:link w:val="Cabealho7"/>
    <w:uiPriority w:val="99"/>
    <w:locked/>
    <w:rsid w:val="00374E29"/>
    <w:rPr>
      <w:rFonts w:ascii="Cambria" w:hAnsi="Cambria" w:cs="Times New Roman"/>
      <w:i/>
      <w:iCs/>
      <w:color w:val="404040"/>
      <w:sz w:val="22"/>
      <w:szCs w:val="22"/>
      <w:lang w:eastAsia="en-US"/>
    </w:rPr>
  </w:style>
  <w:style w:type="character" w:customStyle="1" w:styleId="Cabealho8Carcter">
    <w:name w:val="Cabeçalho 8 Carácter"/>
    <w:basedOn w:val="Tipodeletrapredefinidodopargrafo"/>
    <w:link w:val="Cabealho8"/>
    <w:uiPriority w:val="99"/>
    <w:locked/>
    <w:rsid w:val="00374E29"/>
    <w:rPr>
      <w:rFonts w:ascii="Cambria" w:hAnsi="Cambria" w:cs="Times New Roman"/>
      <w:color w:val="404040"/>
      <w:lang w:eastAsia="en-US"/>
    </w:rPr>
  </w:style>
  <w:style w:type="character" w:customStyle="1" w:styleId="Cabealho9Carcter">
    <w:name w:val="Cabeçalho 9 Carácter"/>
    <w:basedOn w:val="Tipodeletrapredefinidodopargrafo"/>
    <w:link w:val="Cabealho9"/>
    <w:uiPriority w:val="99"/>
    <w:locked/>
    <w:rsid w:val="00374E29"/>
    <w:rPr>
      <w:rFonts w:ascii="Cambria" w:hAnsi="Cambria" w:cs="Times New Roman"/>
      <w:i/>
      <w:iCs/>
      <w:color w:val="404040"/>
      <w:lang w:eastAsia="en-US"/>
    </w:rPr>
  </w:style>
  <w:style w:type="paragraph" w:styleId="Corpodetexto">
    <w:name w:val="Body Text"/>
    <w:basedOn w:val="Normal"/>
    <w:link w:val="CorpodetextoCarcter"/>
    <w:rsid w:val="00374E29"/>
    <w:pPr>
      <w:spacing w:after="240" w:line="240" w:lineRule="atLeast"/>
      <w:ind w:firstLine="360"/>
      <w:jc w:val="both"/>
    </w:pPr>
  </w:style>
  <w:style w:type="character" w:customStyle="1" w:styleId="CorpodetextoCarcter">
    <w:name w:val="Corpo de texto Carácter"/>
    <w:basedOn w:val="Tipodeletrapredefinidodopargrafo"/>
    <w:link w:val="Corpodetexto"/>
    <w:locked/>
    <w:rsid w:val="00374E29"/>
    <w:rPr>
      <w:rFonts w:ascii="Garamond" w:hAnsi="Garamond" w:cs="Times New Roman"/>
      <w:sz w:val="22"/>
      <w:lang w:val="en-US" w:eastAsia="en-US"/>
    </w:rPr>
  </w:style>
  <w:style w:type="paragraph" w:styleId="ndiceremissivo1">
    <w:name w:val="index 1"/>
    <w:basedOn w:val="Normal"/>
    <w:autoRedefine/>
    <w:uiPriority w:val="99"/>
    <w:semiHidden/>
    <w:rsid w:val="00374E29"/>
    <w:rPr>
      <w:sz w:val="21"/>
      <w:szCs w:val="21"/>
    </w:rPr>
  </w:style>
  <w:style w:type="paragraph" w:styleId="ndiceremissivo2">
    <w:name w:val="index 2"/>
    <w:basedOn w:val="Normal"/>
    <w:autoRedefine/>
    <w:uiPriority w:val="99"/>
    <w:semiHidden/>
    <w:rsid w:val="00374E29"/>
    <w:pPr>
      <w:ind w:hanging="240"/>
    </w:pPr>
    <w:rPr>
      <w:sz w:val="21"/>
      <w:szCs w:val="21"/>
    </w:rPr>
  </w:style>
  <w:style w:type="paragraph" w:styleId="ndiceremissivo3">
    <w:name w:val="index 3"/>
    <w:basedOn w:val="Normal"/>
    <w:autoRedefine/>
    <w:uiPriority w:val="99"/>
    <w:semiHidden/>
    <w:rsid w:val="00374E29"/>
    <w:pPr>
      <w:ind w:left="480" w:hanging="240"/>
    </w:pPr>
    <w:rPr>
      <w:sz w:val="21"/>
      <w:szCs w:val="21"/>
    </w:rPr>
  </w:style>
  <w:style w:type="paragraph" w:styleId="ndiceremissivo4">
    <w:name w:val="index 4"/>
    <w:basedOn w:val="Normal"/>
    <w:autoRedefine/>
    <w:uiPriority w:val="99"/>
    <w:semiHidden/>
    <w:rsid w:val="00374E29"/>
    <w:pPr>
      <w:ind w:left="600" w:hanging="240"/>
    </w:pPr>
    <w:rPr>
      <w:sz w:val="21"/>
      <w:szCs w:val="21"/>
    </w:rPr>
  </w:style>
  <w:style w:type="paragraph" w:styleId="ndiceremissivo5">
    <w:name w:val="index 5"/>
    <w:basedOn w:val="Normal"/>
    <w:autoRedefine/>
    <w:uiPriority w:val="99"/>
    <w:semiHidden/>
    <w:rsid w:val="00374E29"/>
    <w:pPr>
      <w:ind w:left="840"/>
    </w:pPr>
    <w:rPr>
      <w:sz w:val="21"/>
      <w:szCs w:val="21"/>
    </w:rPr>
  </w:style>
  <w:style w:type="paragraph" w:styleId="ndice1">
    <w:name w:val="toc 1"/>
    <w:basedOn w:val="Normal"/>
    <w:autoRedefine/>
    <w:uiPriority w:val="39"/>
    <w:qFormat/>
    <w:rsid w:val="0034613D"/>
    <w:pPr>
      <w:spacing w:before="360" w:after="360"/>
    </w:pPr>
    <w:rPr>
      <w:rFonts w:asciiTheme="minorHAnsi" w:hAnsiTheme="minorHAnsi" w:cstheme="minorHAnsi"/>
      <w:b/>
      <w:bCs/>
      <w:caps/>
      <w:u w:val="single"/>
    </w:rPr>
  </w:style>
  <w:style w:type="paragraph" w:styleId="ndice2">
    <w:name w:val="toc 2"/>
    <w:basedOn w:val="Normal"/>
    <w:autoRedefine/>
    <w:uiPriority w:val="39"/>
    <w:qFormat/>
    <w:rsid w:val="00374E29"/>
    <w:rPr>
      <w:rFonts w:asciiTheme="minorHAnsi" w:hAnsiTheme="minorHAnsi" w:cstheme="minorHAnsi"/>
      <w:b/>
      <w:bCs/>
      <w:smallCaps/>
    </w:rPr>
  </w:style>
  <w:style w:type="paragraph" w:styleId="ndice3">
    <w:name w:val="toc 3"/>
    <w:basedOn w:val="Normal"/>
    <w:autoRedefine/>
    <w:uiPriority w:val="39"/>
    <w:qFormat/>
    <w:rsid w:val="00374E29"/>
    <w:rPr>
      <w:rFonts w:asciiTheme="minorHAnsi" w:hAnsiTheme="minorHAnsi" w:cstheme="minorHAnsi"/>
      <w:smallCaps/>
    </w:rPr>
  </w:style>
  <w:style w:type="paragraph" w:styleId="ndice4">
    <w:name w:val="toc 4"/>
    <w:basedOn w:val="Normal"/>
    <w:autoRedefine/>
    <w:uiPriority w:val="39"/>
    <w:rsid w:val="00374E29"/>
    <w:rPr>
      <w:rFonts w:asciiTheme="minorHAnsi" w:hAnsiTheme="minorHAnsi" w:cstheme="minorHAnsi"/>
    </w:rPr>
  </w:style>
  <w:style w:type="paragraph" w:styleId="ndice5">
    <w:name w:val="toc 5"/>
    <w:basedOn w:val="Normal"/>
    <w:autoRedefine/>
    <w:uiPriority w:val="39"/>
    <w:rsid w:val="00374E29"/>
    <w:rPr>
      <w:rFonts w:asciiTheme="minorHAnsi" w:hAnsiTheme="minorHAnsi" w:cstheme="minorHAnsi"/>
    </w:rPr>
  </w:style>
  <w:style w:type="paragraph" w:styleId="Textodenotaderodap">
    <w:name w:val="footnote text"/>
    <w:basedOn w:val="Normal"/>
    <w:link w:val="TextodenotaderodapCarcter"/>
    <w:uiPriority w:val="99"/>
    <w:semiHidden/>
    <w:rsid w:val="00374E29"/>
  </w:style>
  <w:style w:type="character" w:customStyle="1" w:styleId="TextodenotaderodapCarcter">
    <w:name w:val="Texto de nota de rodapé Carácter"/>
    <w:basedOn w:val="Tipodeletrapredefinidodopargrafo"/>
    <w:link w:val="Textodenotaderodap"/>
    <w:uiPriority w:val="99"/>
    <w:locked/>
    <w:rsid w:val="00374E29"/>
    <w:rPr>
      <w:rFonts w:ascii="Garamond" w:hAnsi="Garamond" w:cs="Garamond"/>
      <w:lang w:eastAsia="en-US"/>
    </w:rPr>
  </w:style>
  <w:style w:type="paragraph" w:styleId="Textodecomentrio">
    <w:name w:val="annotation text"/>
    <w:basedOn w:val="Normal"/>
    <w:link w:val="TextodecomentrioCarcter"/>
    <w:uiPriority w:val="99"/>
    <w:semiHidden/>
    <w:rsid w:val="00374E29"/>
  </w:style>
  <w:style w:type="character" w:customStyle="1" w:styleId="TextodecomentrioCarcter">
    <w:name w:val="Texto de comentário Carácter"/>
    <w:basedOn w:val="Tipodeletrapredefinidodopargrafo"/>
    <w:link w:val="Textodecomentrio"/>
    <w:uiPriority w:val="99"/>
    <w:locked/>
    <w:rsid w:val="00374E29"/>
    <w:rPr>
      <w:rFonts w:ascii="Garamond" w:hAnsi="Garamond" w:cs="Garamond"/>
      <w:lang w:eastAsia="en-US"/>
    </w:rPr>
  </w:style>
  <w:style w:type="paragraph" w:styleId="Ttulodendiceremissivo">
    <w:name w:val="index heading"/>
    <w:basedOn w:val="Normal"/>
    <w:next w:val="ndiceremissivo1"/>
    <w:uiPriority w:val="99"/>
    <w:semiHidden/>
    <w:rsid w:val="00374E29"/>
    <w:pPr>
      <w:spacing w:line="480" w:lineRule="atLeast"/>
    </w:pPr>
    <w:rPr>
      <w:spacing w:val="-5"/>
      <w:sz w:val="28"/>
      <w:szCs w:val="28"/>
    </w:rPr>
  </w:style>
  <w:style w:type="paragraph" w:styleId="Legenda">
    <w:name w:val="caption"/>
    <w:basedOn w:val="Normal"/>
    <w:next w:val="Corpodetexto"/>
    <w:uiPriority w:val="99"/>
    <w:qFormat/>
    <w:rsid w:val="001C1834"/>
    <w:pPr>
      <w:spacing w:before="60" w:after="60" w:line="360" w:lineRule="auto"/>
      <w:ind w:left="1428" w:firstLine="357"/>
    </w:pPr>
    <w:rPr>
      <w:rFonts w:ascii="Times New Roman" w:hAnsi="Times New Roman" w:cs="Times New Roman"/>
      <w:b/>
      <w:lang w:val="pt-PT"/>
    </w:rPr>
  </w:style>
  <w:style w:type="paragraph" w:styleId="ndicedeilustraes">
    <w:name w:val="table of figures"/>
    <w:basedOn w:val="Normal"/>
    <w:uiPriority w:val="99"/>
    <w:rsid w:val="00374E29"/>
  </w:style>
  <w:style w:type="paragraph" w:styleId="Textodenotadefim">
    <w:name w:val="endnote text"/>
    <w:basedOn w:val="Normal"/>
    <w:link w:val="TextodenotadefimCarcter"/>
    <w:uiPriority w:val="99"/>
    <w:semiHidden/>
    <w:rsid w:val="00374E29"/>
  </w:style>
  <w:style w:type="character" w:customStyle="1" w:styleId="TextodenotadefimCarcter">
    <w:name w:val="Texto de nota de fim Carácter"/>
    <w:basedOn w:val="Tipodeletrapredefinidodopargrafo"/>
    <w:link w:val="Textodenotadefim"/>
    <w:uiPriority w:val="99"/>
    <w:locked/>
    <w:rsid w:val="00374E29"/>
    <w:rPr>
      <w:rFonts w:ascii="Garamond" w:hAnsi="Garamond" w:cs="Garamond"/>
      <w:lang w:eastAsia="en-US"/>
    </w:rPr>
  </w:style>
  <w:style w:type="paragraph" w:styleId="ndicedeautoridades">
    <w:name w:val="table of authorities"/>
    <w:basedOn w:val="Normal"/>
    <w:uiPriority w:val="99"/>
    <w:semiHidden/>
    <w:rsid w:val="00374E29"/>
    <w:pPr>
      <w:tabs>
        <w:tab w:val="right" w:leader="dot" w:pos="7560"/>
      </w:tabs>
    </w:pPr>
  </w:style>
  <w:style w:type="paragraph" w:styleId="Textodemacro">
    <w:name w:val="macro"/>
    <w:basedOn w:val="Corpodetexto"/>
    <w:link w:val="TextodemacroCarcter"/>
    <w:uiPriority w:val="99"/>
    <w:semiHidden/>
    <w:rsid w:val="00374E29"/>
    <w:rPr>
      <w:rFonts w:ascii="Courier New" w:hAnsi="Courier New" w:cs="Courier New"/>
    </w:rPr>
  </w:style>
  <w:style w:type="character" w:customStyle="1" w:styleId="TextodemacroCarcter">
    <w:name w:val="Texto de macro Carácter"/>
    <w:basedOn w:val="Tipodeletrapredefinidodopargrafo"/>
    <w:link w:val="Textodemacro"/>
    <w:uiPriority w:val="99"/>
    <w:locked/>
    <w:rsid w:val="00374E29"/>
    <w:rPr>
      <w:rFonts w:ascii="Consolas" w:hAnsi="Consolas" w:cs="Garamond"/>
      <w:lang w:eastAsia="en-US"/>
    </w:rPr>
  </w:style>
  <w:style w:type="paragraph" w:styleId="Ttulodendicedeautoridades">
    <w:name w:val="toa heading"/>
    <w:basedOn w:val="Normal"/>
    <w:next w:val="ndicedeautoridades"/>
    <w:uiPriority w:val="99"/>
    <w:semiHidden/>
    <w:rsid w:val="00374E29"/>
    <w:pPr>
      <w:keepNext/>
      <w:spacing w:line="720" w:lineRule="atLeast"/>
    </w:pPr>
    <w:rPr>
      <w:caps/>
      <w:spacing w:val="-10"/>
      <w:kern w:val="28"/>
    </w:rPr>
  </w:style>
  <w:style w:type="paragraph" w:styleId="Listacommarcas">
    <w:name w:val="List Bullet"/>
    <w:basedOn w:val="Normal"/>
    <w:uiPriority w:val="99"/>
    <w:rsid w:val="00374E29"/>
    <w:pPr>
      <w:numPr>
        <w:numId w:val="1"/>
      </w:numPr>
      <w:tabs>
        <w:tab w:val="clear" w:pos="360"/>
      </w:tabs>
      <w:spacing w:after="240" w:line="240" w:lineRule="atLeast"/>
      <w:ind w:left="720" w:right="720"/>
      <w:jc w:val="both"/>
    </w:pPr>
  </w:style>
  <w:style w:type="paragraph" w:styleId="Subttulo">
    <w:name w:val="Subtitle"/>
    <w:basedOn w:val="Ttulo"/>
    <w:next w:val="Corpodetexto"/>
    <w:link w:val="SubttuloCarcter"/>
    <w:uiPriority w:val="99"/>
    <w:qFormat/>
    <w:rsid w:val="00374E29"/>
    <w:pPr>
      <w:spacing w:after="420"/>
    </w:pPr>
    <w:rPr>
      <w:spacing w:val="20"/>
      <w:sz w:val="22"/>
      <w:szCs w:val="22"/>
    </w:rPr>
  </w:style>
  <w:style w:type="character" w:customStyle="1" w:styleId="SubttuloCarcter">
    <w:name w:val="Subtítulo Carácter"/>
    <w:basedOn w:val="Tipodeletrapredefinidodopargrafo"/>
    <w:link w:val="Subttulo"/>
    <w:uiPriority w:val="99"/>
    <w:locked/>
    <w:rsid w:val="00374E29"/>
    <w:rPr>
      <w:rFonts w:ascii="Cambria" w:hAnsi="Cambria" w:cs="Times New Roman"/>
      <w:i/>
      <w:iCs/>
      <w:color w:val="4F81BD"/>
      <w:spacing w:val="15"/>
      <w:sz w:val="24"/>
      <w:szCs w:val="24"/>
      <w:lang w:eastAsia="en-US"/>
    </w:rPr>
  </w:style>
  <w:style w:type="paragraph" w:styleId="Ttulo">
    <w:name w:val="Title"/>
    <w:basedOn w:val="Normal"/>
    <w:next w:val="Subttulo"/>
    <w:link w:val="TtuloCarcter"/>
    <w:uiPriority w:val="99"/>
    <w:qFormat/>
    <w:rsid w:val="00374E29"/>
    <w:pPr>
      <w:keepNext/>
      <w:keepLines/>
      <w:spacing w:before="140"/>
      <w:jc w:val="center"/>
    </w:pPr>
    <w:rPr>
      <w:caps/>
      <w:spacing w:val="60"/>
      <w:kern w:val="20"/>
      <w:sz w:val="44"/>
      <w:szCs w:val="44"/>
    </w:rPr>
  </w:style>
  <w:style w:type="character" w:customStyle="1" w:styleId="TtuloCarcter">
    <w:name w:val="Título Carácter"/>
    <w:basedOn w:val="Tipodeletrapredefinidodopargrafo"/>
    <w:link w:val="Ttulo"/>
    <w:uiPriority w:val="99"/>
    <w:locked/>
    <w:rsid w:val="00374E29"/>
    <w:rPr>
      <w:rFonts w:ascii="Cambria" w:hAnsi="Cambria" w:cs="Times New Roman"/>
      <w:color w:val="17365D"/>
      <w:spacing w:val="5"/>
      <w:kern w:val="28"/>
      <w:sz w:val="52"/>
      <w:szCs w:val="52"/>
      <w:lang w:eastAsia="en-US"/>
    </w:rPr>
  </w:style>
  <w:style w:type="character" w:customStyle="1" w:styleId="BlockQuotationChar">
    <w:name w:val="Block Quotation Char"/>
    <w:basedOn w:val="Tipodeletrapredefinidodopargrafo"/>
    <w:link w:val="BlockQuotation"/>
    <w:uiPriority w:val="99"/>
    <w:locked/>
    <w:rsid w:val="00374E29"/>
    <w:rPr>
      <w:rFonts w:ascii="Garamond" w:hAnsi="Garamond" w:cs="Times New Roman"/>
      <w:i/>
      <w:sz w:val="22"/>
      <w:lang w:val="en-US" w:eastAsia="en-US"/>
    </w:rPr>
  </w:style>
  <w:style w:type="paragraph" w:customStyle="1" w:styleId="BlockQuotation">
    <w:name w:val="Block Quotation"/>
    <w:basedOn w:val="Corpodetexto"/>
    <w:link w:val="BlockQuotationChar"/>
    <w:uiPriority w:val="99"/>
    <w:rsid w:val="00374E29"/>
    <w:pPr>
      <w:keepLines/>
      <w:pBdr>
        <w:top w:val="single" w:sz="6" w:space="14" w:color="808080"/>
        <w:left w:val="single" w:sz="6" w:space="14" w:color="808080"/>
        <w:bottom w:val="single" w:sz="6" w:space="14" w:color="808080"/>
        <w:right w:val="single" w:sz="6" w:space="14" w:color="808080"/>
      </w:pBdr>
      <w:ind w:left="720" w:right="720" w:firstLine="0"/>
    </w:pPr>
    <w:rPr>
      <w:i/>
      <w:lang w:val="en-US"/>
    </w:rPr>
  </w:style>
  <w:style w:type="paragraph" w:customStyle="1" w:styleId="SubtitleCover">
    <w:name w:val="Subtitle Cover"/>
    <w:basedOn w:val="TitleCover"/>
    <w:next w:val="Corpodetexto"/>
    <w:uiPriority w:val="99"/>
    <w:rsid w:val="00374E29"/>
    <w:pPr>
      <w:pBdr>
        <w:top w:val="single" w:sz="6" w:space="12" w:color="808080"/>
      </w:pBdr>
      <w:spacing w:after="0" w:line="440" w:lineRule="atLeast"/>
    </w:pPr>
    <w:rPr>
      <w:spacing w:val="30"/>
      <w:sz w:val="36"/>
      <w:szCs w:val="36"/>
    </w:rPr>
  </w:style>
  <w:style w:type="paragraph" w:customStyle="1" w:styleId="TitleCover">
    <w:name w:val="Title Cover"/>
    <w:basedOn w:val="Normal"/>
    <w:next w:val="SubtitleCover"/>
    <w:uiPriority w:val="99"/>
    <w:rsid w:val="00374E29"/>
    <w:pPr>
      <w:keepNext/>
      <w:keepLines/>
      <w:spacing w:after="240" w:line="720" w:lineRule="atLeast"/>
      <w:jc w:val="center"/>
    </w:pPr>
    <w:rPr>
      <w:caps/>
      <w:spacing w:val="65"/>
      <w:kern w:val="20"/>
      <w:sz w:val="64"/>
      <w:szCs w:val="64"/>
      <w:lang w:val="en-US"/>
    </w:rPr>
  </w:style>
  <w:style w:type="paragraph" w:customStyle="1" w:styleId="Columnheadings">
    <w:name w:val="Column headings"/>
    <w:basedOn w:val="Normal"/>
    <w:uiPriority w:val="99"/>
    <w:rsid w:val="00374E29"/>
    <w:pPr>
      <w:keepNext/>
      <w:spacing w:before="80"/>
      <w:jc w:val="center"/>
    </w:pPr>
    <w:rPr>
      <w:caps/>
      <w:sz w:val="14"/>
      <w:szCs w:val="14"/>
      <w:lang w:val="en-US"/>
    </w:rPr>
  </w:style>
  <w:style w:type="paragraph" w:customStyle="1" w:styleId="CompanyName">
    <w:name w:val="Company Name"/>
    <w:basedOn w:val="Corpodetexto"/>
    <w:rsid w:val="00374E29"/>
    <w:pPr>
      <w:keepLines/>
      <w:framePr w:w="8640" w:h="1440" w:wrap="notBeside" w:vAnchor="page" w:hAnchor="margin" w:xAlign="center" w:y="889"/>
      <w:spacing w:after="40"/>
      <w:ind w:firstLine="0"/>
      <w:jc w:val="center"/>
    </w:pPr>
    <w:rPr>
      <w:caps/>
      <w:spacing w:val="75"/>
      <w:kern w:val="18"/>
      <w:lang w:val="en-US"/>
    </w:rPr>
  </w:style>
  <w:style w:type="paragraph" w:customStyle="1" w:styleId="Rowlabels">
    <w:name w:val="Row labels"/>
    <w:basedOn w:val="Normal"/>
    <w:uiPriority w:val="99"/>
    <w:rsid w:val="00374E29"/>
    <w:pPr>
      <w:keepNext/>
      <w:spacing w:before="40"/>
    </w:pPr>
    <w:rPr>
      <w:sz w:val="18"/>
      <w:szCs w:val="18"/>
      <w:lang w:val="en-US"/>
    </w:rPr>
  </w:style>
  <w:style w:type="paragraph" w:customStyle="1" w:styleId="Percentage">
    <w:name w:val="Percentage"/>
    <w:basedOn w:val="Normal"/>
    <w:uiPriority w:val="99"/>
    <w:rsid w:val="00374E29"/>
    <w:pPr>
      <w:spacing w:before="40"/>
      <w:jc w:val="center"/>
    </w:pPr>
    <w:rPr>
      <w:sz w:val="18"/>
      <w:szCs w:val="18"/>
      <w:lang w:val="en-US"/>
    </w:rPr>
  </w:style>
  <w:style w:type="character" w:customStyle="1" w:styleId="NumberedListChar">
    <w:name w:val="Numbered List Char"/>
    <w:basedOn w:val="Tipodeletrapredefinidodopargrafo"/>
    <w:link w:val="NumberedList"/>
    <w:uiPriority w:val="99"/>
    <w:locked/>
    <w:rsid w:val="00374E29"/>
    <w:rPr>
      <w:rFonts w:ascii="Garamond" w:hAnsi="Garamond" w:cs="Garamond"/>
      <w:lang w:val="en-US" w:eastAsia="en-US"/>
    </w:rPr>
  </w:style>
  <w:style w:type="paragraph" w:customStyle="1" w:styleId="NumberedList">
    <w:name w:val="Numbered List"/>
    <w:basedOn w:val="Normal"/>
    <w:link w:val="NumberedListChar"/>
    <w:uiPriority w:val="99"/>
    <w:rsid w:val="00374E29"/>
    <w:pPr>
      <w:tabs>
        <w:tab w:val="num" w:pos="720"/>
      </w:tabs>
      <w:spacing w:after="240" w:line="312" w:lineRule="auto"/>
      <w:ind w:left="720" w:hanging="360"/>
      <w:contextualSpacing/>
    </w:pPr>
    <w:rPr>
      <w:lang w:val="en-US"/>
    </w:rPr>
  </w:style>
  <w:style w:type="character" w:customStyle="1" w:styleId="NumberedListBoldChar">
    <w:name w:val="Numbered List Bold Char"/>
    <w:basedOn w:val="NumberedListChar"/>
    <w:link w:val="NumberedListBold"/>
    <w:uiPriority w:val="99"/>
    <w:locked/>
    <w:rsid w:val="00374E29"/>
    <w:rPr>
      <w:rFonts w:ascii="Garamond" w:hAnsi="Garamond" w:cs="Garamond"/>
      <w:b/>
      <w:bCs/>
      <w:lang w:val="en-US" w:eastAsia="en-US"/>
    </w:rPr>
  </w:style>
  <w:style w:type="paragraph" w:customStyle="1" w:styleId="NumberedListBold">
    <w:name w:val="Numbered List Bold"/>
    <w:basedOn w:val="NumberedList"/>
    <w:link w:val="NumberedListBoldChar"/>
    <w:uiPriority w:val="99"/>
    <w:rsid w:val="00374E29"/>
    <w:rPr>
      <w:b/>
      <w:bCs/>
    </w:rPr>
  </w:style>
  <w:style w:type="paragraph" w:customStyle="1" w:styleId="LineSpace">
    <w:name w:val="Line Space"/>
    <w:basedOn w:val="Normal"/>
    <w:uiPriority w:val="99"/>
    <w:rsid w:val="00374E29"/>
    <w:rPr>
      <w:rFonts w:ascii="Verdana" w:hAnsi="Verdana" w:cs="Verdana"/>
      <w:sz w:val="12"/>
      <w:szCs w:val="12"/>
      <w:lang w:val="en-US"/>
    </w:rPr>
  </w:style>
  <w:style w:type="character" w:styleId="Refdenotaderodap">
    <w:name w:val="footnote reference"/>
    <w:basedOn w:val="Tipodeletrapredefinidodopargrafo"/>
    <w:uiPriority w:val="99"/>
    <w:semiHidden/>
    <w:rsid w:val="00374E29"/>
    <w:rPr>
      <w:rFonts w:cs="Times New Roman"/>
      <w:vertAlign w:val="superscript"/>
    </w:rPr>
  </w:style>
  <w:style w:type="character" w:styleId="Refdecomentrio">
    <w:name w:val="annotation reference"/>
    <w:basedOn w:val="Tipodeletrapredefinidodopargrafo"/>
    <w:uiPriority w:val="99"/>
    <w:semiHidden/>
    <w:rsid w:val="00374E29"/>
    <w:rPr>
      <w:rFonts w:cs="Times New Roman"/>
      <w:sz w:val="16"/>
    </w:rPr>
  </w:style>
  <w:style w:type="character" w:styleId="Nmerodepgina">
    <w:name w:val="page number"/>
    <w:basedOn w:val="Tipodeletrapredefinidodopargrafo"/>
    <w:uiPriority w:val="99"/>
    <w:rsid w:val="00374E29"/>
    <w:rPr>
      <w:rFonts w:cs="Times New Roman"/>
      <w:sz w:val="24"/>
    </w:rPr>
  </w:style>
  <w:style w:type="character" w:styleId="Refdenotadefim">
    <w:name w:val="endnote reference"/>
    <w:basedOn w:val="Tipodeletrapredefinidodopargrafo"/>
    <w:uiPriority w:val="99"/>
    <w:semiHidden/>
    <w:rsid w:val="00374E29"/>
    <w:rPr>
      <w:rFonts w:cs="Times New Roman"/>
      <w:vertAlign w:val="superscript"/>
    </w:rPr>
  </w:style>
  <w:style w:type="character" w:customStyle="1" w:styleId="Lead-inEmphasis">
    <w:name w:val="Lead-in Emphasis"/>
    <w:uiPriority w:val="99"/>
    <w:rsid w:val="00374E29"/>
    <w:rPr>
      <w:caps/>
      <w:sz w:val="18"/>
      <w:lang w:val="en-US" w:eastAsia="en-US"/>
    </w:rPr>
  </w:style>
  <w:style w:type="paragraph" w:styleId="Cabealho">
    <w:name w:val="header"/>
    <w:basedOn w:val="Normal"/>
    <w:link w:val="CabealhoCarcter"/>
    <w:uiPriority w:val="99"/>
    <w:rsid w:val="00374E29"/>
    <w:pPr>
      <w:tabs>
        <w:tab w:val="center" w:pos="4513"/>
        <w:tab w:val="right" w:pos="9026"/>
      </w:tabs>
    </w:pPr>
  </w:style>
  <w:style w:type="character" w:customStyle="1" w:styleId="CabealhoCarcter">
    <w:name w:val="Cabeçalho Carácter"/>
    <w:basedOn w:val="Tipodeletrapredefinidodopargrafo"/>
    <w:link w:val="Cabealho"/>
    <w:uiPriority w:val="99"/>
    <w:locked/>
    <w:rsid w:val="00374E29"/>
    <w:rPr>
      <w:rFonts w:ascii="Garamond" w:hAnsi="Garamond" w:cs="Garamond"/>
      <w:sz w:val="22"/>
      <w:szCs w:val="22"/>
      <w:lang w:eastAsia="en-US"/>
    </w:rPr>
  </w:style>
  <w:style w:type="paragraph" w:styleId="Rodap">
    <w:name w:val="footer"/>
    <w:basedOn w:val="Normal"/>
    <w:link w:val="RodapCarcter"/>
    <w:uiPriority w:val="99"/>
    <w:rsid w:val="00374E29"/>
    <w:pPr>
      <w:tabs>
        <w:tab w:val="center" w:pos="4513"/>
        <w:tab w:val="right" w:pos="9026"/>
      </w:tabs>
    </w:pPr>
  </w:style>
  <w:style w:type="character" w:customStyle="1" w:styleId="RodapCarcter">
    <w:name w:val="Rodapé Carácter"/>
    <w:basedOn w:val="Tipodeletrapredefinidodopargrafo"/>
    <w:link w:val="Rodap"/>
    <w:uiPriority w:val="99"/>
    <w:locked/>
    <w:rsid w:val="00374E29"/>
    <w:rPr>
      <w:rFonts w:ascii="Garamond" w:hAnsi="Garamond" w:cs="Garamond"/>
      <w:sz w:val="22"/>
      <w:szCs w:val="22"/>
      <w:lang w:eastAsia="en-US"/>
    </w:rPr>
  </w:style>
  <w:style w:type="paragraph" w:styleId="Reviso">
    <w:name w:val="Revision"/>
    <w:hidden/>
    <w:uiPriority w:val="99"/>
    <w:semiHidden/>
    <w:rsid w:val="00F20B3E"/>
    <w:rPr>
      <w:rFonts w:ascii="Garamond" w:hAnsi="Garamond" w:cs="Garamond"/>
      <w:lang w:val="en-IE" w:eastAsia="en-US"/>
    </w:rPr>
  </w:style>
  <w:style w:type="paragraph" w:styleId="Textodebalo">
    <w:name w:val="Balloon Text"/>
    <w:basedOn w:val="Normal"/>
    <w:link w:val="TextodebaloCarcter"/>
    <w:uiPriority w:val="99"/>
    <w:rsid w:val="00F20B3E"/>
    <w:rPr>
      <w:rFonts w:ascii="Tahoma" w:hAnsi="Tahoma" w:cs="Tahoma"/>
      <w:sz w:val="16"/>
      <w:szCs w:val="16"/>
    </w:rPr>
  </w:style>
  <w:style w:type="character" w:customStyle="1" w:styleId="TextodebaloCarcter">
    <w:name w:val="Texto de balão Carácter"/>
    <w:basedOn w:val="Tipodeletrapredefinidodopargrafo"/>
    <w:link w:val="Textodebalo"/>
    <w:uiPriority w:val="99"/>
    <w:locked/>
    <w:rsid w:val="00F20B3E"/>
    <w:rPr>
      <w:rFonts w:ascii="Tahoma" w:hAnsi="Tahoma" w:cs="Tahoma"/>
      <w:sz w:val="16"/>
      <w:szCs w:val="16"/>
      <w:lang w:eastAsia="en-US"/>
    </w:rPr>
  </w:style>
  <w:style w:type="character" w:customStyle="1" w:styleId="grey1">
    <w:name w:val="grey1"/>
    <w:basedOn w:val="Tipodeletrapredefinidodopargrafo"/>
    <w:uiPriority w:val="99"/>
    <w:rsid w:val="002F15F6"/>
    <w:rPr>
      <w:rFonts w:ascii="Verdana" w:hAnsi="Verdana" w:cs="Times New Roman"/>
      <w:color w:val="777777"/>
      <w:sz w:val="13"/>
      <w:szCs w:val="13"/>
    </w:rPr>
  </w:style>
  <w:style w:type="table" w:styleId="Tabelacomgrelha">
    <w:name w:val="Table Grid"/>
    <w:basedOn w:val="Tabelanormal"/>
    <w:uiPriority w:val="99"/>
    <w:rsid w:val="002F15F6"/>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SombreadoClaro-Cor11">
    <w:name w:val="Sombreado Claro - Cor 11"/>
    <w:uiPriority w:val="99"/>
    <w:rsid w:val="00695A9B"/>
    <w:rPr>
      <w:color w:val="365F91"/>
      <w:sz w:val="20"/>
      <w:szCs w:val="20"/>
    </w:rPr>
    <w:tblPr>
      <w:tblStyleRowBandSize w:val="1"/>
      <w:tblStyleColBandSize w:val="1"/>
      <w:tblInd w:w="0" w:type="dxa"/>
      <w:tblBorders>
        <w:top w:val="single" w:sz="8" w:space="0" w:color="4F81BD"/>
        <w:bottom w:val="single" w:sz="8" w:space="0" w:color="4F81BD"/>
      </w:tblBorders>
      <w:tblCellMar>
        <w:top w:w="0" w:type="dxa"/>
        <w:left w:w="108" w:type="dxa"/>
        <w:bottom w:w="0" w:type="dxa"/>
        <w:right w:w="108" w:type="dxa"/>
      </w:tblCellMar>
    </w:tblPr>
  </w:style>
  <w:style w:type="character" w:styleId="Hiperligao">
    <w:name w:val="Hyperlink"/>
    <w:basedOn w:val="Tipodeletrapredefinidodopargrafo"/>
    <w:uiPriority w:val="99"/>
    <w:rsid w:val="00284DCE"/>
    <w:rPr>
      <w:rFonts w:cs="Times New Roman"/>
      <w:color w:val="0000FF"/>
      <w:u w:val="single"/>
    </w:rPr>
  </w:style>
  <w:style w:type="character" w:styleId="Hiperligaovisitada">
    <w:name w:val="FollowedHyperlink"/>
    <w:basedOn w:val="Tipodeletrapredefinidodopargrafo"/>
    <w:uiPriority w:val="99"/>
    <w:rsid w:val="00C00962"/>
    <w:rPr>
      <w:rFonts w:cs="Times New Roman"/>
      <w:color w:val="800080"/>
      <w:u w:val="single"/>
    </w:rPr>
  </w:style>
  <w:style w:type="paragraph" w:styleId="NormalWeb">
    <w:name w:val="Normal (Web)"/>
    <w:basedOn w:val="Normal"/>
    <w:uiPriority w:val="99"/>
    <w:rsid w:val="00FC53FA"/>
    <w:rPr>
      <w:rFonts w:ascii="Times New Roman" w:hAnsi="Times New Roman" w:cs="Times New Roman"/>
      <w:sz w:val="24"/>
      <w:szCs w:val="24"/>
    </w:rPr>
  </w:style>
  <w:style w:type="paragraph" w:styleId="PargrafodaLista">
    <w:name w:val="List Paragraph"/>
    <w:basedOn w:val="Normal"/>
    <w:uiPriority w:val="99"/>
    <w:qFormat/>
    <w:rsid w:val="00FC53FA"/>
    <w:pPr>
      <w:ind w:left="720"/>
      <w:contextualSpacing/>
    </w:pPr>
  </w:style>
  <w:style w:type="paragraph" w:styleId="Mapadodocumento">
    <w:name w:val="Document Map"/>
    <w:basedOn w:val="Normal"/>
    <w:link w:val="MapadodocumentoCarcter"/>
    <w:uiPriority w:val="99"/>
    <w:semiHidden/>
    <w:rsid w:val="000C7251"/>
    <w:pPr>
      <w:shd w:val="clear" w:color="auto" w:fill="000080"/>
    </w:pPr>
    <w:rPr>
      <w:rFonts w:ascii="Tahoma" w:hAnsi="Tahoma" w:cs="Tahoma"/>
      <w:sz w:val="20"/>
      <w:szCs w:val="20"/>
    </w:rPr>
  </w:style>
  <w:style w:type="character" w:customStyle="1" w:styleId="MapadodocumentoCarcter">
    <w:name w:val="Mapa do documento Carácter"/>
    <w:basedOn w:val="Tipodeletrapredefinidodopargrafo"/>
    <w:link w:val="Mapadodocumento"/>
    <w:uiPriority w:val="99"/>
    <w:semiHidden/>
    <w:locked/>
    <w:rsid w:val="004A366E"/>
    <w:rPr>
      <w:rFonts w:cs="Times New Roman"/>
      <w:sz w:val="2"/>
      <w:lang w:val="en-IE" w:eastAsia="en-US"/>
    </w:rPr>
  </w:style>
  <w:style w:type="paragraph" w:styleId="Ttulodondice">
    <w:name w:val="TOC Heading"/>
    <w:basedOn w:val="Cabealho1"/>
    <w:next w:val="Normal"/>
    <w:uiPriority w:val="39"/>
    <w:qFormat/>
    <w:rsid w:val="004A49A5"/>
    <w:pPr>
      <w:spacing w:before="480" w:after="0" w:line="276" w:lineRule="auto"/>
      <w:jc w:val="left"/>
      <w:outlineLvl w:val="9"/>
    </w:pPr>
    <w:rPr>
      <w:rFonts w:ascii="Cambria" w:hAnsi="Cambria"/>
      <w:bCs/>
      <w:caps w:val="0"/>
      <w:color w:val="365F91"/>
      <w:spacing w:val="0"/>
      <w:kern w:val="0"/>
    </w:rPr>
  </w:style>
  <w:style w:type="character" w:styleId="Forte">
    <w:name w:val="Strong"/>
    <w:basedOn w:val="Tipodeletrapredefinidodopargrafo"/>
    <w:uiPriority w:val="22"/>
    <w:qFormat/>
    <w:locked/>
    <w:rsid w:val="004A49A5"/>
    <w:rPr>
      <w:rFonts w:cs="Times New Roman"/>
      <w:b/>
      <w:bCs/>
    </w:rPr>
  </w:style>
  <w:style w:type="character" w:styleId="nfase">
    <w:name w:val="Emphasis"/>
    <w:uiPriority w:val="20"/>
    <w:qFormat/>
    <w:rsid w:val="001A3F79"/>
    <w:rPr>
      <w:caps/>
      <w:spacing w:val="5"/>
      <w:sz w:val="20"/>
      <w:szCs w:val="20"/>
    </w:rPr>
  </w:style>
  <w:style w:type="paragraph" w:styleId="ndice6">
    <w:name w:val="toc 6"/>
    <w:basedOn w:val="Normal"/>
    <w:next w:val="Normal"/>
    <w:autoRedefine/>
    <w:uiPriority w:val="39"/>
    <w:rsid w:val="00A8658D"/>
    <w:rPr>
      <w:rFonts w:asciiTheme="minorHAnsi" w:hAnsiTheme="minorHAnsi" w:cstheme="minorHAnsi"/>
    </w:rPr>
  </w:style>
  <w:style w:type="paragraph" w:styleId="ndice7">
    <w:name w:val="toc 7"/>
    <w:basedOn w:val="Normal"/>
    <w:next w:val="Normal"/>
    <w:autoRedefine/>
    <w:uiPriority w:val="39"/>
    <w:rsid w:val="00A8658D"/>
    <w:rPr>
      <w:rFonts w:asciiTheme="minorHAnsi" w:hAnsiTheme="minorHAnsi" w:cstheme="minorHAnsi"/>
    </w:rPr>
  </w:style>
  <w:style w:type="paragraph" w:styleId="ndice8">
    <w:name w:val="toc 8"/>
    <w:basedOn w:val="Normal"/>
    <w:next w:val="Normal"/>
    <w:autoRedefine/>
    <w:rsid w:val="00A8658D"/>
    <w:rPr>
      <w:rFonts w:asciiTheme="minorHAnsi" w:hAnsiTheme="minorHAnsi" w:cstheme="minorHAnsi"/>
    </w:rPr>
  </w:style>
  <w:style w:type="paragraph" w:styleId="ndice9">
    <w:name w:val="toc 9"/>
    <w:basedOn w:val="Normal"/>
    <w:next w:val="Normal"/>
    <w:autoRedefine/>
    <w:rsid w:val="00A8658D"/>
    <w:rPr>
      <w:rFonts w:asciiTheme="minorHAnsi" w:hAnsiTheme="minorHAnsi" w:cstheme="minorHAnsi"/>
    </w:rPr>
  </w:style>
  <w:style w:type="paragraph" w:styleId="Textosimples">
    <w:name w:val="Plain Text"/>
    <w:basedOn w:val="Normal"/>
    <w:link w:val="TextosimplesCarcter"/>
    <w:uiPriority w:val="99"/>
    <w:semiHidden/>
    <w:unhideWhenUsed/>
    <w:locked/>
    <w:rsid w:val="00CF3F45"/>
    <w:rPr>
      <w:rFonts w:ascii="Consolas" w:eastAsiaTheme="minorHAnsi" w:hAnsi="Consolas" w:cstheme="minorBidi"/>
      <w:sz w:val="21"/>
      <w:szCs w:val="21"/>
      <w:lang w:val="en-US"/>
    </w:rPr>
  </w:style>
  <w:style w:type="character" w:customStyle="1" w:styleId="TextosimplesCarcter">
    <w:name w:val="Texto simples Carácter"/>
    <w:basedOn w:val="Tipodeletrapredefinidodopargrafo"/>
    <w:link w:val="Textosimples"/>
    <w:uiPriority w:val="99"/>
    <w:semiHidden/>
    <w:rsid w:val="00CF3F45"/>
    <w:rPr>
      <w:rFonts w:ascii="Consolas" w:eastAsiaTheme="minorHAnsi" w:hAnsi="Consolas" w:cstheme="minorBidi"/>
      <w:sz w:val="21"/>
      <w:szCs w:val="21"/>
      <w:lang w:val="en-US" w:eastAsia="en-US"/>
    </w:rPr>
  </w:style>
  <w:style w:type="paragraph" w:styleId="SemEspaamento">
    <w:name w:val="No Spacing"/>
    <w:uiPriority w:val="1"/>
    <w:qFormat/>
    <w:rsid w:val="009B5E67"/>
    <w:rPr>
      <w:rFonts w:ascii="Garamond" w:hAnsi="Garamond" w:cs="Garamond"/>
      <w:lang w:val="en-IE" w:eastAsia="en-US"/>
    </w:rPr>
  </w:style>
  <w:style w:type="paragraph" w:customStyle="1" w:styleId="Default">
    <w:name w:val="Default"/>
    <w:rsid w:val="00243787"/>
    <w:pPr>
      <w:autoSpaceDE w:val="0"/>
      <w:autoSpaceDN w:val="0"/>
      <w:adjustRightInd w:val="0"/>
    </w:pPr>
    <w:rPr>
      <w:rFonts w:ascii="Verdana" w:hAnsi="Verdana" w:cs="Verdana"/>
      <w:color w:val="000000"/>
      <w:sz w:val="24"/>
      <w:szCs w:val="24"/>
    </w:rPr>
  </w:style>
  <w:style w:type="paragraph" w:customStyle="1" w:styleId="CM1">
    <w:name w:val="CM1"/>
    <w:basedOn w:val="Default"/>
    <w:next w:val="Default"/>
    <w:uiPriority w:val="99"/>
    <w:rsid w:val="008A2447"/>
    <w:rPr>
      <w:rFonts w:ascii="EUAlbertina" w:hAnsi="EUAlbertina" w:cs="Times New Roman"/>
      <w:color w:val="auto"/>
    </w:rPr>
  </w:style>
  <w:style w:type="paragraph" w:customStyle="1" w:styleId="CM3">
    <w:name w:val="CM3"/>
    <w:basedOn w:val="Default"/>
    <w:next w:val="Default"/>
    <w:uiPriority w:val="99"/>
    <w:rsid w:val="008A2447"/>
    <w:rPr>
      <w:rFonts w:ascii="EUAlbertina" w:hAnsi="EUAlbertina" w:cs="Times New Roman"/>
      <w:color w:val="auto"/>
    </w:rPr>
  </w:style>
  <w:style w:type="character" w:customStyle="1" w:styleId="arlabel">
    <w:name w:val="arlabel"/>
    <w:basedOn w:val="Tipodeletrapredefinidodopargrafo"/>
    <w:rsid w:val="00A12FEC"/>
  </w:style>
  <w:style w:type="character" w:customStyle="1" w:styleId="st1">
    <w:name w:val="st1"/>
    <w:basedOn w:val="Tipodeletrapredefinidodopargrafo"/>
    <w:rsid w:val="006C3866"/>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2"/>
        <w:szCs w:val="22"/>
        <w:lang w:val="pt-PT" w:eastAsia="pt-PT" w:bidi="ar-SA"/>
      </w:rPr>
    </w:rPrDefault>
    <w:pPrDefault/>
  </w:docDefaults>
  <w:latentStyles w:defLockedState="0" w:defUIPriority="99" w:defSemiHidden="0" w:defUnhideWhenUsed="0" w:defQFormat="0" w:count="267">
    <w:lsdException w:name="Normal" w:uiPriority="0" w:qFormat="1"/>
    <w:lsdException w:name="heading 1" w:qFormat="1"/>
    <w:lsdException w:name="heading 2"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0"/>
    <w:lsdException w:name="toc 9" w:uiPriority="0"/>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nhideWhenUsed="1"/>
    <w:lsdException w:name="index heading" w:locked="1" w:semiHidden="1" w:unhideWhenUsed="1"/>
    <w:lsdException w:name="caption" w:uiPriority="0"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qFormat="1"/>
    <w:lsdException w:name="Closing" w:locked="1" w:semiHidden="1" w:unhideWhenUsed="1"/>
    <w:lsdException w:name="Signature" w:locked="1" w:semiHidden="1" w:unhideWhenUsed="1"/>
    <w:lsdException w:name="Default Paragraph Font" w:uiPriority="0"/>
    <w:lsdException w:name="Body Text" w:locked="1" w:semiHidden="1" w:uiPriority="0"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uiPriority="0"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uiPriority="22" w:qFormat="1"/>
    <w:lsdException w:name="Emphasis" w:uiPriority="2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uiPriority="0"/>
    <w:lsdException w:name="Table Theme" w:locked="1"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uiPriority="39" w:qFormat="1"/>
  </w:latentStyles>
  <w:style w:type="paragraph" w:default="1" w:styleId="Normal">
    <w:name w:val="Normal"/>
    <w:qFormat/>
    <w:rsid w:val="00E13810"/>
    <w:rPr>
      <w:rFonts w:ascii="Garamond" w:hAnsi="Garamond" w:cs="Garamond"/>
      <w:lang w:val="en-IE" w:eastAsia="en-US"/>
    </w:rPr>
  </w:style>
  <w:style w:type="paragraph" w:styleId="Cabealho1">
    <w:name w:val="heading 1"/>
    <w:basedOn w:val="Ttulo"/>
    <w:next w:val="Corpodetexto"/>
    <w:link w:val="Cabealho1Carcter"/>
    <w:uiPriority w:val="99"/>
    <w:qFormat/>
    <w:rsid w:val="00D90462"/>
    <w:pPr>
      <w:numPr>
        <w:numId w:val="25"/>
      </w:numPr>
      <w:spacing w:before="120" w:after="360"/>
      <w:outlineLvl w:val="0"/>
    </w:pPr>
    <w:rPr>
      <w:rFonts w:ascii="Times New Roman" w:hAnsi="Times New Roman" w:cs="Times New Roman"/>
      <w:b/>
      <w:sz w:val="28"/>
      <w:szCs w:val="28"/>
      <w:lang w:val="pt-PT"/>
    </w:rPr>
  </w:style>
  <w:style w:type="paragraph" w:styleId="Cabealho2">
    <w:name w:val="heading 2"/>
    <w:basedOn w:val="Ttulo"/>
    <w:next w:val="Corpodetexto"/>
    <w:link w:val="Cabealho2Carcter"/>
    <w:uiPriority w:val="99"/>
    <w:qFormat/>
    <w:rsid w:val="00C5707A"/>
    <w:pPr>
      <w:spacing w:before="120" w:after="360"/>
      <w:outlineLvl w:val="1"/>
    </w:pPr>
    <w:rPr>
      <w:rFonts w:ascii="Times New Roman" w:hAnsi="Times New Roman" w:cs="Times New Roman"/>
      <w:b/>
      <w:sz w:val="28"/>
      <w:szCs w:val="28"/>
      <w:lang w:val="pt-PT"/>
    </w:rPr>
  </w:style>
  <w:style w:type="paragraph" w:styleId="Cabealho3">
    <w:name w:val="heading 3"/>
    <w:basedOn w:val="Normal"/>
    <w:next w:val="Corpodetexto"/>
    <w:link w:val="Cabealho3Carcter"/>
    <w:autoRedefine/>
    <w:uiPriority w:val="99"/>
    <w:qFormat/>
    <w:rsid w:val="004A49A5"/>
    <w:pPr>
      <w:keepNext/>
      <w:keepLines/>
      <w:spacing w:before="240" w:after="180" w:line="240" w:lineRule="atLeast"/>
      <w:jc w:val="center"/>
      <w:outlineLvl w:val="2"/>
    </w:pPr>
    <w:rPr>
      <w:rFonts w:ascii="Arial" w:hAnsi="Arial" w:cs="Times New Roman"/>
      <w:b/>
      <w:caps/>
      <w:kern w:val="20"/>
      <w:sz w:val="28"/>
      <w:szCs w:val="20"/>
    </w:rPr>
  </w:style>
  <w:style w:type="paragraph" w:styleId="Cabealho4">
    <w:name w:val="heading 4"/>
    <w:basedOn w:val="Normal"/>
    <w:next w:val="Corpodetexto"/>
    <w:link w:val="Cabealho4Carcter"/>
    <w:uiPriority w:val="99"/>
    <w:qFormat/>
    <w:rsid w:val="00374E29"/>
    <w:pPr>
      <w:keepNext/>
      <w:keepLines/>
      <w:spacing w:before="240" w:after="240" w:line="240" w:lineRule="atLeast"/>
      <w:ind w:left="360"/>
      <w:outlineLvl w:val="3"/>
    </w:pPr>
    <w:rPr>
      <w:rFonts w:cs="Times New Roman"/>
      <w:i/>
      <w:spacing w:val="5"/>
      <w:kern w:val="20"/>
      <w:sz w:val="24"/>
      <w:szCs w:val="24"/>
    </w:rPr>
  </w:style>
  <w:style w:type="paragraph" w:styleId="Cabealho5">
    <w:name w:val="heading 5"/>
    <w:basedOn w:val="Normal"/>
    <w:next w:val="Corpodetexto"/>
    <w:link w:val="Cabealho5Carcter"/>
    <w:uiPriority w:val="99"/>
    <w:qFormat/>
    <w:rsid w:val="00374E29"/>
    <w:pPr>
      <w:keepNext/>
      <w:keepLines/>
      <w:spacing w:line="240" w:lineRule="atLeast"/>
      <w:outlineLvl w:val="4"/>
    </w:pPr>
    <w:rPr>
      <w:rFonts w:cs="Times New Roman"/>
      <w:b/>
      <w:kern w:val="20"/>
    </w:rPr>
  </w:style>
  <w:style w:type="paragraph" w:styleId="Cabealho6">
    <w:name w:val="heading 6"/>
    <w:basedOn w:val="Normal"/>
    <w:next w:val="Corpodetexto"/>
    <w:link w:val="Cabealho6Carcter"/>
    <w:uiPriority w:val="99"/>
    <w:qFormat/>
    <w:rsid w:val="00374E29"/>
    <w:pPr>
      <w:keepNext/>
      <w:keepLines/>
      <w:spacing w:line="240" w:lineRule="atLeast"/>
      <w:outlineLvl w:val="5"/>
    </w:pPr>
    <w:rPr>
      <w:rFonts w:cs="Times New Roman"/>
      <w:i/>
      <w:spacing w:val="5"/>
      <w:kern w:val="20"/>
    </w:rPr>
  </w:style>
  <w:style w:type="paragraph" w:styleId="Cabealho7">
    <w:name w:val="heading 7"/>
    <w:basedOn w:val="Normal"/>
    <w:next w:val="Corpodetexto"/>
    <w:link w:val="Cabealho7Carcter"/>
    <w:uiPriority w:val="99"/>
    <w:qFormat/>
    <w:rsid w:val="00374E29"/>
    <w:pPr>
      <w:keepNext/>
      <w:keepLines/>
      <w:spacing w:line="240" w:lineRule="atLeast"/>
      <w:outlineLvl w:val="6"/>
    </w:pPr>
    <w:rPr>
      <w:caps/>
      <w:kern w:val="20"/>
      <w:sz w:val="18"/>
      <w:szCs w:val="18"/>
    </w:rPr>
  </w:style>
  <w:style w:type="paragraph" w:styleId="Cabealho8">
    <w:name w:val="heading 8"/>
    <w:basedOn w:val="Normal"/>
    <w:next w:val="Corpodetexto"/>
    <w:link w:val="Cabealho8Carcter"/>
    <w:uiPriority w:val="99"/>
    <w:qFormat/>
    <w:rsid w:val="00374E29"/>
    <w:pPr>
      <w:keepNext/>
      <w:keepLines/>
      <w:spacing w:line="240" w:lineRule="atLeast"/>
      <w:ind w:firstLine="360"/>
      <w:outlineLvl w:val="7"/>
    </w:pPr>
    <w:rPr>
      <w:i/>
      <w:spacing w:val="5"/>
      <w:kern w:val="20"/>
    </w:rPr>
  </w:style>
  <w:style w:type="paragraph" w:styleId="Cabealho9">
    <w:name w:val="heading 9"/>
    <w:basedOn w:val="Normal"/>
    <w:next w:val="Corpodetexto"/>
    <w:link w:val="Cabealho9Carcter"/>
    <w:uiPriority w:val="99"/>
    <w:qFormat/>
    <w:rsid w:val="00374E29"/>
    <w:pPr>
      <w:keepNext/>
      <w:keepLines/>
      <w:spacing w:line="240" w:lineRule="atLeast"/>
      <w:outlineLvl w:val="8"/>
    </w:pPr>
    <w:rPr>
      <w:spacing w:val="-5"/>
      <w:kern w:val="20"/>
    </w:rPr>
  </w:style>
  <w:style w:type="character" w:default="1" w:styleId="Tipodeletrapredefinidodopargraf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Cabealho1Carcter">
    <w:name w:val="Cabeçalho 1 Carácter"/>
    <w:basedOn w:val="Tipodeletrapredefinidodopargrafo"/>
    <w:link w:val="Cabealho1"/>
    <w:uiPriority w:val="99"/>
    <w:locked/>
    <w:rsid w:val="00D90462"/>
    <w:rPr>
      <w:b/>
      <w:caps/>
      <w:spacing w:val="60"/>
      <w:kern w:val="20"/>
      <w:sz w:val="28"/>
      <w:szCs w:val="28"/>
      <w:lang w:eastAsia="en-US"/>
    </w:rPr>
  </w:style>
  <w:style w:type="character" w:customStyle="1" w:styleId="Cabealho2Carcter">
    <w:name w:val="Cabeçalho 2 Carácter"/>
    <w:basedOn w:val="Tipodeletrapredefinidodopargrafo"/>
    <w:link w:val="Cabealho2"/>
    <w:uiPriority w:val="99"/>
    <w:locked/>
    <w:rsid w:val="00C5707A"/>
    <w:rPr>
      <w:b/>
      <w:caps/>
      <w:spacing w:val="60"/>
      <w:kern w:val="20"/>
      <w:sz w:val="28"/>
      <w:szCs w:val="28"/>
      <w:lang w:eastAsia="en-US"/>
    </w:rPr>
  </w:style>
  <w:style w:type="character" w:customStyle="1" w:styleId="Cabealho3Carcter">
    <w:name w:val="Cabeçalho 3 Carácter"/>
    <w:basedOn w:val="Tipodeletrapredefinidodopargrafo"/>
    <w:link w:val="Cabealho3"/>
    <w:uiPriority w:val="99"/>
    <w:locked/>
    <w:rsid w:val="004A49A5"/>
    <w:rPr>
      <w:rFonts w:ascii="Arial" w:hAnsi="Arial" w:cs="Times New Roman"/>
      <w:b/>
      <w:caps/>
      <w:kern w:val="20"/>
      <w:sz w:val="20"/>
      <w:szCs w:val="20"/>
      <w:lang w:val="en-IE" w:eastAsia="en-US"/>
    </w:rPr>
  </w:style>
  <w:style w:type="character" w:customStyle="1" w:styleId="Cabealho4Carcter">
    <w:name w:val="Cabeçalho 4 Carácter"/>
    <w:basedOn w:val="Tipodeletrapredefinidodopargrafo"/>
    <w:link w:val="Cabealho4"/>
    <w:uiPriority w:val="99"/>
    <w:locked/>
    <w:rsid w:val="00374E29"/>
    <w:rPr>
      <w:rFonts w:ascii="Cambria" w:hAnsi="Cambria" w:cs="Times New Roman"/>
      <w:b/>
      <w:bCs/>
      <w:i/>
      <w:iCs/>
      <w:color w:val="4F81BD"/>
      <w:sz w:val="22"/>
      <w:szCs w:val="22"/>
      <w:lang w:eastAsia="en-US"/>
    </w:rPr>
  </w:style>
  <w:style w:type="character" w:customStyle="1" w:styleId="Cabealho5Carcter">
    <w:name w:val="Cabeçalho 5 Carácter"/>
    <w:basedOn w:val="Tipodeletrapredefinidodopargrafo"/>
    <w:link w:val="Cabealho5"/>
    <w:uiPriority w:val="99"/>
    <w:locked/>
    <w:rsid w:val="00374E29"/>
    <w:rPr>
      <w:rFonts w:ascii="Cambria" w:hAnsi="Cambria" w:cs="Times New Roman"/>
      <w:color w:val="243F60"/>
      <w:sz w:val="22"/>
      <w:szCs w:val="22"/>
      <w:lang w:eastAsia="en-US"/>
    </w:rPr>
  </w:style>
  <w:style w:type="character" w:customStyle="1" w:styleId="Cabealho6Carcter">
    <w:name w:val="Cabeçalho 6 Carácter"/>
    <w:basedOn w:val="Tipodeletrapredefinidodopargrafo"/>
    <w:link w:val="Cabealho6"/>
    <w:uiPriority w:val="99"/>
    <w:locked/>
    <w:rsid w:val="00374E29"/>
    <w:rPr>
      <w:rFonts w:ascii="Cambria" w:hAnsi="Cambria" w:cs="Times New Roman"/>
      <w:i/>
      <w:iCs/>
      <w:color w:val="243F60"/>
      <w:sz w:val="22"/>
      <w:szCs w:val="22"/>
      <w:lang w:eastAsia="en-US"/>
    </w:rPr>
  </w:style>
  <w:style w:type="character" w:customStyle="1" w:styleId="Cabealho7Carcter">
    <w:name w:val="Cabeçalho 7 Carácter"/>
    <w:basedOn w:val="Tipodeletrapredefinidodopargrafo"/>
    <w:link w:val="Cabealho7"/>
    <w:uiPriority w:val="99"/>
    <w:locked/>
    <w:rsid w:val="00374E29"/>
    <w:rPr>
      <w:rFonts w:ascii="Cambria" w:hAnsi="Cambria" w:cs="Times New Roman"/>
      <w:i/>
      <w:iCs/>
      <w:color w:val="404040"/>
      <w:sz w:val="22"/>
      <w:szCs w:val="22"/>
      <w:lang w:eastAsia="en-US"/>
    </w:rPr>
  </w:style>
  <w:style w:type="character" w:customStyle="1" w:styleId="Cabealho8Carcter">
    <w:name w:val="Cabeçalho 8 Carácter"/>
    <w:basedOn w:val="Tipodeletrapredefinidodopargrafo"/>
    <w:link w:val="Cabealho8"/>
    <w:uiPriority w:val="99"/>
    <w:locked/>
    <w:rsid w:val="00374E29"/>
    <w:rPr>
      <w:rFonts w:ascii="Cambria" w:hAnsi="Cambria" w:cs="Times New Roman"/>
      <w:color w:val="404040"/>
      <w:lang w:eastAsia="en-US"/>
    </w:rPr>
  </w:style>
  <w:style w:type="character" w:customStyle="1" w:styleId="Cabealho9Carcter">
    <w:name w:val="Cabeçalho 9 Carácter"/>
    <w:basedOn w:val="Tipodeletrapredefinidodopargrafo"/>
    <w:link w:val="Cabealho9"/>
    <w:uiPriority w:val="99"/>
    <w:locked/>
    <w:rsid w:val="00374E29"/>
    <w:rPr>
      <w:rFonts w:ascii="Cambria" w:hAnsi="Cambria" w:cs="Times New Roman"/>
      <w:i/>
      <w:iCs/>
      <w:color w:val="404040"/>
      <w:lang w:eastAsia="en-US"/>
    </w:rPr>
  </w:style>
  <w:style w:type="paragraph" w:styleId="Corpodetexto">
    <w:name w:val="Body Text"/>
    <w:basedOn w:val="Normal"/>
    <w:link w:val="CorpodetextoCarcter"/>
    <w:rsid w:val="00374E29"/>
    <w:pPr>
      <w:spacing w:after="240" w:line="240" w:lineRule="atLeast"/>
      <w:ind w:firstLine="360"/>
      <w:jc w:val="both"/>
    </w:pPr>
  </w:style>
  <w:style w:type="character" w:customStyle="1" w:styleId="CorpodetextoCarcter">
    <w:name w:val="Corpo de texto Carácter"/>
    <w:basedOn w:val="Tipodeletrapredefinidodopargrafo"/>
    <w:link w:val="Corpodetexto"/>
    <w:locked/>
    <w:rsid w:val="00374E29"/>
    <w:rPr>
      <w:rFonts w:ascii="Garamond" w:hAnsi="Garamond" w:cs="Times New Roman"/>
      <w:sz w:val="22"/>
      <w:lang w:val="en-US" w:eastAsia="en-US"/>
    </w:rPr>
  </w:style>
  <w:style w:type="paragraph" w:styleId="ndiceremissivo1">
    <w:name w:val="index 1"/>
    <w:basedOn w:val="Normal"/>
    <w:autoRedefine/>
    <w:uiPriority w:val="99"/>
    <w:semiHidden/>
    <w:rsid w:val="00374E29"/>
    <w:rPr>
      <w:sz w:val="21"/>
      <w:szCs w:val="21"/>
    </w:rPr>
  </w:style>
  <w:style w:type="paragraph" w:styleId="ndiceremissivo2">
    <w:name w:val="index 2"/>
    <w:basedOn w:val="Normal"/>
    <w:autoRedefine/>
    <w:uiPriority w:val="99"/>
    <w:semiHidden/>
    <w:rsid w:val="00374E29"/>
    <w:pPr>
      <w:ind w:hanging="240"/>
    </w:pPr>
    <w:rPr>
      <w:sz w:val="21"/>
      <w:szCs w:val="21"/>
    </w:rPr>
  </w:style>
  <w:style w:type="paragraph" w:styleId="ndiceremissivo3">
    <w:name w:val="index 3"/>
    <w:basedOn w:val="Normal"/>
    <w:autoRedefine/>
    <w:uiPriority w:val="99"/>
    <w:semiHidden/>
    <w:rsid w:val="00374E29"/>
    <w:pPr>
      <w:ind w:left="480" w:hanging="240"/>
    </w:pPr>
    <w:rPr>
      <w:sz w:val="21"/>
      <w:szCs w:val="21"/>
    </w:rPr>
  </w:style>
  <w:style w:type="paragraph" w:styleId="ndiceremissivo4">
    <w:name w:val="index 4"/>
    <w:basedOn w:val="Normal"/>
    <w:autoRedefine/>
    <w:uiPriority w:val="99"/>
    <w:semiHidden/>
    <w:rsid w:val="00374E29"/>
    <w:pPr>
      <w:ind w:left="600" w:hanging="240"/>
    </w:pPr>
    <w:rPr>
      <w:sz w:val="21"/>
      <w:szCs w:val="21"/>
    </w:rPr>
  </w:style>
  <w:style w:type="paragraph" w:styleId="ndiceremissivo5">
    <w:name w:val="index 5"/>
    <w:basedOn w:val="Normal"/>
    <w:autoRedefine/>
    <w:uiPriority w:val="99"/>
    <w:semiHidden/>
    <w:rsid w:val="00374E29"/>
    <w:pPr>
      <w:ind w:left="840"/>
    </w:pPr>
    <w:rPr>
      <w:sz w:val="21"/>
      <w:szCs w:val="21"/>
    </w:rPr>
  </w:style>
  <w:style w:type="paragraph" w:styleId="ndice1">
    <w:name w:val="toc 1"/>
    <w:basedOn w:val="Normal"/>
    <w:autoRedefine/>
    <w:uiPriority w:val="39"/>
    <w:qFormat/>
    <w:rsid w:val="0034613D"/>
    <w:pPr>
      <w:spacing w:before="360" w:after="360"/>
    </w:pPr>
    <w:rPr>
      <w:rFonts w:asciiTheme="minorHAnsi" w:hAnsiTheme="minorHAnsi" w:cstheme="minorHAnsi"/>
      <w:b/>
      <w:bCs/>
      <w:caps/>
      <w:u w:val="single"/>
    </w:rPr>
  </w:style>
  <w:style w:type="paragraph" w:styleId="ndice2">
    <w:name w:val="toc 2"/>
    <w:basedOn w:val="Normal"/>
    <w:autoRedefine/>
    <w:uiPriority w:val="39"/>
    <w:qFormat/>
    <w:rsid w:val="00374E29"/>
    <w:rPr>
      <w:rFonts w:asciiTheme="minorHAnsi" w:hAnsiTheme="minorHAnsi" w:cstheme="minorHAnsi"/>
      <w:b/>
      <w:bCs/>
      <w:smallCaps/>
    </w:rPr>
  </w:style>
  <w:style w:type="paragraph" w:styleId="ndice3">
    <w:name w:val="toc 3"/>
    <w:basedOn w:val="Normal"/>
    <w:autoRedefine/>
    <w:uiPriority w:val="39"/>
    <w:qFormat/>
    <w:rsid w:val="00374E29"/>
    <w:rPr>
      <w:rFonts w:asciiTheme="minorHAnsi" w:hAnsiTheme="minorHAnsi" w:cstheme="minorHAnsi"/>
      <w:smallCaps/>
    </w:rPr>
  </w:style>
  <w:style w:type="paragraph" w:styleId="ndice4">
    <w:name w:val="toc 4"/>
    <w:basedOn w:val="Normal"/>
    <w:autoRedefine/>
    <w:uiPriority w:val="39"/>
    <w:rsid w:val="00374E29"/>
    <w:rPr>
      <w:rFonts w:asciiTheme="minorHAnsi" w:hAnsiTheme="minorHAnsi" w:cstheme="minorHAnsi"/>
    </w:rPr>
  </w:style>
  <w:style w:type="paragraph" w:styleId="ndice5">
    <w:name w:val="toc 5"/>
    <w:basedOn w:val="Normal"/>
    <w:autoRedefine/>
    <w:uiPriority w:val="39"/>
    <w:rsid w:val="00374E29"/>
    <w:rPr>
      <w:rFonts w:asciiTheme="minorHAnsi" w:hAnsiTheme="minorHAnsi" w:cstheme="minorHAnsi"/>
    </w:rPr>
  </w:style>
  <w:style w:type="paragraph" w:styleId="Textodenotaderodap">
    <w:name w:val="footnote text"/>
    <w:basedOn w:val="Normal"/>
    <w:link w:val="TextodenotaderodapCarcter"/>
    <w:uiPriority w:val="99"/>
    <w:semiHidden/>
    <w:rsid w:val="00374E29"/>
  </w:style>
  <w:style w:type="character" w:customStyle="1" w:styleId="TextodenotaderodapCarcter">
    <w:name w:val="Texto de nota de rodapé Carácter"/>
    <w:basedOn w:val="Tipodeletrapredefinidodopargrafo"/>
    <w:link w:val="Textodenotaderodap"/>
    <w:uiPriority w:val="99"/>
    <w:locked/>
    <w:rsid w:val="00374E29"/>
    <w:rPr>
      <w:rFonts w:ascii="Garamond" w:hAnsi="Garamond" w:cs="Garamond"/>
      <w:lang w:eastAsia="en-US"/>
    </w:rPr>
  </w:style>
  <w:style w:type="paragraph" w:styleId="Textodecomentrio">
    <w:name w:val="annotation text"/>
    <w:basedOn w:val="Normal"/>
    <w:link w:val="TextodecomentrioCarcter"/>
    <w:uiPriority w:val="99"/>
    <w:semiHidden/>
    <w:rsid w:val="00374E29"/>
  </w:style>
  <w:style w:type="character" w:customStyle="1" w:styleId="TextodecomentrioCarcter">
    <w:name w:val="Texto de comentário Carácter"/>
    <w:basedOn w:val="Tipodeletrapredefinidodopargrafo"/>
    <w:link w:val="Textodecomentrio"/>
    <w:uiPriority w:val="99"/>
    <w:locked/>
    <w:rsid w:val="00374E29"/>
    <w:rPr>
      <w:rFonts w:ascii="Garamond" w:hAnsi="Garamond" w:cs="Garamond"/>
      <w:lang w:eastAsia="en-US"/>
    </w:rPr>
  </w:style>
  <w:style w:type="paragraph" w:styleId="Ttulodendiceremissivo">
    <w:name w:val="index heading"/>
    <w:basedOn w:val="Normal"/>
    <w:next w:val="ndiceremissivo1"/>
    <w:uiPriority w:val="99"/>
    <w:semiHidden/>
    <w:rsid w:val="00374E29"/>
    <w:pPr>
      <w:spacing w:line="480" w:lineRule="atLeast"/>
    </w:pPr>
    <w:rPr>
      <w:spacing w:val="-5"/>
      <w:sz w:val="28"/>
      <w:szCs w:val="28"/>
    </w:rPr>
  </w:style>
  <w:style w:type="paragraph" w:styleId="Legenda">
    <w:name w:val="caption"/>
    <w:basedOn w:val="Normal"/>
    <w:next w:val="Corpodetexto"/>
    <w:uiPriority w:val="99"/>
    <w:qFormat/>
    <w:rsid w:val="001C1834"/>
    <w:pPr>
      <w:spacing w:before="60" w:after="60" w:line="360" w:lineRule="auto"/>
      <w:ind w:left="1428" w:firstLine="357"/>
    </w:pPr>
    <w:rPr>
      <w:rFonts w:ascii="Times New Roman" w:hAnsi="Times New Roman" w:cs="Times New Roman"/>
      <w:b/>
      <w:lang w:val="pt-PT"/>
    </w:rPr>
  </w:style>
  <w:style w:type="paragraph" w:styleId="ndicedeilustraes">
    <w:name w:val="table of figures"/>
    <w:basedOn w:val="Normal"/>
    <w:uiPriority w:val="99"/>
    <w:rsid w:val="00374E29"/>
  </w:style>
  <w:style w:type="paragraph" w:styleId="Textodenotadefim">
    <w:name w:val="endnote text"/>
    <w:basedOn w:val="Normal"/>
    <w:link w:val="TextodenotadefimCarcter"/>
    <w:uiPriority w:val="99"/>
    <w:semiHidden/>
    <w:rsid w:val="00374E29"/>
  </w:style>
  <w:style w:type="character" w:customStyle="1" w:styleId="TextodenotadefimCarcter">
    <w:name w:val="Texto de nota de fim Carácter"/>
    <w:basedOn w:val="Tipodeletrapredefinidodopargrafo"/>
    <w:link w:val="Textodenotadefim"/>
    <w:uiPriority w:val="99"/>
    <w:locked/>
    <w:rsid w:val="00374E29"/>
    <w:rPr>
      <w:rFonts w:ascii="Garamond" w:hAnsi="Garamond" w:cs="Garamond"/>
      <w:lang w:eastAsia="en-US"/>
    </w:rPr>
  </w:style>
  <w:style w:type="paragraph" w:styleId="ndicedeautoridades">
    <w:name w:val="table of authorities"/>
    <w:basedOn w:val="Normal"/>
    <w:uiPriority w:val="99"/>
    <w:semiHidden/>
    <w:rsid w:val="00374E29"/>
    <w:pPr>
      <w:tabs>
        <w:tab w:val="right" w:leader="dot" w:pos="7560"/>
      </w:tabs>
    </w:pPr>
  </w:style>
  <w:style w:type="paragraph" w:styleId="Textodemacro">
    <w:name w:val="macro"/>
    <w:basedOn w:val="Corpodetexto"/>
    <w:link w:val="TextodemacroCarcter"/>
    <w:uiPriority w:val="99"/>
    <w:semiHidden/>
    <w:rsid w:val="00374E29"/>
    <w:rPr>
      <w:rFonts w:ascii="Courier New" w:hAnsi="Courier New" w:cs="Courier New"/>
    </w:rPr>
  </w:style>
  <w:style w:type="character" w:customStyle="1" w:styleId="TextodemacroCarcter">
    <w:name w:val="Texto de macro Carácter"/>
    <w:basedOn w:val="Tipodeletrapredefinidodopargrafo"/>
    <w:link w:val="Textodemacro"/>
    <w:uiPriority w:val="99"/>
    <w:locked/>
    <w:rsid w:val="00374E29"/>
    <w:rPr>
      <w:rFonts w:ascii="Consolas" w:hAnsi="Consolas" w:cs="Garamond"/>
      <w:lang w:eastAsia="en-US"/>
    </w:rPr>
  </w:style>
  <w:style w:type="paragraph" w:styleId="Ttulodendicedeautoridades">
    <w:name w:val="toa heading"/>
    <w:basedOn w:val="Normal"/>
    <w:next w:val="ndicedeautoridades"/>
    <w:uiPriority w:val="99"/>
    <w:semiHidden/>
    <w:rsid w:val="00374E29"/>
    <w:pPr>
      <w:keepNext/>
      <w:spacing w:line="720" w:lineRule="atLeast"/>
    </w:pPr>
    <w:rPr>
      <w:caps/>
      <w:spacing w:val="-10"/>
      <w:kern w:val="28"/>
    </w:rPr>
  </w:style>
  <w:style w:type="paragraph" w:styleId="Listacommarcas">
    <w:name w:val="List Bullet"/>
    <w:basedOn w:val="Normal"/>
    <w:uiPriority w:val="99"/>
    <w:rsid w:val="00374E29"/>
    <w:pPr>
      <w:numPr>
        <w:numId w:val="1"/>
      </w:numPr>
      <w:tabs>
        <w:tab w:val="clear" w:pos="360"/>
      </w:tabs>
      <w:spacing w:after="240" w:line="240" w:lineRule="atLeast"/>
      <w:ind w:left="720" w:right="720"/>
      <w:jc w:val="both"/>
    </w:pPr>
  </w:style>
  <w:style w:type="paragraph" w:styleId="Subttulo">
    <w:name w:val="Subtitle"/>
    <w:basedOn w:val="Ttulo"/>
    <w:next w:val="Corpodetexto"/>
    <w:link w:val="SubttuloCarcter"/>
    <w:uiPriority w:val="99"/>
    <w:qFormat/>
    <w:rsid w:val="00374E29"/>
    <w:pPr>
      <w:spacing w:after="420"/>
    </w:pPr>
    <w:rPr>
      <w:spacing w:val="20"/>
      <w:sz w:val="22"/>
      <w:szCs w:val="22"/>
    </w:rPr>
  </w:style>
  <w:style w:type="character" w:customStyle="1" w:styleId="SubttuloCarcter">
    <w:name w:val="Subtítulo Carácter"/>
    <w:basedOn w:val="Tipodeletrapredefinidodopargrafo"/>
    <w:link w:val="Subttulo"/>
    <w:uiPriority w:val="99"/>
    <w:locked/>
    <w:rsid w:val="00374E29"/>
    <w:rPr>
      <w:rFonts w:ascii="Cambria" w:hAnsi="Cambria" w:cs="Times New Roman"/>
      <w:i/>
      <w:iCs/>
      <w:color w:val="4F81BD"/>
      <w:spacing w:val="15"/>
      <w:sz w:val="24"/>
      <w:szCs w:val="24"/>
      <w:lang w:eastAsia="en-US"/>
    </w:rPr>
  </w:style>
  <w:style w:type="paragraph" w:styleId="Ttulo">
    <w:name w:val="Title"/>
    <w:basedOn w:val="Normal"/>
    <w:next w:val="Subttulo"/>
    <w:link w:val="TtuloCarcter"/>
    <w:uiPriority w:val="99"/>
    <w:qFormat/>
    <w:rsid w:val="00374E29"/>
    <w:pPr>
      <w:keepNext/>
      <w:keepLines/>
      <w:spacing w:before="140"/>
      <w:jc w:val="center"/>
    </w:pPr>
    <w:rPr>
      <w:caps/>
      <w:spacing w:val="60"/>
      <w:kern w:val="20"/>
      <w:sz w:val="44"/>
      <w:szCs w:val="44"/>
    </w:rPr>
  </w:style>
  <w:style w:type="character" w:customStyle="1" w:styleId="TtuloCarcter">
    <w:name w:val="Título Carácter"/>
    <w:basedOn w:val="Tipodeletrapredefinidodopargrafo"/>
    <w:link w:val="Ttulo"/>
    <w:uiPriority w:val="99"/>
    <w:locked/>
    <w:rsid w:val="00374E29"/>
    <w:rPr>
      <w:rFonts w:ascii="Cambria" w:hAnsi="Cambria" w:cs="Times New Roman"/>
      <w:color w:val="17365D"/>
      <w:spacing w:val="5"/>
      <w:kern w:val="28"/>
      <w:sz w:val="52"/>
      <w:szCs w:val="52"/>
      <w:lang w:eastAsia="en-US"/>
    </w:rPr>
  </w:style>
  <w:style w:type="character" w:customStyle="1" w:styleId="BlockQuotationChar">
    <w:name w:val="Block Quotation Char"/>
    <w:basedOn w:val="Tipodeletrapredefinidodopargrafo"/>
    <w:link w:val="BlockQuotation"/>
    <w:uiPriority w:val="99"/>
    <w:locked/>
    <w:rsid w:val="00374E29"/>
    <w:rPr>
      <w:rFonts w:ascii="Garamond" w:hAnsi="Garamond" w:cs="Times New Roman"/>
      <w:i/>
      <w:sz w:val="22"/>
      <w:lang w:val="en-US" w:eastAsia="en-US"/>
    </w:rPr>
  </w:style>
  <w:style w:type="paragraph" w:customStyle="1" w:styleId="BlockQuotation">
    <w:name w:val="Block Quotation"/>
    <w:basedOn w:val="Corpodetexto"/>
    <w:link w:val="BlockQuotationChar"/>
    <w:uiPriority w:val="99"/>
    <w:rsid w:val="00374E29"/>
    <w:pPr>
      <w:keepLines/>
      <w:pBdr>
        <w:top w:val="single" w:sz="6" w:space="14" w:color="808080"/>
        <w:left w:val="single" w:sz="6" w:space="14" w:color="808080"/>
        <w:bottom w:val="single" w:sz="6" w:space="14" w:color="808080"/>
        <w:right w:val="single" w:sz="6" w:space="14" w:color="808080"/>
      </w:pBdr>
      <w:ind w:left="720" w:right="720" w:firstLine="0"/>
    </w:pPr>
    <w:rPr>
      <w:i/>
      <w:lang w:val="en-US"/>
    </w:rPr>
  </w:style>
  <w:style w:type="paragraph" w:customStyle="1" w:styleId="SubtitleCover">
    <w:name w:val="Subtitle Cover"/>
    <w:basedOn w:val="TitleCover"/>
    <w:next w:val="Corpodetexto"/>
    <w:uiPriority w:val="99"/>
    <w:rsid w:val="00374E29"/>
    <w:pPr>
      <w:pBdr>
        <w:top w:val="single" w:sz="6" w:space="12" w:color="808080"/>
      </w:pBdr>
      <w:spacing w:after="0" w:line="440" w:lineRule="atLeast"/>
    </w:pPr>
    <w:rPr>
      <w:spacing w:val="30"/>
      <w:sz w:val="36"/>
      <w:szCs w:val="36"/>
    </w:rPr>
  </w:style>
  <w:style w:type="paragraph" w:customStyle="1" w:styleId="TitleCover">
    <w:name w:val="Title Cover"/>
    <w:basedOn w:val="Normal"/>
    <w:next w:val="SubtitleCover"/>
    <w:uiPriority w:val="99"/>
    <w:rsid w:val="00374E29"/>
    <w:pPr>
      <w:keepNext/>
      <w:keepLines/>
      <w:spacing w:after="240" w:line="720" w:lineRule="atLeast"/>
      <w:jc w:val="center"/>
    </w:pPr>
    <w:rPr>
      <w:caps/>
      <w:spacing w:val="65"/>
      <w:kern w:val="20"/>
      <w:sz w:val="64"/>
      <w:szCs w:val="64"/>
      <w:lang w:val="en-US"/>
    </w:rPr>
  </w:style>
  <w:style w:type="paragraph" w:customStyle="1" w:styleId="Columnheadings">
    <w:name w:val="Column headings"/>
    <w:basedOn w:val="Normal"/>
    <w:uiPriority w:val="99"/>
    <w:rsid w:val="00374E29"/>
    <w:pPr>
      <w:keepNext/>
      <w:spacing w:before="80"/>
      <w:jc w:val="center"/>
    </w:pPr>
    <w:rPr>
      <w:caps/>
      <w:sz w:val="14"/>
      <w:szCs w:val="14"/>
      <w:lang w:val="en-US"/>
    </w:rPr>
  </w:style>
  <w:style w:type="paragraph" w:customStyle="1" w:styleId="CompanyName">
    <w:name w:val="Company Name"/>
    <w:basedOn w:val="Corpodetexto"/>
    <w:rsid w:val="00374E29"/>
    <w:pPr>
      <w:keepLines/>
      <w:framePr w:w="8640" w:h="1440" w:wrap="notBeside" w:vAnchor="page" w:hAnchor="margin" w:xAlign="center" w:y="889"/>
      <w:spacing w:after="40"/>
      <w:ind w:firstLine="0"/>
      <w:jc w:val="center"/>
    </w:pPr>
    <w:rPr>
      <w:caps/>
      <w:spacing w:val="75"/>
      <w:kern w:val="18"/>
      <w:lang w:val="en-US"/>
    </w:rPr>
  </w:style>
  <w:style w:type="paragraph" w:customStyle="1" w:styleId="Rowlabels">
    <w:name w:val="Row labels"/>
    <w:basedOn w:val="Normal"/>
    <w:uiPriority w:val="99"/>
    <w:rsid w:val="00374E29"/>
    <w:pPr>
      <w:keepNext/>
      <w:spacing w:before="40"/>
    </w:pPr>
    <w:rPr>
      <w:sz w:val="18"/>
      <w:szCs w:val="18"/>
      <w:lang w:val="en-US"/>
    </w:rPr>
  </w:style>
  <w:style w:type="paragraph" w:customStyle="1" w:styleId="Percentage">
    <w:name w:val="Percentage"/>
    <w:basedOn w:val="Normal"/>
    <w:uiPriority w:val="99"/>
    <w:rsid w:val="00374E29"/>
    <w:pPr>
      <w:spacing w:before="40"/>
      <w:jc w:val="center"/>
    </w:pPr>
    <w:rPr>
      <w:sz w:val="18"/>
      <w:szCs w:val="18"/>
      <w:lang w:val="en-US"/>
    </w:rPr>
  </w:style>
  <w:style w:type="character" w:customStyle="1" w:styleId="NumberedListChar">
    <w:name w:val="Numbered List Char"/>
    <w:basedOn w:val="Tipodeletrapredefinidodopargrafo"/>
    <w:link w:val="NumberedList"/>
    <w:uiPriority w:val="99"/>
    <w:locked/>
    <w:rsid w:val="00374E29"/>
    <w:rPr>
      <w:rFonts w:ascii="Garamond" w:hAnsi="Garamond" w:cs="Garamond"/>
      <w:lang w:val="en-US" w:eastAsia="en-US"/>
    </w:rPr>
  </w:style>
  <w:style w:type="paragraph" w:customStyle="1" w:styleId="NumberedList">
    <w:name w:val="Numbered List"/>
    <w:basedOn w:val="Normal"/>
    <w:link w:val="NumberedListChar"/>
    <w:uiPriority w:val="99"/>
    <w:rsid w:val="00374E29"/>
    <w:pPr>
      <w:tabs>
        <w:tab w:val="num" w:pos="720"/>
      </w:tabs>
      <w:spacing w:after="240" w:line="312" w:lineRule="auto"/>
      <w:ind w:left="720" w:hanging="360"/>
      <w:contextualSpacing/>
    </w:pPr>
    <w:rPr>
      <w:lang w:val="en-US"/>
    </w:rPr>
  </w:style>
  <w:style w:type="character" w:customStyle="1" w:styleId="NumberedListBoldChar">
    <w:name w:val="Numbered List Bold Char"/>
    <w:basedOn w:val="NumberedListChar"/>
    <w:link w:val="NumberedListBold"/>
    <w:uiPriority w:val="99"/>
    <w:locked/>
    <w:rsid w:val="00374E29"/>
    <w:rPr>
      <w:rFonts w:ascii="Garamond" w:hAnsi="Garamond" w:cs="Garamond"/>
      <w:b/>
      <w:bCs/>
      <w:lang w:val="en-US" w:eastAsia="en-US"/>
    </w:rPr>
  </w:style>
  <w:style w:type="paragraph" w:customStyle="1" w:styleId="NumberedListBold">
    <w:name w:val="Numbered List Bold"/>
    <w:basedOn w:val="NumberedList"/>
    <w:link w:val="NumberedListBoldChar"/>
    <w:uiPriority w:val="99"/>
    <w:rsid w:val="00374E29"/>
    <w:rPr>
      <w:b/>
      <w:bCs/>
    </w:rPr>
  </w:style>
  <w:style w:type="paragraph" w:customStyle="1" w:styleId="LineSpace">
    <w:name w:val="Line Space"/>
    <w:basedOn w:val="Normal"/>
    <w:uiPriority w:val="99"/>
    <w:rsid w:val="00374E29"/>
    <w:rPr>
      <w:rFonts w:ascii="Verdana" w:hAnsi="Verdana" w:cs="Verdana"/>
      <w:sz w:val="12"/>
      <w:szCs w:val="12"/>
      <w:lang w:val="en-US"/>
    </w:rPr>
  </w:style>
  <w:style w:type="character" w:styleId="Refdenotaderodap">
    <w:name w:val="footnote reference"/>
    <w:basedOn w:val="Tipodeletrapredefinidodopargrafo"/>
    <w:uiPriority w:val="99"/>
    <w:semiHidden/>
    <w:rsid w:val="00374E29"/>
    <w:rPr>
      <w:rFonts w:cs="Times New Roman"/>
      <w:vertAlign w:val="superscript"/>
    </w:rPr>
  </w:style>
  <w:style w:type="character" w:styleId="Refdecomentrio">
    <w:name w:val="annotation reference"/>
    <w:basedOn w:val="Tipodeletrapredefinidodopargrafo"/>
    <w:uiPriority w:val="99"/>
    <w:semiHidden/>
    <w:rsid w:val="00374E29"/>
    <w:rPr>
      <w:rFonts w:cs="Times New Roman"/>
      <w:sz w:val="16"/>
    </w:rPr>
  </w:style>
  <w:style w:type="character" w:styleId="Nmerodepgina">
    <w:name w:val="page number"/>
    <w:basedOn w:val="Tipodeletrapredefinidodopargrafo"/>
    <w:uiPriority w:val="99"/>
    <w:rsid w:val="00374E29"/>
    <w:rPr>
      <w:rFonts w:cs="Times New Roman"/>
      <w:sz w:val="24"/>
    </w:rPr>
  </w:style>
  <w:style w:type="character" w:styleId="Refdenotadefim">
    <w:name w:val="endnote reference"/>
    <w:basedOn w:val="Tipodeletrapredefinidodopargrafo"/>
    <w:uiPriority w:val="99"/>
    <w:semiHidden/>
    <w:rsid w:val="00374E29"/>
    <w:rPr>
      <w:rFonts w:cs="Times New Roman"/>
      <w:vertAlign w:val="superscript"/>
    </w:rPr>
  </w:style>
  <w:style w:type="character" w:customStyle="1" w:styleId="Lead-inEmphasis">
    <w:name w:val="Lead-in Emphasis"/>
    <w:uiPriority w:val="99"/>
    <w:rsid w:val="00374E29"/>
    <w:rPr>
      <w:caps/>
      <w:sz w:val="18"/>
      <w:lang w:val="en-US" w:eastAsia="en-US"/>
    </w:rPr>
  </w:style>
  <w:style w:type="paragraph" w:styleId="Cabealho">
    <w:name w:val="header"/>
    <w:basedOn w:val="Normal"/>
    <w:link w:val="CabealhoCarcter"/>
    <w:uiPriority w:val="99"/>
    <w:rsid w:val="00374E29"/>
    <w:pPr>
      <w:tabs>
        <w:tab w:val="center" w:pos="4513"/>
        <w:tab w:val="right" w:pos="9026"/>
      </w:tabs>
    </w:pPr>
  </w:style>
  <w:style w:type="character" w:customStyle="1" w:styleId="CabealhoCarcter">
    <w:name w:val="Cabeçalho Carácter"/>
    <w:basedOn w:val="Tipodeletrapredefinidodopargrafo"/>
    <w:link w:val="Cabealho"/>
    <w:uiPriority w:val="99"/>
    <w:locked/>
    <w:rsid w:val="00374E29"/>
    <w:rPr>
      <w:rFonts w:ascii="Garamond" w:hAnsi="Garamond" w:cs="Garamond"/>
      <w:sz w:val="22"/>
      <w:szCs w:val="22"/>
      <w:lang w:eastAsia="en-US"/>
    </w:rPr>
  </w:style>
  <w:style w:type="paragraph" w:styleId="Rodap">
    <w:name w:val="footer"/>
    <w:basedOn w:val="Normal"/>
    <w:link w:val="RodapCarcter"/>
    <w:uiPriority w:val="99"/>
    <w:rsid w:val="00374E29"/>
    <w:pPr>
      <w:tabs>
        <w:tab w:val="center" w:pos="4513"/>
        <w:tab w:val="right" w:pos="9026"/>
      </w:tabs>
    </w:pPr>
  </w:style>
  <w:style w:type="character" w:customStyle="1" w:styleId="RodapCarcter">
    <w:name w:val="Rodapé Carácter"/>
    <w:basedOn w:val="Tipodeletrapredefinidodopargrafo"/>
    <w:link w:val="Rodap"/>
    <w:uiPriority w:val="99"/>
    <w:locked/>
    <w:rsid w:val="00374E29"/>
    <w:rPr>
      <w:rFonts w:ascii="Garamond" w:hAnsi="Garamond" w:cs="Garamond"/>
      <w:sz w:val="22"/>
      <w:szCs w:val="22"/>
      <w:lang w:eastAsia="en-US"/>
    </w:rPr>
  </w:style>
  <w:style w:type="paragraph" w:styleId="Reviso">
    <w:name w:val="Revision"/>
    <w:hidden/>
    <w:uiPriority w:val="99"/>
    <w:semiHidden/>
    <w:rsid w:val="00F20B3E"/>
    <w:rPr>
      <w:rFonts w:ascii="Garamond" w:hAnsi="Garamond" w:cs="Garamond"/>
      <w:lang w:val="en-IE" w:eastAsia="en-US"/>
    </w:rPr>
  </w:style>
  <w:style w:type="paragraph" w:styleId="Textodebalo">
    <w:name w:val="Balloon Text"/>
    <w:basedOn w:val="Normal"/>
    <w:link w:val="TextodebaloCarcter"/>
    <w:uiPriority w:val="99"/>
    <w:rsid w:val="00F20B3E"/>
    <w:rPr>
      <w:rFonts w:ascii="Tahoma" w:hAnsi="Tahoma" w:cs="Tahoma"/>
      <w:sz w:val="16"/>
      <w:szCs w:val="16"/>
    </w:rPr>
  </w:style>
  <w:style w:type="character" w:customStyle="1" w:styleId="TextodebaloCarcter">
    <w:name w:val="Texto de balão Carácter"/>
    <w:basedOn w:val="Tipodeletrapredefinidodopargrafo"/>
    <w:link w:val="Textodebalo"/>
    <w:uiPriority w:val="99"/>
    <w:locked/>
    <w:rsid w:val="00F20B3E"/>
    <w:rPr>
      <w:rFonts w:ascii="Tahoma" w:hAnsi="Tahoma" w:cs="Tahoma"/>
      <w:sz w:val="16"/>
      <w:szCs w:val="16"/>
      <w:lang w:eastAsia="en-US"/>
    </w:rPr>
  </w:style>
  <w:style w:type="character" w:customStyle="1" w:styleId="grey1">
    <w:name w:val="grey1"/>
    <w:basedOn w:val="Tipodeletrapredefinidodopargrafo"/>
    <w:uiPriority w:val="99"/>
    <w:rsid w:val="002F15F6"/>
    <w:rPr>
      <w:rFonts w:ascii="Verdana" w:hAnsi="Verdana" w:cs="Times New Roman"/>
      <w:color w:val="777777"/>
      <w:sz w:val="13"/>
      <w:szCs w:val="13"/>
    </w:rPr>
  </w:style>
  <w:style w:type="table" w:styleId="Tabelacomgrelha">
    <w:name w:val="Table Grid"/>
    <w:basedOn w:val="Tabelanormal"/>
    <w:uiPriority w:val="99"/>
    <w:rsid w:val="002F15F6"/>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SombreadoClaro-Cor11">
    <w:name w:val="Sombreado Claro - Cor 11"/>
    <w:uiPriority w:val="99"/>
    <w:rsid w:val="00695A9B"/>
    <w:rPr>
      <w:color w:val="365F91"/>
      <w:sz w:val="20"/>
      <w:szCs w:val="20"/>
    </w:rPr>
    <w:tblPr>
      <w:tblStyleRowBandSize w:val="1"/>
      <w:tblStyleColBandSize w:val="1"/>
      <w:tblInd w:w="0" w:type="dxa"/>
      <w:tblBorders>
        <w:top w:val="single" w:sz="8" w:space="0" w:color="4F81BD"/>
        <w:bottom w:val="single" w:sz="8" w:space="0" w:color="4F81BD"/>
      </w:tblBorders>
      <w:tblCellMar>
        <w:top w:w="0" w:type="dxa"/>
        <w:left w:w="108" w:type="dxa"/>
        <w:bottom w:w="0" w:type="dxa"/>
        <w:right w:w="108" w:type="dxa"/>
      </w:tblCellMar>
    </w:tblPr>
  </w:style>
  <w:style w:type="character" w:styleId="Hiperligao">
    <w:name w:val="Hyperlink"/>
    <w:basedOn w:val="Tipodeletrapredefinidodopargrafo"/>
    <w:uiPriority w:val="99"/>
    <w:rsid w:val="00284DCE"/>
    <w:rPr>
      <w:rFonts w:cs="Times New Roman"/>
      <w:color w:val="0000FF"/>
      <w:u w:val="single"/>
    </w:rPr>
  </w:style>
  <w:style w:type="character" w:styleId="Hiperligaovisitada">
    <w:name w:val="FollowedHyperlink"/>
    <w:basedOn w:val="Tipodeletrapredefinidodopargrafo"/>
    <w:uiPriority w:val="99"/>
    <w:rsid w:val="00C00962"/>
    <w:rPr>
      <w:rFonts w:cs="Times New Roman"/>
      <w:color w:val="800080"/>
      <w:u w:val="single"/>
    </w:rPr>
  </w:style>
  <w:style w:type="paragraph" w:styleId="NormalWeb">
    <w:name w:val="Normal (Web)"/>
    <w:basedOn w:val="Normal"/>
    <w:uiPriority w:val="99"/>
    <w:rsid w:val="00FC53FA"/>
    <w:rPr>
      <w:rFonts w:ascii="Times New Roman" w:hAnsi="Times New Roman" w:cs="Times New Roman"/>
      <w:sz w:val="24"/>
      <w:szCs w:val="24"/>
    </w:rPr>
  </w:style>
  <w:style w:type="paragraph" w:styleId="PargrafodaLista">
    <w:name w:val="List Paragraph"/>
    <w:basedOn w:val="Normal"/>
    <w:uiPriority w:val="99"/>
    <w:qFormat/>
    <w:rsid w:val="00FC53FA"/>
    <w:pPr>
      <w:ind w:left="720"/>
      <w:contextualSpacing/>
    </w:pPr>
  </w:style>
  <w:style w:type="paragraph" w:styleId="Mapadodocumento">
    <w:name w:val="Document Map"/>
    <w:basedOn w:val="Normal"/>
    <w:link w:val="MapadodocumentoCarcter"/>
    <w:uiPriority w:val="99"/>
    <w:semiHidden/>
    <w:rsid w:val="000C7251"/>
    <w:pPr>
      <w:shd w:val="clear" w:color="auto" w:fill="000080"/>
    </w:pPr>
    <w:rPr>
      <w:rFonts w:ascii="Tahoma" w:hAnsi="Tahoma" w:cs="Tahoma"/>
      <w:sz w:val="20"/>
      <w:szCs w:val="20"/>
    </w:rPr>
  </w:style>
  <w:style w:type="character" w:customStyle="1" w:styleId="MapadodocumentoCarcter">
    <w:name w:val="Mapa do documento Carácter"/>
    <w:basedOn w:val="Tipodeletrapredefinidodopargrafo"/>
    <w:link w:val="Mapadodocumento"/>
    <w:uiPriority w:val="99"/>
    <w:semiHidden/>
    <w:locked/>
    <w:rsid w:val="004A366E"/>
    <w:rPr>
      <w:rFonts w:cs="Times New Roman"/>
      <w:sz w:val="2"/>
      <w:lang w:val="en-IE" w:eastAsia="en-US"/>
    </w:rPr>
  </w:style>
  <w:style w:type="paragraph" w:styleId="Ttulodondice">
    <w:name w:val="TOC Heading"/>
    <w:basedOn w:val="Cabealho1"/>
    <w:next w:val="Normal"/>
    <w:uiPriority w:val="39"/>
    <w:qFormat/>
    <w:rsid w:val="004A49A5"/>
    <w:pPr>
      <w:spacing w:before="480" w:after="0" w:line="276" w:lineRule="auto"/>
      <w:jc w:val="left"/>
      <w:outlineLvl w:val="9"/>
    </w:pPr>
    <w:rPr>
      <w:rFonts w:ascii="Cambria" w:hAnsi="Cambria"/>
      <w:bCs/>
      <w:caps w:val="0"/>
      <w:color w:val="365F91"/>
      <w:spacing w:val="0"/>
      <w:kern w:val="0"/>
    </w:rPr>
  </w:style>
  <w:style w:type="character" w:styleId="Forte">
    <w:name w:val="Strong"/>
    <w:basedOn w:val="Tipodeletrapredefinidodopargrafo"/>
    <w:uiPriority w:val="22"/>
    <w:qFormat/>
    <w:locked/>
    <w:rsid w:val="004A49A5"/>
    <w:rPr>
      <w:rFonts w:cs="Times New Roman"/>
      <w:b/>
      <w:bCs/>
    </w:rPr>
  </w:style>
  <w:style w:type="character" w:styleId="nfase">
    <w:name w:val="Emphasis"/>
    <w:uiPriority w:val="20"/>
    <w:qFormat/>
    <w:rsid w:val="001A3F79"/>
    <w:rPr>
      <w:caps/>
      <w:spacing w:val="5"/>
      <w:sz w:val="20"/>
      <w:szCs w:val="20"/>
    </w:rPr>
  </w:style>
  <w:style w:type="paragraph" w:styleId="ndice6">
    <w:name w:val="toc 6"/>
    <w:basedOn w:val="Normal"/>
    <w:next w:val="Normal"/>
    <w:autoRedefine/>
    <w:uiPriority w:val="39"/>
    <w:rsid w:val="00A8658D"/>
    <w:rPr>
      <w:rFonts w:asciiTheme="minorHAnsi" w:hAnsiTheme="minorHAnsi" w:cstheme="minorHAnsi"/>
    </w:rPr>
  </w:style>
  <w:style w:type="paragraph" w:styleId="ndice7">
    <w:name w:val="toc 7"/>
    <w:basedOn w:val="Normal"/>
    <w:next w:val="Normal"/>
    <w:autoRedefine/>
    <w:uiPriority w:val="39"/>
    <w:rsid w:val="00A8658D"/>
    <w:rPr>
      <w:rFonts w:asciiTheme="minorHAnsi" w:hAnsiTheme="minorHAnsi" w:cstheme="minorHAnsi"/>
    </w:rPr>
  </w:style>
  <w:style w:type="paragraph" w:styleId="ndice8">
    <w:name w:val="toc 8"/>
    <w:basedOn w:val="Normal"/>
    <w:next w:val="Normal"/>
    <w:autoRedefine/>
    <w:rsid w:val="00A8658D"/>
    <w:rPr>
      <w:rFonts w:asciiTheme="minorHAnsi" w:hAnsiTheme="minorHAnsi" w:cstheme="minorHAnsi"/>
    </w:rPr>
  </w:style>
  <w:style w:type="paragraph" w:styleId="ndice9">
    <w:name w:val="toc 9"/>
    <w:basedOn w:val="Normal"/>
    <w:next w:val="Normal"/>
    <w:autoRedefine/>
    <w:rsid w:val="00A8658D"/>
    <w:rPr>
      <w:rFonts w:asciiTheme="minorHAnsi" w:hAnsiTheme="minorHAnsi" w:cstheme="minorHAnsi"/>
    </w:rPr>
  </w:style>
  <w:style w:type="paragraph" w:styleId="Textosimples">
    <w:name w:val="Plain Text"/>
    <w:basedOn w:val="Normal"/>
    <w:link w:val="TextosimplesCarcter"/>
    <w:uiPriority w:val="99"/>
    <w:semiHidden/>
    <w:unhideWhenUsed/>
    <w:locked/>
    <w:rsid w:val="00CF3F45"/>
    <w:rPr>
      <w:rFonts w:ascii="Consolas" w:eastAsiaTheme="minorHAnsi" w:hAnsi="Consolas" w:cstheme="minorBidi"/>
      <w:sz w:val="21"/>
      <w:szCs w:val="21"/>
      <w:lang w:val="en-US"/>
    </w:rPr>
  </w:style>
  <w:style w:type="character" w:customStyle="1" w:styleId="TextosimplesCarcter">
    <w:name w:val="Texto simples Carácter"/>
    <w:basedOn w:val="Tipodeletrapredefinidodopargrafo"/>
    <w:link w:val="Textosimples"/>
    <w:uiPriority w:val="99"/>
    <w:semiHidden/>
    <w:rsid w:val="00CF3F45"/>
    <w:rPr>
      <w:rFonts w:ascii="Consolas" w:eastAsiaTheme="minorHAnsi" w:hAnsi="Consolas" w:cstheme="minorBidi"/>
      <w:sz w:val="21"/>
      <w:szCs w:val="21"/>
      <w:lang w:val="en-US" w:eastAsia="en-US"/>
    </w:rPr>
  </w:style>
  <w:style w:type="paragraph" w:styleId="SemEspaamento">
    <w:name w:val="No Spacing"/>
    <w:uiPriority w:val="1"/>
    <w:qFormat/>
    <w:rsid w:val="009B5E67"/>
    <w:rPr>
      <w:rFonts w:ascii="Garamond" w:hAnsi="Garamond" w:cs="Garamond"/>
      <w:lang w:val="en-IE" w:eastAsia="en-US"/>
    </w:rPr>
  </w:style>
  <w:style w:type="paragraph" w:customStyle="1" w:styleId="Default">
    <w:name w:val="Default"/>
    <w:rsid w:val="00243787"/>
    <w:pPr>
      <w:autoSpaceDE w:val="0"/>
      <w:autoSpaceDN w:val="0"/>
      <w:adjustRightInd w:val="0"/>
    </w:pPr>
    <w:rPr>
      <w:rFonts w:ascii="Verdana" w:hAnsi="Verdana" w:cs="Verdana"/>
      <w:color w:val="000000"/>
      <w:sz w:val="24"/>
      <w:szCs w:val="24"/>
    </w:rPr>
  </w:style>
  <w:style w:type="paragraph" w:customStyle="1" w:styleId="CM1">
    <w:name w:val="CM1"/>
    <w:basedOn w:val="Default"/>
    <w:next w:val="Default"/>
    <w:uiPriority w:val="99"/>
    <w:rsid w:val="008A2447"/>
    <w:rPr>
      <w:rFonts w:ascii="EUAlbertina" w:hAnsi="EUAlbertina" w:cs="Times New Roman"/>
      <w:color w:val="auto"/>
    </w:rPr>
  </w:style>
  <w:style w:type="paragraph" w:customStyle="1" w:styleId="CM3">
    <w:name w:val="CM3"/>
    <w:basedOn w:val="Default"/>
    <w:next w:val="Default"/>
    <w:uiPriority w:val="99"/>
    <w:rsid w:val="008A2447"/>
    <w:rPr>
      <w:rFonts w:ascii="EUAlbertina" w:hAnsi="EUAlbertina" w:cs="Times New Roman"/>
      <w:color w:val="auto"/>
    </w:rPr>
  </w:style>
  <w:style w:type="character" w:customStyle="1" w:styleId="arlabel">
    <w:name w:val="arlabel"/>
    <w:basedOn w:val="Tipodeletrapredefinidodopargrafo"/>
    <w:rsid w:val="00A12FEC"/>
  </w:style>
  <w:style w:type="character" w:customStyle="1" w:styleId="st1">
    <w:name w:val="st1"/>
    <w:basedOn w:val="Tipodeletrapredefinidodopargrafo"/>
    <w:rsid w:val="006C386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8405834">
      <w:bodyDiv w:val="1"/>
      <w:marLeft w:val="0"/>
      <w:marRight w:val="0"/>
      <w:marTop w:val="0"/>
      <w:marBottom w:val="0"/>
      <w:divBdr>
        <w:top w:val="none" w:sz="0" w:space="0" w:color="auto"/>
        <w:left w:val="none" w:sz="0" w:space="0" w:color="auto"/>
        <w:bottom w:val="none" w:sz="0" w:space="0" w:color="auto"/>
        <w:right w:val="none" w:sz="0" w:space="0" w:color="auto"/>
      </w:divBdr>
      <w:divsChild>
        <w:div w:id="1755587013">
          <w:marLeft w:val="0"/>
          <w:marRight w:val="0"/>
          <w:marTop w:val="0"/>
          <w:marBottom w:val="0"/>
          <w:divBdr>
            <w:top w:val="none" w:sz="0" w:space="0" w:color="auto"/>
            <w:left w:val="none" w:sz="0" w:space="0" w:color="auto"/>
            <w:bottom w:val="none" w:sz="0" w:space="0" w:color="auto"/>
            <w:right w:val="none" w:sz="0" w:space="0" w:color="auto"/>
          </w:divBdr>
          <w:divsChild>
            <w:div w:id="755187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22526524">
      <w:bodyDiv w:val="1"/>
      <w:marLeft w:val="0"/>
      <w:marRight w:val="0"/>
      <w:marTop w:val="0"/>
      <w:marBottom w:val="0"/>
      <w:divBdr>
        <w:top w:val="none" w:sz="0" w:space="0" w:color="auto"/>
        <w:left w:val="none" w:sz="0" w:space="0" w:color="auto"/>
        <w:bottom w:val="none" w:sz="0" w:space="0" w:color="auto"/>
        <w:right w:val="none" w:sz="0" w:space="0" w:color="auto"/>
      </w:divBdr>
      <w:divsChild>
        <w:div w:id="172108546">
          <w:marLeft w:val="0"/>
          <w:marRight w:val="0"/>
          <w:marTop w:val="0"/>
          <w:marBottom w:val="0"/>
          <w:divBdr>
            <w:top w:val="none" w:sz="0" w:space="0" w:color="auto"/>
            <w:left w:val="none" w:sz="0" w:space="0" w:color="auto"/>
            <w:bottom w:val="none" w:sz="0" w:space="0" w:color="auto"/>
            <w:right w:val="none" w:sz="0" w:space="0" w:color="auto"/>
          </w:divBdr>
          <w:divsChild>
            <w:div w:id="283971946">
              <w:marLeft w:val="0"/>
              <w:marRight w:val="0"/>
              <w:marTop w:val="0"/>
              <w:marBottom w:val="0"/>
              <w:divBdr>
                <w:top w:val="none" w:sz="0" w:space="0" w:color="auto"/>
                <w:left w:val="none" w:sz="0" w:space="0" w:color="auto"/>
                <w:bottom w:val="none" w:sz="0" w:space="0" w:color="auto"/>
                <w:right w:val="none" w:sz="0" w:space="0" w:color="auto"/>
              </w:divBdr>
              <w:divsChild>
                <w:div w:id="479348524">
                  <w:marLeft w:val="0"/>
                  <w:marRight w:val="0"/>
                  <w:marTop w:val="0"/>
                  <w:marBottom w:val="0"/>
                  <w:divBdr>
                    <w:top w:val="none" w:sz="0" w:space="0" w:color="auto"/>
                    <w:left w:val="none" w:sz="0" w:space="0" w:color="auto"/>
                    <w:bottom w:val="none" w:sz="0" w:space="0" w:color="auto"/>
                    <w:right w:val="none" w:sz="0" w:space="0" w:color="auto"/>
                  </w:divBdr>
                  <w:divsChild>
                    <w:div w:id="2067021148">
                      <w:marLeft w:val="0"/>
                      <w:marRight w:val="0"/>
                      <w:marTop w:val="0"/>
                      <w:marBottom w:val="0"/>
                      <w:divBdr>
                        <w:top w:val="none" w:sz="0" w:space="0" w:color="auto"/>
                        <w:left w:val="none" w:sz="0" w:space="0" w:color="auto"/>
                        <w:bottom w:val="none" w:sz="0" w:space="0" w:color="auto"/>
                        <w:right w:val="none" w:sz="0" w:space="0" w:color="auto"/>
                      </w:divBdr>
                      <w:divsChild>
                        <w:div w:id="453601234">
                          <w:marLeft w:val="360"/>
                          <w:marRight w:val="0"/>
                          <w:marTop w:val="0"/>
                          <w:marBottom w:val="0"/>
                          <w:divBdr>
                            <w:top w:val="none" w:sz="0" w:space="0" w:color="auto"/>
                            <w:left w:val="none" w:sz="0" w:space="0" w:color="auto"/>
                            <w:bottom w:val="none" w:sz="0" w:space="0" w:color="auto"/>
                            <w:right w:val="none" w:sz="0" w:space="0" w:color="auto"/>
                          </w:divBdr>
                          <w:divsChild>
                            <w:div w:id="1853649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31232216">
      <w:bodyDiv w:val="1"/>
      <w:marLeft w:val="0"/>
      <w:marRight w:val="0"/>
      <w:marTop w:val="0"/>
      <w:marBottom w:val="0"/>
      <w:divBdr>
        <w:top w:val="none" w:sz="0" w:space="0" w:color="auto"/>
        <w:left w:val="none" w:sz="0" w:space="0" w:color="auto"/>
        <w:bottom w:val="none" w:sz="0" w:space="0" w:color="auto"/>
        <w:right w:val="none" w:sz="0" w:space="0" w:color="auto"/>
      </w:divBdr>
    </w:div>
    <w:div w:id="248272946">
      <w:bodyDiv w:val="1"/>
      <w:marLeft w:val="0"/>
      <w:marRight w:val="0"/>
      <w:marTop w:val="0"/>
      <w:marBottom w:val="0"/>
      <w:divBdr>
        <w:top w:val="none" w:sz="0" w:space="0" w:color="auto"/>
        <w:left w:val="none" w:sz="0" w:space="0" w:color="auto"/>
        <w:bottom w:val="none" w:sz="0" w:space="0" w:color="auto"/>
        <w:right w:val="none" w:sz="0" w:space="0" w:color="auto"/>
      </w:divBdr>
    </w:div>
    <w:div w:id="250238555">
      <w:bodyDiv w:val="1"/>
      <w:marLeft w:val="0"/>
      <w:marRight w:val="0"/>
      <w:marTop w:val="0"/>
      <w:marBottom w:val="0"/>
      <w:divBdr>
        <w:top w:val="none" w:sz="0" w:space="0" w:color="auto"/>
        <w:left w:val="none" w:sz="0" w:space="0" w:color="auto"/>
        <w:bottom w:val="none" w:sz="0" w:space="0" w:color="auto"/>
        <w:right w:val="none" w:sz="0" w:space="0" w:color="auto"/>
      </w:divBdr>
    </w:div>
    <w:div w:id="288820882">
      <w:bodyDiv w:val="1"/>
      <w:marLeft w:val="0"/>
      <w:marRight w:val="0"/>
      <w:marTop w:val="0"/>
      <w:marBottom w:val="0"/>
      <w:divBdr>
        <w:top w:val="none" w:sz="0" w:space="0" w:color="auto"/>
        <w:left w:val="none" w:sz="0" w:space="0" w:color="auto"/>
        <w:bottom w:val="none" w:sz="0" w:space="0" w:color="auto"/>
        <w:right w:val="none" w:sz="0" w:space="0" w:color="auto"/>
      </w:divBdr>
    </w:div>
    <w:div w:id="310867596">
      <w:bodyDiv w:val="1"/>
      <w:marLeft w:val="0"/>
      <w:marRight w:val="0"/>
      <w:marTop w:val="0"/>
      <w:marBottom w:val="0"/>
      <w:divBdr>
        <w:top w:val="none" w:sz="0" w:space="0" w:color="auto"/>
        <w:left w:val="none" w:sz="0" w:space="0" w:color="auto"/>
        <w:bottom w:val="none" w:sz="0" w:space="0" w:color="auto"/>
        <w:right w:val="none" w:sz="0" w:space="0" w:color="auto"/>
      </w:divBdr>
      <w:divsChild>
        <w:div w:id="1226641933">
          <w:marLeft w:val="0"/>
          <w:marRight w:val="0"/>
          <w:marTop w:val="0"/>
          <w:marBottom w:val="0"/>
          <w:divBdr>
            <w:top w:val="none" w:sz="0" w:space="0" w:color="auto"/>
            <w:left w:val="none" w:sz="0" w:space="0" w:color="auto"/>
            <w:bottom w:val="none" w:sz="0" w:space="0" w:color="auto"/>
            <w:right w:val="none" w:sz="0" w:space="0" w:color="auto"/>
          </w:divBdr>
          <w:divsChild>
            <w:div w:id="1581409519">
              <w:marLeft w:val="0"/>
              <w:marRight w:val="0"/>
              <w:marTop w:val="0"/>
              <w:marBottom w:val="0"/>
              <w:divBdr>
                <w:top w:val="none" w:sz="0" w:space="0" w:color="auto"/>
                <w:left w:val="none" w:sz="0" w:space="0" w:color="auto"/>
                <w:bottom w:val="none" w:sz="0" w:space="0" w:color="auto"/>
                <w:right w:val="none" w:sz="0" w:space="0" w:color="auto"/>
              </w:divBdr>
              <w:divsChild>
                <w:div w:id="524254589">
                  <w:marLeft w:val="0"/>
                  <w:marRight w:val="0"/>
                  <w:marTop w:val="0"/>
                  <w:marBottom w:val="0"/>
                  <w:divBdr>
                    <w:top w:val="none" w:sz="0" w:space="0" w:color="auto"/>
                    <w:left w:val="none" w:sz="0" w:space="0" w:color="auto"/>
                    <w:bottom w:val="none" w:sz="0" w:space="0" w:color="auto"/>
                    <w:right w:val="none" w:sz="0" w:space="0" w:color="auto"/>
                  </w:divBdr>
                  <w:divsChild>
                    <w:div w:id="7071502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96705660">
      <w:bodyDiv w:val="1"/>
      <w:marLeft w:val="0"/>
      <w:marRight w:val="0"/>
      <w:marTop w:val="0"/>
      <w:marBottom w:val="0"/>
      <w:divBdr>
        <w:top w:val="none" w:sz="0" w:space="0" w:color="auto"/>
        <w:left w:val="none" w:sz="0" w:space="0" w:color="auto"/>
        <w:bottom w:val="none" w:sz="0" w:space="0" w:color="auto"/>
        <w:right w:val="none" w:sz="0" w:space="0" w:color="auto"/>
      </w:divBdr>
    </w:div>
    <w:div w:id="458032296">
      <w:bodyDiv w:val="1"/>
      <w:marLeft w:val="0"/>
      <w:marRight w:val="0"/>
      <w:marTop w:val="0"/>
      <w:marBottom w:val="0"/>
      <w:divBdr>
        <w:top w:val="none" w:sz="0" w:space="0" w:color="auto"/>
        <w:left w:val="none" w:sz="0" w:space="0" w:color="auto"/>
        <w:bottom w:val="none" w:sz="0" w:space="0" w:color="auto"/>
        <w:right w:val="none" w:sz="0" w:space="0" w:color="auto"/>
      </w:divBdr>
    </w:div>
    <w:div w:id="476268165">
      <w:bodyDiv w:val="1"/>
      <w:marLeft w:val="0"/>
      <w:marRight w:val="0"/>
      <w:marTop w:val="0"/>
      <w:marBottom w:val="0"/>
      <w:divBdr>
        <w:top w:val="none" w:sz="0" w:space="0" w:color="auto"/>
        <w:left w:val="none" w:sz="0" w:space="0" w:color="auto"/>
        <w:bottom w:val="none" w:sz="0" w:space="0" w:color="auto"/>
        <w:right w:val="none" w:sz="0" w:space="0" w:color="auto"/>
      </w:divBdr>
    </w:div>
    <w:div w:id="489441321">
      <w:bodyDiv w:val="1"/>
      <w:marLeft w:val="0"/>
      <w:marRight w:val="0"/>
      <w:marTop w:val="0"/>
      <w:marBottom w:val="0"/>
      <w:divBdr>
        <w:top w:val="none" w:sz="0" w:space="0" w:color="auto"/>
        <w:left w:val="none" w:sz="0" w:space="0" w:color="auto"/>
        <w:bottom w:val="none" w:sz="0" w:space="0" w:color="auto"/>
        <w:right w:val="none" w:sz="0" w:space="0" w:color="auto"/>
      </w:divBdr>
    </w:div>
    <w:div w:id="502861375">
      <w:marLeft w:val="0"/>
      <w:marRight w:val="0"/>
      <w:marTop w:val="0"/>
      <w:marBottom w:val="0"/>
      <w:divBdr>
        <w:top w:val="none" w:sz="0" w:space="0" w:color="auto"/>
        <w:left w:val="none" w:sz="0" w:space="0" w:color="auto"/>
        <w:bottom w:val="none" w:sz="0" w:space="0" w:color="auto"/>
        <w:right w:val="none" w:sz="0" w:space="0" w:color="auto"/>
      </w:divBdr>
    </w:div>
    <w:div w:id="502861376">
      <w:marLeft w:val="0"/>
      <w:marRight w:val="0"/>
      <w:marTop w:val="0"/>
      <w:marBottom w:val="0"/>
      <w:divBdr>
        <w:top w:val="none" w:sz="0" w:space="0" w:color="auto"/>
        <w:left w:val="none" w:sz="0" w:space="0" w:color="auto"/>
        <w:bottom w:val="none" w:sz="0" w:space="0" w:color="auto"/>
        <w:right w:val="none" w:sz="0" w:space="0" w:color="auto"/>
      </w:divBdr>
    </w:div>
    <w:div w:id="502861377">
      <w:marLeft w:val="0"/>
      <w:marRight w:val="0"/>
      <w:marTop w:val="0"/>
      <w:marBottom w:val="0"/>
      <w:divBdr>
        <w:top w:val="none" w:sz="0" w:space="0" w:color="auto"/>
        <w:left w:val="none" w:sz="0" w:space="0" w:color="auto"/>
        <w:bottom w:val="none" w:sz="0" w:space="0" w:color="auto"/>
        <w:right w:val="none" w:sz="0" w:space="0" w:color="auto"/>
      </w:divBdr>
    </w:div>
    <w:div w:id="502861378">
      <w:marLeft w:val="0"/>
      <w:marRight w:val="0"/>
      <w:marTop w:val="0"/>
      <w:marBottom w:val="0"/>
      <w:divBdr>
        <w:top w:val="none" w:sz="0" w:space="0" w:color="auto"/>
        <w:left w:val="none" w:sz="0" w:space="0" w:color="auto"/>
        <w:bottom w:val="none" w:sz="0" w:space="0" w:color="auto"/>
        <w:right w:val="none" w:sz="0" w:space="0" w:color="auto"/>
      </w:divBdr>
    </w:div>
    <w:div w:id="502861379">
      <w:marLeft w:val="0"/>
      <w:marRight w:val="0"/>
      <w:marTop w:val="0"/>
      <w:marBottom w:val="0"/>
      <w:divBdr>
        <w:top w:val="none" w:sz="0" w:space="0" w:color="auto"/>
        <w:left w:val="none" w:sz="0" w:space="0" w:color="auto"/>
        <w:bottom w:val="none" w:sz="0" w:space="0" w:color="auto"/>
        <w:right w:val="none" w:sz="0" w:space="0" w:color="auto"/>
      </w:divBdr>
    </w:div>
    <w:div w:id="502861380">
      <w:marLeft w:val="0"/>
      <w:marRight w:val="0"/>
      <w:marTop w:val="0"/>
      <w:marBottom w:val="0"/>
      <w:divBdr>
        <w:top w:val="none" w:sz="0" w:space="0" w:color="auto"/>
        <w:left w:val="none" w:sz="0" w:space="0" w:color="auto"/>
        <w:bottom w:val="none" w:sz="0" w:space="0" w:color="auto"/>
        <w:right w:val="none" w:sz="0" w:space="0" w:color="auto"/>
      </w:divBdr>
    </w:div>
    <w:div w:id="502861381">
      <w:marLeft w:val="0"/>
      <w:marRight w:val="0"/>
      <w:marTop w:val="0"/>
      <w:marBottom w:val="0"/>
      <w:divBdr>
        <w:top w:val="none" w:sz="0" w:space="0" w:color="auto"/>
        <w:left w:val="none" w:sz="0" w:space="0" w:color="auto"/>
        <w:bottom w:val="none" w:sz="0" w:space="0" w:color="auto"/>
        <w:right w:val="none" w:sz="0" w:space="0" w:color="auto"/>
      </w:divBdr>
    </w:div>
    <w:div w:id="502861382">
      <w:marLeft w:val="0"/>
      <w:marRight w:val="0"/>
      <w:marTop w:val="0"/>
      <w:marBottom w:val="0"/>
      <w:divBdr>
        <w:top w:val="none" w:sz="0" w:space="0" w:color="auto"/>
        <w:left w:val="none" w:sz="0" w:space="0" w:color="auto"/>
        <w:bottom w:val="none" w:sz="0" w:space="0" w:color="auto"/>
        <w:right w:val="none" w:sz="0" w:space="0" w:color="auto"/>
      </w:divBdr>
    </w:div>
    <w:div w:id="502861383">
      <w:marLeft w:val="0"/>
      <w:marRight w:val="0"/>
      <w:marTop w:val="0"/>
      <w:marBottom w:val="0"/>
      <w:divBdr>
        <w:top w:val="none" w:sz="0" w:space="0" w:color="auto"/>
        <w:left w:val="none" w:sz="0" w:space="0" w:color="auto"/>
        <w:bottom w:val="none" w:sz="0" w:space="0" w:color="auto"/>
        <w:right w:val="none" w:sz="0" w:space="0" w:color="auto"/>
      </w:divBdr>
    </w:div>
    <w:div w:id="502861384">
      <w:marLeft w:val="0"/>
      <w:marRight w:val="0"/>
      <w:marTop w:val="0"/>
      <w:marBottom w:val="0"/>
      <w:divBdr>
        <w:top w:val="none" w:sz="0" w:space="0" w:color="auto"/>
        <w:left w:val="none" w:sz="0" w:space="0" w:color="auto"/>
        <w:bottom w:val="none" w:sz="0" w:space="0" w:color="auto"/>
        <w:right w:val="none" w:sz="0" w:space="0" w:color="auto"/>
      </w:divBdr>
    </w:div>
    <w:div w:id="502861385">
      <w:marLeft w:val="0"/>
      <w:marRight w:val="0"/>
      <w:marTop w:val="0"/>
      <w:marBottom w:val="0"/>
      <w:divBdr>
        <w:top w:val="none" w:sz="0" w:space="0" w:color="auto"/>
        <w:left w:val="none" w:sz="0" w:space="0" w:color="auto"/>
        <w:bottom w:val="none" w:sz="0" w:space="0" w:color="auto"/>
        <w:right w:val="none" w:sz="0" w:space="0" w:color="auto"/>
      </w:divBdr>
    </w:div>
    <w:div w:id="502861386">
      <w:marLeft w:val="0"/>
      <w:marRight w:val="0"/>
      <w:marTop w:val="0"/>
      <w:marBottom w:val="0"/>
      <w:divBdr>
        <w:top w:val="none" w:sz="0" w:space="0" w:color="auto"/>
        <w:left w:val="none" w:sz="0" w:space="0" w:color="auto"/>
        <w:bottom w:val="none" w:sz="0" w:space="0" w:color="auto"/>
        <w:right w:val="none" w:sz="0" w:space="0" w:color="auto"/>
      </w:divBdr>
    </w:div>
    <w:div w:id="502861387">
      <w:marLeft w:val="0"/>
      <w:marRight w:val="0"/>
      <w:marTop w:val="0"/>
      <w:marBottom w:val="0"/>
      <w:divBdr>
        <w:top w:val="none" w:sz="0" w:space="0" w:color="auto"/>
        <w:left w:val="none" w:sz="0" w:space="0" w:color="auto"/>
        <w:bottom w:val="none" w:sz="0" w:space="0" w:color="auto"/>
        <w:right w:val="none" w:sz="0" w:space="0" w:color="auto"/>
      </w:divBdr>
    </w:div>
    <w:div w:id="502861388">
      <w:marLeft w:val="0"/>
      <w:marRight w:val="0"/>
      <w:marTop w:val="0"/>
      <w:marBottom w:val="0"/>
      <w:divBdr>
        <w:top w:val="none" w:sz="0" w:space="0" w:color="auto"/>
        <w:left w:val="none" w:sz="0" w:space="0" w:color="auto"/>
        <w:bottom w:val="none" w:sz="0" w:space="0" w:color="auto"/>
        <w:right w:val="none" w:sz="0" w:space="0" w:color="auto"/>
      </w:divBdr>
    </w:div>
    <w:div w:id="502861389">
      <w:marLeft w:val="0"/>
      <w:marRight w:val="0"/>
      <w:marTop w:val="0"/>
      <w:marBottom w:val="0"/>
      <w:divBdr>
        <w:top w:val="none" w:sz="0" w:space="0" w:color="auto"/>
        <w:left w:val="none" w:sz="0" w:space="0" w:color="auto"/>
        <w:bottom w:val="none" w:sz="0" w:space="0" w:color="auto"/>
        <w:right w:val="none" w:sz="0" w:space="0" w:color="auto"/>
      </w:divBdr>
    </w:div>
    <w:div w:id="502861390">
      <w:marLeft w:val="0"/>
      <w:marRight w:val="0"/>
      <w:marTop w:val="0"/>
      <w:marBottom w:val="0"/>
      <w:divBdr>
        <w:top w:val="none" w:sz="0" w:space="0" w:color="auto"/>
        <w:left w:val="none" w:sz="0" w:space="0" w:color="auto"/>
        <w:bottom w:val="none" w:sz="0" w:space="0" w:color="auto"/>
        <w:right w:val="none" w:sz="0" w:space="0" w:color="auto"/>
      </w:divBdr>
    </w:div>
    <w:div w:id="502861393">
      <w:marLeft w:val="0"/>
      <w:marRight w:val="0"/>
      <w:marTop w:val="0"/>
      <w:marBottom w:val="0"/>
      <w:divBdr>
        <w:top w:val="none" w:sz="0" w:space="0" w:color="auto"/>
        <w:left w:val="none" w:sz="0" w:space="0" w:color="auto"/>
        <w:bottom w:val="none" w:sz="0" w:space="0" w:color="auto"/>
        <w:right w:val="none" w:sz="0" w:space="0" w:color="auto"/>
      </w:divBdr>
      <w:divsChild>
        <w:div w:id="502861409">
          <w:marLeft w:val="0"/>
          <w:marRight w:val="0"/>
          <w:marTop w:val="0"/>
          <w:marBottom w:val="0"/>
          <w:divBdr>
            <w:top w:val="none" w:sz="0" w:space="0" w:color="auto"/>
            <w:left w:val="none" w:sz="0" w:space="0" w:color="auto"/>
            <w:bottom w:val="none" w:sz="0" w:space="0" w:color="auto"/>
            <w:right w:val="none" w:sz="0" w:space="0" w:color="auto"/>
          </w:divBdr>
        </w:div>
      </w:divsChild>
    </w:div>
    <w:div w:id="502861394">
      <w:marLeft w:val="0"/>
      <w:marRight w:val="0"/>
      <w:marTop w:val="0"/>
      <w:marBottom w:val="0"/>
      <w:divBdr>
        <w:top w:val="none" w:sz="0" w:space="0" w:color="auto"/>
        <w:left w:val="none" w:sz="0" w:space="0" w:color="auto"/>
        <w:bottom w:val="none" w:sz="0" w:space="0" w:color="auto"/>
        <w:right w:val="none" w:sz="0" w:space="0" w:color="auto"/>
      </w:divBdr>
      <w:divsChild>
        <w:div w:id="502861415">
          <w:marLeft w:val="0"/>
          <w:marRight w:val="0"/>
          <w:marTop w:val="0"/>
          <w:marBottom w:val="0"/>
          <w:divBdr>
            <w:top w:val="none" w:sz="0" w:space="0" w:color="auto"/>
            <w:left w:val="none" w:sz="0" w:space="0" w:color="auto"/>
            <w:bottom w:val="none" w:sz="0" w:space="0" w:color="auto"/>
            <w:right w:val="none" w:sz="0" w:space="0" w:color="auto"/>
          </w:divBdr>
          <w:divsChild>
            <w:div w:id="502861413">
              <w:marLeft w:val="0"/>
              <w:marRight w:val="0"/>
              <w:marTop w:val="0"/>
              <w:marBottom w:val="0"/>
              <w:divBdr>
                <w:top w:val="none" w:sz="0" w:space="0" w:color="auto"/>
                <w:left w:val="none" w:sz="0" w:space="0" w:color="auto"/>
                <w:bottom w:val="none" w:sz="0" w:space="0" w:color="auto"/>
                <w:right w:val="none" w:sz="0" w:space="0" w:color="auto"/>
              </w:divBdr>
            </w:div>
            <w:div w:id="5028614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02861395">
      <w:marLeft w:val="0"/>
      <w:marRight w:val="0"/>
      <w:marTop w:val="0"/>
      <w:marBottom w:val="0"/>
      <w:divBdr>
        <w:top w:val="none" w:sz="0" w:space="0" w:color="auto"/>
        <w:left w:val="none" w:sz="0" w:space="0" w:color="auto"/>
        <w:bottom w:val="none" w:sz="0" w:space="0" w:color="auto"/>
        <w:right w:val="none" w:sz="0" w:space="0" w:color="auto"/>
      </w:divBdr>
      <w:divsChild>
        <w:div w:id="502861411">
          <w:marLeft w:val="0"/>
          <w:marRight w:val="0"/>
          <w:marTop w:val="0"/>
          <w:marBottom w:val="0"/>
          <w:divBdr>
            <w:top w:val="none" w:sz="0" w:space="0" w:color="auto"/>
            <w:left w:val="none" w:sz="0" w:space="0" w:color="auto"/>
            <w:bottom w:val="none" w:sz="0" w:space="0" w:color="auto"/>
            <w:right w:val="none" w:sz="0" w:space="0" w:color="auto"/>
          </w:divBdr>
        </w:div>
      </w:divsChild>
    </w:div>
    <w:div w:id="502861398">
      <w:marLeft w:val="0"/>
      <w:marRight w:val="0"/>
      <w:marTop w:val="0"/>
      <w:marBottom w:val="0"/>
      <w:divBdr>
        <w:top w:val="none" w:sz="0" w:space="0" w:color="auto"/>
        <w:left w:val="none" w:sz="0" w:space="0" w:color="auto"/>
        <w:bottom w:val="none" w:sz="0" w:space="0" w:color="auto"/>
        <w:right w:val="none" w:sz="0" w:space="0" w:color="auto"/>
      </w:divBdr>
      <w:divsChild>
        <w:div w:id="502861404">
          <w:marLeft w:val="0"/>
          <w:marRight w:val="0"/>
          <w:marTop w:val="0"/>
          <w:marBottom w:val="0"/>
          <w:divBdr>
            <w:top w:val="none" w:sz="0" w:space="0" w:color="auto"/>
            <w:left w:val="none" w:sz="0" w:space="0" w:color="auto"/>
            <w:bottom w:val="none" w:sz="0" w:space="0" w:color="auto"/>
            <w:right w:val="none" w:sz="0" w:space="0" w:color="auto"/>
          </w:divBdr>
        </w:div>
      </w:divsChild>
    </w:div>
    <w:div w:id="502861399">
      <w:marLeft w:val="0"/>
      <w:marRight w:val="0"/>
      <w:marTop w:val="0"/>
      <w:marBottom w:val="0"/>
      <w:divBdr>
        <w:top w:val="none" w:sz="0" w:space="0" w:color="auto"/>
        <w:left w:val="none" w:sz="0" w:space="0" w:color="auto"/>
        <w:bottom w:val="none" w:sz="0" w:space="0" w:color="auto"/>
        <w:right w:val="none" w:sz="0" w:space="0" w:color="auto"/>
      </w:divBdr>
      <w:divsChild>
        <w:div w:id="502861408">
          <w:marLeft w:val="0"/>
          <w:marRight w:val="0"/>
          <w:marTop w:val="0"/>
          <w:marBottom w:val="0"/>
          <w:divBdr>
            <w:top w:val="none" w:sz="0" w:space="0" w:color="auto"/>
            <w:left w:val="none" w:sz="0" w:space="0" w:color="auto"/>
            <w:bottom w:val="none" w:sz="0" w:space="0" w:color="auto"/>
            <w:right w:val="none" w:sz="0" w:space="0" w:color="auto"/>
          </w:divBdr>
        </w:div>
      </w:divsChild>
    </w:div>
    <w:div w:id="502861403">
      <w:marLeft w:val="0"/>
      <w:marRight w:val="0"/>
      <w:marTop w:val="0"/>
      <w:marBottom w:val="0"/>
      <w:divBdr>
        <w:top w:val="none" w:sz="0" w:space="0" w:color="auto"/>
        <w:left w:val="none" w:sz="0" w:space="0" w:color="auto"/>
        <w:bottom w:val="none" w:sz="0" w:space="0" w:color="auto"/>
        <w:right w:val="none" w:sz="0" w:space="0" w:color="auto"/>
      </w:divBdr>
      <w:divsChild>
        <w:div w:id="502861401">
          <w:marLeft w:val="0"/>
          <w:marRight w:val="0"/>
          <w:marTop w:val="0"/>
          <w:marBottom w:val="0"/>
          <w:divBdr>
            <w:top w:val="none" w:sz="0" w:space="0" w:color="auto"/>
            <w:left w:val="none" w:sz="0" w:space="0" w:color="auto"/>
            <w:bottom w:val="none" w:sz="0" w:space="0" w:color="auto"/>
            <w:right w:val="none" w:sz="0" w:space="0" w:color="auto"/>
          </w:divBdr>
        </w:div>
      </w:divsChild>
    </w:div>
    <w:div w:id="502861405">
      <w:marLeft w:val="0"/>
      <w:marRight w:val="0"/>
      <w:marTop w:val="0"/>
      <w:marBottom w:val="0"/>
      <w:divBdr>
        <w:top w:val="none" w:sz="0" w:space="0" w:color="auto"/>
        <w:left w:val="none" w:sz="0" w:space="0" w:color="auto"/>
        <w:bottom w:val="none" w:sz="0" w:space="0" w:color="auto"/>
        <w:right w:val="none" w:sz="0" w:space="0" w:color="auto"/>
      </w:divBdr>
      <w:divsChild>
        <w:div w:id="502861392">
          <w:marLeft w:val="0"/>
          <w:marRight w:val="0"/>
          <w:marTop w:val="0"/>
          <w:marBottom w:val="0"/>
          <w:divBdr>
            <w:top w:val="none" w:sz="0" w:space="0" w:color="auto"/>
            <w:left w:val="none" w:sz="0" w:space="0" w:color="auto"/>
            <w:bottom w:val="none" w:sz="0" w:space="0" w:color="auto"/>
            <w:right w:val="none" w:sz="0" w:space="0" w:color="auto"/>
          </w:divBdr>
          <w:divsChild>
            <w:div w:id="502861391">
              <w:marLeft w:val="0"/>
              <w:marRight w:val="0"/>
              <w:marTop w:val="0"/>
              <w:marBottom w:val="0"/>
              <w:divBdr>
                <w:top w:val="none" w:sz="0" w:space="0" w:color="auto"/>
                <w:left w:val="none" w:sz="0" w:space="0" w:color="auto"/>
                <w:bottom w:val="none" w:sz="0" w:space="0" w:color="auto"/>
                <w:right w:val="none" w:sz="0" w:space="0" w:color="auto"/>
              </w:divBdr>
            </w:div>
            <w:div w:id="502861396">
              <w:marLeft w:val="0"/>
              <w:marRight w:val="0"/>
              <w:marTop w:val="0"/>
              <w:marBottom w:val="0"/>
              <w:divBdr>
                <w:top w:val="none" w:sz="0" w:space="0" w:color="auto"/>
                <w:left w:val="none" w:sz="0" w:space="0" w:color="auto"/>
                <w:bottom w:val="none" w:sz="0" w:space="0" w:color="auto"/>
                <w:right w:val="none" w:sz="0" w:space="0" w:color="auto"/>
              </w:divBdr>
            </w:div>
            <w:div w:id="502861406">
              <w:marLeft w:val="0"/>
              <w:marRight w:val="0"/>
              <w:marTop w:val="0"/>
              <w:marBottom w:val="0"/>
              <w:divBdr>
                <w:top w:val="none" w:sz="0" w:space="0" w:color="auto"/>
                <w:left w:val="none" w:sz="0" w:space="0" w:color="auto"/>
                <w:bottom w:val="none" w:sz="0" w:space="0" w:color="auto"/>
                <w:right w:val="none" w:sz="0" w:space="0" w:color="auto"/>
              </w:divBdr>
            </w:div>
            <w:div w:id="502861407">
              <w:marLeft w:val="0"/>
              <w:marRight w:val="0"/>
              <w:marTop w:val="0"/>
              <w:marBottom w:val="0"/>
              <w:divBdr>
                <w:top w:val="none" w:sz="0" w:space="0" w:color="auto"/>
                <w:left w:val="none" w:sz="0" w:space="0" w:color="auto"/>
                <w:bottom w:val="none" w:sz="0" w:space="0" w:color="auto"/>
                <w:right w:val="none" w:sz="0" w:space="0" w:color="auto"/>
              </w:divBdr>
            </w:div>
            <w:div w:id="502861412">
              <w:marLeft w:val="0"/>
              <w:marRight w:val="0"/>
              <w:marTop w:val="0"/>
              <w:marBottom w:val="0"/>
              <w:divBdr>
                <w:top w:val="none" w:sz="0" w:space="0" w:color="auto"/>
                <w:left w:val="none" w:sz="0" w:space="0" w:color="auto"/>
                <w:bottom w:val="none" w:sz="0" w:space="0" w:color="auto"/>
                <w:right w:val="none" w:sz="0" w:space="0" w:color="auto"/>
              </w:divBdr>
            </w:div>
            <w:div w:id="502861417">
              <w:marLeft w:val="0"/>
              <w:marRight w:val="0"/>
              <w:marTop w:val="0"/>
              <w:marBottom w:val="0"/>
              <w:divBdr>
                <w:top w:val="none" w:sz="0" w:space="0" w:color="auto"/>
                <w:left w:val="none" w:sz="0" w:space="0" w:color="auto"/>
                <w:bottom w:val="none" w:sz="0" w:space="0" w:color="auto"/>
                <w:right w:val="none" w:sz="0" w:space="0" w:color="auto"/>
              </w:divBdr>
            </w:div>
            <w:div w:id="5028614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02861414">
      <w:marLeft w:val="0"/>
      <w:marRight w:val="0"/>
      <w:marTop w:val="0"/>
      <w:marBottom w:val="0"/>
      <w:divBdr>
        <w:top w:val="none" w:sz="0" w:space="0" w:color="auto"/>
        <w:left w:val="none" w:sz="0" w:space="0" w:color="auto"/>
        <w:bottom w:val="none" w:sz="0" w:space="0" w:color="auto"/>
        <w:right w:val="none" w:sz="0" w:space="0" w:color="auto"/>
      </w:divBdr>
      <w:divsChild>
        <w:div w:id="502861410">
          <w:marLeft w:val="0"/>
          <w:marRight w:val="0"/>
          <w:marTop w:val="0"/>
          <w:marBottom w:val="0"/>
          <w:divBdr>
            <w:top w:val="none" w:sz="0" w:space="0" w:color="auto"/>
            <w:left w:val="none" w:sz="0" w:space="0" w:color="auto"/>
            <w:bottom w:val="none" w:sz="0" w:space="0" w:color="auto"/>
            <w:right w:val="none" w:sz="0" w:space="0" w:color="auto"/>
          </w:divBdr>
          <w:divsChild>
            <w:div w:id="502861400">
              <w:marLeft w:val="0"/>
              <w:marRight w:val="0"/>
              <w:marTop w:val="0"/>
              <w:marBottom w:val="0"/>
              <w:divBdr>
                <w:top w:val="none" w:sz="0" w:space="0" w:color="auto"/>
                <w:left w:val="none" w:sz="0" w:space="0" w:color="auto"/>
                <w:bottom w:val="none" w:sz="0" w:space="0" w:color="auto"/>
                <w:right w:val="none" w:sz="0" w:space="0" w:color="auto"/>
              </w:divBdr>
            </w:div>
            <w:div w:id="502861420">
              <w:marLeft w:val="0"/>
              <w:marRight w:val="0"/>
              <w:marTop w:val="0"/>
              <w:marBottom w:val="0"/>
              <w:divBdr>
                <w:top w:val="none" w:sz="0" w:space="0" w:color="auto"/>
                <w:left w:val="none" w:sz="0" w:space="0" w:color="auto"/>
                <w:bottom w:val="none" w:sz="0" w:space="0" w:color="auto"/>
                <w:right w:val="none" w:sz="0" w:space="0" w:color="auto"/>
              </w:divBdr>
            </w:div>
            <w:div w:id="5028614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02861421">
      <w:marLeft w:val="0"/>
      <w:marRight w:val="0"/>
      <w:marTop w:val="0"/>
      <w:marBottom w:val="0"/>
      <w:divBdr>
        <w:top w:val="none" w:sz="0" w:space="0" w:color="auto"/>
        <w:left w:val="none" w:sz="0" w:space="0" w:color="auto"/>
        <w:bottom w:val="none" w:sz="0" w:space="0" w:color="auto"/>
        <w:right w:val="none" w:sz="0" w:space="0" w:color="auto"/>
      </w:divBdr>
      <w:divsChild>
        <w:div w:id="502861424">
          <w:marLeft w:val="0"/>
          <w:marRight w:val="0"/>
          <w:marTop w:val="0"/>
          <w:marBottom w:val="0"/>
          <w:divBdr>
            <w:top w:val="none" w:sz="0" w:space="0" w:color="auto"/>
            <w:left w:val="none" w:sz="0" w:space="0" w:color="auto"/>
            <w:bottom w:val="none" w:sz="0" w:space="0" w:color="auto"/>
            <w:right w:val="none" w:sz="0" w:space="0" w:color="auto"/>
          </w:divBdr>
        </w:div>
      </w:divsChild>
    </w:div>
    <w:div w:id="502861425">
      <w:marLeft w:val="0"/>
      <w:marRight w:val="0"/>
      <w:marTop w:val="0"/>
      <w:marBottom w:val="0"/>
      <w:divBdr>
        <w:top w:val="none" w:sz="0" w:space="0" w:color="auto"/>
        <w:left w:val="none" w:sz="0" w:space="0" w:color="auto"/>
        <w:bottom w:val="none" w:sz="0" w:space="0" w:color="auto"/>
        <w:right w:val="none" w:sz="0" w:space="0" w:color="auto"/>
      </w:divBdr>
      <w:divsChild>
        <w:div w:id="502861419">
          <w:marLeft w:val="0"/>
          <w:marRight w:val="0"/>
          <w:marTop w:val="0"/>
          <w:marBottom w:val="0"/>
          <w:divBdr>
            <w:top w:val="none" w:sz="0" w:space="0" w:color="auto"/>
            <w:left w:val="none" w:sz="0" w:space="0" w:color="auto"/>
            <w:bottom w:val="none" w:sz="0" w:space="0" w:color="auto"/>
            <w:right w:val="none" w:sz="0" w:space="0" w:color="auto"/>
          </w:divBdr>
          <w:divsChild>
            <w:div w:id="5028613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02861426">
      <w:marLeft w:val="0"/>
      <w:marRight w:val="0"/>
      <w:marTop w:val="0"/>
      <w:marBottom w:val="0"/>
      <w:divBdr>
        <w:top w:val="none" w:sz="0" w:space="0" w:color="auto"/>
        <w:left w:val="none" w:sz="0" w:space="0" w:color="auto"/>
        <w:bottom w:val="none" w:sz="0" w:space="0" w:color="auto"/>
        <w:right w:val="none" w:sz="0" w:space="0" w:color="auto"/>
      </w:divBdr>
      <w:divsChild>
        <w:div w:id="502861402">
          <w:marLeft w:val="0"/>
          <w:marRight w:val="0"/>
          <w:marTop w:val="0"/>
          <w:marBottom w:val="0"/>
          <w:divBdr>
            <w:top w:val="none" w:sz="0" w:space="0" w:color="auto"/>
            <w:left w:val="none" w:sz="0" w:space="0" w:color="auto"/>
            <w:bottom w:val="none" w:sz="0" w:space="0" w:color="auto"/>
            <w:right w:val="none" w:sz="0" w:space="0" w:color="auto"/>
          </w:divBdr>
        </w:div>
      </w:divsChild>
    </w:div>
    <w:div w:id="502861427">
      <w:marLeft w:val="0"/>
      <w:marRight w:val="0"/>
      <w:marTop w:val="0"/>
      <w:marBottom w:val="0"/>
      <w:divBdr>
        <w:top w:val="none" w:sz="0" w:space="0" w:color="auto"/>
        <w:left w:val="none" w:sz="0" w:space="0" w:color="auto"/>
        <w:bottom w:val="none" w:sz="0" w:space="0" w:color="auto"/>
        <w:right w:val="none" w:sz="0" w:space="0" w:color="auto"/>
      </w:divBdr>
      <w:divsChild>
        <w:div w:id="502861416">
          <w:marLeft w:val="0"/>
          <w:marRight w:val="0"/>
          <w:marTop w:val="0"/>
          <w:marBottom w:val="0"/>
          <w:divBdr>
            <w:top w:val="none" w:sz="0" w:space="0" w:color="auto"/>
            <w:left w:val="none" w:sz="0" w:space="0" w:color="auto"/>
            <w:bottom w:val="none" w:sz="0" w:space="0" w:color="auto"/>
            <w:right w:val="none" w:sz="0" w:space="0" w:color="auto"/>
          </w:divBdr>
        </w:div>
      </w:divsChild>
    </w:div>
    <w:div w:id="600337786">
      <w:bodyDiv w:val="1"/>
      <w:marLeft w:val="0"/>
      <w:marRight w:val="0"/>
      <w:marTop w:val="0"/>
      <w:marBottom w:val="0"/>
      <w:divBdr>
        <w:top w:val="none" w:sz="0" w:space="0" w:color="auto"/>
        <w:left w:val="none" w:sz="0" w:space="0" w:color="auto"/>
        <w:bottom w:val="none" w:sz="0" w:space="0" w:color="auto"/>
        <w:right w:val="none" w:sz="0" w:space="0" w:color="auto"/>
      </w:divBdr>
      <w:divsChild>
        <w:div w:id="1161844936">
          <w:marLeft w:val="0"/>
          <w:marRight w:val="0"/>
          <w:marTop w:val="0"/>
          <w:marBottom w:val="0"/>
          <w:divBdr>
            <w:top w:val="none" w:sz="0" w:space="0" w:color="auto"/>
            <w:left w:val="none" w:sz="0" w:space="0" w:color="auto"/>
            <w:bottom w:val="none" w:sz="0" w:space="0" w:color="auto"/>
            <w:right w:val="none" w:sz="0" w:space="0" w:color="auto"/>
          </w:divBdr>
          <w:divsChild>
            <w:div w:id="16653518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04967185">
      <w:bodyDiv w:val="1"/>
      <w:marLeft w:val="0"/>
      <w:marRight w:val="0"/>
      <w:marTop w:val="0"/>
      <w:marBottom w:val="0"/>
      <w:divBdr>
        <w:top w:val="none" w:sz="0" w:space="0" w:color="auto"/>
        <w:left w:val="none" w:sz="0" w:space="0" w:color="auto"/>
        <w:bottom w:val="none" w:sz="0" w:space="0" w:color="auto"/>
        <w:right w:val="none" w:sz="0" w:space="0" w:color="auto"/>
      </w:divBdr>
    </w:div>
    <w:div w:id="623000255">
      <w:bodyDiv w:val="1"/>
      <w:marLeft w:val="0"/>
      <w:marRight w:val="0"/>
      <w:marTop w:val="0"/>
      <w:marBottom w:val="0"/>
      <w:divBdr>
        <w:top w:val="none" w:sz="0" w:space="0" w:color="auto"/>
        <w:left w:val="none" w:sz="0" w:space="0" w:color="auto"/>
        <w:bottom w:val="none" w:sz="0" w:space="0" w:color="auto"/>
        <w:right w:val="none" w:sz="0" w:space="0" w:color="auto"/>
      </w:divBdr>
    </w:div>
    <w:div w:id="659499955">
      <w:bodyDiv w:val="1"/>
      <w:marLeft w:val="0"/>
      <w:marRight w:val="0"/>
      <w:marTop w:val="0"/>
      <w:marBottom w:val="0"/>
      <w:divBdr>
        <w:top w:val="none" w:sz="0" w:space="0" w:color="auto"/>
        <w:left w:val="none" w:sz="0" w:space="0" w:color="auto"/>
        <w:bottom w:val="none" w:sz="0" w:space="0" w:color="auto"/>
        <w:right w:val="none" w:sz="0" w:space="0" w:color="auto"/>
      </w:divBdr>
    </w:div>
    <w:div w:id="718550182">
      <w:bodyDiv w:val="1"/>
      <w:marLeft w:val="0"/>
      <w:marRight w:val="0"/>
      <w:marTop w:val="0"/>
      <w:marBottom w:val="0"/>
      <w:divBdr>
        <w:top w:val="none" w:sz="0" w:space="0" w:color="auto"/>
        <w:left w:val="none" w:sz="0" w:space="0" w:color="auto"/>
        <w:bottom w:val="none" w:sz="0" w:space="0" w:color="auto"/>
        <w:right w:val="none" w:sz="0" w:space="0" w:color="auto"/>
      </w:divBdr>
    </w:div>
    <w:div w:id="818348864">
      <w:bodyDiv w:val="1"/>
      <w:marLeft w:val="0"/>
      <w:marRight w:val="0"/>
      <w:marTop w:val="0"/>
      <w:marBottom w:val="0"/>
      <w:divBdr>
        <w:top w:val="none" w:sz="0" w:space="0" w:color="auto"/>
        <w:left w:val="none" w:sz="0" w:space="0" w:color="auto"/>
        <w:bottom w:val="none" w:sz="0" w:space="0" w:color="auto"/>
        <w:right w:val="none" w:sz="0" w:space="0" w:color="auto"/>
      </w:divBdr>
      <w:divsChild>
        <w:div w:id="1095202155">
          <w:marLeft w:val="0"/>
          <w:marRight w:val="0"/>
          <w:marTop w:val="0"/>
          <w:marBottom w:val="0"/>
          <w:divBdr>
            <w:top w:val="none" w:sz="0" w:space="0" w:color="auto"/>
            <w:left w:val="none" w:sz="0" w:space="0" w:color="auto"/>
            <w:bottom w:val="none" w:sz="0" w:space="0" w:color="auto"/>
            <w:right w:val="none" w:sz="0" w:space="0" w:color="auto"/>
          </w:divBdr>
          <w:divsChild>
            <w:div w:id="864714589">
              <w:marLeft w:val="0"/>
              <w:marRight w:val="0"/>
              <w:marTop w:val="100"/>
              <w:marBottom w:val="100"/>
              <w:divBdr>
                <w:top w:val="none" w:sz="0" w:space="0" w:color="auto"/>
                <w:left w:val="none" w:sz="0" w:space="0" w:color="auto"/>
                <w:bottom w:val="none" w:sz="0" w:space="0" w:color="auto"/>
                <w:right w:val="none" w:sz="0" w:space="0" w:color="auto"/>
              </w:divBdr>
              <w:divsChild>
                <w:div w:id="975992661">
                  <w:marLeft w:val="0"/>
                  <w:marRight w:val="0"/>
                  <w:marTop w:val="0"/>
                  <w:marBottom w:val="0"/>
                  <w:divBdr>
                    <w:top w:val="none" w:sz="0" w:space="0" w:color="auto"/>
                    <w:left w:val="none" w:sz="0" w:space="0" w:color="auto"/>
                    <w:bottom w:val="none" w:sz="0" w:space="0" w:color="auto"/>
                    <w:right w:val="none" w:sz="0" w:space="0" w:color="auto"/>
                  </w:divBdr>
                  <w:divsChild>
                    <w:div w:id="721245642">
                      <w:marLeft w:val="0"/>
                      <w:marRight w:val="0"/>
                      <w:marTop w:val="0"/>
                      <w:marBottom w:val="0"/>
                      <w:divBdr>
                        <w:top w:val="none" w:sz="0" w:space="0" w:color="auto"/>
                        <w:left w:val="none" w:sz="0" w:space="0" w:color="auto"/>
                        <w:bottom w:val="none" w:sz="0" w:space="0" w:color="auto"/>
                        <w:right w:val="none" w:sz="0" w:space="0" w:color="auto"/>
                      </w:divBdr>
                      <w:divsChild>
                        <w:div w:id="828985407">
                          <w:marLeft w:val="0"/>
                          <w:marRight w:val="0"/>
                          <w:marTop w:val="0"/>
                          <w:marBottom w:val="360"/>
                          <w:divBdr>
                            <w:top w:val="none" w:sz="0" w:space="0" w:color="auto"/>
                            <w:left w:val="none" w:sz="0" w:space="0" w:color="auto"/>
                            <w:bottom w:val="dotted" w:sz="6" w:space="18" w:color="CCCCCC"/>
                            <w:right w:val="none" w:sz="0" w:space="0" w:color="auto"/>
                          </w:divBdr>
                          <w:divsChild>
                            <w:div w:id="905989844">
                              <w:marLeft w:val="0"/>
                              <w:marRight w:val="0"/>
                              <w:marTop w:val="0"/>
                              <w:marBottom w:val="0"/>
                              <w:divBdr>
                                <w:top w:val="none" w:sz="0" w:space="0" w:color="auto"/>
                                <w:left w:val="none" w:sz="0" w:space="0" w:color="auto"/>
                                <w:bottom w:val="none" w:sz="0" w:space="0" w:color="auto"/>
                                <w:right w:val="none" w:sz="0" w:space="0" w:color="auto"/>
                              </w:divBdr>
                              <w:divsChild>
                                <w:div w:id="5961316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849219284">
      <w:bodyDiv w:val="1"/>
      <w:marLeft w:val="0"/>
      <w:marRight w:val="0"/>
      <w:marTop w:val="0"/>
      <w:marBottom w:val="0"/>
      <w:divBdr>
        <w:top w:val="none" w:sz="0" w:space="0" w:color="auto"/>
        <w:left w:val="none" w:sz="0" w:space="0" w:color="auto"/>
        <w:bottom w:val="none" w:sz="0" w:space="0" w:color="auto"/>
        <w:right w:val="none" w:sz="0" w:space="0" w:color="auto"/>
      </w:divBdr>
    </w:div>
    <w:div w:id="916129992">
      <w:bodyDiv w:val="1"/>
      <w:marLeft w:val="0"/>
      <w:marRight w:val="0"/>
      <w:marTop w:val="0"/>
      <w:marBottom w:val="0"/>
      <w:divBdr>
        <w:top w:val="none" w:sz="0" w:space="0" w:color="auto"/>
        <w:left w:val="none" w:sz="0" w:space="0" w:color="auto"/>
        <w:bottom w:val="none" w:sz="0" w:space="0" w:color="auto"/>
        <w:right w:val="none" w:sz="0" w:space="0" w:color="auto"/>
      </w:divBdr>
    </w:div>
    <w:div w:id="987631889">
      <w:bodyDiv w:val="1"/>
      <w:marLeft w:val="0"/>
      <w:marRight w:val="0"/>
      <w:marTop w:val="0"/>
      <w:marBottom w:val="0"/>
      <w:divBdr>
        <w:top w:val="none" w:sz="0" w:space="0" w:color="auto"/>
        <w:left w:val="none" w:sz="0" w:space="0" w:color="auto"/>
        <w:bottom w:val="none" w:sz="0" w:space="0" w:color="auto"/>
        <w:right w:val="none" w:sz="0" w:space="0" w:color="auto"/>
      </w:divBdr>
    </w:div>
    <w:div w:id="1014845118">
      <w:bodyDiv w:val="1"/>
      <w:marLeft w:val="0"/>
      <w:marRight w:val="0"/>
      <w:marTop w:val="0"/>
      <w:marBottom w:val="0"/>
      <w:divBdr>
        <w:top w:val="none" w:sz="0" w:space="0" w:color="auto"/>
        <w:left w:val="none" w:sz="0" w:space="0" w:color="auto"/>
        <w:bottom w:val="none" w:sz="0" w:space="0" w:color="auto"/>
        <w:right w:val="none" w:sz="0" w:space="0" w:color="auto"/>
      </w:divBdr>
    </w:div>
    <w:div w:id="1042243779">
      <w:bodyDiv w:val="1"/>
      <w:marLeft w:val="0"/>
      <w:marRight w:val="0"/>
      <w:marTop w:val="0"/>
      <w:marBottom w:val="0"/>
      <w:divBdr>
        <w:top w:val="none" w:sz="0" w:space="0" w:color="auto"/>
        <w:left w:val="none" w:sz="0" w:space="0" w:color="auto"/>
        <w:bottom w:val="none" w:sz="0" w:space="0" w:color="auto"/>
        <w:right w:val="none" w:sz="0" w:space="0" w:color="auto"/>
      </w:divBdr>
    </w:div>
    <w:div w:id="1146164908">
      <w:bodyDiv w:val="1"/>
      <w:marLeft w:val="0"/>
      <w:marRight w:val="0"/>
      <w:marTop w:val="0"/>
      <w:marBottom w:val="0"/>
      <w:divBdr>
        <w:top w:val="none" w:sz="0" w:space="0" w:color="auto"/>
        <w:left w:val="none" w:sz="0" w:space="0" w:color="auto"/>
        <w:bottom w:val="none" w:sz="0" w:space="0" w:color="auto"/>
        <w:right w:val="none" w:sz="0" w:space="0" w:color="auto"/>
      </w:divBdr>
    </w:div>
    <w:div w:id="1153793625">
      <w:bodyDiv w:val="1"/>
      <w:marLeft w:val="0"/>
      <w:marRight w:val="0"/>
      <w:marTop w:val="0"/>
      <w:marBottom w:val="0"/>
      <w:divBdr>
        <w:top w:val="none" w:sz="0" w:space="0" w:color="auto"/>
        <w:left w:val="none" w:sz="0" w:space="0" w:color="auto"/>
        <w:bottom w:val="none" w:sz="0" w:space="0" w:color="auto"/>
        <w:right w:val="none" w:sz="0" w:space="0" w:color="auto"/>
      </w:divBdr>
      <w:divsChild>
        <w:div w:id="364984526">
          <w:marLeft w:val="0"/>
          <w:marRight w:val="0"/>
          <w:marTop w:val="0"/>
          <w:marBottom w:val="0"/>
          <w:divBdr>
            <w:top w:val="none" w:sz="0" w:space="0" w:color="auto"/>
            <w:left w:val="none" w:sz="0" w:space="0" w:color="auto"/>
            <w:bottom w:val="none" w:sz="0" w:space="0" w:color="auto"/>
            <w:right w:val="none" w:sz="0" w:space="0" w:color="auto"/>
          </w:divBdr>
          <w:divsChild>
            <w:div w:id="1835216800">
              <w:marLeft w:val="0"/>
              <w:marRight w:val="0"/>
              <w:marTop w:val="0"/>
              <w:marBottom w:val="0"/>
              <w:divBdr>
                <w:top w:val="single" w:sz="2" w:space="0" w:color="008000"/>
                <w:left w:val="single" w:sz="2" w:space="0" w:color="008000"/>
                <w:bottom w:val="single" w:sz="2" w:space="0" w:color="008000"/>
                <w:right w:val="single" w:sz="2" w:space="0" w:color="008000"/>
              </w:divBdr>
              <w:divsChild>
                <w:div w:id="728111379">
                  <w:marLeft w:val="0"/>
                  <w:marRight w:val="0"/>
                  <w:marTop w:val="0"/>
                  <w:marBottom w:val="0"/>
                  <w:divBdr>
                    <w:top w:val="none" w:sz="0" w:space="0" w:color="auto"/>
                    <w:left w:val="none" w:sz="0" w:space="0" w:color="auto"/>
                    <w:bottom w:val="none" w:sz="0" w:space="0" w:color="auto"/>
                    <w:right w:val="none" w:sz="0" w:space="0" w:color="auto"/>
                  </w:divBdr>
                  <w:divsChild>
                    <w:div w:id="1867519085">
                      <w:marLeft w:val="0"/>
                      <w:marRight w:val="0"/>
                      <w:marTop w:val="0"/>
                      <w:marBottom w:val="0"/>
                      <w:divBdr>
                        <w:top w:val="none" w:sz="0" w:space="0" w:color="auto"/>
                        <w:left w:val="none" w:sz="0" w:space="0" w:color="auto"/>
                        <w:bottom w:val="none" w:sz="0" w:space="0" w:color="auto"/>
                        <w:right w:val="none" w:sz="0" w:space="0" w:color="auto"/>
                      </w:divBdr>
                      <w:divsChild>
                        <w:div w:id="1529413945">
                          <w:marLeft w:val="0"/>
                          <w:marRight w:val="0"/>
                          <w:marTop w:val="0"/>
                          <w:marBottom w:val="0"/>
                          <w:divBdr>
                            <w:top w:val="none" w:sz="0" w:space="0" w:color="auto"/>
                            <w:left w:val="none" w:sz="0" w:space="0" w:color="auto"/>
                            <w:bottom w:val="none" w:sz="0" w:space="0" w:color="auto"/>
                            <w:right w:val="none" w:sz="0" w:space="0" w:color="auto"/>
                          </w:divBdr>
                          <w:divsChild>
                            <w:div w:id="1485505956">
                              <w:marLeft w:val="0"/>
                              <w:marRight w:val="0"/>
                              <w:marTop w:val="0"/>
                              <w:marBottom w:val="0"/>
                              <w:divBdr>
                                <w:top w:val="none" w:sz="0" w:space="0" w:color="auto"/>
                                <w:left w:val="none" w:sz="0" w:space="0" w:color="auto"/>
                                <w:bottom w:val="none" w:sz="0" w:space="0" w:color="auto"/>
                                <w:right w:val="none" w:sz="0" w:space="0" w:color="auto"/>
                              </w:divBdr>
                              <w:divsChild>
                                <w:div w:id="1788809498">
                                  <w:marLeft w:val="0"/>
                                  <w:marRight w:val="0"/>
                                  <w:marTop w:val="0"/>
                                  <w:marBottom w:val="0"/>
                                  <w:divBdr>
                                    <w:top w:val="none" w:sz="0" w:space="0" w:color="auto"/>
                                    <w:left w:val="none" w:sz="0" w:space="0" w:color="auto"/>
                                    <w:bottom w:val="none" w:sz="0" w:space="0" w:color="auto"/>
                                    <w:right w:val="none" w:sz="0" w:space="0" w:color="auto"/>
                                  </w:divBdr>
                                  <w:divsChild>
                                    <w:div w:id="1871843679">
                                      <w:marLeft w:val="0"/>
                                      <w:marRight w:val="0"/>
                                      <w:marTop w:val="0"/>
                                      <w:marBottom w:val="0"/>
                                      <w:divBdr>
                                        <w:top w:val="none" w:sz="0" w:space="0" w:color="auto"/>
                                        <w:left w:val="none" w:sz="0" w:space="0" w:color="auto"/>
                                        <w:bottom w:val="none" w:sz="0" w:space="0" w:color="auto"/>
                                        <w:right w:val="none" w:sz="0" w:space="0" w:color="auto"/>
                                      </w:divBdr>
                                      <w:divsChild>
                                        <w:div w:id="1747532096">
                                          <w:marLeft w:val="0"/>
                                          <w:marRight w:val="0"/>
                                          <w:marTop w:val="0"/>
                                          <w:marBottom w:val="0"/>
                                          <w:divBdr>
                                            <w:top w:val="none" w:sz="0" w:space="0" w:color="auto"/>
                                            <w:left w:val="none" w:sz="0" w:space="0" w:color="auto"/>
                                            <w:bottom w:val="none" w:sz="0" w:space="0" w:color="auto"/>
                                            <w:right w:val="none" w:sz="0" w:space="0" w:color="auto"/>
                                          </w:divBdr>
                                          <w:divsChild>
                                            <w:div w:id="3783634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47013393">
                                  <w:marLeft w:val="0"/>
                                  <w:marRight w:val="0"/>
                                  <w:marTop w:val="0"/>
                                  <w:marBottom w:val="0"/>
                                  <w:divBdr>
                                    <w:top w:val="single" w:sz="2" w:space="0" w:color="008000"/>
                                    <w:left w:val="single" w:sz="2" w:space="0" w:color="008000"/>
                                    <w:bottom w:val="single" w:sz="2" w:space="0" w:color="008000"/>
                                    <w:right w:val="single" w:sz="2" w:space="0" w:color="008000"/>
                                  </w:divBdr>
                                  <w:divsChild>
                                    <w:div w:id="5992200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159349125">
      <w:bodyDiv w:val="1"/>
      <w:marLeft w:val="0"/>
      <w:marRight w:val="0"/>
      <w:marTop w:val="0"/>
      <w:marBottom w:val="0"/>
      <w:divBdr>
        <w:top w:val="none" w:sz="0" w:space="0" w:color="auto"/>
        <w:left w:val="none" w:sz="0" w:space="0" w:color="auto"/>
        <w:bottom w:val="none" w:sz="0" w:space="0" w:color="auto"/>
        <w:right w:val="none" w:sz="0" w:space="0" w:color="auto"/>
      </w:divBdr>
      <w:divsChild>
        <w:div w:id="237249417">
          <w:marLeft w:val="0"/>
          <w:marRight w:val="0"/>
          <w:marTop w:val="0"/>
          <w:marBottom w:val="0"/>
          <w:divBdr>
            <w:top w:val="none" w:sz="0" w:space="0" w:color="auto"/>
            <w:left w:val="none" w:sz="0" w:space="0" w:color="auto"/>
            <w:bottom w:val="none" w:sz="0" w:space="0" w:color="auto"/>
            <w:right w:val="none" w:sz="0" w:space="0" w:color="auto"/>
          </w:divBdr>
          <w:divsChild>
            <w:div w:id="812915464">
              <w:marLeft w:val="0"/>
              <w:marRight w:val="0"/>
              <w:marTop w:val="0"/>
              <w:marBottom w:val="0"/>
              <w:divBdr>
                <w:top w:val="none" w:sz="0" w:space="0" w:color="auto"/>
                <w:left w:val="none" w:sz="0" w:space="0" w:color="auto"/>
                <w:bottom w:val="none" w:sz="0" w:space="0" w:color="auto"/>
                <w:right w:val="none" w:sz="0" w:space="0" w:color="auto"/>
              </w:divBdr>
              <w:divsChild>
                <w:div w:id="1210145359">
                  <w:marLeft w:val="0"/>
                  <w:marRight w:val="0"/>
                  <w:marTop w:val="0"/>
                  <w:marBottom w:val="0"/>
                  <w:divBdr>
                    <w:top w:val="none" w:sz="0" w:space="0" w:color="auto"/>
                    <w:left w:val="none" w:sz="0" w:space="0" w:color="auto"/>
                    <w:bottom w:val="none" w:sz="0" w:space="0" w:color="auto"/>
                    <w:right w:val="none" w:sz="0" w:space="0" w:color="auto"/>
                  </w:divBdr>
                  <w:divsChild>
                    <w:div w:id="633023179">
                      <w:marLeft w:val="0"/>
                      <w:marRight w:val="0"/>
                      <w:marTop w:val="0"/>
                      <w:marBottom w:val="0"/>
                      <w:divBdr>
                        <w:top w:val="none" w:sz="0" w:space="0" w:color="auto"/>
                        <w:left w:val="none" w:sz="0" w:space="0" w:color="auto"/>
                        <w:bottom w:val="none" w:sz="0" w:space="0" w:color="auto"/>
                        <w:right w:val="none" w:sz="0" w:space="0" w:color="auto"/>
                      </w:divBdr>
                      <w:divsChild>
                        <w:div w:id="1213273057">
                          <w:marLeft w:val="360"/>
                          <w:marRight w:val="0"/>
                          <w:marTop w:val="0"/>
                          <w:marBottom w:val="0"/>
                          <w:divBdr>
                            <w:top w:val="none" w:sz="0" w:space="0" w:color="auto"/>
                            <w:left w:val="none" w:sz="0" w:space="0" w:color="auto"/>
                            <w:bottom w:val="none" w:sz="0" w:space="0" w:color="auto"/>
                            <w:right w:val="none" w:sz="0" w:space="0" w:color="auto"/>
                          </w:divBdr>
                          <w:divsChild>
                            <w:div w:id="10500360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277637913">
      <w:bodyDiv w:val="1"/>
      <w:marLeft w:val="0"/>
      <w:marRight w:val="0"/>
      <w:marTop w:val="0"/>
      <w:marBottom w:val="0"/>
      <w:divBdr>
        <w:top w:val="none" w:sz="0" w:space="0" w:color="auto"/>
        <w:left w:val="none" w:sz="0" w:space="0" w:color="auto"/>
        <w:bottom w:val="none" w:sz="0" w:space="0" w:color="auto"/>
        <w:right w:val="none" w:sz="0" w:space="0" w:color="auto"/>
      </w:divBdr>
    </w:div>
    <w:div w:id="1306546807">
      <w:bodyDiv w:val="1"/>
      <w:marLeft w:val="0"/>
      <w:marRight w:val="0"/>
      <w:marTop w:val="0"/>
      <w:marBottom w:val="0"/>
      <w:divBdr>
        <w:top w:val="none" w:sz="0" w:space="0" w:color="auto"/>
        <w:left w:val="none" w:sz="0" w:space="0" w:color="auto"/>
        <w:bottom w:val="none" w:sz="0" w:space="0" w:color="auto"/>
        <w:right w:val="none" w:sz="0" w:space="0" w:color="auto"/>
      </w:divBdr>
      <w:divsChild>
        <w:div w:id="2032101328">
          <w:marLeft w:val="0"/>
          <w:marRight w:val="0"/>
          <w:marTop w:val="0"/>
          <w:marBottom w:val="0"/>
          <w:divBdr>
            <w:top w:val="none" w:sz="0" w:space="0" w:color="auto"/>
            <w:left w:val="none" w:sz="0" w:space="0" w:color="auto"/>
            <w:bottom w:val="none" w:sz="0" w:space="0" w:color="auto"/>
            <w:right w:val="none" w:sz="0" w:space="0" w:color="auto"/>
          </w:divBdr>
          <w:divsChild>
            <w:div w:id="699235483">
              <w:marLeft w:val="0"/>
              <w:marRight w:val="0"/>
              <w:marTop w:val="0"/>
              <w:marBottom w:val="0"/>
              <w:divBdr>
                <w:top w:val="none" w:sz="0" w:space="0" w:color="auto"/>
                <w:left w:val="none" w:sz="0" w:space="0" w:color="auto"/>
                <w:bottom w:val="none" w:sz="0" w:space="0" w:color="auto"/>
                <w:right w:val="none" w:sz="0" w:space="0" w:color="auto"/>
              </w:divBdr>
              <w:divsChild>
                <w:div w:id="1429305654">
                  <w:marLeft w:val="0"/>
                  <w:marRight w:val="0"/>
                  <w:marTop w:val="0"/>
                  <w:marBottom w:val="0"/>
                  <w:divBdr>
                    <w:top w:val="none" w:sz="0" w:space="0" w:color="auto"/>
                    <w:left w:val="none" w:sz="0" w:space="0" w:color="auto"/>
                    <w:bottom w:val="none" w:sz="0" w:space="0" w:color="auto"/>
                    <w:right w:val="none" w:sz="0" w:space="0" w:color="auto"/>
                  </w:divBdr>
                  <w:divsChild>
                    <w:div w:id="9134408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61393456">
      <w:bodyDiv w:val="1"/>
      <w:marLeft w:val="0"/>
      <w:marRight w:val="0"/>
      <w:marTop w:val="0"/>
      <w:marBottom w:val="0"/>
      <w:divBdr>
        <w:top w:val="none" w:sz="0" w:space="0" w:color="auto"/>
        <w:left w:val="none" w:sz="0" w:space="0" w:color="auto"/>
        <w:bottom w:val="none" w:sz="0" w:space="0" w:color="auto"/>
        <w:right w:val="none" w:sz="0" w:space="0" w:color="auto"/>
      </w:divBdr>
    </w:div>
    <w:div w:id="1526167171">
      <w:bodyDiv w:val="1"/>
      <w:marLeft w:val="0"/>
      <w:marRight w:val="0"/>
      <w:marTop w:val="0"/>
      <w:marBottom w:val="0"/>
      <w:divBdr>
        <w:top w:val="none" w:sz="0" w:space="0" w:color="auto"/>
        <w:left w:val="none" w:sz="0" w:space="0" w:color="auto"/>
        <w:bottom w:val="none" w:sz="0" w:space="0" w:color="auto"/>
        <w:right w:val="none" w:sz="0" w:space="0" w:color="auto"/>
      </w:divBdr>
    </w:div>
    <w:div w:id="1584411451">
      <w:bodyDiv w:val="1"/>
      <w:marLeft w:val="0"/>
      <w:marRight w:val="0"/>
      <w:marTop w:val="0"/>
      <w:marBottom w:val="0"/>
      <w:divBdr>
        <w:top w:val="none" w:sz="0" w:space="0" w:color="auto"/>
        <w:left w:val="none" w:sz="0" w:space="0" w:color="auto"/>
        <w:bottom w:val="none" w:sz="0" w:space="0" w:color="auto"/>
        <w:right w:val="none" w:sz="0" w:space="0" w:color="auto"/>
      </w:divBdr>
    </w:div>
    <w:div w:id="1632709448">
      <w:bodyDiv w:val="1"/>
      <w:marLeft w:val="0"/>
      <w:marRight w:val="0"/>
      <w:marTop w:val="0"/>
      <w:marBottom w:val="0"/>
      <w:divBdr>
        <w:top w:val="none" w:sz="0" w:space="0" w:color="auto"/>
        <w:left w:val="none" w:sz="0" w:space="0" w:color="auto"/>
        <w:bottom w:val="none" w:sz="0" w:space="0" w:color="auto"/>
        <w:right w:val="none" w:sz="0" w:space="0" w:color="auto"/>
      </w:divBdr>
    </w:div>
    <w:div w:id="1784298185">
      <w:bodyDiv w:val="1"/>
      <w:marLeft w:val="0"/>
      <w:marRight w:val="0"/>
      <w:marTop w:val="0"/>
      <w:marBottom w:val="0"/>
      <w:divBdr>
        <w:top w:val="none" w:sz="0" w:space="0" w:color="auto"/>
        <w:left w:val="none" w:sz="0" w:space="0" w:color="auto"/>
        <w:bottom w:val="none" w:sz="0" w:space="0" w:color="auto"/>
        <w:right w:val="none" w:sz="0" w:space="0" w:color="auto"/>
      </w:divBdr>
    </w:div>
    <w:div w:id="1843659965">
      <w:bodyDiv w:val="1"/>
      <w:marLeft w:val="0"/>
      <w:marRight w:val="0"/>
      <w:marTop w:val="0"/>
      <w:marBottom w:val="0"/>
      <w:divBdr>
        <w:top w:val="none" w:sz="0" w:space="0" w:color="auto"/>
        <w:left w:val="none" w:sz="0" w:space="0" w:color="auto"/>
        <w:bottom w:val="none" w:sz="0" w:space="0" w:color="auto"/>
        <w:right w:val="none" w:sz="0" w:space="0" w:color="auto"/>
      </w:divBdr>
    </w:div>
    <w:div w:id="2005278470">
      <w:bodyDiv w:val="1"/>
      <w:marLeft w:val="0"/>
      <w:marRight w:val="0"/>
      <w:marTop w:val="0"/>
      <w:marBottom w:val="0"/>
      <w:divBdr>
        <w:top w:val="none" w:sz="0" w:space="0" w:color="auto"/>
        <w:left w:val="none" w:sz="0" w:space="0" w:color="auto"/>
        <w:bottom w:val="none" w:sz="0" w:space="0" w:color="auto"/>
        <w:right w:val="none" w:sz="0" w:space="0" w:color="auto"/>
      </w:divBdr>
    </w:div>
    <w:div w:id="209932785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3.emf"/><Relationship Id="rId18" Type="http://schemas.openxmlformats.org/officeDocument/2006/relationships/image" Target="media/image8.png"/><Relationship Id="rId26" Type="http://schemas.openxmlformats.org/officeDocument/2006/relationships/image" Target="media/image16.png"/><Relationship Id="rId39" Type="http://schemas.openxmlformats.org/officeDocument/2006/relationships/image" Target="media/image29.png"/><Relationship Id="rId21" Type="http://schemas.openxmlformats.org/officeDocument/2006/relationships/image" Target="media/image11.png"/><Relationship Id="rId34" Type="http://schemas.openxmlformats.org/officeDocument/2006/relationships/image" Target="media/image24.png"/><Relationship Id="rId42" Type="http://schemas.openxmlformats.org/officeDocument/2006/relationships/image" Target="media/image32.png"/><Relationship Id="rId47" Type="http://schemas.openxmlformats.org/officeDocument/2006/relationships/hyperlink" Target="http://ias2.ctoc.pt/pls/prt/docs/F23852/Microentidades%20joao%20durao.pdf" TargetMode="External"/><Relationship Id="rId50" Type="http://schemas.openxmlformats.org/officeDocument/2006/relationships/hyperlink" Target="http://www.ine.pt/xportal/xmain?xpid=INE&amp;xpgid=ine_destaques&amp;DESTAQUESdest_boui=133544731&amp;DESTAQUESmodo=2" TargetMode="External"/><Relationship Id="rId55" Type="http://schemas.openxmlformats.org/officeDocument/2006/relationships/hyperlink" Target="http://ias2.ctoc.pt/pls/prt/docs/F3577/Custos%20cumprimento%20e%20PME.%20conferencia%20TOCS.30.10.09.pdf" TargetMode="External"/><Relationship Id="rId63" Type="http://schemas.openxmlformats.org/officeDocument/2006/relationships/hyperlink" Target="http://ias2.ctoc.pt/pls/prt/docs/F15688/SNC_Alves%20da%20Silva.pdf" TargetMode="External"/><Relationship Id="rId7" Type="http://schemas.openxmlformats.org/officeDocument/2006/relationships/footnotes" Target="footnotes.xml"/><Relationship Id="rId2" Type="http://schemas.openxmlformats.org/officeDocument/2006/relationships/numbering" Target="numbering.xml"/><Relationship Id="rId16" Type="http://schemas.openxmlformats.org/officeDocument/2006/relationships/image" Target="media/image6.png"/><Relationship Id="rId29" Type="http://schemas.openxmlformats.org/officeDocument/2006/relationships/image" Target="media/image19.pn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2.emf"/><Relationship Id="rId24" Type="http://schemas.openxmlformats.org/officeDocument/2006/relationships/image" Target="media/image14.png"/><Relationship Id="rId32" Type="http://schemas.openxmlformats.org/officeDocument/2006/relationships/image" Target="media/image22.png"/><Relationship Id="rId37" Type="http://schemas.openxmlformats.org/officeDocument/2006/relationships/image" Target="media/image27.png"/><Relationship Id="rId40" Type="http://schemas.openxmlformats.org/officeDocument/2006/relationships/image" Target="media/image30.png"/><Relationship Id="rId45" Type="http://schemas.openxmlformats.org/officeDocument/2006/relationships/image" Target="media/image35.png"/><Relationship Id="rId53" Type="http://schemas.openxmlformats.org/officeDocument/2006/relationships/hyperlink" Target="http://eur-lex.europa.eu/LexUriServ/LexUriServ.do?uri=OJ:L:2012:081:0003:0006:PT:PDF" TargetMode="External"/><Relationship Id="rId58" Type="http://schemas.openxmlformats.org/officeDocument/2006/relationships/hyperlink" Target="https://bibliotecadigital.ipb.pt/bitstream/10198/1455/1/Comunica%c3%a7%c3%a3o%20AECA%2008.pdf" TargetMode="External"/><Relationship Id="rId66" Type="http://schemas.openxmlformats.org/officeDocument/2006/relationships/fontTable" Target="fontTable.xml"/><Relationship Id="rId5" Type="http://schemas.openxmlformats.org/officeDocument/2006/relationships/settings" Target="settings.xml"/><Relationship Id="rId15" Type="http://schemas.openxmlformats.org/officeDocument/2006/relationships/image" Target="media/image5.png"/><Relationship Id="rId23" Type="http://schemas.openxmlformats.org/officeDocument/2006/relationships/image" Target="media/image13.png"/><Relationship Id="rId28" Type="http://schemas.openxmlformats.org/officeDocument/2006/relationships/image" Target="media/image18.png"/><Relationship Id="rId36" Type="http://schemas.openxmlformats.org/officeDocument/2006/relationships/image" Target="media/image26.png"/><Relationship Id="rId49" Type="http://schemas.openxmlformats.org/officeDocument/2006/relationships/hyperlink" Target="http://www.iapmei.pt/resources/download/mpme2010.pdf" TargetMode="External"/><Relationship Id="rId57" Type="http://schemas.openxmlformats.org/officeDocument/2006/relationships/hyperlink" Target="http://info.portaldasfinancas.gov.pt/NR/rdonlyres/8AFAA047-5AB4-4295-AA08-E09731F29B0A/0/GPFRelatorioGlobal_VFinal.pdf" TargetMode="External"/><Relationship Id="rId61" Type="http://schemas.openxmlformats.org/officeDocument/2006/relationships/hyperlink" Target="http://www.publico.pt/economia/jornal/fuga-ao-fisco-vai-obrigar-a-criar--regimes-de--colecta-minima-21854798" TargetMode="External"/><Relationship Id="rId10" Type="http://schemas.openxmlformats.org/officeDocument/2006/relationships/footer" Target="footer1.xml"/><Relationship Id="rId19" Type="http://schemas.openxmlformats.org/officeDocument/2006/relationships/image" Target="media/image9.png"/><Relationship Id="rId31" Type="http://schemas.openxmlformats.org/officeDocument/2006/relationships/image" Target="media/image21.png"/><Relationship Id="rId44" Type="http://schemas.openxmlformats.org/officeDocument/2006/relationships/image" Target="media/image34.png"/><Relationship Id="rId52" Type="http://schemas.openxmlformats.org/officeDocument/2006/relationships/hyperlink" Target="http://www.iapmei.pt/iapmei-art-03.php?id=1790" TargetMode="External"/><Relationship Id="rId60" Type="http://schemas.openxmlformats.org/officeDocument/2006/relationships/hyperlink" Target="http://www.parlamento.pt/ActividadeParlamentar/Paginas/DetalheIniciativa.aspx?BID=37982" TargetMode="External"/><Relationship Id="rId65" Type="http://schemas.openxmlformats.org/officeDocument/2006/relationships/hyperlink" Target="http://www.otoc.pt/fotos/editor2/ve11noviii.pdf" TargetMode="Externa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image" Target="media/image4.png"/><Relationship Id="rId22" Type="http://schemas.openxmlformats.org/officeDocument/2006/relationships/image" Target="media/image12.png"/><Relationship Id="rId27" Type="http://schemas.openxmlformats.org/officeDocument/2006/relationships/image" Target="media/image17.png"/><Relationship Id="rId30" Type="http://schemas.openxmlformats.org/officeDocument/2006/relationships/image" Target="media/image20.png"/><Relationship Id="rId35" Type="http://schemas.openxmlformats.org/officeDocument/2006/relationships/image" Target="media/image25.png"/><Relationship Id="rId43" Type="http://schemas.openxmlformats.org/officeDocument/2006/relationships/image" Target="media/image33.png"/><Relationship Id="rId48" Type="http://schemas.openxmlformats.org/officeDocument/2006/relationships/hyperlink" Target="http://www.ine.pt/xportal/xmain?xpid=INE&amp;xpgid=ine_destaques&amp;DESTAQUESdest_boui=133411720&amp;DESTAQUESmodo=2" TargetMode="External"/><Relationship Id="rId56" Type="http://schemas.openxmlformats.org/officeDocument/2006/relationships/hyperlink" Target="http://info.portaldasfinancas.gov.pt/NR/rdonlyres/AC494AE7-7E41-41C9-991B-15C3F0126ABF/0/ComunicacaodosdadosdasfaturasaAT.pdf" TargetMode="External"/><Relationship Id="rId64" Type="http://schemas.openxmlformats.org/officeDocument/2006/relationships/hyperlink" Target="http://www.otoc.pt/fotos/editor2/relatorioirc.pdf" TargetMode="External"/><Relationship Id="rId8" Type="http://schemas.openxmlformats.org/officeDocument/2006/relationships/endnotes" Target="endnotes.xml"/><Relationship Id="rId51" Type="http://schemas.openxmlformats.org/officeDocument/2006/relationships/hyperlink" Target="http://www.otoc.pt/pt/a-ordem/publicacoes/outras-publicacoes/livro-anotacoes-snc/" TargetMode="External"/><Relationship Id="rId3" Type="http://schemas.openxmlformats.org/officeDocument/2006/relationships/styles" Target="styles.xml"/><Relationship Id="rId12" Type="http://schemas.openxmlformats.org/officeDocument/2006/relationships/hyperlink" Target="http://www.priberam.pt/dlpo/%20%20%20%20%20%20%20%20%20%20%20%20%20%20%20%20javascript:SeleccionaEntrada(%22colect%C3%A1veis%22,%220%22)%20%20%20%20%20%20%20%20%20%20%20%20%20%20" TargetMode="External"/><Relationship Id="rId17" Type="http://schemas.openxmlformats.org/officeDocument/2006/relationships/image" Target="media/image7.png"/><Relationship Id="rId25" Type="http://schemas.openxmlformats.org/officeDocument/2006/relationships/image" Target="media/image15.png"/><Relationship Id="rId33" Type="http://schemas.openxmlformats.org/officeDocument/2006/relationships/image" Target="media/image23.png"/><Relationship Id="rId38" Type="http://schemas.openxmlformats.org/officeDocument/2006/relationships/image" Target="media/image28.png"/><Relationship Id="rId46" Type="http://schemas.openxmlformats.org/officeDocument/2006/relationships/hyperlink" Target="http://info.portaldasfinancas.gov.pt/pt/informacao_fiscal/codigos_tributarios/circ_rep/index_irc.htm" TargetMode="External"/><Relationship Id="rId59" Type="http://schemas.openxmlformats.org/officeDocument/2006/relationships/hyperlink" Target="http://www.oje.pt/noticias/negocios/portugal-tem-5-das-microempresas%20%20" TargetMode="External"/><Relationship Id="rId67" Type="http://schemas.openxmlformats.org/officeDocument/2006/relationships/theme" Target="theme/theme1.xml"/><Relationship Id="rId20" Type="http://schemas.openxmlformats.org/officeDocument/2006/relationships/image" Target="media/image10.png"/><Relationship Id="rId41" Type="http://schemas.openxmlformats.org/officeDocument/2006/relationships/image" Target="media/image31.png"/><Relationship Id="rId54" Type="http://schemas.openxmlformats.org/officeDocument/2006/relationships/hyperlink" Target="http://eur-lex.europa.eu/LexUriServ/LexUriServ.do?uri=OJ:L:2012:081:0003:0006:PT:PDF" TargetMode="External"/><Relationship Id="rId62" Type="http://schemas.openxmlformats.org/officeDocument/2006/relationships/hyperlink" Target="http://www.portugal.gov.pt/media/1180815/201308%20rel%20gt%20custos%20contexto%20hotelaria%20restauracao.pdf"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madureira.ISCALS\Documents\iscal\Proposta_capa_v6.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b:Source>
    <b:Tag>Com</b:Tag>
    <b:SourceType>ElectronicSource</b:SourceType>
    <b:Guid>{4D39541E-729A-4976-9D70-27352FE7B54C}</b:Guid>
    <b:Author>
      <b:Author>
        <b:NameList>
          <b:Person>
            <b:Last>Comunidade</b:Last>
            <b:First>Jornal</b:First>
            <b:Middle>da</b:Middle>
          </b:Person>
        </b:NameList>
      </b:Author>
    </b:Author>
    <b:Title>Tratdo de Roma</b:Title>
    <b:RefOrder>1</b:RefOrder>
  </b:Source>
</b:Sources>
</file>

<file path=customXml/itemProps1.xml><?xml version="1.0" encoding="utf-8"?>
<ds:datastoreItem xmlns:ds="http://schemas.openxmlformats.org/officeDocument/2006/customXml" ds:itemID="{4F6D1CDA-2FDB-42ED-B9C6-16547F9B6F2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Proposta_capa_v6</Template>
  <TotalTime>0</TotalTime>
  <Pages>107</Pages>
  <Words>31445</Words>
  <Characters>169804</Characters>
  <Application>Microsoft Office Word</Application>
  <DocSecurity>4</DocSecurity>
  <Lines>1415</Lines>
  <Paragraphs>401</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INSTITUTO POLITÉCNICO DE LISBOA</vt:lpstr>
      <vt:lpstr>INSTITUTO POLITÉCNICO DE LISBOA</vt:lpstr>
    </vt:vector>
  </TitlesOfParts>
  <Company>Microsoft Corporation</Company>
  <LinksUpToDate>false</LinksUpToDate>
  <CharactersWithSpaces>200848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INSTITUTO POLITÉCNICO DE LISBOA</dc:title>
  <dc:creator>rmadureira</dc:creator>
  <cp:lastModifiedBy>Helena I. Coelho</cp:lastModifiedBy>
  <cp:revision>2</cp:revision>
  <cp:lastPrinted>2013-12-30T16:27:00Z</cp:lastPrinted>
  <dcterms:created xsi:type="dcterms:W3CDTF">2014-01-08T11:21:00Z</dcterms:created>
  <dcterms:modified xsi:type="dcterms:W3CDTF">2014-01-08T11:21:00Z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TemplateID">
    <vt:lpwstr>TC010178172070</vt:lpwstr>
  </property>
</Properties>
</file>