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2132" w:rsidRPr="00E3239F" w:rsidRDefault="00882132" w:rsidP="00440B0E">
      <w:pPr>
        <w:autoSpaceDE w:val="0"/>
        <w:autoSpaceDN w:val="0"/>
        <w:adjustRightInd w:val="0"/>
        <w:spacing w:line="480" w:lineRule="auto"/>
        <w:jc w:val="center"/>
        <w:rPr>
          <w:rFonts w:ascii="Arial" w:hAnsi="Arial" w:cs="Arial"/>
          <w:b/>
          <w:bCs/>
          <w:lang w:val="en-GB" w:eastAsia="pt-PT"/>
        </w:rPr>
      </w:pPr>
      <w:r w:rsidRPr="00E3239F">
        <w:rPr>
          <w:rFonts w:ascii="Arial" w:hAnsi="Arial" w:cs="Arial"/>
          <w:b/>
          <w:bCs/>
          <w:lang w:val="en-GB" w:eastAsia="pt-PT"/>
        </w:rPr>
        <w:t>An Approach to Absorptive Capacity based on the Portuguese Textile  Industry.</w:t>
      </w:r>
    </w:p>
    <w:p w:rsidR="00882132" w:rsidRPr="00E3239F" w:rsidRDefault="00882132" w:rsidP="00440B0E">
      <w:pPr>
        <w:autoSpaceDE w:val="0"/>
        <w:autoSpaceDN w:val="0"/>
        <w:adjustRightInd w:val="0"/>
        <w:spacing w:line="480" w:lineRule="auto"/>
        <w:rPr>
          <w:rFonts w:ascii="Arial" w:hAnsi="Arial" w:cs="Arial"/>
          <w:b/>
          <w:bCs/>
          <w:lang w:val="en-GB" w:eastAsia="pt-PT"/>
        </w:rPr>
      </w:pPr>
    </w:p>
    <w:p w:rsidR="00882132" w:rsidRPr="00E3239F" w:rsidRDefault="00882132" w:rsidP="00440B0E">
      <w:pPr>
        <w:autoSpaceDE w:val="0"/>
        <w:autoSpaceDN w:val="0"/>
        <w:adjustRightInd w:val="0"/>
        <w:spacing w:line="480" w:lineRule="auto"/>
        <w:rPr>
          <w:rFonts w:ascii="Arial" w:hAnsi="Arial" w:cs="Arial"/>
          <w:b/>
          <w:sz w:val="20"/>
          <w:szCs w:val="20"/>
          <w:lang w:val="en-GB" w:eastAsia="pt-PT"/>
        </w:rPr>
      </w:pPr>
      <w:r w:rsidRPr="00E3239F">
        <w:rPr>
          <w:rFonts w:ascii="Arial" w:hAnsi="Arial" w:cs="Arial"/>
          <w:b/>
          <w:sz w:val="20"/>
          <w:szCs w:val="20"/>
          <w:lang w:val="en-GB" w:eastAsia="pt-PT"/>
        </w:rPr>
        <w:t>ABSTRACT:</w:t>
      </w:r>
    </w:p>
    <w:p w:rsidR="00882132" w:rsidRPr="00E3239F" w:rsidRDefault="00882132" w:rsidP="00440B0E">
      <w:pPr>
        <w:autoSpaceDE w:val="0"/>
        <w:autoSpaceDN w:val="0"/>
        <w:adjustRightInd w:val="0"/>
        <w:spacing w:line="480" w:lineRule="auto"/>
        <w:rPr>
          <w:rFonts w:ascii="Arial" w:hAnsi="Arial" w:cs="Arial"/>
          <w:b/>
          <w:sz w:val="20"/>
          <w:szCs w:val="20"/>
          <w:lang w:val="en-GB" w:eastAsia="pt-PT"/>
        </w:rPr>
      </w:pPr>
    </w:p>
    <w:p w:rsidR="00882132" w:rsidRPr="00E3239F" w:rsidRDefault="00882132" w:rsidP="00440B0E">
      <w:pPr>
        <w:autoSpaceDE w:val="0"/>
        <w:autoSpaceDN w:val="0"/>
        <w:adjustRightInd w:val="0"/>
        <w:spacing w:line="480" w:lineRule="auto"/>
        <w:jc w:val="both"/>
        <w:rPr>
          <w:rFonts w:ascii="Arial" w:hAnsi="Arial" w:cs="Arial"/>
          <w:sz w:val="20"/>
          <w:szCs w:val="20"/>
          <w:lang w:val="en-GB" w:eastAsia="pt-PT"/>
        </w:rPr>
      </w:pPr>
      <w:r w:rsidRPr="00E3239F">
        <w:rPr>
          <w:rFonts w:ascii="Arial" w:hAnsi="Arial" w:cs="Arial"/>
          <w:sz w:val="20"/>
          <w:szCs w:val="20"/>
          <w:lang w:val="en-GB" w:eastAsia="pt-PT"/>
        </w:rPr>
        <w:t xml:space="preserve">The main purpose of this research is to identify the hidden knowledge and learning mechanisms in the organization in order to disclosure the tacit knowledge and transform it into explicit knowledge. Most firms </w:t>
      </w:r>
      <w:r w:rsidRPr="00E3239F">
        <w:rPr>
          <w:rStyle w:val="Refdecomentrio"/>
          <w:rFonts w:ascii="Arial" w:hAnsi="Arial" w:cs="Arial"/>
          <w:vanish/>
          <w:sz w:val="20"/>
          <w:szCs w:val="20"/>
        </w:rPr>
        <w:t xml:space="preserve"> firmsfffffffffffff</w:t>
      </w:r>
      <w:r w:rsidRPr="00E3239F">
        <w:rPr>
          <w:rFonts w:ascii="Arial" w:hAnsi="Arial" w:cs="Arial"/>
          <w:sz w:val="20"/>
          <w:szCs w:val="20"/>
          <w:lang w:val="en-GB" w:eastAsia="pt-PT"/>
        </w:rPr>
        <w:t xml:space="preserve">usually tend to duplicate their efforts acquiring extra knowledge and new learning skills </w:t>
      </w:r>
      <w:r>
        <w:rPr>
          <w:rFonts w:ascii="Arial" w:hAnsi="Arial" w:cs="Arial"/>
          <w:sz w:val="20"/>
          <w:szCs w:val="20"/>
          <w:lang w:val="en-GB" w:eastAsia="pt-PT"/>
        </w:rPr>
        <w:t>while</w:t>
      </w:r>
      <w:r w:rsidRPr="00E3239F">
        <w:rPr>
          <w:rFonts w:ascii="Arial" w:hAnsi="Arial" w:cs="Arial"/>
          <w:sz w:val="20"/>
          <w:szCs w:val="20"/>
          <w:lang w:val="en-GB" w:eastAsia="pt-PT"/>
        </w:rPr>
        <w:t xml:space="preserve"> forgetting to exploit the existing ones </w:t>
      </w:r>
      <w:r>
        <w:rPr>
          <w:rFonts w:ascii="Arial" w:hAnsi="Arial" w:cs="Arial"/>
          <w:sz w:val="20"/>
          <w:szCs w:val="20"/>
          <w:lang w:val="en-GB" w:eastAsia="pt-PT"/>
        </w:rPr>
        <w:t xml:space="preserve">thus </w:t>
      </w:r>
      <w:r w:rsidRPr="00E3239F">
        <w:rPr>
          <w:rFonts w:ascii="Arial" w:hAnsi="Arial" w:cs="Arial"/>
          <w:sz w:val="20"/>
          <w:szCs w:val="20"/>
          <w:lang w:val="en-GB" w:eastAsia="pt-PT"/>
        </w:rPr>
        <w:t>wasting one life time resources that could be applied to increase added value within the firm overall competitive advantage. This unique value in the shape of creation, acquisition, transformation and application of learning and knowledge is not disseminated throughout the individual, group and, ultimately, the company itself. This work is based on three variables that explain the behaviour of learning as the process of construction and acquisition of knowledge, namely internal social capital, technology and external social capital, which include the main attributes of learning and knowledge that help us to capture the essence of this symbiosis.</w:t>
      </w:r>
    </w:p>
    <w:p w:rsidR="00882132" w:rsidRPr="00E3239F" w:rsidRDefault="00882132" w:rsidP="00440B0E">
      <w:pPr>
        <w:autoSpaceDE w:val="0"/>
        <w:autoSpaceDN w:val="0"/>
        <w:adjustRightInd w:val="0"/>
        <w:spacing w:line="480" w:lineRule="auto"/>
        <w:jc w:val="both"/>
        <w:rPr>
          <w:rFonts w:ascii="Arial" w:hAnsi="Arial" w:cs="Arial"/>
          <w:sz w:val="20"/>
          <w:szCs w:val="20"/>
          <w:lang w:val="en-GB" w:eastAsia="pt-PT"/>
        </w:rPr>
      </w:pPr>
      <w:r w:rsidRPr="00E3239F">
        <w:rPr>
          <w:rFonts w:ascii="Arial" w:hAnsi="Arial" w:cs="Arial"/>
          <w:sz w:val="20"/>
          <w:szCs w:val="20"/>
          <w:lang w:val="en-GB" w:eastAsia="pt-PT"/>
        </w:rPr>
        <w:t>Absorptive Capacity provides the right tool to explore this uncertainty within the firm it is possible to achieve t</w:t>
      </w:r>
      <w:r w:rsidRPr="00E3239F">
        <w:rPr>
          <w:rStyle w:val="Refdecomentrio"/>
          <w:rFonts w:ascii="Arial" w:hAnsi="Arial" w:cs="Arial"/>
          <w:vanish/>
          <w:sz w:val="20"/>
          <w:szCs w:val="20"/>
        </w:rPr>
        <w:t>possible</w:t>
      </w:r>
      <w:r w:rsidRPr="00E3239F">
        <w:rPr>
          <w:rFonts w:ascii="Arial" w:hAnsi="Arial" w:cs="Arial"/>
          <w:sz w:val="20"/>
          <w:szCs w:val="20"/>
          <w:lang w:val="en-GB" w:eastAsia="pt-PT"/>
        </w:rPr>
        <w:t>he perfect match between learning skills and knowledge needed to support the overall strategy of the firm.</w:t>
      </w:r>
    </w:p>
    <w:p w:rsidR="00882132" w:rsidRPr="00E3239F" w:rsidRDefault="00882132" w:rsidP="00440B0E">
      <w:pPr>
        <w:autoSpaceDE w:val="0"/>
        <w:autoSpaceDN w:val="0"/>
        <w:adjustRightInd w:val="0"/>
        <w:spacing w:line="480" w:lineRule="auto"/>
        <w:jc w:val="both"/>
        <w:rPr>
          <w:rFonts w:ascii="Arial" w:hAnsi="Arial" w:cs="Arial"/>
          <w:sz w:val="20"/>
          <w:szCs w:val="20"/>
          <w:lang w:val="en-GB" w:eastAsia="pt-PT"/>
        </w:rPr>
      </w:pPr>
      <w:r w:rsidRPr="00E3239F">
        <w:rPr>
          <w:rFonts w:ascii="Arial" w:hAnsi="Arial" w:cs="Arial"/>
          <w:sz w:val="20"/>
          <w:szCs w:val="20"/>
          <w:lang w:val="en-GB" w:eastAsia="pt-PT"/>
        </w:rPr>
        <w:t xml:space="preserve">This study </w:t>
      </w:r>
      <w:r>
        <w:rPr>
          <w:rFonts w:ascii="Arial" w:hAnsi="Arial" w:cs="Arial"/>
          <w:sz w:val="20"/>
          <w:szCs w:val="20"/>
          <w:lang w:val="en-GB" w:eastAsia="pt-PT"/>
        </w:rPr>
        <w:t xml:space="preserve">has taken in to account  </w:t>
      </w:r>
      <w:r w:rsidRPr="00E3239F">
        <w:rPr>
          <w:rFonts w:ascii="Arial" w:hAnsi="Arial" w:cs="Arial"/>
          <w:sz w:val="20"/>
          <w:szCs w:val="20"/>
          <w:lang w:val="en-GB" w:eastAsia="pt-PT"/>
        </w:rPr>
        <w:t>a  sample of the Portuguese textile industry and it is based on a multisectorial analysis that</w:t>
      </w:r>
      <w:r>
        <w:rPr>
          <w:rFonts w:ascii="Arial" w:hAnsi="Arial" w:cs="Arial"/>
          <w:sz w:val="20"/>
          <w:szCs w:val="20"/>
          <w:lang w:val="en-GB" w:eastAsia="pt-PT"/>
        </w:rPr>
        <w:t xml:space="preserve"> makes it</w:t>
      </w:r>
      <w:r w:rsidRPr="00E3239F">
        <w:rPr>
          <w:rFonts w:ascii="Arial" w:hAnsi="Arial" w:cs="Arial"/>
          <w:sz w:val="20"/>
          <w:szCs w:val="20"/>
          <w:lang w:val="en-GB" w:eastAsia="pt-PT"/>
        </w:rPr>
        <w:t xml:space="preserve"> </w:t>
      </w:r>
      <w:r>
        <w:rPr>
          <w:rFonts w:ascii="Arial" w:hAnsi="Arial" w:cs="Arial"/>
          <w:sz w:val="20"/>
          <w:szCs w:val="20"/>
          <w:lang w:val="en-GB" w:eastAsia="pt-PT"/>
        </w:rPr>
        <w:t>p</w:t>
      </w:r>
      <w:r w:rsidRPr="00E3239F">
        <w:rPr>
          <w:rFonts w:ascii="Arial" w:hAnsi="Arial" w:cs="Arial"/>
          <w:sz w:val="20"/>
          <w:szCs w:val="20"/>
          <w:lang w:val="en-GB" w:eastAsia="pt-PT"/>
        </w:rPr>
        <w:t>ossible a crossfunctional analysis to check on the validity of results in order to better understand and capture the dynamics of organizational behaviour.</w:t>
      </w:r>
    </w:p>
    <w:p w:rsidR="00882132" w:rsidRPr="00E3239F" w:rsidRDefault="00882132">
      <w:pPr>
        <w:rPr>
          <w:rFonts w:ascii="Arial" w:hAnsi="Arial" w:cs="Arial"/>
          <w:sz w:val="20"/>
          <w:szCs w:val="20"/>
          <w:lang w:val="en-GB"/>
        </w:rPr>
      </w:pPr>
    </w:p>
    <w:p w:rsidR="00882132" w:rsidRPr="00E3239F" w:rsidRDefault="00882132">
      <w:pPr>
        <w:rPr>
          <w:rFonts w:ascii="Arial" w:hAnsi="Arial" w:cs="Arial"/>
          <w:sz w:val="20"/>
          <w:szCs w:val="20"/>
          <w:lang w:val="en-GB"/>
        </w:rPr>
      </w:pPr>
    </w:p>
    <w:p w:rsidR="00882132" w:rsidRPr="00E3239F" w:rsidRDefault="00882132">
      <w:pPr>
        <w:rPr>
          <w:rFonts w:ascii="Arial" w:hAnsi="Arial" w:cs="Arial"/>
          <w:sz w:val="20"/>
          <w:szCs w:val="20"/>
          <w:lang w:val="en-GB"/>
        </w:rPr>
      </w:pPr>
    </w:p>
    <w:p w:rsidR="00882132" w:rsidRPr="00E3239F" w:rsidRDefault="00882132">
      <w:pPr>
        <w:rPr>
          <w:rFonts w:ascii="Arial" w:hAnsi="Arial" w:cs="Arial"/>
          <w:sz w:val="20"/>
          <w:szCs w:val="20"/>
          <w:lang w:val="en-GB"/>
        </w:rPr>
      </w:pPr>
    </w:p>
    <w:p w:rsidR="00882132" w:rsidRPr="00E3239F" w:rsidRDefault="00882132">
      <w:pPr>
        <w:rPr>
          <w:rFonts w:ascii="Arial" w:hAnsi="Arial" w:cs="Arial"/>
          <w:sz w:val="20"/>
          <w:szCs w:val="20"/>
          <w:lang w:val="en-GB"/>
        </w:rPr>
      </w:pPr>
    </w:p>
    <w:p w:rsidR="00882132" w:rsidRPr="00E3239F" w:rsidRDefault="00882132">
      <w:pPr>
        <w:rPr>
          <w:rFonts w:ascii="Arial" w:hAnsi="Arial" w:cs="Arial"/>
          <w:sz w:val="20"/>
          <w:szCs w:val="20"/>
          <w:lang w:val="en-GB"/>
        </w:rPr>
      </w:pPr>
    </w:p>
    <w:p w:rsidR="00882132" w:rsidRPr="00E3239F" w:rsidRDefault="00882132">
      <w:pPr>
        <w:rPr>
          <w:rFonts w:ascii="Arial" w:hAnsi="Arial" w:cs="Arial"/>
          <w:sz w:val="20"/>
          <w:szCs w:val="20"/>
          <w:lang w:val="en-GB"/>
        </w:rPr>
      </w:pPr>
    </w:p>
    <w:p w:rsidR="00882132" w:rsidRPr="00E3239F" w:rsidRDefault="00882132">
      <w:pPr>
        <w:rPr>
          <w:rFonts w:ascii="Arial" w:hAnsi="Arial" w:cs="Arial"/>
          <w:sz w:val="20"/>
          <w:szCs w:val="20"/>
          <w:lang w:val="en-GB"/>
        </w:rPr>
      </w:pPr>
    </w:p>
    <w:p w:rsidR="00882132" w:rsidRPr="00E3239F" w:rsidRDefault="00882132">
      <w:pPr>
        <w:rPr>
          <w:rFonts w:ascii="Arial" w:hAnsi="Arial" w:cs="Arial"/>
          <w:sz w:val="20"/>
          <w:szCs w:val="20"/>
          <w:lang w:val="en-GB"/>
        </w:rPr>
      </w:pPr>
    </w:p>
    <w:p w:rsidR="00882132" w:rsidRPr="00E3239F" w:rsidRDefault="00882132">
      <w:pPr>
        <w:rPr>
          <w:rFonts w:ascii="Arial" w:hAnsi="Arial" w:cs="Arial"/>
          <w:sz w:val="20"/>
          <w:szCs w:val="20"/>
          <w:lang w:val="en-GB"/>
        </w:rPr>
      </w:pPr>
    </w:p>
    <w:p w:rsidR="00882132" w:rsidRPr="00E3239F" w:rsidRDefault="00882132">
      <w:pPr>
        <w:rPr>
          <w:rFonts w:ascii="Arial" w:hAnsi="Arial" w:cs="Arial"/>
          <w:sz w:val="20"/>
          <w:szCs w:val="20"/>
          <w:lang w:val="en-GB"/>
        </w:rPr>
      </w:pPr>
    </w:p>
    <w:p w:rsidR="00882132" w:rsidRPr="00E3239F" w:rsidRDefault="00882132">
      <w:pPr>
        <w:rPr>
          <w:rFonts w:ascii="Arial" w:hAnsi="Arial" w:cs="Arial"/>
          <w:sz w:val="20"/>
          <w:szCs w:val="20"/>
          <w:lang w:val="en-GB"/>
        </w:rPr>
      </w:pPr>
    </w:p>
    <w:p w:rsidR="00882132" w:rsidRPr="00E3239F" w:rsidRDefault="00882132">
      <w:pPr>
        <w:rPr>
          <w:rFonts w:ascii="Arial" w:hAnsi="Arial" w:cs="Arial"/>
          <w:sz w:val="20"/>
          <w:szCs w:val="20"/>
          <w:lang w:val="en-GB"/>
        </w:rPr>
      </w:pPr>
    </w:p>
    <w:p w:rsidR="00882132" w:rsidRPr="00E3239F" w:rsidRDefault="00882132">
      <w:pPr>
        <w:rPr>
          <w:rFonts w:ascii="Arial" w:hAnsi="Arial" w:cs="Arial"/>
          <w:sz w:val="20"/>
          <w:szCs w:val="20"/>
          <w:lang w:val="en-GB"/>
        </w:rPr>
      </w:pPr>
    </w:p>
    <w:p w:rsidR="00882132" w:rsidRPr="00E3239F" w:rsidRDefault="00882132">
      <w:pPr>
        <w:rPr>
          <w:rFonts w:ascii="Arial" w:hAnsi="Arial" w:cs="Arial"/>
          <w:sz w:val="20"/>
          <w:szCs w:val="20"/>
          <w:lang w:val="en-GB"/>
        </w:rPr>
      </w:pPr>
    </w:p>
    <w:p w:rsidR="00882132" w:rsidRPr="00E3239F" w:rsidRDefault="00882132" w:rsidP="00440B0E">
      <w:pPr>
        <w:rPr>
          <w:rFonts w:ascii="Arial" w:hAnsi="Arial" w:cs="Arial"/>
          <w:b/>
          <w:sz w:val="20"/>
          <w:szCs w:val="20"/>
        </w:rPr>
      </w:pPr>
      <w:r w:rsidRPr="00E3239F">
        <w:rPr>
          <w:rFonts w:ascii="Arial" w:hAnsi="Arial" w:cs="Arial"/>
          <w:b/>
          <w:sz w:val="20"/>
          <w:szCs w:val="20"/>
        </w:rPr>
        <w:t>INTRODUCTION</w:t>
      </w:r>
      <w:r>
        <w:rPr>
          <w:rFonts w:ascii="Arial" w:hAnsi="Arial" w:cs="Arial"/>
          <w:b/>
          <w:sz w:val="20"/>
          <w:szCs w:val="20"/>
        </w:rPr>
        <w:t>:</w:t>
      </w:r>
    </w:p>
    <w:p w:rsidR="00882132" w:rsidRPr="00E3239F" w:rsidRDefault="00882132" w:rsidP="00440B0E">
      <w:pPr>
        <w:rPr>
          <w:rFonts w:ascii="Arial" w:hAnsi="Arial" w:cs="Arial"/>
          <w:sz w:val="20"/>
          <w:szCs w:val="20"/>
        </w:rPr>
      </w:pPr>
    </w:p>
    <w:p w:rsidR="00882132" w:rsidRPr="00E3239F" w:rsidRDefault="00882132" w:rsidP="005E0E61">
      <w:pPr>
        <w:spacing w:line="360" w:lineRule="auto"/>
        <w:jc w:val="both"/>
        <w:rPr>
          <w:rFonts w:ascii="Arial" w:hAnsi="Arial" w:cs="Arial"/>
          <w:sz w:val="20"/>
          <w:szCs w:val="20"/>
        </w:rPr>
      </w:pPr>
      <w:r w:rsidRPr="00E3239F">
        <w:rPr>
          <w:rFonts w:ascii="Arial" w:hAnsi="Arial" w:cs="Arial"/>
          <w:sz w:val="20"/>
          <w:szCs w:val="20"/>
        </w:rPr>
        <w:t>The sta</w:t>
      </w:r>
      <w:r>
        <w:rPr>
          <w:rFonts w:ascii="Arial" w:hAnsi="Arial" w:cs="Arial"/>
          <w:sz w:val="20"/>
          <w:szCs w:val="20"/>
        </w:rPr>
        <w:t>rting point: what really stroke</w:t>
      </w:r>
      <w:r w:rsidRPr="00E3239F">
        <w:rPr>
          <w:rFonts w:ascii="Arial" w:hAnsi="Arial" w:cs="Arial"/>
          <w:sz w:val="20"/>
          <w:szCs w:val="20"/>
        </w:rPr>
        <w:t xml:space="preserve"> me during my past experience auditing </w:t>
      </w:r>
      <w:r>
        <w:rPr>
          <w:rFonts w:ascii="Arial" w:hAnsi="Arial" w:cs="Arial"/>
          <w:sz w:val="20"/>
          <w:szCs w:val="20"/>
        </w:rPr>
        <w:t>firms</w:t>
      </w:r>
      <w:r w:rsidRPr="00E3239F">
        <w:rPr>
          <w:rFonts w:ascii="Arial" w:hAnsi="Arial" w:cs="Arial"/>
          <w:sz w:val="20"/>
          <w:szCs w:val="20"/>
        </w:rPr>
        <w:t xml:space="preserve"> in various sectors of ac</w:t>
      </w:r>
      <w:r>
        <w:rPr>
          <w:rFonts w:ascii="Arial" w:hAnsi="Arial" w:cs="Arial"/>
          <w:sz w:val="20"/>
          <w:szCs w:val="20"/>
        </w:rPr>
        <w:t>tivity was generally the total</w:t>
      </w:r>
      <w:r w:rsidRPr="00E3239F">
        <w:rPr>
          <w:rFonts w:ascii="Arial" w:hAnsi="Arial" w:cs="Arial"/>
          <w:sz w:val="20"/>
          <w:szCs w:val="20"/>
        </w:rPr>
        <w:t xml:space="preserve"> absence of norms and procedures necessary to run the firm in an optimizing </w:t>
      </w:r>
      <w:r>
        <w:rPr>
          <w:rFonts w:ascii="Arial" w:hAnsi="Arial" w:cs="Arial"/>
          <w:sz w:val="20"/>
          <w:szCs w:val="20"/>
        </w:rPr>
        <w:t xml:space="preserve">framework </w:t>
      </w:r>
      <w:r w:rsidRPr="00E3239F">
        <w:rPr>
          <w:rFonts w:ascii="Arial" w:hAnsi="Arial" w:cs="Arial"/>
          <w:sz w:val="20"/>
          <w:szCs w:val="20"/>
        </w:rPr>
        <w:t xml:space="preserve">based on </w:t>
      </w:r>
      <w:r>
        <w:rPr>
          <w:rFonts w:ascii="Arial" w:hAnsi="Arial" w:cs="Arial"/>
          <w:sz w:val="20"/>
          <w:szCs w:val="20"/>
        </w:rPr>
        <w:t>the efficient</w:t>
      </w:r>
      <w:r w:rsidRPr="00E3239F">
        <w:rPr>
          <w:rFonts w:ascii="Arial" w:hAnsi="Arial" w:cs="Arial"/>
          <w:sz w:val="20"/>
          <w:szCs w:val="20"/>
        </w:rPr>
        <w:t xml:space="preserve"> use of resources and capabilities. This is true for big companies that did not control t</w:t>
      </w:r>
      <w:r>
        <w:rPr>
          <w:rFonts w:ascii="Arial" w:hAnsi="Arial" w:cs="Arial"/>
          <w:sz w:val="20"/>
          <w:szCs w:val="20"/>
        </w:rPr>
        <w:t>he basic documents on operation</w:t>
      </w:r>
      <w:r w:rsidRPr="00E3239F">
        <w:rPr>
          <w:rFonts w:ascii="Arial" w:hAnsi="Arial" w:cs="Arial"/>
          <w:sz w:val="20"/>
          <w:szCs w:val="20"/>
        </w:rPr>
        <w:t xml:space="preserve"> ground</w:t>
      </w:r>
      <w:r>
        <w:rPr>
          <w:rFonts w:ascii="Arial" w:hAnsi="Arial" w:cs="Arial"/>
          <w:sz w:val="20"/>
          <w:szCs w:val="20"/>
        </w:rPr>
        <w:t>s</w:t>
      </w:r>
      <w:r w:rsidRPr="00E3239F">
        <w:rPr>
          <w:rFonts w:ascii="Arial" w:hAnsi="Arial" w:cs="Arial"/>
          <w:sz w:val="20"/>
          <w:szCs w:val="20"/>
        </w:rPr>
        <w:t xml:space="preserve"> and sometimes the same department had several versions of the same paper to register basic operations. If this is true for elementary procedures what to say about more complex ones like the dissemination of knowledge among functional departments of the company. Who possess</w:t>
      </w:r>
      <w:r>
        <w:rPr>
          <w:rFonts w:ascii="Arial" w:hAnsi="Arial" w:cs="Arial"/>
          <w:sz w:val="20"/>
          <w:szCs w:val="20"/>
        </w:rPr>
        <w:t>es</w:t>
      </w:r>
      <w:r w:rsidRPr="00E3239F">
        <w:rPr>
          <w:rFonts w:ascii="Arial" w:hAnsi="Arial" w:cs="Arial"/>
          <w:sz w:val="20"/>
          <w:szCs w:val="20"/>
        </w:rPr>
        <w:t xml:space="preserve"> the knowledge needed to implement and work with specific technology according</w:t>
      </w:r>
      <w:r>
        <w:rPr>
          <w:rFonts w:ascii="Arial" w:hAnsi="Arial" w:cs="Arial"/>
          <w:sz w:val="20"/>
          <w:szCs w:val="20"/>
        </w:rPr>
        <w:t xml:space="preserve"> to</w:t>
      </w:r>
      <w:r w:rsidRPr="00E3239F">
        <w:rPr>
          <w:rFonts w:ascii="Arial" w:hAnsi="Arial" w:cs="Arial"/>
          <w:sz w:val="20"/>
          <w:szCs w:val="20"/>
        </w:rPr>
        <w:t xml:space="preserve"> the rules manual in order to avoid undesirable accidents in the plant factory? What mechanisms are used to disseminate the learning skills amongst fellow</w:t>
      </w:r>
      <w:r>
        <w:rPr>
          <w:rFonts w:ascii="Arial" w:hAnsi="Arial" w:cs="Arial"/>
          <w:sz w:val="20"/>
          <w:szCs w:val="20"/>
        </w:rPr>
        <w:t xml:space="preserve"> partners on job procedures? The</w:t>
      </w:r>
      <w:r w:rsidRPr="00E3239F">
        <w:rPr>
          <w:rFonts w:ascii="Arial" w:hAnsi="Arial" w:cs="Arial"/>
          <w:sz w:val="20"/>
          <w:szCs w:val="20"/>
        </w:rPr>
        <w:t>se are some questions answered at the level of individual, group and organ</w:t>
      </w:r>
      <w:r>
        <w:rPr>
          <w:rFonts w:ascii="Arial" w:hAnsi="Arial" w:cs="Arial"/>
          <w:sz w:val="20"/>
          <w:szCs w:val="20"/>
        </w:rPr>
        <w:t>izational behavior that support</w:t>
      </w:r>
      <w:r w:rsidRPr="00E3239F">
        <w:rPr>
          <w:rFonts w:ascii="Arial" w:hAnsi="Arial" w:cs="Arial"/>
          <w:sz w:val="20"/>
          <w:szCs w:val="20"/>
        </w:rPr>
        <w:t xml:space="preserve"> this research in order to provide new insights about organizational behavior namely the absorptive capacity model that helps to understand and establish a relationship between learning and knowledge </w:t>
      </w:r>
      <w:r>
        <w:rPr>
          <w:rFonts w:ascii="Arial" w:hAnsi="Arial" w:cs="Arial"/>
          <w:sz w:val="20"/>
          <w:szCs w:val="20"/>
        </w:rPr>
        <w:t>with the</w:t>
      </w:r>
      <w:r w:rsidRPr="00E3239F">
        <w:rPr>
          <w:rFonts w:ascii="Arial" w:hAnsi="Arial" w:cs="Arial"/>
          <w:sz w:val="20"/>
          <w:szCs w:val="20"/>
        </w:rPr>
        <w:t xml:space="preserve"> ultimate goal </w:t>
      </w:r>
      <w:r>
        <w:rPr>
          <w:rFonts w:ascii="Arial" w:hAnsi="Arial" w:cs="Arial"/>
          <w:sz w:val="20"/>
          <w:szCs w:val="20"/>
        </w:rPr>
        <w:t>being the understanding of</w:t>
      </w:r>
      <w:r w:rsidRPr="00E3239F">
        <w:rPr>
          <w:rFonts w:ascii="Arial" w:hAnsi="Arial" w:cs="Arial"/>
          <w:sz w:val="20"/>
          <w:szCs w:val="20"/>
        </w:rPr>
        <w:t xml:space="preserve"> right learning techniques and creation, acquisition, transformation and application of knowledge to pursue enterprises overall strategies in a worldwide changing competitive environment.</w:t>
      </w:r>
    </w:p>
    <w:p w:rsidR="00882132" w:rsidRPr="00E3239F" w:rsidRDefault="00882132" w:rsidP="005E0E61">
      <w:pPr>
        <w:spacing w:line="360" w:lineRule="auto"/>
        <w:jc w:val="both"/>
        <w:rPr>
          <w:rFonts w:ascii="Arial" w:hAnsi="Arial" w:cs="Arial"/>
          <w:sz w:val="20"/>
          <w:szCs w:val="20"/>
        </w:rPr>
      </w:pPr>
      <w:r w:rsidRPr="00E3239F">
        <w:rPr>
          <w:rFonts w:ascii="Arial" w:hAnsi="Arial" w:cs="Arial"/>
          <w:sz w:val="20"/>
          <w:szCs w:val="20"/>
        </w:rPr>
        <w:t xml:space="preserve">I found that absorptive capacity was the answer and methodology that could help to understand and support this challenge about new frontiers for the academic research based on internal social capital, technology and </w:t>
      </w:r>
      <w:r>
        <w:rPr>
          <w:rFonts w:ascii="Arial" w:hAnsi="Arial" w:cs="Arial"/>
          <w:sz w:val="20"/>
          <w:szCs w:val="20"/>
        </w:rPr>
        <w:t>ex</w:t>
      </w:r>
      <w:r w:rsidRPr="00E3239F">
        <w:rPr>
          <w:rFonts w:ascii="Arial" w:hAnsi="Arial" w:cs="Arial"/>
          <w:sz w:val="20"/>
          <w:szCs w:val="20"/>
        </w:rPr>
        <w:t>ternal social capital. This almost forgotten theory help me to release and develop fundamental attributes to better describe learning and knowledge, updated work to capture the essence of the symbiosis described above. I had to face the challenge of developing enough attributes that could really explain how</w:t>
      </w:r>
      <w:r>
        <w:rPr>
          <w:rFonts w:ascii="Arial" w:hAnsi="Arial" w:cs="Arial"/>
          <w:sz w:val="20"/>
          <w:szCs w:val="20"/>
        </w:rPr>
        <w:t xml:space="preserve"> learning and knowledge behave </w:t>
      </w:r>
      <w:r w:rsidRPr="00E3239F">
        <w:rPr>
          <w:rFonts w:ascii="Arial" w:hAnsi="Arial" w:cs="Arial"/>
          <w:sz w:val="20"/>
          <w:szCs w:val="20"/>
        </w:rPr>
        <w:t>themselves in order to ra</w:t>
      </w:r>
      <w:r>
        <w:rPr>
          <w:rFonts w:ascii="Arial" w:hAnsi="Arial" w:cs="Arial"/>
          <w:sz w:val="20"/>
          <w:szCs w:val="20"/>
        </w:rPr>
        <w:t>nk</w:t>
      </w:r>
      <w:r w:rsidRPr="00E3239F">
        <w:rPr>
          <w:rFonts w:ascii="Arial" w:hAnsi="Arial" w:cs="Arial"/>
          <w:sz w:val="20"/>
          <w:szCs w:val="20"/>
        </w:rPr>
        <w:t xml:space="preserve"> the ones that could explain better this trend and behavior.</w:t>
      </w:r>
    </w:p>
    <w:p w:rsidR="00882132" w:rsidRPr="00E3239F" w:rsidRDefault="00882132">
      <w:pPr>
        <w:rPr>
          <w:rFonts w:ascii="Arial" w:hAnsi="Arial" w:cs="Arial"/>
          <w:sz w:val="20"/>
          <w:szCs w:val="20"/>
        </w:rPr>
      </w:pPr>
    </w:p>
    <w:p w:rsidR="00882132" w:rsidRPr="00E3239F" w:rsidRDefault="00882132">
      <w:pPr>
        <w:rPr>
          <w:rFonts w:ascii="Arial" w:hAnsi="Arial" w:cs="Arial"/>
          <w:sz w:val="20"/>
          <w:szCs w:val="20"/>
        </w:rPr>
      </w:pPr>
    </w:p>
    <w:p w:rsidR="00882132" w:rsidRPr="00E3239F" w:rsidRDefault="00882132">
      <w:pPr>
        <w:rPr>
          <w:rFonts w:ascii="Arial" w:hAnsi="Arial" w:cs="Arial"/>
          <w:sz w:val="20"/>
          <w:szCs w:val="20"/>
        </w:rPr>
      </w:pPr>
    </w:p>
    <w:p w:rsidR="00882132" w:rsidRPr="00E3239F" w:rsidRDefault="00882132" w:rsidP="00440B0E">
      <w:pPr>
        <w:pStyle w:val="Corpodetexto"/>
        <w:rPr>
          <w:rFonts w:ascii="Arial" w:hAnsi="Arial" w:cs="Arial"/>
          <w:b/>
          <w:sz w:val="20"/>
          <w:lang w:val="en-US"/>
        </w:rPr>
      </w:pPr>
      <w:r w:rsidRPr="00E3239F">
        <w:rPr>
          <w:rFonts w:ascii="Arial" w:hAnsi="Arial" w:cs="Arial"/>
          <w:b/>
          <w:sz w:val="20"/>
          <w:lang w:val="en-US"/>
        </w:rPr>
        <w:t>2. Literature Review:</w:t>
      </w:r>
    </w:p>
    <w:p w:rsidR="00882132" w:rsidRPr="00E3239F" w:rsidRDefault="00882132" w:rsidP="00311875">
      <w:pPr>
        <w:pStyle w:val="Corpodetexto"/>
        <w:rPr>
          <w:rFonts w:ascii="Arial" w:hAnsi="Arial" w:cs="Arial"/>
          <w:b/>
          <w:sz w:val="20"/>
          <w:lang w:val="en-US"/>
        </w:rPr>
      </w:pPr>
      <w:r w:rsidRPr="00E3239F">
        <w:rPr>
          <w:rFonts w:ascii="Arial" w:hAnsi="Arial" w:cs="Arial"/>
          <w:b/>
          <w:sz w:val="20"/>
          <w:lang w:val="en-US"/>
        </w:rPr>
        <w:t>2.1. T</w:t>
      </w:r>
      <w:r>
        <w:rPr>
          <w:rFonts w:ascii="Arial" w:hAnsi="Arial" w:cs="Arial"/>
          <w:b/>
          <w:sz w:val="20"/>
          <w:lang w:val="en-US"/>
        </w:rPr>
        <w:t>he evolution of absorptive capacity</w:t>
      </w:r>
    </w:p>
    <w:p w:rsidR="00882132" w:rsidRPr="00E3239F" w:rsidRDefault="00882132" w:rsidP="00440B0E">
      <w:pPr>
        <w:pStyle w:val="Corpodetexto"/>
        <w:rPr>
          <w:rFonts w:ascii="Arial" w:hAnsi="Arial" w:cs="Arial"/>
          <w:b/>
          <w:sz w:val="20"/>
          <w:lang w:val="en-US"/>
        </w:rPr>
      </w:pPr>
    </w:p>
    <w:p w:rsidR="00882132" w:rsidRPr="00E3239F" w:rsidRDefault="00882132" w:rsidP="005F2F20">
      <w:pPr>
        <w:pStyle w:val="Corpodetexto"/>
        <w:rPr>
          <w:rFonts w:ascii="Arial" w:hAnsi="Arial" w:cs="Arial"/>
          <w:sz w:val="20"/>
          <w:lang w:val="en-US"/>
        </w:rPr>
      </w:pPr>
      <w:r w:rsidRPr="00E3239F">
        <w:rPr>
          <w:rFonts w:ascii="Arial" w:hAnsi="Arial" w:cs="Arial"/>
          <w:sz w:val="20"/>
          <w:lang w:val="en-US"/>
        </w:rPr>
        <w:t xml:space="preserve">The capacity of an organization to recnognize the value of new external information, assimilate and apply it for commercial purposes is crucial </w:t>
      </w:r>
      <w:r>
        <w:rPr>
          <w:rFonts w:ascii="Arial" w:hAnsi="Arial" w:cs="Arial"/>
          <w:sz w:val="20"/>
          <w:lang w:val="en-US"/>
        </w:rPr>
        <w:t xml:space="preserve">for </w:t>
      </w:r>
      <w:r w:rsidRPr="00E3239F">
        <w:rPr>
          <w:rFonts w:ascii="Arial" w:hAnsi="Arial" w:cs="Arial"/>
          <w:sz w:val="20"/>
          <w:lang w:val="en-US"/>
        </w:rPr>
        <w:t>firm performance under the innovation umbrella. That is how (Cohen and Levinthal, 1990) describe the absorptive capacity concept, a very</w:t>
      </w:r>
      <w:r>
        <w:rPr>
          <w:rFonts w:ascii="Arial" w:hAnsi="Arial" w:cs="Arial"/>
          <w:sz w:val="20"/>
          <w:lang w:val="en-US"/>
        </w:rPr>
        <w:t xml:space="preserve"> relevant contribution</w:t>
      </w:r>
      <w:r w:rsidRPr="00E3239F">
        <w:rPr>
          <w:rFonts w:ascii="Arial" w:hAnsi="Arial" w:cs="Arial"/>
          <w:sz w:val="20"/>
          <w:lang w:val="en-US"/>
        </w:rPr>
        <w:t xml:space="preserve"> </w:t>
      </w:r>
      <w:r>
        <w:rPr>
          <w:rFonts w:ascii="Arial" w:hAnsi="Arial" w:cs="Arial"/>
          <w:sz w:val="20"/>
          <w:lang w:val="en-US"/>
        </w:rPr>
        <w:t>on the field of</w:t>
      </w:r>
      <w:r w:rsidRPr="00E3239F">
        <w:rPr>
          <w:rFonts w:ascii="Arial" w:hAnsi="Arial" w:cs="Arial"/>
          <w:sz w:val="20"/>
          <w:lang w:val="en-US"/>
        </w:rPr>
        <w:t xml:space="preserve"> rese</w:t>
      </w:r>
      <w:r w:rsidR="00781905">
        <w:rPr>
          <w:rFonts w:ascii="Arial" w:hAnsi="Arial" w:cs="Arial"/>
          <w:sz w:val="20"/>
          <w:lang w:val="en-US"/>
        </w:rPr>
        <w:t>arch on organizational behavior</w:t>
      </w:r>
      <w:r w:rsidRPr="00E3239F">
        <w:rPr>
          <w:rFonts w:ascii="Arial" w:hAnsi="Arial" w:cs="Arial"/>
          <w:sz w:val="20"/>
          <w:lang w:val="en-US"/>
        </w:rPr>
        <w:t>.</w:t>
      </w:r>
    </w:p>
    <w:p w:rsidR="00882132" w:rsidRPr="00E3239F" w:rsidRDefault="00882132" w:rsidP="005F2F20">
      <w:pPr>
        <w:pStyle w:val="Corpodetexto"/>
        <w:rPr>
          <w:rFonts w:ascii="Arial" w:hAnsi="Arial" w:cs="Arial"/>
          <w:sz w:val="20"/>
          <w:lang w:val="en-US"/>
        </w:rPr>
      </w:pPr>
      <w:r w:rsidRPr="00E3239F">
        <w:rPr>
          <w:rFonts w:ascii="Arial" w:hAnsi="Arial" w:cs="Arial"/>
          <w:sz w:val="20"/>
          <w:lang w:val="en-US"/>
        </w:rPr>
        <w:t xml:space="preserve">The first article called, Innovation and Learning: The Two faces of R&amp;D (Economic Journal, 1989), stresses the fact that technological knowledge used to be public and could be utilized by organizations without a huge investment, but to get this new knowledge the firm needs to invest </w:t>
      </w:r>
      <w:r w:rsidRPr="00E3239F">
        <w:rPr>
          <w:rFonts w:ascii="Arial" w:hAnsi="Arial" w:cs="Arial"/>
          <w:sz w:val="20"/>
          <w:lang w:val="en-US"/>
        </w:rPr>
        <w:lastRenderedPageBreak/>
        <w:t>first of all in previous and complementary technology in order to use this public technology. This means that absorptive capacity has indirect costs needed to assimilate and transform public knowledge.</w:t>
      </w:r>
    </w:p>
    <w:p w:rsidR="00882132" w:rsidRPr="00E3239F" w:rsidRDefault="00882132" w:rsidP="005F2F20">
      <w:pPr>
        <w:pStyle w:val="Corpodetexto"/>
        <w:rPr>
          <w:rFonts w:ascii="Arial" w:hAnsi="Arial" w:cs="Arial"/>
          <w:sz w:val="20"/>
          <w:lang w:val="en-US"/>
        </w:rPr>
      </w:pPr>
      <w:r w:rsidRPr="00E3239F">
        <w:rPr>
          <w:rFonts w:ascii="Arial" w:hAnsi="Arial" w:cs="Arial"/>
          <w:sz w:val="20"/>
          <w:lang w:val="en-US"/>
        </w:rPr>
        <w:t>This is a central idea in particular because</w:t>
      </w:r>
      <w:r>
        <w:rPr>
          <w:rFonts w:ascii="Arial" w:hAnsi="Arial" w:cs="Arial"/>
          <w:sz w:val="20"/>
          <w:lang w:val="en-US"/>
        </w:rPr>
        <w:t xml:space="preserve"> it</w:t>
      </w:r>
      <w:r w:rsidRPr="00E3239F">
        <w:rPr>
          <w:rFonts w:ascii="Arial" w:hAnsi="Arial" w:cs="Arial"/>
          <w:sz w:val="20"/>
          <w:lang w:val="en-US"/>
        </w:rPr>
        <w:t xml:space="preserve"> stands for the importance to develop R&amp;D strategy even without fast results in lau</w:t>
      </w:r>
      <w:r>
        <w:rPr>
          <w:rFonts w:ascii="Arial" w:hAnsi="Arial" w:cs="Arial"/>
          <w:sz w:val="20"/>
          <w:lang w:val="en-US"/>
        </w:rPr>
        <w:t>n</w:t>
      </w:r>
      <w:r w:rsidRPr="00E3239F">
        <w:rPr>
          <w:rFonts w:ascii="Arial" w:hAnsi="Arial" w:cs="Arial"/>
          <w:sz w:val="20"/>
          <w:lang w:val="en-US"/>
        </w:rPr>
        <w:t>ching new products in the market</w:t>
      </w:r>
      <w:r>
        <w:rPr>
          <w:rFonts w:ascii="Arial" w:hAnsi="Arial" w:cs="Arial"/>
          <w:sz w:val="20"/>
          <w:lang w:val="en-US"/>
        </w:rPr>
        <w:t xml:space="preserve"> since it</w:t>
      </w:r>
      <w:r w:rsidRPr="00E3239F">
        <w:rPr>
          <w:rFonts w:ascii="Arial" w:hAnsi="Arial" w:cs="Arial"/>
          <w:sz w:val="20"/>
          <w:lang w:val="en-US"/>
        </w:rPr>
        <w:t xml:space="preserve"> enables the firm to prepare futur</w:t>
      </w:r>
      <w:r>
        <w:rPr>
          <w:rFonts w:ascii="Arial" w:hAnsi="Arial" w:cs="Arial"/>
          <w:sz w:val="20"/>
          <w:lang w:val="en-US"/>
        </w:rPr>
        <w:t>e</w:t>
      </w:r>
      <w:r w:rsidRPr="00E3239F">
        <w:rPr>
          <w:rFonts w:ascii="Arial" w:hAnsi="Arial" w:cs="Arial"/>
          <w:sz w:val="20"/>
          <w:lang w:val="en-US"/>
        </w:rPr>
        <w:t xml:space="preserve"> actions to assimilate knowledge.</w:t>
      </w:r>
    </w:p>
    <w:p w:rsidR="00882132" w:rsidRPr="00E3239F" w:rsidRDefault="00882132" w:rsidP="002070E3">
      <w:pPr>
        <w:pStyle w:val="Corpodetexto"/>
        <w:rPr>
          <w:rFonts w:ascii="Arial" w:hAnsi="Arial" w:cs="Arial"/>
          <w:sz w:val="20"/>
          <w:lang w:val="en-US"/>
        </w:rPr>
      </w:pPr>
      <w:r w:rsidRPr="00E3239F">
        <w:rPr>
          <w:rFonts w:ascii="Arial" w:hAnsi="Arial" w:cs="Arial"/>
          <w:sz w:val="20"/>
          <w:lang w:val="en-US"/>
        </w:rPr>
        <w:t>The second article, Absorptive Capacity: A New Perspective on Learning and Innovation (Administrative Science Quartely, 1990), based on the first one states that the firm needs an initial and complementary knowledge to start the transfer process between the market and the company.</w:t>
      </w:r>
    </w:p>
    <w:p w:rsidR="00882132" w:rsidRDefault="00882132" w:rsidP="002070E3">
      <w:pPr>
        <w:pStyle w:val="Corpodetexto"/>
        <w:rPr>
          <w:szCs w:val="24"/>
          <w:lang w:val="en-US"/>
        </w:rPr>
      </w:pPr>
    </w:p>
    <w:p w:rsidR="00882132" w:rsidRPr="00D45DC2" w:rsidRDefault="00882132" w:rsidP="002070E3">
      <w:pPr>
        <w:pStyle w:val="Corpodetexto"/>
        <w:rPr>
          <w:b/>
          <w:noProof/>
          <w:lang w:val="en-GB"/>
        </w:rPr>
      </w:pPr>
      <w:r>
        <w:rPr>
          <w:szCs w:val="24"/>
          <w:lang w:val="en-US"/>
        </w:rPr>
        <w:t xml:space="preserve"> </w:t>
      </w:r>
      <w:r w:rsidRPr="00D45DC2">
        <w:rPr>
          <w:b/>
          <w:noProof/>
          <w:lang w:val="en-GB"/>
        </w:rPr>
        <w:t xml:space="preserve">Figure 1. Absorptive Capacity ( Cohen </w:t>
      </w:r>
      <w:r w:rsidR="00781905">
        <w:rPr>
          <w:b/>
          <w:noProof/>
          <w:lang w:val="en-GB"/>
        </w:rPr>
        <w:t>and</w:t>
      </w:r>
      <w:r w:rsidRPr="00D45DC2">
        <w:rPr>
          <w:b/>
          <w:noProof/>
          <w:lang w:val="en-GB"/>
        </w:rPr>
        <w:t xml:space="preserve"> Levinthal, 1990)</w:t>
      </w:r>
    </w:p>
    <w:p w:rsidR="00882132" w:rsidRPr="00D0481A" w:rsidRDefault="00131AC0" w:rsidP="002070E3">
      <w:pPr>
        <w:pStyle w:val="Corpodetexto"/>
        <w:rPr>
          <w:szCs w:val="24"/>
          <w:lang w:val="pt-PT"/>
        </w:rPr>
      </w:pPr>
      <w:r>
        <w:rPr>
          <w:noProof/>
          <w:lang w:val="pt-PT" w:eastAsia="pt-PT"/>
        </w:rPr>
        <w:drawing>
          <wp:inline distT="0" distB="0" distL="0" distR="0">
            <wp:extent cx="5346700" cy="2235200"/>
            <wp:effectExtent l="19050" t="0" r="6350" b="0"/>
            <wp:docPr id="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7"/>
                    <a:srcRect/>
                    <a:stretch>
                      <a:fillRect/>
                    </a:stretch>
                  </pic:blipFill>
                  <pic:spPr bwMode="auto">
                    <a:xfrm>
                      <a:off x="0" y="0"/>
                      <a:ext cx="5346700" cy="2235200"/>
                    </a:xfrm>
                    <a:prstGeom prst="rect">
                      <a:avLst/>
                    </a:prstGeom>
                    <a:noFill/>
                    <a:ln w="9525">
                      <a:noFill/>
                      <a:miter lim="800000"/>
                      <a:headEnd/>
                      <a:tailEnd/>
                    </a:ln>
                  </pic:spPr>
                </pic:pic>
              </a:graphicData>
            </a:graphic>
          </wp:inline>
        </w:drawing>
      </w:r>
    </w:p>
    <w:p w:rsidR="00882132" w:rsidRPr="00D0481A" w:rsidRDefault="00882132" w:rsidP="002070E3">
      <w:pPr>
        <w:pStyle w:val="Corpodetexto"/>
        <w:rPr>
          <w:szCs w:val="24"/>
          <w:lang w:val="pt-PT"/>
        </w:rPr>
      </w:pPr>
    </w:p>
    <w:p w:rsidR="00882132" w:rsidRPr="009324E5" w:rsidRDefault="00882132" w:rsidP="002070E3">
      <w:pPr>
        <w:pStyle w:val="Corpodetexto"/>
        <w:rPr>
          <w:szCs w:val="24"/>
          <w:lang w:val="en-US"/>
        </w:rPr>
      </w:pPr>
      <w:r w:rsidRPr="009324E5">
        <w:rPr>
          <w:b/>
          <w:szCs w:val="24"/>
          <w:lang w:val="en-US"/>
        </w:rPr>
        <w:t>Source:</w:t>
      </w:r>
      <w:r w:rsidRPr="009324E5">
        <w:rPr>
          <w:szCs w:val="24"/>
          <w:lang w:val="en-US"/>
        </w:rPr>
        <w:t xml:space="preserve"> Cohen </w:t>
      </w:r>
      <w:r>
        <w:rPr>
          <w:szCs w:val="24"/>
          <w:lang w:val="en-US"/>
        </w:rPr>
        <w:t>and</w:t>
      </w:r>
      <w:r w:rsidRPr="009324E5">
        <w:rPr>
          <w:szCs w:val="24"/>
          <w:lang w:val="en-US"/>
        </w:rPr>
        <w:t xml:space="preserve"> Levinthal</w:t>
      </w:r>
    </w:p>
    <w:p w:rsidR="00882132" w:rsidRPr="00E3239F" w:rsidRDefault="00882132" w:rsidP="005F2F20">
      <w:pPr>
        <w:pStyle w:val="Corpodetexto"/>
        <w:rPr>
          <w:rFonts w:ascii="Arial" w:hAnsi="Arial" w:cs="Arial"/>
          <w:sz w:val="20"/>
          <w:lang w:val="en-US"/>
        </w:rPr>
      </w:pPr>
      <w:r>
        <w:rPr>
          <w:rFonts w:ascii="Arial" w:hAnsi="Arial" w:cs="Arial"/>
          <w:sz w:val="20"/>
          <w:lang w:val="en-US"/>
        </w:rPr>
        <w:t>In t</w:t>
      </w:r>
      <w:r w:rsidRPr="00E3239F">
        <w:rPr>
          <w:rFonts w:ascii="Arial" w:hAnsi="Arial" w:cs="Arial"/>
          <w:sz w:val="20"/>
          <w:lang w:val="en-US"/>
        </w:rPr>
        <w:t>he third and last article, Fortune Favors the Prepared Firm (Management Science, 1994), they develop the concept in the way that absorptive capacity also prepares the organization for further development in new technology, because</w:t>
      </w:r>
      <w:r>
        <w:rPr>
          <w:rFonts w:ascii="Arial" w:hAnsi="Arial" w:cs="Arial"/>
          <w:sz w:val="20"/>
          <w:lang w:val="en-US"/>
        </w:rPr>
        <w:t xml:space="preserve"> it can better prevent</w:t>
      </w:r>
      <w:r w:rsidRPr="00E3239F">
        <w:rPr>
          <w:rFonts w:ascii="Arial" w:hAnsi="Arial" w:cs="Arial"/>
          <w:sz w:val="20"/>
          <w:lang w:val="en-US"/>
        </w:rPr>
        <w:t xml:space="preserve"> new movements in the markets.</w:t>
      </w:r>
    </w:p>
    <w:p w:rsidR="00882132" w:rsidRPr="00E3239F" w:rsidRDefault="00882132" w:rsidP="00440B0E">
      <w:pPr>
        <w:pStyle w:val="Corpodetexto"/>
        <w:rPr>
          <w:rFonts w:ascii="Arial" w:hAnsi="Arial" w:cs="Arial"/>
          <w:sz w:val="20"/>
          <w:lang w:val="en-US"/>
        </w:rPr>
      </w:pPr>
      <w:r w:rsidRPr="00E3239F">
        <w:rPr>
          <w:rFonts w:ascii="Arial" w:hAnsi="Arial" w:cs="Arial"/>
          <w:sz w:val="20"/>
          <w:lang w:val="en-US"/>
        </w:rPr>
        <w:t xml:space="preserve">Other studies that are important to this research are for example: the critical revision of the absorptive capacity area (Lane, Koka, Pathak, 2006) which deals with the contribution of this </w:t>
      </w:r>
      <w:r w:rsidRPr="00E3239F">
        <w:rPr>
          <w:rFonts w:ascii="Arial" w:hAnsi="Arial" w:cs="Arial"/>
          <w:sz w:val="20"/>
          <w:lang w:val="en-US"/>
        </w:rPr>
        <w:lastRenderedPageBreak/>
        <w:t>concept to organizational learning, strategic alliances, knowledge management and resource based view of the firm.</w:t>
      </w:r>
    </w:p>
    <w:p w:rsidR="00882132" w:rsidRPr="00E3239F" w:rsidRDefault="00882132" w:rsidP="00440B0E">
      <w:pPr>
        <w:pStyle w:val="Corpodetexto"/>
        <w:rPr>
          <w:rFonts w:ascii="Arial" w:hAnsi="Arial" w:cs="Arial"/>
          <w:sz w:val="20"/>
          <w:lang w:val="en-US"/>
        </w:rPr>
      </w:pPr>
      <w:r w:rsidRPr="00E3239F">
        <w:rPr>
          <w:rFonts w:ascii="Arial" w:hAnsi="Arial" w:cs="Arial"/>
          <w:sz w:val="20"/>
          <w:lang w:val="en-US"/>
        </w:rPr>
        <w:t xml:space="preserve"> This study compares all articles published about absorptive capacity in the number of 289, most of them, a</w:t>
      </w:r>
      <w:r>
        <w:rPr>
          <w:rFonts w:ascii="Arial" w:hAnsi="Arial" w:cs="Arial"/>
          <w:sz w:val="20"/>
          <w:lang w:val="en-US"/>
        </w:rPr>
        <w:t>round</w:t>
      </w:r>
      <w:r w:rsidRPr="00E3239F">
        <w:rPr>
          <w:rFonts w:ascii="Arial" w:hAnsi="Arial" w:cs="Arial"/>
          <w:sz w:val="20"/>
          <w:lang w:val="en-US"/>
        </w:rPr>
        <w:t xml:space="preserve"> 22</w:t>
      </w:r>
      <w:r>
        <w:rPr>
          <w:rFonts w:ascii="Arial" w:hAnsi="Arial" w:cs="Arial"/>
          <w:sz w:val="20"/>
          <w:lang w:val="en-US"/>
        </w:rPr>
        <w:t>5 articles, only made a slight</w:t>
      </w:r>
      <w:r w:rsidRPr="00E3239F">
        <w:rPr>
          <w:rFonts w:ascii="Arial" w:hAnsi="Arial" w:cs="Arial"/>
          <w:sz w:val="20"/>
          <w:lang w:val="en-US"/>
        </w:rPr>
        <w:t xml:space="preserve"> reference without any discussion taking place. At the end only 4% have some contribution to the concept, namely (Dyer </w:t>
      </w:r>
      <w:r>
        <w:rPr>
          <w:rFonts w:ascii="Arial" w:hAnsi="Arial" w:cs="Arial"/>
          <w:sz w:val="20"/>
          <w:lang w:val="en-US"/>
        </w:rPr>
        <w:t>and</w:t>
      </w:r>
      <w:r w:rsidRPr="00E3239F">
        <w:rPr>
          <w:rFonts w:ascii="Arial" w:hAnsi="Arial" w:cs="Arial"/>
          <w:sz w:val="20"/>
          <w:lang w:val="en-US"/>
        </w:rPr>
        <w:t xml:space="preserve"> Singh, 1998; Lane </w:t>
      </w:r>
      <w:r>
        <w:rPr>
          <w:rFonts w:ascii="Arial" w:hAnsi="Arial" w:cs="Arial"/>
          <w:sz w:val="20"/>
          <w:lang w:val="en-US"/>
        </w:rPr>
        <w:t>and</w:t>
      </w:r>
      <w:r w:rsidRPr="00E3239F">
        <w:rPr>
          <w:rFonts w:ascii="Arial" w:hAnsi="Arial" w:cs="Arial"/>
          <w:sz w:val="20"/>
          <w:lang w:val="en-US"/>
        </w:rPr>
        <w:t xml:space="preserve"> Lubatkin, 1998; Van den Bosch, Volverda, De Bóer, 1999; Zahra </w:t>
      </w:r>
      <w:r>
        <w:rPr>
          <w:rFonts w:ascii="Arial" w:hAnsi="Arial" w:cs="Arial"/>
          <w:sz w:val="20"/>
          <w:lang w:val="en-US"/>
        </w:rPr>
        <w:t>and</w:t>
      </w:r>
      <w:r w:rsidRPr="00E3239F">
        <w:rPr>
          <w:rFonts w:ascii="Arial" w:hAnsi="Arial" w:cs="Arial"/>
          <w:sz w:val="20"/>
          <w:lang w:val="en-US"/>
        </w:rPr>
        <w:t xml:space="preserve"> George, 2002).</w:t>
      </w:r>
    </w:p>
    <w:p w:rsidR="00882132" w:rsidRPr="00E3239F" w:rsidRDefault="00882132" w:rsidP="00440B0E">
      <w:pPr>
        <w:pStyle w:val="Corpodetexto"/>
        <w:rPr>
          <w:rFonts w:ascii="Arial" w:hAnsi="Arial" w:cs="Arial"/>
          <w:sz w:val="20"/>
          <w:lang w:val="en-US"/>
        </w:rPr>
      </w:pPr>
      <w:r w:rsidRPr="00E3239F">
        <w:rPr>
          <w:rFonts w:ascii="Arial" w:hAnsi="Arial" w:cs="Arial"/>
          <w:sz w:val="20"/>
          <w:lang w:val="en-US"/>
        </w:rPr>
        <w:t>The authors also found that in discussion are only three dimensions of analysis, acquisition, assimilation and exploitation, where the global trend is to identify absorptive capacity with knowledge (Ahuja and Katila, 2001; Kim, 1998; Mowery, Oxley and Silverman, 1996) innovation (Meeus, Oerlemans and Hage, 2001; Mowery, 1996); Tsai, 2001) and patents (Ahujaande Katila, 2001; Mowery, 1996).</w:t>
      </w:r>
    </w:p>
    <w:p w:rsidR="00882132" w:rsidRPr="00E3239F" w:rsidRDefault="00882132" w:rsidP="00440B0E">
      <w:pPr>
        <w:pStyle w:val="Corpodetexto"/>
        <w:rPr>
          <w:rFonts w:ascii="Arial" w:hAnsi="Arial" w:cs="Arial"/>
          <w:sz w:val="20"/>
          <w:lang w:val="en-US"/>
        </w:rPr>
      </w:pPr>
      <w:r w:rsidRPr="00E3239F">
        <w:rPr>
          <w:rFonts w:ascii="Arial" w:hAnsi="Arial" w:cs="Arial"/>
          <w:sz w:val="20"/>
          <w:lang w:val="en-US"/>
        </w:rPr>
        <w:t>The most important ones are: (Szulanski, 1996; Mowery, Oxley, Silverman, 1996; Lane and Lubatkin, 1998; Dyer and Singh, 1998; Koza and Lewin, 1998; Zahra and George, 2002 ; Van den Bosch, Volberda and Bóer, 1999) .</w:t>
      </w:r>
    </w:p>
    <w:p w:rsidR="00882132" w:rsidRPr="00E3239F" w:rsidRDefault="00882132" w:rsidP="00440B0E">
      <w:pPr>
        <w:pStyle w:val="Corpodetexto"/>
        <w:rPr>
          <w:rFonts w:ascii="Arial" w:hAnsi="Arial" w:cs="Arial"/>
          <w:sz w:val="20"/>
          <w:lang w:val="en-US"/>
        </w:rPr>
      </w:pPr>
      <w:r w:rsidRPr="00E3239F">
        <w:rPr>
          <w:rFonts w:ascii="Arial" w:hAnsi="Arial" w:cs="Arial"/>
          <w:sz w:val="20"/>
          <w:lang w:val="en-US"/>
        </w:rPr>
        <w:t xml:space="preserve"> (Zahra and George, 2002) based their research on the double concept, namely potencial absorptive capacity and realized absorptive capacity, because knowledge could be present in the organization in the form of tacit knowledge without being used in the form of new products. </w:t>
      </w:r>
    </w:p>
    <w:p w:rsidR="00882132" w:rsidRPr="00D45DC2" w:rsidRDefault="00882132" w:rsidP="00440B0E">
      <w:pPr>
        <w:pStyle w:val="Corpodetexto"/>
        <w:rPr>
          <w:b/>
          <w:noProof/>
          <w:lang w:val="en-GB"/>
        </w:rPr>
      </w:pPr>
    </w:p>
    <w:p w:rsidR="00882132" w:rsidRPr="00D45DC2" w:rsidRDefault="00882132" w:rsidP="00440B0E">
      <w:pPr>
        <w:pStyle w:val="Corpodetexto"/>
        <w:rPr>
          <w:noProof/>
          <w:lang w:val="en-GB"/>
        </w:rPr>
      </w:pPr>
      <w:r w:rsidRPr="00D45DC2">
        <w:rPr>
          <w:b/>
          <w:noProof/>
          <w:lang w:val="en-GB"/>
        </w:rPr>
        <w:t>Figure 2. Absorptive Capacity ( Zahra and George, 2002)</w:t>
      </w:r>
    </w:p>
    <w:p w:rsidR="00882132" w:rsidRPr="0066620D" w:rsidRDefault="00131AC0" w:rsidP="00440B0E">
      <w:pPr>
        <w:pStyle w:val="Corpodetexto"/>
        <w:rPr>
          <w:szCs w:val="24"/>
          <w:lang w:val="en-US"/>
        </w:rPr>
      </w:pPr>
      <w:r>
        <w:rPr>
          <w:noProof/>
          <w:lang w:val="pt-PT" w:eastAsia="pt-PT"/>
        </w:rPr>
        <w:drawing>
          <wp:inline distT="0" distB="0" distL="0" distR="0">
            <wp:extent cx="5346700" cy="2184400"/>
            <wp:effectExtent l="19050" t="0" r="6350" b="0"/>
            <wp:docPr id="3"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8"/>
                    <a:srcRect/>
                    <a:stretch>
                      <a:fillRect/>
                    </a:stretch>
                  </pic:blipFill>
                  <pic:spPr bwMode="auto">
                    <a:xfrm>
                      <a:off x="0" y="0"/>
                      <a:ext cx="5346700" cy="2184400"/>
                    </a:xfrm>
                    <a:prstGeom prst="rect">
                      <a:avLst/>
                    </a:prstGeom>
                    <a:noFill/>
                    <a:ln w="9525">
                      <a:noFill/>
                      <a:miter lim="800000"/>
                      <a:headEnd/>
                      <a:tailEnd/>
                    </a:ln>
                  </pic:spPr>
                </pic:pic>
              </a:graphicData>
            </a:graphic>
          </wp:inline>
        </w:drawing>
      </w:r>
    </w:p>
    <w:p w:rsidR="00882132" w:rsidRPr="00846524" w:rsidRDefault="00882132" w:rsidP="00440B0E">
      <w:pPr>
        <w:pStyle w:val="Corpodetexto"/>
        <w:rPr>
          <w:szCs w:val="24"/>
          <w:lang w:val="en-US"/>
        </w:rPr>
      </w:pPr>
      <w:r w:rsidRPr="00846524">
        <w:rPr>
          <w:b/>
          <w:szCs w:val="24"/>
          <w:lang w:val="en-US"/>
        </w:rPr>
        <w:t>Source:</w:t>
      </w:r>
      <w:r w:rsidRPr="00846524">
        <w:rPr>
          <w:szCs w:val="24"/>
          <w:lang w:val="en-US"/>
        </w:rPr>
        <w:t xml:space="preserve"> Zahra</w:t>
      </w:r>
      <w:r>
        <w:rPr>
          <w:szCs w:val="24"/>
          <w:lang w:val="en-US"/>
        </w:rPr>
        <w:t xml:space="preserve"> and</w:t>
      </w:r>
      <w:r w:rsidRPr="00846524">
        <w:rPr>
          <w:szCs w:val="24"/>
          <w:lang w:val="en-US"/>
        </w:rPr>
        <w:t xml:space="preserve"> George</w:t>
      </w:r>
    </w:p>
    <w:p w:rsidR="00882132" w:rsidRPr="00846524" w:rsidRDefault="00882132" w:rsidP="00440B0E">
      <w:pPr>
        <w:pStyle w:val="Corpodetexto"/>
        <w:rPr>
          <w:szCs w:val="24"/>
          <w:lang w:val="en-US"/>
        </w:rPr>
      </w:pPr>
    </w:p>
    <w:p w:rsidR="00882132" w:rsidRDefault="00882132" w:rsidP="00440B0E">
      <w:pPr>
        <w:pStyle w:val="Corpodetexto"/>
        <w:rPr>
          <w:szCs w:val="24"/>
          <w:lang w:val="en-US"/>
        </w:rPr>
      </w:pPr>
    </w:p>
    <w:p w:rsidR="00882132" w:rsidRPr="00846524" w:rsidRDefault="00882132" w:rsidP="00440B0E">
      <w:pPr>
        <w:pStyle w:val="Corpodetexto"/>
        <w:rPr>
          <w:szCs w:val="24"/>
          <w:lang w:val="en-US"/>
        </w:rPr>
      </w:pPr>
    </w:p>
    <w:p w:rsidR="00882132" w:rsidRPr="00E3239F" w:rsidRDefault="00882132" w:rsidP="00D13537">
      <w:pPr>
        <w:rPr>
          <w:rFonts w:ascii="Arial" w:hAnsi="Arial" w:cs="Arial"/>
          <w:b/>
          <w:sz w:val="20"/>
          <w:szCs w:val="20"/>
        </w:rPr>
      </w:pPr>
      <w:r w:rsidRPr="00E3239F">
        <w:rPr>
          <w:rFonts w:ascii="Arial" w:hAnsi="Arial" w:cs="Arial"/>
          <w:b/>
          <w:sz w:val="20"/>
          <w:szCs w:val="20"/>
        </w:rPr>
        <w:t>3. Conceptual Model of Absorptive Capacity</w:t>
      </w:r>
    </w:p>
    <w:p w:rsidR="00882132" w:rsidRPr="00E3239F" w:rsidRDefault="00882132" w:rsidP="00D13537">
      <w:pPr>
        <w:rPr>
          <w:rFonts w:ascii="Arial" w:hAnsi="Arial" w:cs="Arial"/>
          <w:b/>
          <w:sz w:val="20"/>
          <w:szCs w:val="20"/>
        </w:rPr>
      </w:pPr>
    </w:p>
    <w:p w:rsidR="00882132" w:rsidRPr="00E3239F" w:rsidRDefault="00882132" w:rsidP="00D13537">
      <w:pPr>
        <w:rPr>
          <w:rFonts w:ascii="Arial" w:hAnsi="Arial" w:cs="Arial"/>
          <w:sz w:val="20"/>
          <w:szCs w:val="20"/>
        </w:rPr>
      </w:pPr>
    </w:p>
    <w:p w:rsidR="00882132" w:rsidRPr="00E3239F" w:rsidRDefault="00882132" w:rsidP="00781905">
      <w:pPr>
        <w:spacing w:line="360" w:lineRule="auto"/>
        <w:jc w:val="both"/>
        <w:rPr>
          <w:rFonts w:ascii="Arial" w:hAnsi="Arial" w:cs="Arial"/>
          <w:sz w:val="20"/>
          <w:szCs w:val="20"/>
        </w:rPr>
      </w:pPr>
      <w:r w:rsidRPr="00E3239F">
        <w:rPr>
          <w:rFonts w:ascii="Arial" w:hAnsi="Arial" w:cs="Arial"/>
          <w:sz w:val="20"/>
          <w:szCs w:val="20"/>
        </w:rPr>
        <w:t>The current model works with internal knowledge and external knowledge and not only with external knowledge as the prior model of Cohen and Levinthal, because one of the variables is creation of knowledge and also creation of new learning methodologies, applied to internal social capital technology and external social capital.</w:t>
      </w:r>
    </w:p>
    <w:p w:rsidR="00882132" w:rsidRPr="00E3239F" w:rsidRDefault="00882132" w:rsidP="00E51DF2">
      <w:pPr>
        <w:pStyle w:val="PargrafodaLista"/>
        <w:spacing w:line="360" w:lineRule="auto"/>
        <w:ind w:left="780"/>
        <w:rPr>
          <w:rFonts w:ascii="Arial" w:hAnsi="Arial" w:cs="Arial"/>
          <w:sz w:val="20"/>
          <w:szCs w:val="20"/>
          <w:lang w:val="en-US"/>
        </w:rPr>
      </w:pPr>
    </w:p>
    <w:p w:rsidR="00882132" w:rsidRPr="00E3239F" w:rsidRDefault="00882132" w:rsidP="00E51DF2">
      <w:pPr>
        <w:pStyle w:val="PargrafodaLista"/>
        <w:numPr>
          <w:ilvl w:val="0"/>
          <w:numId w:val="4"/>
        </w:numPr>
        <w:spacing w:line="360" w:lineRule="auto"/>
        <w:rPr>
          <w:rStyle w:val="longtext1"/>
          <w:rFonts w:ascii="Arial" w:hAnsi="Arial" w:cs="Arial"/>
          <w:sz w:val="20"/>
          <w:szCs w:val="20"/>
          <w:lang w:val="en-US"/>
        </w:rPr>
      </w:pPr>
      <w:r w:rsidRPr="00E3239F">
        <w:rPr>
          <w:rStyle w:val="longtext1"/>
          <w:rFonts w:ascii="Arial" w:hAnsi="Arial" w:cs="Arial"/>
          <w:color w:val="000000"/>
          <w:sz w:val="20"/>
          <w:szCs w:val="20"/>
          <w:shd w:val="clear" w:color="auto" w:fill="FFFFFF"/>
          <w:lang w:val="en-US"/>
        </w:rPr>
        <w:t>Iinternal social capital (individual, group and organization)</w:t>
      </w:r>
    </w:p>
    <w:p w:rsidR="00882132" w:rsidRPr="00E3239F" w:rsidRDefault="00882132" w:rsidP="00E51DF2">
      <w:pPr>
        <w:pStyle w:val="PargrafodaLista"/>
        <w:numPr>
          <w:ilvl w:val="0"/>
          <w:numId w:val="4"/>
        </w:numPr>
        <w:spacing w:line="360" w:lineRule="auto"/>
        <w:rPr>
          <w:rStyle w:val="longtext1"/>
          <w:rFonts w:ascii="Arial" w:hAnsi="Arial" w:cs="Arial"/>
          <w:sz w:val="20"/>
          <w:szCs w:val="20"/>
          <w:lang w:val="en-US"/>
        </w:rPr>
      </w:pPr>
      <w:r w:rsidRPr="00E3239F">
        <w:rPr>
          <w:rStyle w:val="longtext1"/>
          <w:rFonts w:ascii="Arial" w:hAnsi="Arial" w:cs="Arial"/>
          <w:color w:val="000000"/>
          <w:sz w:val="20"/>
          <w:szCs w:val="20"/>
          <w:lang w:val="en-US"/>
        </w:rPr>
        <w:t>Technology (solution, testing, integration and import)</w:t>
      </w:r>
    </w:p>
    <w:p w:rsidR="00882132" w:rsidRPr="00E3239F" w:rsidRDefault="00882132" w:rsidP="00781905">
      <w:pPr>
        <w:pStyle w:val="PargrafodaLista"/>
        <w:numPr>
          <w:ilvl w:val="0"/>
          <w:numId w:val="4"/>
        </w:numPr>
        <w:spacing w:line="360" w:lineRule="auto"/>
        <w:rPr>
          <w:rFonts w:ascii="Arial" w:hAnsi="Arial" w:cs="Arial"/>
          <w:sz w:val="20"/>
          <w:szCs w:val="20"/>
          <w:lang w:val="en-US"/>
        </w:rPr>
      </w:pPr>
      <w:r w:rsidRPr="00E3239F">
        <w:rPr>
          <w:rStyle w:val="longtext1"/>
          <w:rFonts w:ascii="Arial" w:hAnsi="Arial" w:cs="Arial"/>
          <w:color w:val="000000"/>
          <w:sz w:val="20"/>
          <w:szCs w:val="20"/>
          <w:lang w:val="en-US"/>
        </w:rPr>
        <w:t xml:space="preserve">External social capital (consumers, suppliers, distributors, competitors, universities). </w:t>
      </w:r>
      <w:r w:rsidRPr="00E3239F">
        <w:rPr>
          <w:rFonts w:ascii="Arial" w:hAnsi="Arial" w:cs="Arial"/>
          <w:color w:val="000000"/>
          <w:sz w:val="20"/>
          <w:szCs w:val="20"/>
          <w:lang w:val="en-US"/>
        </w:rPr>
        <w:br/>
      </w:r>
    </w:p>
    <w:p w:rsidR="00882132" w:rsidRPr="00E3239F" w:rsidRDefault="00882132" w:rsidP="005C54FC">
      <w:pPr>
        <w:spacing w:line="360" w:lineRule="auto"/>
        <w:jc w:val="both"/>
        <w:rPr>
          <w:rFonts w:ascii="Arial" w:hAnsi="Arial" w:cs="Arial"/>
          <w:sz w:val="20"/>
          <w:szCs w:val="20"/>
        </w:rPr>
      </w:pPr>
      <w:r w:rsidRPr="00E3239F">
        <w:rPr>
          <w:rFonts w:ascii="Arial" w:hAnsi="Arial" w:cs="Arial"/>
          <w:sz w:val="20"/>
          <w:szCs w:val="20"/>
        </w:rPr>
        <w:t>Learning attributes and knowledge attributes enable us to better understand the potential absorptive capacity (creation/acquisition) and realized potential capacity (processing/application).</w:t>
      </w:r>
    </w:p>
    <w:p w:rsidR="00882132" w:rsidRPr="00E3239F" w:rsidRDefault="00882132" w:rsidP="005C54FC">
      <w:pPr>
        <w:spacing w:line="360" w:lineRule="auto"/>
        <w:jc w:val="both"/>
        <w:rPr>
          <w:rFonts w:ascii="Arial" w:hAnsi="Arial" w:cs="Arial"/>
          <w:sz w:val="20"/>
          <w:szCs w:val="20"/>
        </w:rPr>
      </w:pPr>
      <w:r w:rsidRPr="00E3239F">
        <w:rPr>
          <w:rFonts w:ascii="Arial" w:hAnsi="Arial" w:cs="Arial"/>
          <w:sz w:val="20"/>
          <w:szCs w:val="20"/>
        </w:rPr>
        <w:t>These are the attributes that shape knowledge behavior at the firm level according the absorptive capacity model:</w:t>
      </w:r>
    </w:p>
    <w:p w:rsidR="00882132" w:rsidRPr="00E3239F" w:rsidRDefault="00882132" w:rsidP="005C54FC">
      <w:pPr>
        <w:spacing w:line="360" w:lineRule="auto"/>
        <w:jc w:val="both"/>
        <w:rPr>
          <w:rFonts w:ascii="Arial" w:hAnsi="Arial" w:cs="Arial"/>
          <w:sz w:val="20"/>
          <w:szCs w:val="20"/>
        </w:rPr>
      </w:pPr>
    </w:p>
    <w:p w:rsidR="00882132" w:rsidRPr="00E3239F" w:rsidRDefault="00882132" w:rsidP="00E51DF2">
      <w:pPr>
        <w:pStyle w:val="Corpodetexto"/>
        <w:rPr>
          <w:rStyle w:val="longtext1"/>
          <w:rFonts w:ascii="Arial" w:hAnsi="Arial" w:cs="Arial"/>
          <w:color w:val="000000"/>
          <w:sz w:val="20"/>
          <w:szCs w:val="20"/>
          <w:lang w:val="en-US"/>
        </w:rPr>
      </w:pPr>
      <w:r w:rsidRPr="00E3239F">
        <w:rPr>
          <w:rStyle w:val="longtext1"/>
          <w:rFonts w:ascii="Arial" w:hAnsi="Arial" w:cs="Arial"/>
          <w:color w:val="000000"/>
          <w:sz w:val="20"/>
          <w:szCs w:val="20"/>
          <w:shd w:val="clear" w:color="auto" w:fill="FFFFFF"/>
          <w:lang w:val="en-US"/>
        </w:rPr>
        <w:t>Complementarity:  with the need that the organization has to maintain an organizational architecture related and familiar with the capabilities and skills throughout their organizational evolution</w:t>
      </w:r>
      <w:r>
        <w:rPr>
          <w:rStyle w:val="longtext1"/>
          <w:rFonts w:ascii="Arial" w:hAnsi="Arial" w:cs="Arial"/>
          <w:color w:val="000000"/>
          <w:sz w:val="20"/>
          <w:szCs w:val="20"/>
          <w:shd w:val="clear" w:color="auto" w:fill="FFFFFF"/>
          <w:lang w:val="en-US"/>
        </w:rPr>
        <w:t xml:space="preserve"> it</w:t>
      </w:r>
      <w:r w:rsidRPr="00E3239F">
        <w:rPr>
          <w:rStyle w:val="longtext1"/>
          <w:rFonts w:ascii="Arial" w:hAnsi="Arial" w:cs="Arial"/>
          <w:color w:val="000000"/>
          <w:sz w:val="20"/>
          <w:szCs w:val="20"/>
          <w:shd w:val="clear" w:color="auto" w:fill="FFFFFF"/>
          <w:lang w:val="en-US"/>
        </w:rPr>
        <w:t xml:space="preserve"> will absorb knowledge and learning processes to be integrated within existing </w:t>
      </w:r>
      <w:r>
        <w:rPr>
          <w:rStyle w:val="longtext1"/>
          <w:rFonts w:ascii="Arial" w:hAnsi="Arial" w:cs="Arial"/>
          <w:color w:val="000000"/>
          <w:sz w:val="20"/>
          <w:szCs w:val="20"/>
          <w:shd w:val="clear" w:color="auto" w:fill="FFFFFF"/>
          <w:lang w:val="en-US"/>
        </w:rPr>
        <w:t xml:space="preserve"> knowledge </w:t>
      </w:r>
      <w:r w:rsidRPr="00E3239F">
        <w:rPr>
          <w:rStyle w:val="longtext1"/>
          <w:rFonts w:ascii="Arial" w:hAnsi="Arial" w:cs="Arial"/>
          <w:color w:val="000000"/>
          <w:sz w:val="20"/>
          <w:szCs w:val="20"/>
          <w:shd w:val="clear" w:color="auto" w:fill="FFFFFF"/>
          <w:lang w:val="en-US"/>
        </w:rPr>
        <w:t>and facilitate their assimilation.</w:t>
      </w:r>
      <w:r w:rsidRPr="00E3239F">
        <w:rPr>
          <w:rFonts w:ascii="Arial" w:hAnsi="Arial" w:cs="Arial"/>
          <w:color w:val="000000"/>
          <w:sz w:val="20"/>
          <w:lang w:val="en-US"/>
        </w:rPr>
        <w:br/>
      </w:r>
      <w:r w:rsidRPr="00E3239F">
        <w:rPr>
          <w:rFonts w:ascii="Arial" w:hAnsi="Arial" w:cs="Arial"/>
          <w:color w:val="000000"/>
          <w:sz w:val="20"/>
          <w:lang w:val="en-US"/>
        </w:rPr>
        <w:br/>
      </w:r>
      <w:r w:rsidRPr="00E3239F">
        <w:rPr>
          <w:rStyle w:val="longtext1"/>
          <w:rFonts w:ascii="Arial" w:hAnsi="Arial" w:cs="Arial"/>
          <w:color w:val="000000"/>
          <w:sz w:val="20"/>
          <w:szCs w:val="20"/>
          <w:shd w:val="clear" w:color="auto" w:fill="FFFFFF"/>
          <w:lang w:val="en-US"/>
        </w:rPr>
        <w:t xml:space="preserve">Accessibility:  utmost importance because through appropriate rules and procedures </w:t>
      </w:r>
      <w:r>
        <w:rPr>
          <w:rStyle w:val="longtext1"/>
          <w:rFonts w:ascii="Arial" w:hAnsi="Arial" w:cs="Arial"/>
          <w:color w:val="000000"/>
          <w:sz w:val="20"/>
          <w:szCs w:val="20"/>
          <w:shd w:val="clear" w:color="auto" w:fill="FFFFFF"/>
          <w:lang w:val="en-US"/>
        </w:rPr>
        <w:t xml:space="preserve">it </w:t>
      </w:r>
      <w:r w:rsidRPr="00E3239F">
        <w:rPr>
          <w:rStyle w:val="longtext1"/>
          <w:rFonts w:ascii="Arial" w:hAnsi="Arial" w:cs="Arial"/>
          <w:color w:val="000000"/>
          <w:sz w:val="20"/>
          <w:szCs w:val="20"/>
          <w:shd w:val="clear" w:color="auto" w:fill="FFFFFF"/>
          <w:lang w:val="en-US"/>
        </w:rPr>
        <w:t xml:space="preserve">can have </w:t>
      </w:r>
      <w:r>
        <w:rPr>
          <w:rStyle w:val="longtext1"/>
          <w:rFonts w:ascii="Arial" w:hAnsi="Arial" w:cs="Arial"/>
          <w:color w:val="000000"/>
          <w:sz w:val="20"/>
          <w:szCs w:val="20"/>
          <w:shd w:val="clear" w:color="auto" w:fill="FFFFFF"/>
          <w:lang w:val="en-US"/>
        </w:rPr>
        <w:t>fast</w:t>
      </w:r>
      <w:r w:rsidRPr="00E3239F">
        <w:rPr>
          <w:rStyle w:val="longtext1"/>
          <w:rFonts w:ascii="Arial" w:hAnsi="Arial" w:cs="Arial"/>
          <w:color w:val="000000"/>
          <w:sz w:val="20"/>
          <w:szCs w:val="20"/>
          <w:shd w:val="clear" w:color="auto" w:fill="FFFFFF"/>
          <w:lang w:val="en-US"/>
        </w:rPr>
        <w:t xml:space="preserve"> access to knowledge and learning processes, a competitive advantage that can be gained through the use of maps of knowledge and application of new technologies. </w:t>
      </w:r>
      <w:r w:rsidRPr="00E3239F">
        <w:rPr>
          <w:rStyle w:val="longtext1"/>
          <w:rFonts w:ascii="Arial" w:hAnsi="Arial" w:cs="Arial"/>
          <w:color w:val="000000"/>
          <w:sz w:val="20"/>
          <w:szCs w:val="20"/>
          <w:lang w:val="en-US"/>
        </w:rPr>
        <w:t xml:space="preserve"> </w:t>
      </w:r>
      <w:r w:rsidRPr="00E3239F">
        <w:rPr>
          <w:rFonts w:ascii="Arial" w:hAnsi="Arial" w:cs="Arial"/>
          <w:color w:val="000000"/>
          <w:sz w:val="20"/>
          <w:lang w:val="en-US"/>
        </w:rPr>
        <w:br/>
      </w:r>
      <w:r w:rsidRPr="00E3239F">
        <w:rPr>
          <w:rFonts w:ascii="Arial" w:hAnsi="Arial" w:cs="Arial"/>
          <w:color w:val="000000"/>
          <w:sz w:val="20"/>
          <w:lang w:val="en-US"/>
        </w:rPr>
        <w:br/>
      </w:r>
      <w:r w:rsidRPr="00E3239F">
        <w:rPr>
          <w:rStyle w:val="longtext1"/>
          <w:rFonts w:ascii="Arial" w:hAnsi="Arial" w:cs="Arial"/>
          <w:color w:val="000000"/>
          <w:sz w:val="20"/>
          <w:szCs w:val="20"/>
          <w:lang w:val="en-US"/>
        </w:rPr>
        <w:t>Updated: The existence of a knowledge and learning processes to date, allow at first instance to position the organization at the forefront of creating and acquiring skills</w:t>
      </w:r>
      <w:r>
        <w:rPr>
          <w:rStyle w:val="longtext1"/>
          <w:rFonts w:ascii="Arial" w:hAnsi="Arial" w:cs="Arial"/>
          <w:color w:val="000000"/>
          <w:sz w:val="20"/>
          <w:szCs w:val="20"/>
          <w:lang w:val="en-US"/>
        </w:rPr>
        <w:t xml:space="preserve"> that are</w:t>
      </w:r>
      <w:r w:rsidRPr="00E3239F">
        <w:rPr>
          <w:rStyle w:val="longtext1"/>
          <w:rFonts w:ascii="Arial" w:hAnsi="Arial" w:cs="Arial"/>
          <w:color w:val="000000"/>
          <w:sz w:val="20"/>
          <w:szCs w:val="20"/>
          <w:lang w:val="en-US"/>
        </w:rPr>
        <w:t xml:space="preserve"> fundamental to perform a real time reading of the dynamics and behavior of markets in the global economy.  </w:t>
      </w:r>
      <w:r w:rsidRPr="00E3239F">
        <w:rPr>
          <w:rFonts w:ascii="Arial" w:hAnsi="Arial" w:cs="Arial"/>
          <w:color w:val="000000"/>
          <w:sz w:val="20"/>
          <w:lang w:val="en-US"/>
        </w:rPr>
        <w:br/>
      </w:r>
      <w:r w:rsidRPr="00E3239F">
        <w:rPr>
          <w:rFonts w:ascii="Arial" w:hAnsi="Arial" w:cs="Arial"/>
          <w:color w:val="000000"/>
          <w:sz w:val="20"/>
          <w:lang w:val="en-US"/>
        </w:rPr>
        <w:br/>
      </w:r>
      <w:r w:rsidRPr="00E3239F">
        <w:rPr>
          <w:rStyle w:val="longtext1"/>
          <w:rFonts w:ascii="Arial" w:hAnsi="Arial" w:cs="Arial"/>
          <w:color w:val="000000"/>
          <w:sz w:val="20"/>
          <w:szCs w:val="20"/>
          <w:lang w:val="en-US"/>
        </w:rPr>
        <w:t xml:space="preserve">Repository: to store information in formats easily identifiable and accessible to all employees of the organization is a form of organizational excellence that enables and encourages information </w:t>
      </w:r>
      <w:r w:rsidRPr="00E3239F">
        <w:rPr>
          <w:rStyle w:val="longtext1"/>
          <w:rFonts w:ascii="Arial" w:hAnsi="Arial" w:cs="Arial"/>
          <w:color w:val="000000"/>
          <w:sz w:val="20"/>
          <w:szCs w:val="20"/>
          <w:lang w:val="en-US"/>
        </w:rPr>
        <w:lastRenderedPageBreak/>
        <w:t>sharing between the individual, group and organization. The knowledge in the repository is publicly available on the organization, which allows communities to assess and relate the knowledge and learning processes, potential</w:t>
      </w:r>
      <w:r w:rsidR="00781905">
        <w:rPr>
          <w:rStyle w:val="longtext1"/>
          <w:rFonts w:ascii="Arial" w:hAnsi="Arial" w:cs="Arial"/>
          <w:color w:val="000000"/>
          <w:sz w:val="20"/>
          <w:szCs w:val="20"/>
          <w:lang w:val="en-US"/>
        </w:rPr>
        <w:t>/</w:t>
      </w:r>
      <w:r w:rsidRPr="00E3239F">
        <w:rPr>
          <w:rStyle w:val="longtext1"/>
          <w:rFonts w:ascii="Arial" w:hAnsi="Arial" w:cs="Arial"/>
          <w:color w:val="000000"/>
          <w:sz w:val="20"/>
          <w:szCs w:val="20"/>
          <w:lang w:val="en-US"/>
        </w:rPr>
        <w:t>realized</w:t>
      </w:r>
      <w:r w:rsidR="00781905">
        <w:rPr>
          <w:rStyle w:val="longtext1"/>
          <w:rFonts w:ascii="Arial" w:hAnsi="Arial" w:cs="Arial"/>
          <w:color w:val="000000"/>
          <w:sz w:val="20"/>
          <w:szCs w:val="20"/>
          <w:lang w:val="en-US"/>
        </w:rPr>
        <w:t xml:space="preserve"> absorptive capacity,</w:t>
      </w:r>
      <w:r w:rsidRPr="00E3239F">
        <w:rPr>
          <w:rStyle w:val="longtext1"/>
          <w:rFonts w:ascii="Arial" w:hAnsi="Arial" w:cs="Arial"/>
          <w:color w:val="000000"/>
          <w:sz w:val="20"/>
          <w:szCs w:val="20"/>
          <w:lang w:val="en-US"/>
        </w:rPr>
        <w:t xml:space="preserve"> the integration</w:t>
      </w:r>
      <w:r w:rsidR="00781905">
        <w:rPr>
          <w:rStyle w:val="longtext1"/>
          <w:rFonts w:ascii="Arial" w:hAnsi="Arial" w:cs="Arial"/>
          <w:color w:val="000000"/>
          <w:sz w:val="20"/>
          <w:szCs w:val="20"/>
          <w:lang w:val="en-US"/>
        </w:rPr>
        <w:t>/</w:t>
      </w:r>
      <w:r w:rsidRPr="00E3239F">
        <w:rPr>
          <w:rStyle w:val="longtext1"/>
          <w:rFonts w:ascii="Arial" w:hAnsi="Arial" w:cs="Arial"/>
          <w:color w:val="000000"/>
          <w:sz w:val="20"/>
          <w:szCs w:val="20"/>
          <w:lang w:val="en-US"/>
        </w:rPr>
        <w:t xml:space="preserve"> import of new knowledge</w:t>
      </w:r>
      <w:r w:rsidR="00781905">
        <w:rPr>
          <w:rStyle w:val="longtext1"/>
          <w:rFonts w:ascii="Arial" w:hAnsi="Arial" w:cs="Arial"/>
          <w:color w:val="000000"/>
          <w:sz w:val="20"/>
          <w:szCs w:val="20"/>
          <w:lang w:val="en-US"/>
        </w:rPr>
        <w:t>,</w:t>
      </w:r>
      <w:r w:rsidRPr="00E3239F">
        <w:rPr>
          <w:rStyle w:val="longtext1"/>
          <w:rFonts w:ascii="Arial" w:hAnsi="Arial" w:cs="Arial"/>
          <w:color w:val="000000"/>
          <w:sz w:val="20"/>
          <w:szCs w:val="20"/>
          <w:lang w:val="en-US"/>
        </w:rPr>
        <w:t xml:space="preserve"> learning mechanisms and higher value added for innovative activity of the organization.  </w:t>
      </w:r>
      <w:r w:rsidRPr="00E3239F">
        <w:rPr>
          <w:rFonts w:ascii="Arial" w:hAnsi="Arial" w:cs="Arial"/>
          <w:color w:val="000000"/>
          <w:sz w:val="20"/>
          <w:lang w:val="en-US"/>
        </w:rPr>
        <w:br/>
      </w:r>
      <w:r w:rsidRPr="00E3239F">
        <w:rPr>
          <w:rFonts w:ascii="Arial" w:hAnsi="Arial" w:cs="Arial"/>
          <w:color w:val="000000"/>
          <w:sz w:val="20"/>
          <w:lang w:val="en-US"/>
        </w:rPr>
        <w:br/>
      </w:r>
      <w:r w:rsidRPr="00E3239F">
        <w:rPr>
          <w:rStyle w:val="longtext1"/>
          <w:rFonts w:ascii="Arial" w:hAnsi="Arial" w:cs="Arial"/>
          <w:color w:val="000000"/>
          <w:sz w:val="20"/>
          <w:szCs w:val="20"/>
          <w:lang w:val="en-US"/>
        </w:rPr>
        <w:t>Encoded: Proceed to the standardization of language and symbols existing in the organization, code means all the scattered information and</w:t>
      </w:r>
      <w:r>
        <w:rPr>
          <w:rStyle w:val="longtext1"/>
          <w:rFonts w:ascii="Arial" w:hAnsi="Arial" w:cs="Arial"/>
          <w:color w:val="000000"/>
          <w:sz w:val="20"/>
          <w:szCs w:val="20"/>
          <w:lang w:val="en-US"/>
        </w:rPr>
        <w:t xml:space="preserve"> to</w:t>
      </w:r>
      <w:r w:rsidRPr="00E3239F">
        <w:rPr>
          <w:rStyle w:val="longtext1"/>
          <w:rFonts w:ascii="Arial" w:hAnsi="Arial" w:cs="Arial"/>
          <w:color w:val="000000"/>
          <w:sz w:val="20"/>
          <w:szCs w:val="20"/>
          <w:lang w:val="en-US"/>
        </w:rPr>
        <w:t xml:space="preserve"> transform tacit knowledge into explicit knowledge and to identify and leverage existing capabilities in the organization to allow its use among all employees in order to increase competitive capacity in the context of the market.</w:t>
      </w:r>
    </w:p>
    <w:p w:rsidR="00882132" w:rsidRPr="00E3239F" w:rsidRDefault="00882132" w:rsidP="00E51DF2">
      <w:pPr>
        <w:pStyle w:val="Corpodetexto"/>
        <w:rPr>
          <w:rStyle w:val="longtext1"/>
          <w:rFonts w:ascii="Arial" w:hAnsi="Arial" w:cs="Arial"/>
          <w:color w:val="000000"/>
          <w:sz w:val="20"/>
          <w:szCs w:val="20"/>
          <w:shd w:val="clear" w:color="auto" w:fill="FFFFFF"/>
          <w:lang w:val="en-US"/>
        </w:rPr>
      </w:pPr>
      <w:r w:rsidRPr="00E3239F">
        <w:rPr>
          <w:rStyle w:val="longtext1"/>
          <w:rFonts w:ascii="Arial" w:hAnsi="Arial" w:cs="Arial"/>
          <w:color w:val="000000"/>
          <w:sz w:val="20"/>
          <w:szCs w:val="20"/>
          <w:lang w:val="en-US"/>
        </w:rPr>
        <w:t xml:space="preserve"> </w:t>
      </w:r>
      <w:r w:rsidRPr="00E3239F">
        <w:rPr>
          <w:rFonts w:ascii="Arial" w:hAnsi="Arial" w:cs="Arial"/>
          <w:color w:val="000000"/>
          <w:sz w:val="20"/>
          <w:lang w:val="en-US"/>
        </w:rPr>
        <w:br/>
      </w:r>
      <w:r w:rsidRPr="00E3239F">
        <w:rPr>
          <w:rStyle w:val="longtext1"/>
          <w:rFonts w:ascii="Arial" w:hAnsi="Arial" w:cs="Arial"/>
          <w:color w:val="000000"/>
          <w:sz w:val="20"/>
          <w:szCs w:val="20"/>
          <w:shd w:val="clear" w:color="auto" w:fill="EBEFF9"/>
          <w:lang w:val="en-US"/>
        </w:rPr>
        <w:t xml:space="preserve">Shared: The </w:t>
      </w:r>
      <w:r>
        <w:rPr>
          <w:rStyle w:val="longtext1"/>
          <w:rFonts w:ascii="Arial" w:hAnsi="Arial" w:cs="Arial"/>
          <w:color w:val="000000"/>
          <w:sz w:val="20"/>
          <w:szCs w:val="20"/>
          <w:shd w:val="clear" w:color="auto" w:fill="EBEFF9"/>
          <w:lang w:val="en-US"/>
        </w:rPr>
        <w:t>transmission</w:t>
      </w:r>
      <w:r w:rsidRPr="00E3239F">
        <w:rPr>
          <w:rStyle w:val="longtext1"/>
          <w:rFonts w:ascii="Arial" w:hAnsi="Arial" w:cs="Arial"/>
          <w:color w:val="000000"/>
          <w:sz w:val="20"/>
          <w:szCs w:val="20"/>
          <w:shd w:val="clear" w:color="auto" w:fill="EBEFF9"/>
          <w:lang w:val="en-US"/>
        </w:rPr>
        <w:t xml:space="preserve"> of knowledge and learning processes </w:t>
      </w:r>
      <w:r>
        <w:rPr>
          <w:rStyle w:val="longtext1"/>
          <w:rFonts w:ascii="Arial" w:hAnsi="Arial" w:cs="Arial"/>
          <w:color w:val="000000"/>
          <w:sz w:val="20"/>
          <w:szCs w:val="20"/>
          <w:shd w:val="clear" w:color="auto" w:fill="EBEFF9"/>
          <w:lang w:val="en-US"/>
        </w:rPr>
        <w:t>among</w:t>
      </w:r>
      <w:r w:rsidRPr="00E3239F">
        <w:rPr>
          <w:rStyle w:val="longtext1"/>
          <w:rFonts w:ascii="Arial" w:hAnsi="Arial" w:cs="Arial"/>
          <w:color w:val="000000"/>
          <w:sz w:val="20"/>
          <w:szCs w:val="20"/>
          <w:shd w:val="clear" w:color="auto" w:fill="EBEFF9"/>
          <w:lang w:val="en-US"/>
        </w:rPr>
        <w:t xml:space="preserve"> individual, group, organization and network is easier and more fluent if there is effective sharing of knowledge and learning among all parties as a measure to optimize the relationship and communication between those involved in </w:t>
      </w:r>
      <w:r w:rsidRPr="00E3239F">
        <w:rPr>
          <w:rStyle w:val="longtext1"/>
          <w:rFonts w:ascii="Arial" w:hAnsi="Arial" w:cs="Arial"/>
          <w:color w:val="000000"/>
          <w:sz w:val="20"/>
          <w:szCs w:val="20"/>
          <w:shd w:val="clear" w:color="auto" w:fill="FFFFFF"/>
          <w:lang w:val="en-US"/>
        </w:rPr>
        <w:t xml:space="preserve">process of creation and skills acquisition.  </w:t>
      </w:r>
    </w:p>
    <w:p w:rsidR="00882132" w:rsidRPr="00887756" w:rsidRDefault="00882132" w:rsidP="00E51DF2">
      <w:pPr>
        <w:pStyle w:val="Corpodetexto"/>
        <w:rPr>
          <w:rStyle w:val="longtext1"/>
          <w:rFonts w:ascii="Arial" w:hAnsi="Arial" w:cs="Arial"/>
          <w:color w:val="000000"/>
          <w:shd w:val="clear" w:color="auto" w:fill="FFFFFF"/>
          <w:lang w:val="en-GB"/>
        </w:rPr>
      </w:pPr>
      <w:r w:rsidRPr="00D45DC2">
        <w:rPr>
          <w:rStyle w:val="longtext1"/>
          <w:rFonts w:ascii="Arial" w:hAnsi="Arial" w:cs="Arial"/>
          <w:color w:val="000000"/>
          <w:sz w:val="20"/>
          <w:szCs w:val="20"/>
          <w:lang w:val="en-GB"/>
        </w:rPr>
        <w:t xml:space="preserve">I developed a model of absorptive capacity of knowledge that can detect the main mechanisms from the point of view of creation and knowledge management. The model was tested on several occasions to reach the final model, which, after being properly refined, managed to capture the key moments and mechanisms for knowledge creation and the corresponding management. </w:t>
      </w:r>
      <w:r w:rsidRPr="00D45DC2">
        <w:rPr>
          <w:rFonts w:ascii="Arial" w:hAnsi="Arial" w:cs="Arial"/>
          <w:color w:val="000000"/>
          <w:sz w:val="20"/>
          <w:lang w:val="en-GB"/>
        </w:rPr>
        <w:br/>
      </w:r>
      <w:r w:rsidRPr="00D45DC2">
        <w:rPr>
          <w:rStyle w:val="longtext1"/>
          <w:rFonts w:ascii="Arial" w:hAnsi="Arial" w:cs="Arial"/>
          <w:color w:val="000000"/>
          <w:sz w:val="20"/>
          <w:szCs w:val="20"/>
          <w:lang w:val="en-GB"/>
        </w:rPr>
        <w:t xml:space="preserve">The big challenge was, in effect, to create the model of absorptive capacity that would allow to perform a reading of the major behaviour trends of the Portuguese textile industry. The task involved, of course, an innovative approach with respect to existing models, namely, the pioneering model (Cohen and Levinthal, 1990) and (Zahra and George, 2002). The first establishes the basis of analysis (uptake value, complementarity), and the second distinguishes between potential absorptive capacity and </w:t>
      </w:r>
      <w:r w:rsidR="00781905">
        <w:rPr>
          <w:rStyle w:val="longtext1"/>
          <w:rFonts w:ascii="Arial" w:hAnsi="Arial" w:cs="Arial"/>
          <w:color w:val="000000"/>
          <w:sz w:val="20"/>
          <w:szCs w:val="20"/>
          <w:lang w:val="en-GB"/>
        </w:rPr>
        <w:t>realized absorptive capacity</w:t>
      </w:r>
      <w:r w:rsidRPr="00D45DC2">
        <w:rPr>
          <w:rStyle w:val="longtext1"/>
          <w:rFonts w:ascii="Arial" w:hAnsi="Arial" w:cs="Arial"/>
          <w:color w:val="000000"/>
          <w:sz w:val="20"/>
          <w:szCs w:val="20"/>
          <w:lang w:val="en-GB"/>
        </w:rPr>
        <w:t>, although in the current study were made certain</w:t>
      </w:r>
      <w:r>
        <w:rPr>
          <w:rStyle w:val="longtext1"/>
          <w:rFonts w:ascii="Arial" w:hAnsi="Arial" w:cs="Arial"/>
          <w:color w:val="000000"/>
          <w:sz w:val="20"/>
          <w:szCs w:val="20"/>
          <w:lang w:val="en-GB"/>
        </w:rPr>
        <w:t xml:space="preserve"> changes</w:t>
      </w:r>
      <w:r w:rsidRPr="00D45DC2">
        <w:rPr>
          <w:rStyle w:val="longtext1"/>
          <w:rFonts w:ascii="Arial" w:hAnsi="Arial" w:cs="Arial"/>
          <w:color w:val="000000"/>
          <w:sz w:val="20"/>
          <w:szCs w:val="20"/>
          <w:lang w:val="en-GB"/>
        </w:rPr>
        <w:t xml:space="preserve"> to include the concept of creation in potential absorptive capacity and the concept of application on </w:t>
      </w:r>
      <w:r w:rsidR="00781905">
        <w:rPr>
          <w:rStyle w:val="longtext1"/>
          <w:rFonts w:ascii="Arial" w:hAnsi="Arial" w:cs="Arial"/>
          <w:color w:val="000000"/>
          <w:sz w:val="20"/>
          <w:szCs w:val="20"/>
          <w:lang w:val="en-GB"/>
        </w:rPr>
        <w:t>realized absorptive</w:t>
      </w:r>
      <w:r w:rsidRPr="00D45DC2">
        <w:rPr>
          <w:rStyle w:val="longtext1"/>
          <w:rFonts w:ascii="Arial" w:hAnsi="Arial" w:cs="Arial"/>
          <w:color w:val="000000"/>
          <w:sz w:val="20"/>
          <w:szCs w:val="20"/>
          <w:lang w:val="en-GB"/>
        </w:rPr>
        <w:t xml:space="preserve"> capacity </w:t>
      </w:r>
      <w:r>
        <w:rPr>
          <w:rStyle w:val="longtext1"/>
          <w:rFonts w:ascii="Arial" w:hAnsi="Arial" w:cs="Arial"/>
          <w:color w:val="000000"/>
          <w:sz w:val="20"/>
          <w:szCs w:val="20"/>
          <w:lang w:val="en-GB"/>
        </w:rPr>
        <w:t>Th</w:t>
      </w:r>
      <w:r w:rsidRPr="00D45DC2">
        <w:rPr>
          <w:rStyle w:val="longtext1"/>
          <w:rFonts w:ascii="Arial" w:hAnsi="Arial" w:cs="Arial"/>
          <w:color w:val="000000"/>
          <w:sz w:val="20"/>
          <w:szCs w:val="20"/>
          <w:lang w:val="en-GB"/>
        </w:rPr>
        <w:t xml:space="preserve">e work of  (Allee, 1997) established the dichotomy and separation between  learning and knowledge by which learning is the process of knowledge acquisition and construction, and usually, by (Allee, 1997), </w:t>
      </w:r>
      <w:r w:rsidRPr="00D45DC2">
        <w:rPr>
          <w:rStyle w:val="longtext1"/>
          <w:rFonts w:ascii="Arial" w:hAnsi="Arial" w:cs="Arial"/>
          <w:color w:val="000000"/>
          <w:sz w:val="20"/>
          <w:szCs w:val="20"/>
          <w:lang w:val="en-GB"/>
        </w:rPr>
        <w:lastRenderedPageBreak/>
        <w:t xml:space="preserve">are in the organization at different times, in which the ultimate goal is the union between learning and knowledge in the organization's strategy. </w:t>
      </w:r>
      <w:r w:rsidRPr="00D45DC2">
        <w:rPr>
          <w:rFonts w:ascii="Arial" w:hAnsi="Arial" w:cs="Arial"/>
          <w:color w:val="000000"/>
          <w:sz w:val="20"/>
          <w:lang w:val="en-GB"/>
        </w:rPr>
        <w:br/>
      </w:r>
      <w:r w:rsidRPr="00D45DC2">
        <w:rPr>
          <w:rStyle w:val="longtext1"/>
          <w:rFonts w:ascii="Arial" w:hAnsi="Arial" w:cs="Arial"/>
          <w:color w:val="000000"/>
          <w:sz w:val="20"/>
          <w:szCs w:val="20"/>
          <w:lang w:val="en-GB"/>
        </w:rPr>
        <w:t>The groundbreaking studies on the technologic</w:t>
      </w:r>
      <w:r w:rsidRPr="00D45DC2">
        <w:rPr>
          <w:rStyle w:val="longtext1"/>
          <w:rFonts w:ascii="Arial" w:hAnsi="Arial" w:cs="Arial"/>
          <w:b/>
          <w:color w:val="000000"/>
          <w:sz w:val="20"/>
          <w:szCs w:val="20"/>
          <w:lang w:val="en-GB"/>
        </w:rPr>
        <w:t xml:space="preserve">al </w:t>
      </w:r>
      <w:r w:rsidRPr="00D45DC2">
        <w:rPr>
          <w:rStyle w:val="longtext1"/>
          <w:rFonts w:ascii="Arial" w:hAnsi="Arial" w:cs="Arial"/>
          <w:color w:val="000000"/>
          <w:sz w:val="20"/>
          <w:szCs w:val="20"/>
          <w:lang w:val="en-GB"/>
        </w:rPr>
        <w:t xml:space="preserve">element of ( Leonard Barton, </w:t>
      </w:r>
      <w:r w:rsidRPr="00D45DC2">
        <w:rPr>
          <w:rStyle w:val="longtext1"/>
          <w:rFonts w:ascii="Arial" w:hAnsi="Arial" w:cs="Arial"/>
          <w:b/>
          <w:color w:val="000000"/>
          <w:sz w:val="20"/>
          <w:szCs w:val="20"/>
          <w:lang w:val="en-GB"/>
        </w:rPr>
        <w:t>1</w:t>
      </w:r>
      <w:r w:rsidRPr="00D45DC2">
        <w:rPr>
          <w:rStyle w:val="longtext1"/>
          <w:rFonts w:ascii="Arial" w:hAnsi="Arial" w:cs="Arial"/>
          <w:color w:val="000000"/>
          <w:sz w:val="20"/>
          <w:szCs w:val="20"/>
          <w:lang w:val="en-GB"/>
        </w:rPr>
        <w:t>995) and the distinction between solving, experimentation, integration and import technology as the four elements aggregators were</w:t>
      </w:r>
      <w:r>
        <w:rPr>
          <w:rStyle w:val="longtext1"/>
          <w:rFonts w:ascii="Arial" w:hAnsi="Arial" w:cs="Arial"/>
          <w:color w:val="000000"/>
          <w:sz w:val="20"/>
          <w:szCs w:val="20"/>
          <w:lang w:val="en-GB"/>
        </w:rPr>
        <w:t xml:space="preserve"> incorporated</w:t>
      </w:r>
      <w:r w:rsidRPr="00D45DC2">
        <w:rPr>
          <w:rStyle w:val="longtext1"/>
          <w:rFonts w:ascii="Arial" w:hAnsi="Arial" w:cs="Arial"/>
          <w:color w:val="000000"/>
          <w:sz w:val="20"/>
          <w:szCs w:val="20"/>
          <w:lang w:val="en-GB"/>
        </w:rPr>
        <w:t xml:space="preserve"> in an efficient way to model</w:t>
      </w:r>
      <w:r>
        <w:rPr>
          <w:rStyle w:val="longtext1"/>
          <w:rFonts w:ascii="Arial" w:hAnsi="Arial" w:cs="Arial"/>
          <w:color w:val="000000"/>
          <w:sz w:val="20"/>
          <w:szCs w:val="20"/>
          <w:lang w:val="en-GB"/>
        </w:rPr>
        <w:t xml:space="preserve"> a</w:t>
      </w:r>
      <w:r w:rsidRPr="00D45DC2">
        <w:rPr>
          <w:rStyle w:val="longtext1"/>
          <w:rFonts w:ascii="Arial" w:hAnsi="Arial" w:cs="Arial"/>
          <w:color w:val="000000"/>
          <w:sz w:val="20"/>
          <w:szCs w:val="20"/>
          <w:lang w:val="en-GB"/>
        </w:rPr>
        <w:t xml:space="preserve"> technology platform that establishes the relationship and management between internal social capital (individual, group and organization) and external social capital (consumers, suppliers, distributors, universities and competitors), external actors in the market, the source of knowledge and learning processes in which Organizations must "recognize the value and use it for commercial purposes (Cohen and Levinthal, 1990). The innovative work of (Rene Beldeberos,,</w:t>
      </w:r>
      <w:r>
        <w:rPr>
          <w:rStyle w:val="longtext1"/>
          <w:rFonts w:ascii="Arial" w:hAnsi="Arial" w:cs="Arial"/>
          <w:color w:val="000000"/>
          <w:sz w:val="20"/>
          <w:szCs w:val="20"/>
          <w:lang w:val="en-GB"/>
        </w:rPr>
        <w:t xml:space="preserve"> 2</w:t>
      </w:r>
      <w:r w:rsidRPr="00D45DC2">
        <w:rPr>
          <w:rStyle w:val="longtext1"/>
          <w:rFonts w:ascii="Arial" w:hAnsi="Arial" w:cs="Arial"/>
          <w:color w:val="000000"/>
          <w:sz w:val="20"/>
          <w:szCs w:val="20"/>
          <w:lang w:val="en-GB"/>
        </w:rPr>
        <w:t xml:space="preserve">004) allowed </w:t>
      </w:r>
      <w:r>
        <w:rPr>
          <w:rStyle w:val="longtext1"/>
          <w:rFonts w:ascii="Arial" w:hAnsi="Arial" w:cs="Arial"/>
          <w:color w:val="000000"/>
          <w:sz w:val="20"/>
          <w:szCs w:val="20"/>
          <w:lang w:val="en-GB"/>
        </w:rPr>
        <w:t xml:space="preserve">to add </w:t>
      </w:r>
      <w:r w:rsidRPr="00D45DC2">
        <w:rPr>
          <w:rStyle w:val="longtext1"/>
          <w:rFonts w:ascii="Arial" w:hAnsi="Arial" w:cs="Arial"/>
          <w:color w:val="000000"/>
          <w:sz w:val="20"/>
          <w:szCs w:val="20"/>
          <w:lang w:val="en-GB"/>
        </w:rPr>
        <w:t>to the analysis of business cooperation</w:t>
      </w:r>
      <w:r>
        <w:rPr>
          <w:rStyle w:val="longtext1"/>
          <w:rFonts w:ascii="Arial" w:hAnsi="Arial" w:cs="Arial"/>
          <w:color w:val="000000"/>
          <w:sz w:val="20"/>
          <w:szCs w:val="20"/>
          <w:lang w:val="en-GB"/>
        </w:rPr>
        <w:t xml:space="preserve"> and to the</w:t>
      </w:r>
      <w:r w:rsidRPr="00D45DC2">
        <w:rPr>
          <w:rStyle w:val="longtext1"/>
          <w:rFonts w:ascii="Arial" w:hAnsi="Arial" w:cs="Arial"/>
          <w:color w:val="000000"/>
          <w:sz w:val="20"/>
          <w:szCs w:val="20"/>
          <w:lang w:val="en-GB"/>
        </w:rPr>
        <w:t xml:space="preserve"> distinction between vertical cooperation (consumers, suppliers and distributors), horizontal cooperation (competitors) and institutional cooperation (universities). For the development of this work, this is the approach that is more conducive to the study of business cooperation. The results confirm the findings of ( Belderbos, 2004), where the size of the organization is important for increasing the absorptive capacity and to develop relationships with universities and laboratories because they believe that size is critical to integrate institutional cooperation network. </w:t>
      </w:r>
      <w:r w:rsidRPr="00D45DC2">
        <w:rPr>
          <w:rFonts w:ascii="Arial" w:hAnsi="Arial" w:cs="Arial"/>
          <w:color w:val="000000"/>
          <w:sz w:val="20"/>
          <w:lang w:val="en-GB"/>
        </w:rPr>
        <w:br/>
      </w:r>
      <w:r w:rsidRPr="00D45DC2">
        <w:rPr>
          <w:rStyle w:val="longtext1"/>
          <w:rFonts w:ascii="Arial" w:hAnsi="Arial" w:cs="Arial"/>
          <w:color w:val="000000"/>
          <w:sz w:val="20"/>
          <w:szCs w:val="20"/>
          <w:lang w:val="en-GB"/>
        </w:rPr>
        <w:t>Moreover, it is confirmed, according to (Kaiser, 2002) the distinction between vertical cooperation (consumers, distributors and suppliers) (Cassiman and Veugelers, 2002), and collaborations of the organization with the university (Fritsch and Lukas, 2001 ) institutional cooperation. This category segmentation  allowed a clear and efficient treatment of foreign capital from the point of view of social capital theory, which was a great contribution to this study to enhance the distinction between "bonding" (ties in the community) and</w:t>
      </w:r>
      <w:r w:rsidR="00781905">
        <w:rPr>
          <w:rStyle w:val="longtext1"/>
          <w:rFonts w:ascii="Arial" w:hAnsi="Arial" w:cs="Arial"/>
          <w:color w:val="000000"/>
          <w:sz w:val="20"/>
          <w:szCs w:val="20"/>
          <w:lang w:val="en-GB"/>
        </w:rPr>
        <w:t>”</w:t>
      </w:r>
      <w:r w:rsidRPr="00D45DC2">
        <w:rPr>
          <w:rStyle w:val="longtext1"/>
          <w:rFonts w:ascii="Arial" w:hAnsi="Arial" w:cs="Arial"/>
          <w:color w:val="000000"/>
          <w:sz w:val="20"/>
          <w:szCs w:val="20"/>
          <w:lang w:val="en-GB"/>
        </w:rPr>
        <w:t xml:space="preserve"> bridging</w:t>
      </w:r>
      <w:r w:rsidR="00781905">
        <w:rPr>
          <w:rStyle w:val="longtext1"/>
          <w:rFonts w:ascii="Arial" w:hAnsi="Arial" w:cs="Arial"/>
          <w:color w:val="000000"/>
          <w:sz w:val="20"/>
          <w:szCs w:val="20"/>
          <w:lang w:val="en-GB"/>
        </w:rPr>
        <w:t>”</w:t>
      </w:r>
      <w:r w:rsidRPr="00D45DC2">
        <w:rPr>
          <w:rStyle w:val="longtext1"/>
          <w:rFonts w:ascii="Arial" w:hAnsi="Arial" w:cs="Arial"/>
          <w:color w:val="000000"/>
          <w:sz w:val="20"/>
          <w:szCs w:val="20"/>
          <w:lang w:val="en-GB"/>
        </w:rPr>
        <w:t xml:space="preserve"> (bridges between institutions) and to demonstrate the relationship between them.</w:t>
      </w:r>
    </w:p>
    <w:p w:rsidR="00882132" w:rsidRDefault="00882132" w:rsidP="00417326">
      <w:r w:rsidRPr="0084313A">
        <w:t xml:space="preserve">Figure.3. The conceptual model </w:t>
      </w:r>
      <w:r>
        <w:t>o</w:t>
      </w:r>
      <w:r w:rsidRPr="0084313A">
        <w:t>f absorptive capacity</w:t>
      </w:r>
    </w:p>
    <w:p w:rsidR="00882132" w:rsidRDefault="00882132" w:rsidP="00417326"/>
    <w:p w:rsidR="00882132" w:rsidRPr="0084313A" w:rsidRDefault="00882132" w:rsidP="00417326"/>
    <w:p w:rsidR="00882132" w:rsidRPr="0084313A" w:rsidRDefault="00882132" w:rsidP="00417326"/>
    <w:p w:rsidR="00882132" w:rsidRDefault="00001F12" w:rsidP="00417326">
      <w:r>
        <w:rPr>
          <w:noProof/>
          <w:lang w:val="pt-PT" w:eastAsia="pt-PT"/>
        </w:rPr>
        <w:pict>
          <v:rect id="_x0000_s1026" style="position:absolute;margin-left:353.95pt;margin-top:9.4pt;width:125pt;height:128pt;z-index:251657728">
            <v:textbox>
              <w:txbxContent>
                <w:p w:rsidR="00882132" w:rsidRDefault="00882132" w:rsidP="00417326">
                  <w:r>
                    <w:t>INNOVATION:</w:t>
                  </w:r>
                </w:p>
                <w:p w:rsidR="00882132" w:rsidRDefault="00882132" w:rsidP="00417326"/>
                <w:p w:rsidR="00882132" w:rsidRDefault="00882132" w:rsidP="00417326">
                  <w:r>
                    <w:t>ORGANIZATIONAL</w:t>
                  </w:r>
                </w:p>
                <w:p w:rsidR="00882132" w:rsidRDefault="00882132" w:rsidP="00417326">
                  <w:r>
                    <w:t xml:space="preserve">MARKETING </w:t>
                  </w:r>
                </w:p>
                <w:p w:rsidR="00882132" w:rsidRDefault="00882132" w:rsidP="00417326"/>
                <w:p w:rsidR="00882132" w:rsidRDefault="00882132" w:rsidP="00417326">
                  <w:r>
                    <w:t>PRODUCTS</w:t>
                  </w:r>
                </w:p>
                <w:p w:rsidR="00882132" w:rsidRDefault="00882132" w:rsidP="00417326"/>
                <w:p w:rsidR="00882132" w:rsidRDefault="00882132" w:rsidP="00417326">
                  <w:r>
                    <w:t>SERVICES</w:t>
                  </w:r>
                </w:p>
                <w:p w:rsidR="00882132" w:rsidRDefault="00882132" w:rsidP="00417326"/>
              </w:txbxContent>
            </v:textbox>
          </v:rect>
        </w:pict>
      </w:r>
      <w:r>
        <w:rPr>
          <w:noProof/>
          <w:lang w:val="pt-PT" w:eastAsia="pt-PT"/>
        </w:rPr>
        <w:pict>
          <v:roundrect id="_x0000_s1027" style="position:absolute;margin-left:96.95pt;margin-top:.8pt;width:248pt;height:136.6pt;z-index:251653632" arcsize="10923f">
            <v:textbox>
              <w:txbxContent>
                <w:p w:rsidR="00882132" w:rsidRDefault="00882132" w:rsidP="00417326">
                  <w:pPr>
                    <w:jc w:val="center"/>
                    <w:rPr>
                      <w:sz w:val="28"/>
                      <w:szCs w:val="28"/>
                    </w:rPr>
                  </w:pPr>
                  <w:r w:rsidRPr="006A1F84">
                    <w:rPr>
                      <w:sz w:val="28"/>
                      <w:szCs w:val="28"/>
                    </w:rPr>
                    <w:t>LEARNING</w:t>
                  </w:r>
                </w:p>
                <w:p w:rsidR="00882132" w:rsidRDefault="00882132" w:rsidP="00417326">
                  <w:pPr>
                    <w:jc w:val="center"/>
                    <w:rPr>
                      <w:sz w:val="28"/>
                      <w:szCs w:val="28"/>
                    </w:rPr>
                  </w:pPr>
                </w:p>
                <w:p w:rsidR="00882132" w:rsidRDefault="00882132" w:rsidP="00417326">
                  <w:pPr>
                    <w:jc w:val="center"/>
                    <w:rPr>
                      <w:sz w:val="28"/>
                      <w:szCs w:val="28"/>
                    </w:rPr>
                  </w:pPr>
                </w:p>
                <w:p w:rsidR="00882132" w:rsidRDefault="00882132" w:rsidP="00417326">
                  <w:pPr>
                    <w:jc w:val="center"/>
                    <w:rPr>
                      <w:sz w:val="28"/>
                      <w:szCs w:val="28"/>
                    </w:rPr>
                  </w:pPr>
                </w:p>
                <w:p w:rsidR="00882132" w:rsidRDefault="00882132" w:rsidP="00417326">
                  <w:pPr>
                    <w:jc w:val="center"/>
                    <w:rPr>
                      <w:sz w:val="28"/>
                      <w:szCs w:val="28"/>
                    </w:rPr>
                  </w:pPr>
                </w:p>
                <w:p w:rsidR="00882132" w:rsidRDefault="00882132" w:rsidP="00417326">
                  <w:pPr>
                    <w:jc w:val="center"/>
                    <w:rPr>
                      <w:sz w:val="28"/>
                      <w:szCs w:val="28"/>
                    </w:rPr>
                  </w:pPr>
                </w:p>
                <w:p w:rsidR="00882132" w:rsidRPr="006A1F84" w:rsidRDefault="00882132" w:rsidP="00417326">
                  <w:pPr>
                    <w:jc w:val="center"/>
                    <w:rPr>
                      <w:sz w:val="28"/>
                      <w:szCs w:val="28"/>
                    </w:rPr>
                  </w:pPr>
                  <w:r>
                    <w:rPr>
                      <w:sz w:val="28"/>
                      <w:szCs w:val="28"/>
                    </w:rPr>
                    <w:t>KNOWLEDGE</w:t>
                  </w:r>
                </w:p>
              </w:txbxContent>
            </v:textbox>
          </v:roundrect>
        </w:pict>
      </w:r>
      <w:r>
        <w:rPr>
          <w:noProof/>
          <w:lang w:val="pt-PT" w:eastAsia="pt-PT"/>
        </w:rPr>
        <w:pict>
          <v:rect id="_x0000_s1028" style="position:absolute;margin-left:-15.05pt;margin-top:.8pt;width:101pt;height:136.6pt;z-index:251656704">
            <v:textbox>
              <w:txbxContent>
                <w:p w:rsidR="00882132" w:rsidRDefault="00882132" w:rsidP="00417326">
                  <w:pPr>
                    <w:jc w:val="center"/>
                  </w:pPr>
                  <w:r>
                    <w:t>INTERNAL SOCIAL CAPITAL</w:t>
                  </w:r>
                </w:p>
                <w:p w:rsidR="00882132" w:rsidRDefault="00882132" w:rsidP="00417326">
                  <w:pPr>
                    <w:jc w:val="center"/>
                  </w:pPr>
                </w:p>
                <w:p w:rsidR="00882132" w:rsidRDefault="00882132" w:rsidP="00417326">
                  <w:pPr>
                    <w:jc w:val="center"/>
                  </w:pPr>
                  <w:r>
                    <w:t>TECHNOLOGY</w:t>
                  </w:r>
                </w:p>
                <w:p w:rsidR="00882132" w:rsidRDefault="00882132" w:rsidP="00417326">
                  <w:pPr>
                    <w:jc w:val="center"/>
                  </w:pPr>
                </w:p>
                <w:p w:rsidR="00882132" w:rsidRDefault="00882132" w:rsidP="00417326">
                  <w:pPr>
                    <w:jc w:val="center"/>
                  </w:pPr>
                  <w:r>
                    <w:t>EXTERNAL SOCIAL CAPITAL</w:t>
                  </w:r>
                </w:p>
                <w:p w:rsidR="00882132" w:rsidRDefault="00882132" w:rsidP="00417326">
                  <w:pPr>
                    <w:jc w:val="center"/>
                  </w:pPr>
                </w:p>
                <w:p w:rsidR="00882132" w:rsidRDefault="00882132" w:rsidP="00417326">
                  <w:pPr>
                    <w:jc w:val="center"/>
                  </w:pPr>
                </w:p>
                <w:p w:rsidR="00882132" w:rsidRDefault="00882132" w:rsidP="00417326">
                  <w:pPr>
                    <w:jc w:val="center"/>
                  </w:pPr>
                </w:p>
                <w:p w:rsidR="00882132" w:rsidRDefault="00882132" w:rsidP="00417326">
                  <w:pPr>
                    <w:jc w:val="center"/>
                  </w:pPr>
                </w:p>
                <w:p w:rsidR="00882132" w:rsidRDefault="00882132" w:rsidP="00417326">
                  <w:pPr>
                    <w:jc w:val="center"/>
                  </w:pPr>
                </w:p>
              </w:txbxContent>
            </v:textbox>
          </v:rect>
        </w:pict>
      </w:r>
    </w:p>
    <w:p w:rsidR="00882132" w:rsidRPr="0084313A" w:rsidRDefault="00001F12" w:rsidP="00417326">
      <w:r>
        <w:rPr>
          <w:noProof/>
          <w:lang w:val="pt-PT" w:eastAsia="pt-PT"/>
        </w:rPr>
        <w:pict>
          <v:shapetype id="_x0000_t32" coordsize="21600,21600" o:spt="32" o:oned="t" path="m,l21600,21600e" filled="f">
            <v:path arrowok="t" fillok="f" o:connecttype="none"/>
            <o:lock v:ext="edit" shapetype="t"/>
          </v:shapetype>
          <v:shape id="_x0000_s1029" type="#_x0000_t32" style="position:absolute;margin-left:222.95pt;margin-top:11.55pt;width:1pt;height:87pt;flip:y;z-index:251659776" o:connectortype="straight">
            <v:stroke endarrow="block"/>
          </v:shape>
        </w:pict>
      </w:r>
      <w:r>
        <w:rPr>
          <w:noProof/>
          <w:lang w:val="pt-PT" w:eastAsia="pt-PT"/>
        </w:rPr>
        <w:pict>
          <v:shape id="_x0000_s1030" type="#_x0000_t32" style="position:absolute;margin-left:222.95pt;margin-top:11.55pt;width:1pt;height:87pt;z-index:251658752" o:connectortype="straight">
            <v:stroke endarrow="block"/>
          </v:shape>
        </w:pict>
      </w:r>
    </w:p>
    <w:p w:rsidR="00882132" w:rsidRDefault="00001F12" w:rsidP="005C54FC">
      <w:pPr>
        <w:pStyle w:val="Corpodetexto"/>
        <w:rPr>
          <w:rStyle w:val="longtext1"/>
          <w:rFonts w:ascii="Arial" w:hAnsi="Arial" w:cs="Arial"/>
          <w:color w:val="000000"/>
          <w:shd w:val="clear" w:color="auto" w:fill="FFFFFF"/>
          <w:lang w:val="en-US"/>
        </w:rPr>
      </w:pPr>
      <w:r w:rsidRPr="00001F12">
        <w:rPr>
          <w:noProof/>
          <w:lang w:val="pt-PT" w:eastAsia="pt-PT"/>
        </w:rPr>
        <w:pict>
          <v:rect id="_x0000_s1031" style="position:absolute;left:0;text-align:left;margin-left:232.95pt;margin-top:2.75pt;width:99pt;height:62.8pt;z-index:251655680">
            <v:textbox>
              <w:txbxContent>
                <w:p w:rsidR="00882132" w:rsidRDefault="00882132" w:rsidP="00417326">
                  <w:pPr>
                    <w:rPr>
                      <w:b/>
                    </w:rPr>
                  </w:pPr>
                  <w:r w:rsidRPr="00271EEC">
                    <w:rPr>
                      <w:b/>
                    </w:rPr>
                    <w:t>REALIZED</w:t>
                  </w:r>
                </w:p>
                <w:p w:rsidR="00882132" w:rsidRDefault="00882132" w:rsidP="00417326">
                  <w:r w:rsidRPr="00271EEC">
                    <w:t>PROCESSING</w:t>
                  </w:r>
                </w:p>
                <w:p w:rsidR="00882132" w:rsidRPr="00271EEC" w:rsidRDefault="00882132" w:rsidP="00417326">
                  <w:r>
                    <w:t>APLLICATION</w:t>
                  </w:r>
                </w:p>
              </w:txbxContent>
            </v:textbox>
          </v:rect>
        </w:pict>
      </w:r>
      <w:r w:rsidRPr="00001F12">
        <w:rPr>
          <w:noProof/>
          <w:lang w:val="pt-PT" w:eastAsia="pt-PT"/>
        </w:rPr>
        <w:pict>
          <v:rect id="_x0000_s1032" style="position:absolute;left:0;text-align:left;margin-left:107.95pt;margin-top:2.75pt;width:103pt;height:62.8pt;z-index:251654656">
            <v:textbox>
              <w:txbxContent>
                <w:p w:rsidR="00882132" w:rsidRPr="00271EEC" w:rsidRDefault="00882132" w:rsidP="00417326">
                  <w:pPr>
                    <w:rPr>
                      <w:b/>
                    </w:rPr>
                  </w:pPr>
                  <w:r w:rsidRPr="00271EEC">
                    <w:rPr>
                      <w:b/>
                    </w:rPr>
                    <w:t>POTENTIAL</w:t>
                  </w:r>
                </w:p>
                <w:p w:rsidR="00882132" w:rsidRDefault="00882132" w:rsidP="00417326">
                  <w:r>
                    <w:t>CREATION</w:t>
                  </w:r>
                </w:p>
                <w:p w:rsidR="00882132" w:rsidRDefault="00882132" w:rsidP="00417326">
                  <w:r>
                    <w:t>ACQUISITION</w:t>
                  </w:r>
                </w:p>
              </w:txbxContent>
            </v:textbox>
          </v:rect>
        </w:pict>
      </w:r>
    </w:p>
    <w:p w:rsidR="00882132" w:rsidRPr="00D45DC2" w:rsidRDefault="00001F12" w:rsidP="005C54FC">
      <w:pPr>
        <w:pStyle w:val="Corpodetexto"/>
        <w:rPr>
          <w:lang w:val="en-GB"/>
        </w:rPr>
      </w:pPr>
      <w:r>
        <w:rPr>
          <w:noProof/>
          <w:lang w:val="pt-PT" w:eastAsia="pt-PT"/>
        </w:rPr>
        <w:pict>
          <v:shape id="_x0000_s1038" type="#_x0000_t32" style="position:absolute;left:0;text-align:left;margin-left:344.95pt;margin-top:8.45pt;width:9pt;height:0;z-index:251661824" o:connectortype="straight">
            <v:stroke endarrow="block"/>
          </v:shape>
        </w:pict>
      </w:r>
      <w:r>
        <w:rPr>
          <w:noProof/>
          <w:lang w:val="pt-PT" w:eastAsia="pt-PT"/>
        </w:rPr>
        <w:pict>
          <v:shape id="_x0000_s1037" type="#_x0000_t32" style="position:absolute;left:0;text-align:left;margin-left:85.95pt;margin-top:7.45pt;width:11pt;height:1pt;flip:y;z-index:251660800" o:connectortype="straight">
            <v:stroke endarrow="block"/>
          </v:shape>
        </w:pict>
      </w:r>
    </w:p>
    <w:p w:rsidR="00882132" w:rsidRDefault="00882132" w:rsidP="005C54FC">
      <w:pPr>
        <w:spacing w:line="360" w:lineRule="auto"/>
        <w:jc w:val="both"/>
        <w:rPr>
          <w:rStyle w:val="longtext1"/>
          <w:rFonts w:ascii="Arial" w:hAnsi="Arial" w:cs="Arial"/>
          <w:color w:val="000000"/>
          <w:shd w:val="clear" w:color="auto" w:fill="FFFFFF"/>
        </w:rPr>
      </w:pPr>
    </w:p>
    <w:p w:rsidR="00882132" w:rsidRDefault="00882132" w:rsidP="005C54FC">
      <w:pPr>
        <w:spacing w:line="360" w:lineRule="auto"/>
        <w:jc w:val="both"/>
        <w:rPr>
          <w:rStyle w:val="longtext1"/>
          <w:rFonts w:ascii="Arial" w:hAnsi="Arial" w:cs="Arial"/>
          <w:color w:val="000000"/>
          <w:shd w:val="clear" w:color="auto" w:fill="FFFFFF"/>
        </w:rPr>
      </w:pPr>
    </w:p>
    <w:p w:rsidR="00882132" w:rsidRPr="00E3239F" w:rsidRDefault="00882132" w:rsidP="00E51DF2">
      <w:pPr>
        <w:spacing w:line="360" w:lineRule="auto"/>
        <w:jc w:val="both"/>
        <w:rPr>
          <w:rFonts w:ascii="Arial" w:hAnsi="Arial" w:cs="Arial"/>
          <w:color w:val="000000"/>
          <w:sz w:val="20"/>
          <w:szCs w:val="20"/>
          <w:shd w:val="clear" w:color="auto" w:fill="FFFFFF"/>
        </w:rPr>
      </w:pPr>
      <w:r w:rsidRPr="00E3239F">
        <w:rPr>
          <w:rStyle w:val="longtext1"/>
          <w:rFonts w:ascii="Arial" w:hAnsi="Arial" w:cs="Arial"/>
          <w:color w:val="000000"/>
          <w:sz w:val="20"/>
          <w:szCs w:val="20"/>
          <w:shd w:val="clear" w:color="auto" w:fill="FFFFFF"/>
        </w:rPr>
        <w:t>Develop</w:t>
      </w:r>
      <w:r>
        <w:rPr>
          <w:rStyle w:val="longtext1"/>
          <w:rFonts w:ascii="Arial" w:hAnsi="Arial" w:cs="Arial"/>
          <w:color w:val="000000"/>
          <w:sz w:val="20"/>
          <w:szCs w:val="20"/>
          <w:shd w:val="clear" w:color="auto" w:fill="FFFFFF"/>
        </w:rPr>
        <w:t>ing</w:t>
      </w:r>
      <w:r w:rsidRPr="00E3239F">
        <w:rPr>
          <w:rStyle w:val="longtext1"/>
          <w:rFonts w:ascii="Arial" w:hAnsi="Arial" w:cs="Arial"/>
          <w:color w:val="000000"/>
          <w:sz w:val="20"/>
          <w:szCs w:val="20"/>
          <w:shd w:val="clear" w:color="auto" w:fill="FFFFFF"/>
        </w:rPr>
        <w:t xml:space="preserve"> mechanisms for learning, providing the creation and acquisition of necessary knowledge are the objectives of the organization, </w:t>
      </w:r>
      <w:r>
        <w:rPr>
          <w:rStyle w:val="longtext1"/>
          <w:rFonts w:ascii="Arial" w:hAnsi="Arial" w:cs="Arial"/>
          <w:color w:val="000000"/>
          <w:sz w:val="20"/>
          <w:szCs w:val="20"/>
          <w:shd w:val="clear" w:color="auto" w:fill="FFFFFF"/>
        </w:rPr>
        <w:t xml:space="preserve">this is </w:t>
      </w:r>
      <w:r w:rsidRPr="00E3239F">
        <w:rPr>
          <w:rStyle w:val="longtext1"/>
          <w:rFonts w:ascii="Arial" w:hAnsi="Arial" w:cs="Arial"/>
          <w:color w:val="000000"/>
          <w:sz w:val="20"/>
          <w:szCs w:val="20"/>
          <w:shd w:val="clear" w:color="auto" w:fill="FFFFFF"/>
        </w:rPr>
        <w:t xml:space="preserve">one of the biggest challenges that organizations must face, because as there are identical firms, knowledge must also be differentiated according to different methodologies and processes of learning. </w:t>
      </w:r>
      <w:r w:rsidRPr="00E3239F">
        <w:rPr>
          <w:rStyle w:val="longtext1"/>
          <w:rFonts w:ascii="Arial" w:hAnsi="Arial" w:cs="Arial"/>
          <w:color w:val="000000"/>
          <w:sz w:val="20"/>
          <w:szCs w:val="20"/>
          <w:shd w:val="clear" w:color="auto" w:fill="EBEFF9"/>
        </w:rPr>
        <w:t>Thus, knowledge and learning processes can not be mass bas</w:t>
      </w:r>
      <w:r>
        <w:rPr>
          <w:rStyle w:val="longtext1"/>
          <w:rFonts w:ascii="Arial" w:hAnsi="Arial" w:cs="Arial"/>
          <w:color w:val="000000"/>
          <w:sz w:val="20"/>
          <w:szCs w:val="20"/>
          <w:shd w:val="clear" w:color="auto" w:fill="EBEFF9"/>
        </w:rPr>
        <w:t>ed</w:t>
      </w:r>
      <w:r w:rsidRPr="00E3239F">
        <w:rPr>
          <w:rStyle w:val="longtext1"/>
          <w:rFonts w:ascii="Arial" w:hAnsi="Arial" w:cs="Arial"/>
          <w:color w:val="000000"/>
          <w:sz w:val="20"/>
          <w:szCs w:val="20"/>
          <w:shd w:val="clear" w:color="auto" w:fill="EBEFF9"/>
        </w:rPr>
        <w:t xml:space="preserve"> but should be a great asset and very specific to each company, where, for example, the needs for training are also different from organization to organization</w:t>
      </w:r>
      <w:r>
        <w:rPr>
          <w:rStyle w:val="longtext1"/>
          <w:rFonts w:ascii="Arial" w:hAnsi="Arial" w:cs="Arial"/>
          <w:color w:val="000000"/>
          <w:sz w:val="20"/>
          <w:szCs w:val="20"/>
          <w:shd w:val="clear" w:color="auto" w:fill="EBEFF9"/>
        </w:rPr>
        <w:t>.</w:t>
      </w:r>
    </w:p>
    <w:p w:rsidR="00882132" w:rsidRPr="00E3239F" w:rsidRDefault="00882132" w:rsidP="00E51DF2">
      <w:pPr>
        <w:pStyle w:val="Corpodetexto"/>
        <w:spacing w:line="360" w:lineRule="auto"/>
        <w:rPr>
          <w:rFonts w:ascii="Arial" w:hAnsi="Arial" w:cs="Arial"/>
          <w:sz w:val="20"/>
          <w:lang w:val="en-US"/>
        </w:rPr>
      </w:pPr>
      <w:r w:rsidRPr="00E3239F">
        <w:rPr>
          <w:rFonts w:ascii="Arial" w:hAnsi="Arial" w:cs="Arial"/>
          <w:sz w:val="20"/>
          <w:lang w:val="en-US"/>
        </w:rPr>
        <w:t>These are the attributes that are the most important to capture learning behavior at the company level according</w:t>
      </w:r>
      <w:r>
        <w:rPr>
          <w:rFonts w:ascii="Arial" w:hAnsi="Arial" w:cs="Arial"/>
          <w:sz w:val="20"/>
          <w:lang w:val="en-US"/>
        </w:rPr>
        <w:t xml:space="preserve"> to</w:t>
      </w:r>
      <w:r w:rsidRPr="00E3239F">
        <w:rPr>
          <w:rFonts w:ascii="Arial" w:hAnsi="Arial" w:cs="Arial"/>
          <w:sz w:val="20"/>
          <w:lang w:val="en-US"/>
        </w:rPr>
        <w:t xml:space="preserve"> the absorptive capacity model:</w:t>
      </w:r>
    </w:p>
    <w:p w:rsidR="00882132" w:rsidRPr="00E3239F" w:rsidRDefault="00882132" w:rsidP="00E51DF2">
      <w:pPr>
        <w:pStyle w:val="Corpodetexto"/>
        <w:spacing w:line="360" w:lineRule="auto"/>
        <w:rPr>
          <w:rFonts w:ascii="Arial" w:hAnsi="Arial" w:cs="Arial"/>
          <w:sz w:val="20"/>
          <w:lang w:val="en-US"/>
        </w:rPr>
      </w:pPr>
    </w:p>
    <w:p w:rsidR="00882132" w:rsidRPr="00E3239F" w:rsidRDefault="00882132" w:rsidP="005C54FC">
      <w:pPr>
        <w:spacing w:line="360" w:lineRule="auto"/>
        <w:jc w:val="both"/>
        <w:rPr>
          <w:rStyle w:val="longtext1"/>
          <w:rFonts w:ascii="Arial" w:hAnsi="Arial" w:cs="Arial"/>
          <w:color w:val="000000"/>
          <w:sz w:val="20"/>
          <w:szCs w:val="20"/>
          <w:shd w:val="clear" w:color="auto" w:fill="FFFFFF"/>
        </w:rPr>
      </w:pPr>
      <w:r w:rsidRPr="00E3239F">
        <w:rPr>
          <w:rStyle w:val="longtext1"/>
          <w:rFonts w:ascii="Arial" w:hAnsi="Arial" w:cs="Arial"/>
          <w:color w:val="000000"/>
          <w:sz w:val="20"/>
          <w:szCs w:val="20"/>
          <w:shd w:val="clear" w:color="auto" w:fill="FFFFFF"/>
        </w:rPr>
        <w:t xml:space="preserve">Certified: </w:t>
      </w:r>
      <w:r>
        <w:rPr>
          <w:rStyle w:val="longtext1"/>
          <w:rFonts w:ascii="Arial" w:hAnsi="Arial" w:cs="Arial"/>
          <w:color w:val="000000"/>
          <w:sz w:val="20"/>
          <w:szCs w:val="20"/>
          <w:shd w:val="clear" w:color="auto" w:fill="FFFFFF"/>
        </w:rPr>
        <w:t>to v</w:t>
      </w:r>
      <w:r w:rsidRPr="00E3239F">
        <w:rPr>
          <w:rStyle w:val="longtext1"/>
          <w:rFonts w:ascii="Arial" w:hAnsi="Arial" w:cs="Arial"/>
          <w:color w:val="000000"/>
          <w:sz w:val="20"/>
          <w:szCs w:val="20"/>
          <w:shd w:val="clear" w:color="auto" w:fill="FFFFFF"/>
        </w:rPr>
        <w:t>alidate and certify the processes of learning in the organization</w:t>
      </w:r>
      <w:r>
        <w:rPr>
          <w:rStyle w:val="longtext1"/>
          <w:rFonts w:ascii="Arial" w:hAnsi="Arial" w:cs="Arial"/>
          <w:color w:val="000000"/>
          <w:sz w:val="20"/>
          <w:szCs w:val="20"/>
          <w:shd w:val="clear" w:color="auto" w:fill="FFFFFF"/>
        </w:rPr>
        <w:t xml:space="preserve"> allow to</w:t>
      </w:r>
      <w:r w:rsidRPr="00E3239F">
        <w:rPr>
          <w:rStyle w:val="longtext1"/>
          <w:rFonts w:ascii="Arial" w:hAnsi="Arial" w:cs="Arial"/>
          <w:color w:val="000000"/>
          <w:sz w:val="20"/>
          <w:szCs w:val="20"/>
          <w:shd w:val="clear" w:color="auto" w:fill="FFFFFF"/>
        </w:rPr>
        <w:t xml:space="preserve"> implement a total quality system, ensures the integrity and competitiveness, safety and traceability, focusing on measures and training schemes accredited for verifying the various organizational processes. </w:t>
      </w:r>
      <w:r w:rsidRPr="00E3239F">
        <w:rPr>
          <w:rStyle w:val="longtext1"/>
          <w:rFonts w:ascii="Arial" w:hAnsi="Arial" w:cs="Arial"/>
          <w:color w:val="000000"/>
          <w:sz w:val="20"/>
          <w:szCs w:val="20"/>
        </w:rPr>
        <w:t xml:space="preserve"> </w:t>
      </w:r>
      <w:r w:rsidRPr="00E3239F">
        <w:rPr>
          <w:rFonts w:ascii="Arial" w:hAnsi="Arial" w:cs="Arial"/>
          <w:color w:val="000000"/>
          <w:sz w:val="20"/>
          <w:szCs w:val="20"/>
        </w:rPr>
        <w:br/>
      </w:r>
      <w:r w:rsidRPr="00E3239F">
        <w:rPr>
          <w:rFonts w:ascii="Arial" w:hAnsi="Arial" w:cs="Arial"/>
          <w:color w:val="000000"/>
          <w:sz w:val="20"/>
          <w:szCs w:val="20"/>
        </w:rPr>
        <w:br/>
      </w:r>
      <w:r w:rsidRPr="00E3239F">
        <w:rPr>
          <w:rStyle w:val="longtext1"/>
          <w:rFonts w:ascii="Arial" w:hAnsi="Arial" w:cs="Arial"/>
          <w:color w:val="000000"/>
          <w:sz w:val="20"/>
          <w:szCs w:val="20"/>
          <w:shd w:val="clear" w:color="auto" w:fill="FFFFFF"/>
        </w:rPr>
        <w:t xml:space="preserve">Speed: </w:t>
      </w:r>
      <w:r>
        <w:rPr>
          <w:rStyle w:val="longtext1"/>
          <w:rFonts w:ascii="Arial" w:hAnsi="Arial" w:cs="Arial"/>
          <w:color w:val="000000"/>
          <w:sz w:val="20"/>
          <w:szCs w:val="20"/>
          <w:shd w:val="clear" w:color="auto" w:fill="FFFFFF"/>
        </w:rPr>
        <w:t>t</w:t>
      </w:r>
      <w:r w:rsidRPr="00E3239F">
        <w:rPr>
          <w:rStyle w:val="longtext1"/>
          <w:rFonts w:ascii="Arial" w:hAnsi="Arial" w:cs="Arial"/>
          <w:color w:val="000000"/>
          <w:sz w:val="20"/>
          <w:szCs w:val="20"/>
          <w:shd w:val="clear" w:color="auto" w:fill="FFFFFF"/>
        </w:rPr>
        <w:t>he transfer of knowledge and</w:t>
      </w:r>
      <w:r>
        <w:rPr>
          <w:rStyle w:val="longtext1"/>
          <w:rFonts w:ascii="Arial" w:hAnsi="Arial" w:cs="Arial"/>
          <w:color w:val="000000"/>
          <w:sz w:val="20"/>
          <w:szCs w:val="20"/>
          <w:shd w:val="clear" w:color="auto" w:fill="FFFFFF"/>
        </w:rPr>
        <w:t xml:space="preserve"> its</w:t>
      </w:r>
      <w:r w:rsidRPr="00E3239F">
        <w:rPr>
          <w:rStyle w:val="longtext1"/>
          <w:rFonts w:ascii="Arial" w:hAnsi="Arial" w:cs="Arial"/>
          <w:color w:val="000000"/>
          <w:sz w:val="20"/>
          <w:szCs w:val="20"/>
          <w:shd w:val="clear" w:color="auto" w:fill="FFFFFF"/>
        </w:rPr>
        <w:t xml:space="preserve"> learning processes, according to their type (Szulanski has, 1996) should be performed in time (Zander and Kogut, 1995; Zahra and George, 2002) to appear on the right time, anticipating the possible movement of potential competitors. </w:t>
      </w:r>
      <w:r w:rsidRPr="00E3239F">
        <w:rPr>
          <w:rFonts w:ascii="Arial" w:hAnsi="Arial" w:cs="Arial"/>
          <w:color w:val="000000"/>
          <w:sz w:val="20"/>
          <w:szCs w:val="20"/>
          <w:shd w:val="clear" w:color="auto" w:fill="FFFFFF"/>
        </w:rPr>
        <w:br/>
      </w:r>
    </w:p>
    <w:p w:rsidR="00882132" w:rsidRDefault="00882132" w:rsidP="00846524">
      <w:pPr>
        <w:pStyle w:val="Cabealho"/>
        <w:jc w:val="both"/>
        <w:rPr>
          <w:rFonts w:ascii="Arial" w:hAnsi="Arial" w:cs="Arial"/>
          <w:color w:val="000000"/>
          <w:sz w:val="20"/>
          <w:szCs w:val="20"/>
          <w:shd w:val="clear" w:color="auto" w:fill="FFFFFF"/>
          <w:lang w:val="en-US"/>
        </w:rPr>
      </w:pPr>
      <w:r w:rsidRPr="00E3239F">
        <w:rPr>
          <w:rStyle w:val="longtext1"/>
          <w:rFonts w:ascii="Arial" w:hAnsi="Arial" w:cs="Arial"/>
          <w:color w:val="000000"/>
          <w:sz w:val="20"/>
          <w:szCs w:val="20"/>
          <w:shd w:val="clear" w:color="auto" w:fill="FFFFFF"/>
          <w:lang w:val="en-US"/>
        </w:rPr>
        <w:t>Efficiency: the level of absorptive capacity means the capacity that organizations have to identify, assimilate and exploit new knowledge from the perspective of innovation</w:t>
      </w:r>
      <w:r>
        <w:rPr>
          <w:rStyle w:val="longtext1"/>
          <w:rFonts w:ascii="Arial" w:hAnsi="Arial" w:cs="Arial"/>
          <w:color w:val="000000"/>
          <w:sz w:val="20"/>
          <w:szCs w:val="20"/>
          <w:shd w:val="clear" w:color="auto" w:fill="FFFFFF"/>
          <w:lang w:val="en-US"/>
        </w:rPr>
        <w:t>.</w:t>
      </w:r>
      <w:r w:rsidRPr="00E3239F">
        <w:rPr>
          <w:rStyle w:val="longtext1"/>
          <w:rFonts w:ascii="Arial" w:hAnsi="Arial" w:cs="Arial"/>
          <w:color w:val="000000"/>
          <w:sz w:val="20"/>
          <w:szCs w:val="20"/>
          <w:shd w:val="clear" w:color="auto" w:fill="FFFFFF"/>
          <w:lang w:val="en-US"/>
        </w:rPr>
        <w:t xml:space="preserve">  </w:t>
      </w:r>
      <w:r w:rsidRPr="00E3239F">
        <w:rPr>
          <w:rFonts w:ascii="Arial" w:hAnsi="Arial" w:cs="Arial"/>
          <w:color w:val="000000"/>
          <w:sz w:val="20"/>
          <w:szCs w:val="20"/>
          <w:shd w:val="clear" w:color="auto" w:fill="FFFFFF"/>
          <w:lang w:val="en-US"/>
        </w:rPr>
        <w:br/>
      </w:r>
    </w:p>
    <w:p w:rsidR="00882132" w:rsidRPr="00E3239F" w:rsidRDefault="00882132" w:rsidP="00846524">
      <w:pPr>
        <w:pStyle w:val="Cabealho"/>
        <w:jc w:val="both"/>
        <w:rPr>
          <w:rFonts w:ascii="Arial" w:hAnsi="Arial" w:cs="Arial"/>
          <w:color w:val="000000"/>
          <w:sz w:val="20"/>
          <w:szCs w:val="20"/>
          <w:shd w:val="clear" w:color="auto" w:fill="FFFFFF"/>
          <w:lang w:val="en-US"/>
        </w:rPr>
      </w:pPr>
      <w:r w:rsidRPr="00E3239F">
        <w:rPr>
          <w:rFonts w:ascii="Arial" w:hAnsi="Arial" w:cs="Arial"/>
          <w:color w:val="000000"/>
          <w:sz w:val="20"/>
          <w:szCs w:val="20"/>
          <w:shd w:val="clear" w:color="auto" w:fill="FFFFFF"/>
          <w:lang w:val="en-US"/>
        </w:rPr>
        <w:br/>
      </w:r>
      <w:r w:rsidRPr="00E3239F">
        <w:rPr>
          <w:rStyle w:val="longtext1"/>
          <w:rFonts w:ascii="Arial" w:hAnsi="Arial" w:cs="Arial"/>
          <w:color w:val="000000"/>
          <w:sz w:val="20"/>
          <w:szCs w:val="20"/>
          <w:shd w:val="clear" w:color="auto" w:fill="FFFFFF"/>
          <w:lang w:val="en-US"/>
        </w:rPr>
        <w:t xml:space="preserve">Simplification: perform the same tasks by applying a methodology and processes that reduce the execution time of an activity and costs.  </w:t>
      </w:r>
      <w:r w:rsidRPr="00E3239F">
        <w:rPr>
          <w:rFonts w:ascii="Arial" w:hAnsi="Arial" w:cs="Arial"/>
          <w:color w:val="000000"/>
          <w:sz w:val="20"/>
          <w:szCs w:val="20"/>
          <w:shd w:val="clear" w:color="auto" w:fill="FFFFFF"/>
          <w:lang w:val="en-US"/>
        </w:rPr>
        <w:br/>
      </w:r>
      <w:r w:rsidRPr="00E3239F">
        <w:rPr>
          <w:rFonts w:ascii="Arial" w:hAnsi="Arial" w:cs="Arial"/>
          <w:color w:val="000000"/>
          <w:sz w:val="20"/>
          <w:szCs w:val="20"/>
          <w:shd w:val="clear" w:color="auto" w:fill="FFFFFF"/>
          <w:lang w:val="en-US"/>
        </w:rPr>
        <w:br/>
      </w:r>
      <w:r w:rsidRPr="00E3239F">
        <w:rPr>
          <w:rStyle w:val="longtext1"/>
          <w:rFonts w:ascii="Arial" w:hAnsi="Arial" w:cs="Arial"/>
          <w:color w:val="000000"/>
          <w:sz w:val="20"/>
          <w:szCs w:val="20"/>
          <w:shd w:val="clear" w:color="auto" w:fill="FFFFFF"/>
          <w:lang w:val="en-US"/>
        </w:rPr>
        <w:t xml:space="preserve">Specialization: focusing resources and capabilities of the organization on its core-business "in order to enhance their competitiveness in the market and optimize the policy of" zero-defects "to enhance their technological assets in the best market segment. </w:t>
      </w:r>
      <w:r w:rsidRPr="00E3239F">
        <w:rPr>
          <w:rFonts w:ascii="Arial" w:hAnsi="Arial" w:cs="Arial"/>
          <w:color w:val="000000"/>
          <w:sz w:val="20"/>
          <w:szCs w:val="20"/>
          <w:shd w:val="clear" w:color="auto" w:fill="FFFFFF"/>
          <w:lang w:val="en-US"/>
        </w:rPr>
        <w:br/>
      </w:r>
    </w:p>
    <w:p w:rsidR="00882132" w:rsidRPr="00E3239F" w:rsidRDefault="00882132" w:rsidP="00846524">
      <w:pPr>
        <w:pStyle w:val="Cabealho"/>
        <w:jc w:val="both"/>
        <w:rPr>
          <w:rStyle w:val="longtext1"/>
          <w:rFonts w:ascii="Arial" w:hAnsi="Arial" w:cs="Arial"/>
          <w:color w:val="000000"/>
          <w:sz w:val="20"/>
          <w:szCs w:val="20"/>
          <w:shd w:val="clear" w:color="auto" w:fill="EBEFF9"/>
          <w:lang w:val="en-US"/>
        </w:rPr>
      </w:pPr>
      <w:r w:rsidRPr="00E3239F">
        <w:rPr>
          <w:rFonts w:ascii="Arial" w:hAnsi="Arial" w:cs="Arial"/>
          <w:color w:val="000000"/>
          <w:sz w:val="20"/>
          <w:szCs w:val="20"/>
          <w:shd w:val="clear" w:color="auto" w:fill="FFFFFF"/>
          <w:lang w:val="en-US"/>
        </w:rPr>
        <w:br/>
      </w:r>
      <w:r w:rsidRPr="00E3239F">
        <w:rPr>
          <w:rStyle w:val="longtext1"/>
          <w:rFonts w:ascii="Arial" w:hAnsi="Arial" w:cs="Arial"/>
          <w:color w:val="000000"/>
          <w:sz w:val="20"/>
          <w:szCs w:val="20"/>
          <w:shd w:val="clear" w:color="auto" w:fill="EBEFF9"/>
          <w:lang w:val="en-US"/>
        </w:rPr>
        <w:t>Flexibility: how organizations have access to additional knowledge and reconfigure the current knowledge based on new learning models.</w:t>
      </w:r>
    </w:p>
    <w:p w:rsidR="00882132" w:rsidRPr="00E3239F" w:rsidRDefault="00882132" w:rsidP="00106583">
      <w:pPr>
        <w:pStyle w:val="Cabealho"/>
        <w:jc w:val="both"/>
        <w:rPr>
          <w:rStyle w:val="longtext1"/>
          <w:rFonts w:ascii="Arial" w:hAnsi="Arial" w:cs="Arial"/>
          <w:sz w:val="20"/>
          <w:szCs w:val="20"/>
          <w:lang w:val="en-US"/>
        </w:rPr>
      </w:pPr>
      <w:r w:rsidRPr="00E3239F">
        <w:rPr>
          <w:rStyle w:val="longtext1"/>
          <w:rFonts w:ascii="Arial" w:hAnsi="Arial" w:cs="Arial"/>
          <w:color w:val="000000"/>
          <w:sz w:val="20"/>
          <w:szCs w:val="20"/>
          <w:shd w:val="clear" w:color="auto" w:fill="EBEFF9"/>
          <w:lang w:val="en-US"/>
        </w:rPr>
        <w:lastRenderedPageBreak/>
        <w:t xml:space="preserve">  </w:t>
      </w:r>
      <w:r w:rsidRPr="00E3239F">
        <w:rPr>
          <w:rFonts w:ascii="Arial" w:hAnsi="Arial" w:cs="Arial"/>
          <w:color w:val="000000"/>
          <w:sz w:val="20"/>
          <w:szCs w:val="20"/>
          <w:shd w:val="clear" w:color="auto" w:fill="EBEFF9"/>
          <w:lang w:val="en-US"/>
        </w:rPr>
        <w:br/>
      </w:r>
      <w:r w:rsidRPr="00E3239F">
        <w:rPr>
          <w:rStyle w:val="longtext1"/>
          <w:rFonts w:ascii="Arial" w:hAnsi="Arial" w:cs="Arial"/>
          <w:color w:val="000000"/>
          <w:sz w:val="20"/>
          <w:szCs w:val="20"/>
          <w:lang w:val="en-US"/>
        </w:rPr>
        <w:t xml:space="preserve">From a universe of about 17,000 companies, </w:t>
      </w:r>
      <w:r>
        <w:rPr>
          <w:rStyle w:val="longtext1"/>
          <w:rFonts w:ascii="Arial" w:hAnsi="Arial" w:cs="Arial"/>
          <w:color w:val="000000"/>
          <w:sz w:val="20"/>
          <w:szCs w:val="20"/>
          <w:lang w:val="en-US"/>
        </w:rPr>
        <w:t xml:space="preserve">a sample of </w:t>
      </w:r>
      <w:r w:rsidRPr="00E3239F">
        <w:rPr>
          <w:rStyle w:val="longtext1"/>
          <w:rFonts w:ascii="Arial" w:hAnsi="Arial" w:cs="Arial"/>
          <w:color w:val="000000"/>
          <w:sz w:val="20"/>
          <w:szCs w:val="20"/>
          <w:lang w:val="en-US"/>
        </w:rPr>
        <w:t>331 companies were selected and we obtained 224 responses, of which three have been eliminated, which means a final value of 221 responses, a percentage of 73% in a period between January 2007 and August 2007.</w:t>
      </w:r>
    </w:p>
    <w:p w:rsidR="00882132" w:rsidRPr="00E3239F" w:rsidRDefault="00882132" w:rsidP="00D13537">
      <w:pPr>
        <w:pStyle w:val="PargrafodaLista"/>
        <w:rPr>
          <w:rStyle w:val="longtext1"/>
          <w:rFonts w:ascii="Arial" w:hAnsi="Arial" w:cs="Arial"/>
          <w:color w:val="000000"/>
          <w:sz w:val="20"/>
          <w:szCs w:val="20"/>
          <w:shd w:val="clear" w:color="auto" w:fill="FFFFFF"/>
          <w:lang w:val="en-US"/>
        </w:rPr>
      </w:pPr>
    </w:p>
    <w:p w:rsidR="00882132" w:rsidRPr="00E3239F" w:rsidRDefault="00882132" w:rsidP="00D13537">
      <w:pPr>
        <w:pStyle w:val="PargrafodaLista"/>
        <w:rPr>
          <w:rStyle w:val="longtext1"/>
          <w:rFonts w:ascii="Arial" w:hAnsi="Arial" w:cs="Arial"/>
          <w:color w:val="000000"/>
          <w:sz w:val="20"/>
          <w:szCs w:val="20"/>
          <w:shd w:val="clear" w:color="auto" w:fill="FFFFFF"/>
          <w:lang w:val="en-US"/>
        </w:rPr>
      </w:pPr>
    </w:p>
    <w:p w:rsidR="00882132" w:rsidRPr="00E3239F" w:rsidRDefault="00882132" w:rsidP="00E3239F">
      <w:pPr>
        <w:rPr>
          <w:rStyle w:val="longtext1"/>
          <w:rFonts w:ascii="Arial" w:hAnsi="Arial" w:cs="Arial"/>
          <w:color w:val="000000"/>
          <w:sz w:val="20"/>
          <w:szCs w:val="20"/>
        </w:rPr>
      </w:pPr>
      <w:r w:rsidRPr="00E3239F">
        <w:rPr>
          <w:rStyle w:val="longtext1"/>
          <w:rFonts w:ascii="Arial" w:hAnsi="Arial" w:cs="Arial"/>
          <w:color w:val="000000"/>
          <w:sz w:val="20"/>
          <w:szCs w:val="20"/>
        </w:rPr>
        <w:t>4. Results</w:t>
      </w:r>
    </w:p>
    <w:p w:rsidR="00882132" w:rsidRPr="00E3239F" w:rsidRDefault="00882132" w:rsidP="00D13537">
      <w:pPr>
        <w:pStyle w:val="PargrafodaLista"/>
        <w:rPr>
          <w:rStyle w:val="longtext1"/>
          <w:rFonts w:ascii="Arial" w:hAnsi="Arial" w:cs="Arial"/>
          <w:color w:val="000000"/>
          <w:sz w:val="20"/>
          <w:szCs w:val="20"/>
          <w:shd w:val="clear" w:color="auto" w:fill="FFFFFF"/>
          <w:lang w:val="en-US"/>
        </w:rPr>
      </w:pPr>
    </w:p>
    <w:p w:rsidR="00882132" w:rsidRDefault="00882132" w:rsidP="009E1021">
      <w:pPr>
        <w:spacing w:line="360" w:lineRule="auto"/>
        <w:jc w:val="both"/>
        <w:rPr>
          <w:rStyle w:val="longtext1"/>
          <w:rFonts w:ascii="Arial" w:hAnsi="Arial" w:cs="Arial"/>
          <w:color w:val="000000"/>
          <w:sz w:val="20"/>
          <w:szCs w:val="20"/>
          <w:shd w:val="clear" w:color="auto" w:fill="FFFFFF"/>
        </w:rPr>
      </w:pPr>
      <w:r w:rsidRPr="00E3239F">
        <w:rPr>
          <w:rStyle w:val="longtext1"/>
          <w:rFonts w:ascii="Arial" w:hAnsi="Arial" w:cs="Arial"/>
          <w:color w:val="000000"/>
          <w:sz w:val="20"/>
          <w:szCs w:val="20"/>
          <w:shd w:val="clear" w:color="auto" w:fill="FFFFFF"/>
        </w:rPr>
        <w:t>The reading and interpretation of results will be presented in a double analysis of knowledge and learning according to the total absorption capacity with regard to the twelve variables to study, the total absorption capacity, absorption capacity and cooperation: vertical, horizontal and institutional</w:t>
      </w:r>
      <w:r>
        <w:rPr>
          <w:rStyle w:val="longtext1"/>
          <w:rFonts w:ascii="Arial" w:hAnsi="Arial" w:cs="Arial"/>
          <w:color w:val="000000"/>
          <w:sz w:val="20"/>
          <w:szCs w:val="20"/>
          <w:shd w:val="clear" w:color="auto" w:fill="FFFFFF"/>
        </w:rPr>
        <w:t>.</w:t>
      </w:r>
    </w:p>
    <w:p w:rsidR="00882132" w:rsidRPr="00E3239F" w:rsidRDefault="00882132" w:rsidP="009E1021">
      <w:pPr>
        <w:spacing w:line="360" w:lineRule="auto"/>
        <w:jc w:val="both"/>
        <w:rPr>
          <w:rStyle w:val="longtext1"/>
          <w:rFonts w:ascii="Arial" w:hAnsi="Arial" w:cs="Arial"/>
          <w:color w:val="000000"/>
          <w:sz w:val="20"/>
          <w:szCs w:val="20"/>
          <w:shd w:val="clear" w:color="auto" w:fill="FFFFFF"/>
        </w:rPr>
      </w:pPr>
    </w:p>
    <w:p w:rsidR="00882132" w:rsidRPr="00E3239F" w:rsidRDefault="00882132" w:rsidP="00D13537">
      <w:pPr>
        <w:rPr>
          <w:rStyle w:val="longtext1"/>
          <w:rFonts w:ascii="Arial" w:hAnsi="Arial" w:cs="Arial"/>
          <w:color w:val="000000"/>
          <w:sz w:val="20"/>
          <w:szCs w:val="20"/>
        </w:rPr>
      </w:pPr>
      <w:r w:rsidRPr="00E3239F">
        <w:rPr>
          <w:rFonts w:ascii="Arial" w:hAnsi="Arial" w:cs="Arial"/>
          <w:color w:val="000000"/>
          <w:sz w:val="20"/>
          <w:szCs w:val="20"/>
          <w:shd w:val="clear" w:color="auto" w:fill="FFFFFF"/>
        </w:rPr>
        <w:br/>
      </w:r>
      <w:r w:rsidRPr="00E3239F">
        <w:rPr>
          <w:rStyle w:val="longtext1"/>
          <w:rFonts w:ascii="Arial" w:hAnsi="Arial" w:cs="Arial"/>
          <w:color w:val="000000"/>
          <w:sz w:val="20"/>
          <w:szCs w:val="20"/>
        </w:rPr>
        <w:t xml:space="preserve">4.1. Global analysis of the performance of knowledge </w:t>
      </w:r>
      <w:r w:rsidRPr="00E3239F">
        <w:rPr>
          <w:rFonts w:ascii="Arial" w:hAnsi="Arial" w:cs="Arial"/>
          <w:color w:val="000000"/>
          <w:sz w:val="20"/>
          <w:szCs w:val="20"/>
        </w:rPr>
        <w:br/>
      </w:r>
    </w:p>
    <w:p w:rsidR="00882132" w:rsidRPr="00E3239F" w:rsidRDefault="00882132" w:rsidP="00D13537">
      <w:pPr>
        <w:rPr>
          <w:rStyle w:val="longtext1"/>
          <w:rFonts w:ascii="Arial" w:hAnsi="Arial" w:cs="Arial"/>
          <w:color w:val="000000"/>
          <w:sz w:val="20"/>
          <w:szCs w:val="20"/>
        </w:rPr>
      </w:pPr>
    </w:p>
    <w:p w:rsidR="00882132" w:rsidRPr="00E3239F" w:rsidRDefault="00882132" w:rsidP="00612109">
      <w:pPr>
        <w:spacing w:line="360" w:lineRule="auto"/>
        <w:jc w:val="both"/>
        <w:rPr>
          <w:rFonts w:ascii="Arial" w:hAnsi="Arial" w:cs="Arial"/>
          <w:sz w:val="20"/>
          <w:szCs w:val="20"/>
        </w:rPr>
      </w:pPr>
      <w:r w:rsidRPr="00E3239F">
        <w:rPr>
          <w:rStyle w:val="longtext1"/>
          <w:rFonts w:ascii="Arial" w:hAnsi="Arial" w:cs="Arial"/>
          <w:color w:val="000000"/>
          <w:sz w:val="20"/>
          <w:szCs w:val="20"/>
        </w:rPr>
        <w:t xml:space="preserve">In the overall analysis, given the </w:t>
      </w:r>
      <w:r>
        <w:rPr>
          <w:rStyle w:val="longtext1"/>
          <w:rFonts w:ascii="Arial" w:hAnsi="Arial" w:cs="Arial"/>
          <w:color w:val="000000"/>
          <w:sz w:val="20"/>
          <w:szCs w:val="20"/>
        </w:rPr>
        <w:t xml:space="preserve">analyzed </w:t>
      </w:r>
      <w:r w:rsidRPr="00E3239F">
        <w:rPr>
          <w:rStyle w:val="longtext1"/>
          <w:rFonts w:ascii="Arial" w:hAnsi="Arial" w:cs="Arial"/>
          <w:color w:val="000000"/>
          <w:sz w:val="20"/>
          <w:szCs w:val="20"/>
        </w:rPr>
        <w:t xml:space="preserve">variables, it notes that knowledge in particular, potential absorptive capacity is always higher than the realized absorptive capacity, and that the element with the highest value </w:t>
      </w:r>
      <w:r>
        <w:rPr>
          <w:rStyle w:val="longtext1"/>
          <w:rFonts w:ascii="Arial" w:hAnsi="Arial" w:cs="Arial"/>
          <w:color w:val="000000"/>
          <w:sz w:val="20"/>
          <w:szCs w:val="20"/>
        </w:rPr>
        <w:t>is</w:t>
      </w:r>
      <w:r w:rsidRPr="00E3239F">
        <w:rPr>
          <w:rStyle w:val="longtext1"/>
          <w:rFonts w:ascii="Arial" w:hAnsi="Arial" w:cs="Arial"/>
          <w:color w:val="000000"/>
          <w:sz w:val="20"/>
          <w:szCs w:val="20"/>
        </w:rPr>
        <w:t xml:space="preserve"> the acquisition weighted import </w:t>
      </w:r>
      <w:r w:rsidRPr="00E3239F">
        <w:rPr>
          <w:rStyle w:val="longtext1"/>
          <w:rFonts w:ascii="Arial" w:hAnsi="Arial" w:cs="Arial"/>
          <w:color w:val="000000"/>
          <w:sz w:val="20"/>
          <w:szCs w:val="20"/>
          <w:shd w:val="clear" w:color="auto" w:fill="FFFFFF"/>
        </w:rPr>
        <w:t xml:space="preserve">knowledge, which once again reflects the profile of the mechanisms of subcontracting in the Portuguese textile industry. </w:t>
      </w:r>
      <w:r w:rsidRPr="00E3239F">
        <w:rPr>
          <w:rStyle w:val="longtext1"/>
          <w:rFonts w:ascii="Arial" w:hAnsi="Arial" w:cs="Arial"/>
          <w:color w:val="000000"/>
          <w:sz w:val="20"/>
          <w:szCs w:val="20"/>
          <w:shd w:val="clear" w:color="auto" w:fill="EBEFF9"/>
        </w:rPr>
        <w:t xml:space="preserve">It is defined as a sector with little in-house technology, labor intensive and, in essence, imports all its resources and capabilities, and has no space and flexibility to develop projects of their own R &amp; D + I and the concept of brand </w:t>
      </w:r>
      <w:r w:rsidRPr="00E3239F">
        <w:rPr>
          <w:rStyle w:val="longtext1"/>
          <w:rFonts w:ascii="Arial" w:hAnsi="Arial" w:cs="Arial"/>
          <w:color w:val="000000"/>
          <w:sz w:val="20"/>
          <w:szCs w:val="20"/>
          <w:shd w:val="clear" w:color="auto" w:fill="FFFFFF"/>
        </w:rPr>
        <w:t xml:space="preserve">itself through innovation and total quality. </w:t>
      </w:r>
      <w:r w:rsidRPr="00E3239F">
        <w:rPr>
          <w:rFonts w:ascii="Arial" w:hAnsi="Arial" w:cs="Arial"/>
          <w:color w:val="000000"/>
          <w:sz w:val="20"/>
          <w:szCs w:val="20"/>
          <w:shd w:val="clear" w:color="auto" w:fill="FFFFFF"/>
        </w:rPr>
        <w:br/>
      </w:r>
    </w:p>
    <w:p w:rsidR="00882132" w:rsidRPr="00D45DC2" w:rsidRDefault="00882132" w:rsidP="005C54FC">
      <w:pPr>
        <w:pStyle w:val="3"/>
        <w:spacing w:line="360" w:lineRule="auto"/>
        <w:rPr>
          <w:rStyle w:val="longtext1"/>
          <w:rFonts w:cs="Arial"/>
          <w:color w:val="000000"/>
          <w:sz w:val="20"/>
          <w:szCs w:val="20"/>
          <w:lang w:val="en-GB"/>
        </w:rPr>
      </w:pPr>
    </w:p>
    <w:p w:rsidR="00882132" w:rsidRPr="00D45DC2" w:rsidRDefault="00882132" w:rsidP="005C54FC">
      <w:pPr>
        <w:pStyle w:val="3"/>
        <w:spacing w:line="360" w:lineRule="auto"/>
        <w:rPr>
          <w:rStyle w:val="longtext1"/>
          <w:rFonts w:cs="Arial"/>
          <w:color w:val="000000"/>
          <w:sz w:val="20"/>
          <w:szCs w:val="20"/>
          <w:shd w:val="clear" w:color="auto" w:fill="FFFFFF"/>
          <w:lang w:val="en-GB"/>
        </w:rPr>
      </w:pPr>
      <w:r w:rsidRPr="00D45DC2">
        <w:rPr>
          <w:rStyle w:val="longtext1"/>
          <w:rFonts w:cs="Arial"/>
          <w:color w:val="000000"/>
          <w:sz w:val="20"/>
          <w:szCs w:val="20"/>
          <w:lang w:val="en-GB"/>
        </w:rPr>
        <w:t>4.2. Global analysis of learning achievement</w:t>
      </w:r>
      <w:r w:rsidRPr="00D45DC2">
        <w:rPr>
          <w:rFonts w:cs="Arial"/>
          <w:color w:val="000000"/>
          <w:szCs w:val="20"/>
          <w:lang w:val="en-GB"/>
        </w:rPr>
        <w:br/>
      </w:r>
    </w:p>
    <w:p w:rsidR="00882132" w:rsidRPr="00D45DC2" w:rsidRDefault="00882132" w:rsidP="005C54FC">
      <w:pPr>
        <w:pStyle w:val="3"/>
        <w:spacing w:line="360" w:lineRule="auto"/>
        <w:rPr>
          <w:rStyle w:val="longtext1"/>
          <w:rFonts w:cs="Arial"/>
          <w:color w:val="000000"/>
          <w:sz w:val="20"/>
          <w:szCs w:val="20"/>
          <w:shd w:val="clear" w:color="auto" w:fill="E6ECF9"/>
          <w:lang w:val="en-GB"/>
        </w:rPr>
      </w:pPr>
      <w:r w:rsidRPr="00D45DC2">
        <w:rPr>
          <w:rStyle w:val="longtext1"/>
          <w:rFonts w:cs="Arial"/>
          <w:color w:val="000000"/>
          <w:sz w:val="20"/>
          <w:szCs w:val="20"/>
          <w:shd w:val="clear" w:color="auto" w:fill="FFFFFF"/>
          <w:lang w:val="en-GB"/>
        </w:rPr>
        <w:t xml:space="preserve">In learning, realized absorptive capacity is greater than the potential absorptive capacity, and the import variable has the highest values due to the nature of Portuguese textile industry, which focuses its strategy on the dynamics of outsourcing and business cooperation. </w:t>
      </w:r>
      <w:r w:rsidRPr="00D45DC2">
        <w:rPr>
          <w:rStyle w:val="longtext1"/>
          <w:rFonts w:cs="Arial"/>
          <w:color w:val="000000"/>
          <w:sz w:val="20"/>
          <w:szCs w:val="20"/>
          <w:shd w:val="clear" w:color="auto" w:fill="E6ECF9"/>
          <w:lang w:val="en-GB"/>
        </w:rPr>
        <w:t>The lowest values occur in the external social capital, competitors and universities, which are elements away from the strategy of companies in the sector because</w:t>
      </w:r>
      <w:r>
        <w:rPr>
          <w:rStyle w:val="longtext1"/>
          <w:rFonts w:cs="Arial"/>
          <w:color w:val="000000"/>
          <w:sz w:val="20"/>
          <w:szCs w:val="20"/>
          <w:shd w:val="clear" w:color="auto" w:fill="E6ECF9"/>
          <w:lang w:val="en-GB"/>
        </w:rPr>
        <w:t xml:space="preserve"> they are</w:t>
      </w:r>
      <w:r w:rsidRPr="00D45DC2">
        <w:rPr>
          <w:rStyle w:val="longtext1"/>
          <w:rFonts w:cs="Arial"/>
          <w:color w:val="000000"/>
          <w:sz w:val="20"/>
          <w:szCs w:val="20"/>
          <w:shd w:val="clear" w:color="auto" w:fill="E6ECF9"/>
          <w:lang w:val="en-GB"/>
        </w:rPr>
        <w:t xml:space="preserve"> dominated entirely by the dominant strategy of subcontractors.</w:t>
      </w:r>
    </w:p>
    <w:p w:rsidR="00882132" w:rsidRPr="00D45DC2" w:rsidRDefault="00882132" w:rsidP="005C54FC">
      <w:pPr>
        <w:pStyle w:val="3"/>
        <w:spacing w:line="360" w:lineRule="auto"/>
        <w:rPr>
          <w:rStyle w:val="longtext1"/>
          <w:rFonts w:cs="Arial"/>
          <w:color w:val="000000"/>
          <w:sz w:val="20"/>
          <w:szCs w:val="20"/>
          <w:shd w:val="clear" w:color="auto" w:fill="E6ECF9"/>
          <w:lang w:val="en-GB"/>
        </w:rPr>
      </w:pPr>
    </w:p>
    <w:p w:rsidR="00882132" w:rsidRPr="00D45DC2" w:rsidRDefault="00882132" w:rsidP="005C54FC">
      <w:pPr>
        <w:pStyle w:val="3"/>
        <w:spacing w:line="360" w:lineRule="auto"/>
        <w:rPr>
          <w:rStyle w:val="longtext1"/>
          <w:rFonts w:cs="Arial"/>
          <w:color w:val="000000"/>
          <w:sz w:val="20"/>
          <w:szCs w:val="20"/>
          <w:shd w:val="clear" w:color="auto" w:fill="E6ECF9"/>
          <w:lang w:val="en-GB"/>
        </w:rPr>
      </w:pPr>
    </w:p>
    <w:p w:rsidR="00882132" w:rsidRPr="00D45DC2" w:rsidRDefault="00882132" w:rsidP="00D13537">
      <w:pPr>
        <w:pStyle w:val="3"/>
        <w:rPr>
          <w:rStyle w:val="longtext1"/>
          <w:rFonts w:cs="Arial"/>
          <w:color w:val="000000"/>
          <w:sz w:val="20"/>
          <w:szCs w:val="20"/>
          <w:shd w:val="clear" w:color="auto" w:fill="FFFFFF"/>
          <w:lang w:val="en-GB"/>
        </w:rPr>
      </w:pPr>
      <w:r w:rsidRPr="00D45DC2">
        <w:rPr>
          <w:rStyle w:val="longtext1"/>
          <w:rFonts w:cs="Arial"/>
          <w:color w:val="000000"/>
          <w:sz w:val="20"/>
          <w:szCs w:val="20"/>
          <w:shd w:val="clear" w:color="auto" w:fill="FFFFFF"/>
          <w:lang w:val="en-GB"/>
        </w:rPr>
        <w:lastRenderedPageBreak/>
        <w:t xml:space="preserve">4.3. The performance of internal social capital, technology and external social capital </w:t>
      </w:r>
      <w:r w:rsidRPr="00D45DC2">
        <w:rPr>
          <w:rFonts w:cs="Arial"/>
          <w:color w:val="000000"/>
          <w:szCs w:val="20"/>
          <w:shd w:val="clear" w:color="auto" w:fill="FFFFFF"/>
          <w:lang w:val="en-GB"/>
        </w:rPr>
        <w:br/>
      </w:r>
    </w:p>
    <w:p w:rsidR="00882132" w:rsidRPr="00DC2E60" w:rsidRDefault="00882132" w:rsidP="00DC2E60">
      <w:pPr>
        <w:pStyle w:val="3"/>
        <w:spacing w:line="360" w:lineRule="auto"/>
        <w:rPr>
          <w:rFonts w:cs="Arial"/>
          <w:szCs w:val="20"/>
          <w:lang w:val="en-GB"/>
        </w:rPr>
      </w:pPr>
      <w:r w:rsidRPr="00D45DC2">
        <w:rPr>
          <w:rStyle w:val="longtext1"/>
          <w:rFonts w:cs="Arial"/>
          <w:color w:val="000000"/>
          <w:sz w:val="20"/>
          <w:szCs w:val="20"/>
          <w:shd w:val="clear" w:color="auto" w:fill="FFFFFF"/>
          <w:lang w:val="en-GB"/>
        </w:rPr>
        <w:t xml:space="preserve">In the overall analysis of performance, learning and knowledge-including business-cooperation, it appears that the total absorption capacity for internal social capital (individual, group and organization) provides superior results, although very identical to those of </w:t>
      </w:r>
      <w:r w:rsidRPr="00D45DC2">
        <w:rPr>
          <w:rStyle w:val="longtext1"/>
          <w:rFonts w:cs="Arial"/>
          <w:color w:val="000000"/>
          <w:sz w:val="20"/>
          <w:szCs w:val="20"/>
          <w:lang w:val="en-GB"/>
        </w:rPr>
        <w:t xml:space="preserve">technology (solution, testing, integration and import), and in last place appears the external social capital (consumers, suppliers, distributors, competitors and universities). </w:t>
      </w:r>
      <w:r w:rsidRPr="009147FC">
        <w:rPr>
          <w:lang w:val="en-GB"/>
        </w:rPr>
        <w:br/>
      </w:r>
      <w:r w:rsidRPr="00D45DC2">
        <w:rPr>
          <w:rStyle w:val="longtext1"/>
          <w:rFonts w:cs="Arial"/>
          <w:color w:val="000000"/>
          <w:sz w:val="20"/>
          <w:szCs w:val="20"/>
          <w:lang w:val="en-GB"/>
        </w:rPr>
        <w:t xml:space="preserve">This analysis confirms the type of the Portuguese textile industry, in which the technology is quite limited due to an adaptation of its technology business as defined by the outside (subcontractors), and weak market power in the absence of marks </w:t>
      </w:r>
      <w:r w:rsidRPr="00D45DC2">
        <w:rPr>
          <w:rStyle w:val="longtext1"/>
          <w:rFonts w:cs="Arial"/>
          <w:color w:val="000000"/>
          <w:sz w:val="20"/>
          <w:szCs w:val="20"/>
          <w:shd w:val="clear" w:color="auto" w:fill="FFFFFF"/>
          <w:lang w:val="en-GB"/>
        </w:rPr>
        <w:t xml:space="preserve">own work by orders from large international brands and the non-acceptance of an active and differentiation in the markets, with the component of innovation and quality added. </w:t>
      </w:r>
      <w:r w:rsidRPr="00D45DC2">
        <w:rPr>
          <w:rStyle w:val="longtext1"/>
          <w:rFonts w:cs="Arial"/>
          <w:color w:val="000000"/>
          <w:sz w:val="20"/>
          <w:szCs w:val="20"/>
          <w:lang w:val="en-GB"/>
        </w:rPr>
        <w:t xml:space="preserve">The best results were found in the internal social capital. </w:t>
      </w:r>
      <w:r w:rsidRPr="00D45DC2">
        <w:rPr>
          <w:rStyle w:val="longtext1"/>
          <w:rFonts w:cs="Arial"/>
          <w:color w:val="000000"/>
          <w:sz w:val="20"/>
          <w:szCs w:val="20"/>
          <w:shd w:val="clear" w:color="auto" w:fill="FFFFFF"/>
          <w:lang w:val="en-GB"/>
        </w:rPr>
        <w:t xml:space="preserve">The explanation lies in the fact that it is a </w:t>
      </w:r>
      <w:r>
        <w:rPr>
          <w:rStyle w:val="longtext1"/>
          <w:rFonts w:cs="Arial"/>
          <w:color w:val="000000"/>
          <w:sz w:val="20"/>
          <w:szCs w:val="20"/>
          <w:shd w:val="clear" w:color="auto" w:fill="FFFFFF"/>
          <w:lang w:val="en-GB"/>
        </w:rPr>
        <w:t xml:space="preserve">labor intensive </w:t>
      </w:r>
      <w:r w:rsidRPr="00D45DC2">
        <w:rPr>
          <w:rStyle w:val="longtext1"/>
          <w:rFonts w:cs="Arial"/>
          <w:color w:val="000000"/>
          <w:sz w:val="20"/>
          <w:szCs w:val="20"/>
          <w:shd w:val="clear" w:color="auto" w:fill="FFFFFF"/>
          <w:lang w:val="en-GB"/>
        </w:rPr>
        <w:t>sector dominate</w:t>
      </w:r>
      <w:r>
        <w:rPr>
          <w:rStyle w:val="longtext1"/>
          <w:rFonts w:cs="Arial"/>
          <w:color w:val="000000"/>
          <w:sz w:val="20"/>
          <w:szCs w:val="20"/>
          <w:shd w:val="clear" w:color="auto" w:fill="FFFFFF"/>
          <w:lang w:val="en-GB"/>
        </w:rPr>
        <w:t>d by</w:t>
      </w:r>
      <w:r w:rsidRPr="00D45DC2">
        <w:rPr>
          <w:rStyle w:val="longtext1"/>
          <w:rFonts w:cs="Arial"/>
          <w:color w:val="000000"/>
          <w:sz w:val="20"/>
          <w:szCs w:val="20"/>
          <w:shd w:val="clear" w:color="auto" w:fill="FFFFFF"/>
          <w:lang w:val="en-GB"/>
        </w:rPr>
        <w:t xml:space="preserve"> a very authoritarian leadership system that imposes a set of fairly rigid rules and behaviors. The technology presents results very identical to the internal social capital, where its technology sector is not identical to an industry with high technology. Finally, the external social capital, with the lowest scores of the three</w:t>
      </w:r>
      <w:r>
        <w:rPr>
          <w:rStyle w:val="longtext1"/>
          <w:rFonts w:cs="Arial"/>
          <w:color w:val="000000"/>
          <w:sz w:val="20"/>
          <w:szCs w:val="20"/>
          <w:shd w:val="clear" w:color="auto" w:fill="FFFFFF"/>
          <w:lang w:val="en-GB"/>
        </w:rPr>
        <w:t xml:space="preserve"> discussed components</w:t>
      </w:r>
      <w:r w:rsidRPr="00D45DC2">
        <w:rPr>
          <w:rStyle w:val="longtext1"/>
          <w:rFonts w:cs="Arial"/>
          <w:color w:val="000000"/>
          <w:sz w:val="20"/>
          <w:szCs w:val="20"/>
          <w:shd w:val="clear" w:color="auto" w:fill="FFFFFF"/>
          <w:lang w:val="en-GB"/>
        </w:rPr>
        <w:t xml:space="preserve">, reinforces the whole idea of this work, namely that the large subcontractors taxation of limited absorptive capacity of firms in the Portuguese textile industry Regarding relations with market players. </w:t>
      </w:r>
      <w:r w:rsidRPr="009147FC">
        <w:rPr>
          <w:shd w:val="clear" w:color="auto" w:fill="FFFFFF"/>
          <w:lang w:val="en-GB"/>
        </w:rPr>
        <w:br/>
      </w:r>
      <w:r w:rsidRPr="009147FC">
        <w:rPr>
          <w:vanish/>
          <w:color w:val="666666"/>
          <w:lang w:val="en-GB" w:eastAsia="pt-PT"/>
        </w:rPr>
        <w:t> </w:t>
      </w:r>
    </w:p>
    <w:p w:rsidR="00882132" w:rsidRPr="00DC2E60" w:rsidRDefault="00882132" w:rsidP="00DC2E60">
      <w:pPr>
        <w:spacing w:line="360" w:lineRule="auto"/>
        <w:jc w:val="both"/>
        <w:rPr>
          <w:rFonts w:ascii="Arial" w:hAnsi="Arial" w:cs="Arial"/>
          <w:vanish/>
          <w:color w:val="000000"/>
          <w:sz w:val="20"/>
          <w:szCs w:val="20"/>
          <w:lang w:eastAsia="pt-PT"/>
        </w:rPr>
      </w:pPr>
      <w:r w:rsidRPr="00DC2E60">
        <w:rPr>
          <w:rFonts w:ascii="Arial" w:hAnsi="Arial" w:cs="Arial"/>
          <w:vanish/>
          <w:color w:val="000000"/>
          <w:sz w:val="20"/>
          <w:szCs w:val="20"/>
          <w:lang w:eastAsia="pt-PT"/>
        </w:rPr>
        <w:t> </w:t>
      </w:r>
    </w:p>
    <w:p w:rsidR="00882132" w:rsidRPr="00DC2E60" w:rsidRDefault="00882132" w:rsidP="00DC2E60">
      <w:pPr>
        <w:spacing w:line="360" w:lineRule="auto"/>
        <w:jc w:val="both"/>
        <w:rPr>
          <w:rStyle w:val="longtext1"/>
          <w:rFonts w:ascii="Arial" w:hAnsi="Arial" w:cs="Arial"/>
          <w:color w:val="000000"/>
          <w:sz w:val="20"/>
          <w:szCs w:val="20"/>
          <w:lang w:eastAsia="pt-PT"/>
        </w:rPr>
      </w:pPr>
      <w:r w:rsidRPr="00DC2E60">
        <w:rPr>
          <w:rStyle w:val="longtext1"/>
          <w:rFonts w:ascii="Arial" w:hAnsi="Arial" w:cs="Arial"/>
          <w:color w:val="000000"/>
          <w:sz w:val="20"/>
          <w:szCs w:val="20"/>
        </w:rPr>
        <w:t xml:space="preserve">The brand image for any sector of activity is part of an overall management system, namely the quality system, environment and R + D + I. </w:t>
      </w:r>
      <w:r w:rsidRPr="00DC2E60">
        <w:rPr>
          <w:rStyle w:val="longtext1"/>
          <w:rFonts w:ascii="Arial" w:hAnsi="Arial" w:cs="Arial"/>
          <w:color w:val="000000"/>
          <w:sz w:val="20"/>
          <w:szCs w:val="20"/>
          <w:shd w:val="clear" w:color="auto" w:fill="FFFFFF"/>
        </w:rPr>
        <w:t xml:space="preserve">The main objective in this work has always been to ascertain whether the Portuguese textile industry organizations in </w:t>
      </w:r>
      <w:r>
        <w:rPr>
          <w:rStyle w:val="longtext1"/>
          <w:rFonts w:ascii="Arial" w:hAnsi="Arial" w:cs="Arial"/>
          <w:color w:val="000000"/>
          <w:sz w:val="20"/>
          <w:szCs w:val="20"/>
          <w:shd w:val="clear" w:color="auto" w:fill="FFFFFF"/>
        </w:rPr>
        <w:t>the global context present</w:t>
      </w:r>
      <w:r w:rsidRPr="00DC2E60">
        <w:rPr>
          <w:rStyle w:val="longtext1"/>
          <w:rFonts w:ascii="Arial" w:hAnsi="Arial" w:cs="Arial"/>
          <w:color w:val="000000"/>
          <w:sz w:val="20"/>
          <w:szCs w:val="20"/>
          <w:shd w:val="clear" w:color="auto" w:fill="FFFFFF"/>
        </w:rPr>
        <w:t xml:space="preserve"> a comprehensive system of management, in particular, a distinctive ability level of creativity and knowledge management, critical </w:t>
      </w:r>
      <w:r w:rsidR="00781905">
        <w:rPr>
          <w:rStyle w:val="longtext1"/>
          <w:rFonts w:ascii="Arial" w:hAnsi="Arial" w:cs="Arial"/>
          <w:color w:val="000000"/>
          <w:sz w:val="20"/>
          <w:szCs w:val="20"/>
          <w:shd w:val="clear" w:color="auto" w:fill="FFFFFF"/>
        </w:rPr>
        <w:t>s</w:t>
      </w:r>
      <w:r w:rsidRPr="00DC2E60">
        <w:rPr>
          <w:rStyle w:val="longtext1"/>
          <w:rFonts w:ascii="Arial" w:hAnsi="Arial" w:cs="Arial"/>
          <w:color w:val="000000"/>
          <w:sz w:val="20"/>
          <w:szCs w:val="20"/>
          <w:shd w:val="clear" w:color="auto" w:fill="FFFFFF"/>
        </w:rPr>
        <w:t xml:space="preserve">uccess in establishing a differentiation strategy in the sector and repositioning them to be based on new technologies. </w:t>
      </w:r>
      <w:r w:rsidRPr="00DC2E60">
        <w:rPr>
          <w:rFonts w:ascii="Arial" w:hAnsi="Arial" w:cs="Arial"/>
          <w:shd w:val="clear" w:color="auto" w:fill="FFFFFF"/>
        </w:rPr>
        <w:br/>
      </w:r>
    </w:p>
    <w:p w:rsidR="00882132" w:rsidRPr="00DC2E60" w:rsidRDefault="00882132" w:rsidP="00DC2E60">
      <w:pPr>
        <w:numPr>
          <w:ilvl w:val="0"/>
          <w:numId w:val="5"/>
        </w:numPr>
        <w:spacing w:line="360" w:lineRule="auto"/>
        <w:jc w:val="both"/>
        <w:rPr>
          <w:rStyle w:val="longtext1"/>
          <w:rFonts w:ascii="Arial" w:hAnsi="Arial" w:cs="Arial"/>
          <w:color w:val="000000"/>
          <w:sz w:val="20"/>
          <w:szCs w:val="20"/>
        </w:rPr>
      </w:pPr>
    </w:p>
    <w:p w:rsidR="00882132" w:rsidRPr="009E1021" w:rsidRDefault="00882132" w:rsidP="00B37CA1">
      <w:pPr>
        <w:spacing w:line="360" w:lineRule="auto"/>
        <w:jc w:val="both"/>
        <w:rPr>
          <w:rStyle w:val="longtext1"/>
          <w:rFonts w:ascii="Arial" w:hAnsi="Arial" w:cs="Arial"/>
          <w:b/>
          <w:color w:val="000000"/>
          <w:sz w:val="20"/>
          <w:szCs w:val="20"/>
        </w:rPr>
      </w:pPr>
      <w:r w:rsidRPr="009E1021">
        <w:rPr>
          <w:rStyle w:val="longtext1"/>
          <w:rFonts w:ascii="Arial" w:hAnsi="Arial" w:cs="Arial"/>
          <w:b/>
          <w:color w:val="000000"/>
          <w:sz w:val="20"/>
          <w:szCs w:val="20"/>
        </w:rPr>
        <w:t>5. CONCLUSION</w:t>
      </w:r>
    </w:p>
    <w:p w:rsidR="00882132" w:rsidRPr="00E3239F" w:rsidRDefault="00882132" w:rsidP="00B37CA1">
      <w:pPr>
        <w:spacing w:line="360" w:lineRule="auto"/>
        <w:jc w:val="both"/>
        <w:rPr>
          <w:rStyle w:val="longtext1"/>
          <w:rFonts w:ascii="Arial" w:hAnsi="Arial" w:cs="Arial"/>
          <w:color w:val="000000"/>
          <w:sz w:val="20"/>
          <w:szCs w:val="20"/>
        </w:rPr>
      </w:pPr>
      <w:r w:rsidRPr="00E3239F">
        <w:rPr>
          <w:rFonts w:ascii="Arial" w:hAnsi="Arial" w:cs="Arial"/>
          <w:color w:val="000000"/>
          <w:sz w:val="20"/>
          <w:szCs w:val="20"/>
        </w:rPr>
        <w:br/>
      </w:r>
      <w:r w:rsidRPr="00E3239F">
        <w:rPr>
          <w:rStyle w:val="longtext1"/>
          <w:rFonts w:ascii="Arial" w:hAnsi="Arial" w:cs="Arial"/>
          <w:color w:val="000000"/>
          <w:sz w:val="20"/>
          <w:szCs w:val="20"/>
        </w:rPr>
        <w:t>5.1. Conclusion</w:t>
      </w:r>
    </w:p>
    <w:p w:rsidR="00882132" w:rsidRPr="00E3239F" w:rsidRDefault="00882132" w:rsidP="00B37CA1">
      <w:pPr>
        <w:spacing w:line="360" w:lineRule="auto"/>
        <w:jc w:val="both"/>
        <w:rPr>
          <w:rStyle w:val="longtext1"/>
          <w:rFonts w:ascii="Arial" w:hAnsi="Arial" w:cs="Arial"/>
          <w:color w:val="000000"/>
          <w:sz w:val="20"/>
          <w:szCs w:val="20"/>
        </w:rPr>
      </w:pPr>
    </w:p>
    <w:p w:rsidR="00882132" w:rsidRPr="00E3239F" w:rsidRDefault="00882132" w:rsidP="00B37CA1">
      <w:pPr>
        <w:spacing w:line="360" w:lineRule="auto"/>
        <w:jc w:val="both"/>
        <w:rPr>
          <w:rStyle w:val="longtext1"/>
          <w:rFonts w:ascii="Arial" w:hAnsi="Arial" w:cs="Arial"/>
          <w:color w:val="000000"/>
          <w:sz w:val="20"/>
          <w:szCs w:val="20"/>
        </w:rPr>
      </w:pPr>
      <w:r w:rsidRPr="00E3239F">
        <w:rPr>
          <w:rStyle w:val="longtext1"/>
          <w:rFonts w:ascii="Arial" w:hAnsi="Arial" w:cs="Arial"/>
          <w:color w:val="000000"/>
          <w:sz w:val="20"/>
          <w:szCs w:val="20"/>
        </w:rPr>
        <w:t xml:space="preserve">Innovation is a combination of knowledge, potential absorptive capacity (creation / acquisition) </w:t>
      </w:r>
      <w:r>
        <w:rPr>
          <w:rStyle w:val="longtext1"/>
          <w:rFonts w:ascii="Arial" w:hAnsi="Arial" w:cs="Arial"/>
          <w:color w:val="000000"/>
          <w:sz w:val="20"/>
          <w:szCs w:val="20"/>
        </w:rPr>
        <w:t xml:space="preserve">with </w:t>
      </w:r>
      <w:r w:rsidRPr="00E3239F">
        <w:rPr>
          <w:rStyle w:val="longtext1"/>
          <w:rFonts w:ascii="Arial" w:hAnsi="Arial" w:cs="Arial"/>
          <w:color w:val="000000"/>
          <w:sz w:val="20"/>
          <w:szCs w:val="20"/>
        </w:rPr>
        <w:t>existing incremental le</w:t>
      </w:r>
      <w:r>
        <w:rPr>
          <w:rStyle w:val="longtext1"/>
          <w:rFonts w:ascii="Arial" w:hAnsi="Arial" w:cs="Arial"/>
          <w:color w:val="000000"/>
          <w:sz w:val="20"/>
          <w:szCs w:val="20"/>
        </w:rPr>
        <w:t>arning, absorptive capacity</w:t>
      </w:r>
      <w:r w:rsidRPr="00E3239F">
        <w:rPr>
          <w:rStyle w:val="longtext1"/>
          <w:rFonts w:ascii="Arial" w:hAnsi="Arial" w:cs="Arial"/>
          <w:color w:val="000000"/>
          <w:sz w:val="20"/>
          <w:szCs w:val="20"/>
        </w:rPr>
        <w:t xml:space="preserve"> (processing / application).</w:t>
      </w:r>
      <w:r w:rsidRPr="00E3239F">
        <w:rPr>
          <w:rFonts w:ascii="Arial" w:hAnsi="Arial" w:cs="Arial"/>
          <w:color w:val="000000"/>
          <w:sz w:val="20"/>
          <w:szCs w:val="20"/>
        </w:rPr>
        <w:br/>
      </w:r>
      <w:r w:rsidRPr="00E3239F">
        <w:rPr>
          <w:rStyle w:val="longtext1"/>
          <w:rFonts w:ascii="Arial" w:hAnsi="Arial" w:cs="Arial"/>
          <w:color w:val="000000"/>
          <w:sz w:val="20"/>
          <w:szCs w:val="20"/>
        </w:rPr>
        <w:t>The analysis of knowledge management and learning as a process of knowledge creation</w:t>
      </w:r>
      <w:r>
        <w:rPr>
          <w:rStyle w:val="longtext1"/>
          <w:rFonts w:ascii="Arial" w:hAnsi="Arial" w:cs="Arial"/>
          <w:color w:val="000000"/>
          <w:sz w:val="20"/>
          <w:szCs w:val="20"/>
        </w:rPr>
        <w:t xml:space="preserve"> and acquisition</w:t>
      </w:r>
      <w:r w:rsidRPr="00E3239F">
        <w:rPr>
          <w:rStyle w:val="longtext1"/>
          <w:rFonts w:ascii="Arial" w:hAnsi="Arial" w:cs="Arial"/>
          <w:color w:val="000000"/>
          <w:sz w:val="20"/>
          <w:szCs w:val="20"/>
        </w:rPr>
        <w:t xml:space="preserve"> allowed to develop and consolidate the dichotomy between learning and knowledge in the</w:t>
      </w:r>
      <w:r>
        <w:rPr>
          <w:rStyle w:val="longtext1"/>
          <w:rFonts w:ascii="Arial" w:hAnsi="Arial" w:cs="Arial"/>
          <w:color w:val="000000"/>
          <w:sz w:val="20"/>
          <w:szCs w:val="20"/>
        </w:rPr>
        <w:t xml:space="preserve"> developed</w:t>
      </w:r>
      <w:r w:rsidRPr="00E3239F">
        <w:rPr>
          <w:rStyle w:val="longtext1"/>
          <w:rFonts w:ascii="Arial" w:hAnsi="Arial" w:cs="Arial"/>
          <w:color w:val="000000"/>
          <w:sz w:val="20"/>
          <w:szCs w:val="20"/>
        </w:rPr>
        <w:t xml:space="preserve"> conce</w:t>
      </w:r>
      <w:r>
        <w:rPr>
          <w:rStyle w:val="longtext1"/>
          <w:rFonts w:ascii="Arial" w:hAnsi="Arial" w:cs="Arial"/>
          <w:color w:val="000000"/>
          <w:sz w:val="20"/>
          <w:szCs w:val="20"/>
        </w:rPr>
        <w:t>ptual model, with the</w:t>
      </w:r>
      <w:r w:rsidRPr="00E3239F">
        <w:rPr>
          <w:rStyle w:val="longtext1"/>
          <w:rFonts w:ascii="Arial" w:hAnsi="Arial" w:cs="Arial"/>
          <w:color w:val="000000"/>
          <w:sz w:val="20"/>
          <w:szCs w:val="20"/>
        </w:rPr>
        <w:t xml:space="preserve"> the corresponding attributes. The question on the mechanisms of technology transfer and the type of business cooperation, in which outsourcing takes on a greater role in the Portuguese textile industry</w:t>
      </w:r>
      <w:r>
        <w:rPr>
          <w:rStyle w:val="longtext1"/>
          <w:rFonts w:ascii="Arial" w:hAnsi="Arial" w:cs="Arial"/>
          <w:color w:val="000000"/>
          <w:sz w:val="20"/>
          <w:szCs w:val="20"/>
        </w:rPr>
        <w:t xml:space="preserve"> made</w:t>
      </w:r>
      <w:r w:rsidRPr="00E3239F">
        <w:rPr>
          <w:rStyle w:val="longtext1"/>
          <w:rFonts w:ascii="Arial" w:hAnsi="Arial" w:cs="Arial"/>
          <w:color w:val="000000"/>
          <w:sz w:val="20"/>
          <w:szCs w:val="20"/>
        </w:rPr>
        <w:t xml:space="preserve"> possible to characterize the sector in global terms. The development of the conceptual model </w:t>
      </w:r>
      <w:r>
        <w:rPr>
          <w:rStyle w:val="longtext1"/>
          <w:rFonts w:ascii="Arial" w:hAnsi="Arial" w:cs="Arial"/>
          <w:color w:val="000000"/>
          <w:sz w:val="20"/>
          <w:szCs w:val="20"/>
        </w:rPr>
        <w:t xml:space="preserve">allowed </w:t>
      </w:r>
      <w:r w:rsidRPr="00E3239F">
        <w:rPr>
          <w:rStyle w:val="longtext1"/>
          <w:rFonts w:ascii="Arial" w:hAnsi="Arial" w:cs="Arial"/>
          <w:color w:val="000000"/>
          <w:sz w:val="20"/>
          <w:szCs w:val="20"/>
        </w:rPr>
        <w:t xml:space="preserve">to capture the main </w:t>
      </w:r>
      <w:r w:rsidRPr="00E3239F">
        <w:rPr>
          <w:rStyle w:val="longtext1"/>
          <w:rFonts w:ascii="Arial" w:hAnsi="Arial" w:cs="Arial"/>
          <w:color w:val="000000"/>
          <w:sz w:val="20"/>
          <w:szCs w:val="20"/>
        </w:rPr>
        <w:lastRenderedPageBreak/>
        <w:t xml:space="preserve">mechanisms of potential absorptive capacity (creation and acquisition) and realized absorptive capacity (processing and application) on the basis of the dominant theory of </w:t>
      </w:r>
      <w:r>
        <w:rPr>
          <w:rStyle w:val="longtext1"/>
          <w:rFonts w:ascii="Arial" w:hAnsi="Arial" w:cs="Arial"/>
          <w:color w:val="000000"/>
          <w:sz w:val="20"/>
          <w:szCs w:val="20"/>
        </w:rPr>
        <w:t>(</w:t>
      </w:r>
      <w:r w:rsidRPr="00E3239F">
        <w:rPr>
          <w:rStyle w:val="longtext1"/>
          <w:rFonts w:ascii="Arial" w:hAnsi="Arial" w:cs="Arial"/>
          <w:color w:val="000000"/>
          <w:sz w:val="20"/>
          <w:szCs w:val="20"/>
        </w:rPr>
        <w:t>Cohen and Levinthal</w:t>
      </w:r>
      <w:r>
        <w:rPr>
          <w:rStyle w:val="longtext1"/>
          <w:rFonts w:ascii="Arial" w:hAnsi="Arial" w:cs="Arial"/>
          <w:color w:val="000000"/>
          <w:sz w:val="20"/>
          <w:szCs w:val="20"/>
        </w:rPr>
        <w:t xml:space="preserve">, </w:t>
      </w:r>
      <w:r w:rsidRPr="00E3239F">
        <w:rPr>
          <w:rStyle w:val="longtext1"/>
          <w:rFonts w:ascii="Arial" w:hAnsi="Arial" w:cs="Arial"/>
          <w:color w:val="000000"/>
          <w:sz w:val="20"/>
          <w:szCs w:val="20"/>
        </w:rPr>
        <w:t>1990),</w:t>
      </w:r>
      <w:r>
        <w:rPr>
          <w:rStyle w:val="longtext1"/>
          <w:rFonts w:ascii="Arial" w:hAnsi="Arial" w:cs="Arial"/>
          <w:color w:val="000000"/>
          <w:sz w:val="20"/>
          <w:szCs w:val="20"/>
        </w:rPr>
        <w:t xml:space="preserve"> based on their seminal article,</w:t>
      </w:r>
      <w:r w:rsidRPr="00E3239F">
        <w:rPr>
          <w:rStyle w:val="longtext1"/>
          <w:rFonts w:ascii="Arial" w:hAnsi="Arial" w:cs="Arial"/>
          <w:color w:val="000000"/>
          <w:sz w:val="20"/>
          <w:szCs w:val="20"/>
        </w:rPr>
        <w:t xml:space="preserve"> in which the model created in this study appears as an extension of the pioneering mode</w:t>
      </w:r>
      <w:r>
        <w:rPr>
          <w:rStyle w:val="longtext1"/>
          <w:rFonts w:ascii="Arial" w:hAnsi="Arial" w:cs="Arial"/>
          <w:color w:val="000000"/>
          <w:sz w:val="20"/>
          <w:szCs w:val="20"/>
        </w:rPr>
        <w:t>l,</w:t>
      </w:r>
      <w:r w:rsidRPr="00E3239F">
        <w:rPr>
          <w:rStyle w:val="longtext1"/>
          <w:rFonts w:ascii="Arial" w:hAnsi="Arial" w:cs="Arial"/>
          <w:color w:val="000000"/>
          <w:sz w:val="20"/>
          <w:szCs w:val="20"/>
        </w:rPr>
        <w:t xml:space="preserve"> has proven to be a significant</w:t>
      </w:r>
      <w:r>
        <w:rPr>
          <w:rStyle w:val="longtext1"/>
          <w:rFonts w:ascii="Arial" w:hAnsi="Arial" w:cs="Arial"/>
          <w:color w:val="000000"/>
          <w:sz w:val="20"/>
          <w:szCs w:val="20"/>
        </w:rPr>
        <w:t xml:space="preserve"> point and representative</w:t>
      </w:r>
      <w:r w:rsidRPr="00E3239F">
        <w:rPr>
          <w:rStyle w:val="longtext1"/>
          <w:rFonts w:ascii="Arial" w:hAnsi="Arial" w:cs="Arial"/>
          <w:color w:val="000000"/>
          <w:sz w:val="20"/>
          <w:szCs w:val="20"/>
        </w:rPr>
        <w:t xml:space="preserve"> work, which led to the development of the model on the basis of a fairly representative sample of textile sector which validated the results.</w:t>
      </w:r>
      <w:r w:rsidRPr="00E3239F">
        <w:rPr>
          <w:rFonts w:ascii="Arial" w:hAnsi="Arial" w:cs="Arial"/>
          <w:color w:val="000000"/>
          <w:sz w:val="20"/>
          <w:szCs w:val="20"/>
        </w:rPr>
        <w:br/>
      </w:r>
      <w:r w:rsidRPr="00E3239F">
        <w:rPr>
          <w:rStyle w:val="longtext1"/>
          <w:rFonts w:ascii="Arial" w:hAnsi="Arial" w:cs="Arial"/>
          <w:color w:val="000000"/>
          <w:sz w:val="20"/>
          <w:szCs w:val="20"/>
        </w:rPr>
        <w:t>The guiding methodology, based on the distinction between internal social capital (individual, group and organization), technology (solution, testing, integration and import) and external social capital (consumers, suppliers, distributors, competitors and universities</w:t>
      </w:r>
      <w:r>
        <w:rPr>
          <w:rStyle w:val="longtext1"/>
          <w:rFonts w:ascii="Arial" w:hAnsi="Arial" w:cs="Arial"/>
          <w:color w:val="000000"/>
          <w:sz w:val="20"/>
          <w:szCs w:val="20"/>
        </w:rPr>
        <w:t xml:space="preserve">) has led to simplify what </w:t>
      </w:r>
      <w:r w:rsidRPr="00E3239F">
        <w:rPr>
          <w:rStyle w:val="longtext1"/>
          <w:rFonts w:ascii="Arial" w:hAnsi="Arial" w:cs="Arial"/>
          <w:color w:val="000000"/>
          <w:sz w:val="20"/>
          <w:szCs w:val="20"/>
        </w:rPr>
        <w:t xml:space="preserve"> seemed an impossible task to perform. In the typology of business cooperation, the distinction between vertical cooperation (consumers, suppliers and distributors), horizontal cooperation (competition) and institutional cooperation (universities) allowed more deeply into the subject of the phenomenon of absorptive capacity as an instrument enabling evaluate performance and trends of organizations.</w:t>
      </w:r>
      <w:r w:rsidRPr="00E3239F">
        <w:rPr>
          <w:rFonts w:ascii="Arial" w:hAnsi="Arial" w:cs="Arial"/>
          <w:color w:val="000000"/>
          <w:sz w:val="20"/>
          <w:szCs w:val="20"/>
        </w:rPr>
        <w:br/>
      </w:r>
      <w:r w:rsidRPr="00E3239F">
        <w:rPr>
          <w:rStyle w:val="longtext1"/>
          <w:rFonts w:ascii="Arial" w:hAnsi="Arial" w:cs="Arial"/>
          <w:color w:val="000000"/>
          <w:sz w:val="20"/>
          <w:szCs w:val="20"/>
        </w:rPr>
        <w:t>An important aspect of this study is the importance for organizations to promote a set of rules and procedures that make possible a greater primacy of group over the individual through initiatives such as the existence of common areas for working instead of individual work spaces among others. The starting point was, in effect, to capture the main movements of the Portuguese textile industry over the form of business cooperation par excellence, outsourcing, and the results made it possible to develop a conceptual model to analyze these movements and mechanisms</w:t>
      </w:r>
      <w:r>
        <w:rPr>
          <w:rStyle w:val="longtext1"/>
          <w:rFonts w:ascii="Arial" w:hAnsi="Arial" w:cs="Arial"/>
          <w:color w:val="000000"/>
          <w:sz w:val="20"/>
          <w:szCs w:val="20"/>
        </w:rPr>
        <w:t xml:space="preserve"> relate to </w:t>
      </w:r>
      <w:r w:rsidRPr="00E3239F">
        <w:rPr>
          <w:rStyle w:val="longtext1"/>
          <w:rFonts w:ascii="Arial" w:hAnsi="Arial" w:cs="Arial"/>
          <w:color w:val="000000"/>
          <w:sz w:val="20"/>
          <w:szCs w:val="20"/>
        </w:rPr>
        <w:t xml:space="preserve"> individual behavior.</w:t>
      </w:r>
      <w:r w:rsidRPr="00E3239F">
        <w:rPr>
          <w:rFonts w:ascii="Arial" w:hAnsi="Arial" w:cs="Arial"/>
          <w:color w:val="000000"/>
          <w:sz w:val="20"/>
          <w:szCs w:val="20"/>
        </w:rPr>
        <w:br/>
      </w:r>
      <w:r w:rsidRPr="00E3239F">
        <w:rPr>
          <w:rStyle w:val="longtext1"/>
          <w:rFonts w:ascii="Arial" w:hAnsi="Arial" w:cs="Arial"/>
          <w:color w:val="000000"/>
          <w:sz w:val="20"/>
          <w:szCs w:val="20"/>
        </w:rPr>
        <w:t>Thus, for the internal social capital (individual, group and organization), technology (solution, testing, integration and import) and external social capital (consumers, suppliers, distributors, competitors and universities), the results show globally the major division between knowledge and learning potential</w:t>
      </w:r>
      <w:r>
        <w:rPr>
          <w:rStyle w:val="longtext1"/>
          <w:rFonts w:ascii="Arial" w:hAnsi="Arial" w:cs="Arial"/>
          <w:color w:val="000000"/>
          <w:sz w:val="20"/>
          <w:szCs w:val="20"/>
        </w:rPr>
        <w:t xml:space="preserve"> and </w:t>
      </w:r>
      <w:r w:rsidRPr="00E3239F">
        <w:rPr>
          <w:rStyle w:val="longtext1"/>
          <w:rFonts w:ascii="Arial" w:hAnsi="Arial" w:cs="Arial"/>
          <w:color w:val="000000"/>
          <w:sz w:val="20"/>
          <w:szCs w:val="20"/>
        </w:rPr>
        <w:t xml:space="preserve"> realized</w:t>
      </w:r>
      <w:r>
        <w:rPr>
          <w:rStyle w:val="longtext1"/>
          <w:rFonts w:ascii="Arial" w:hAnsi="Arial" w:cs="Arial"/>
          <w:color w:val="000000"/>
          <w:sz w:val="20"/>
          <w:szCs w:val="20"/>
        </w:rPr>
        <w:t xml:space="preserve"> absorptive capacity</w:t>
      </w:r>
      <w:r w:rsidRPr="00E3239F">
        <w:rPr>
          <w:rStyle w:val="longtext1"/>
          <w:rFonts w:ascii="Arial" w:hAnsi="Arial" w:cs="Arial"/>
          <w:color w:val="000000"/>
          <w:sz w:val="20"/>
          <w:szCs w:val="20"/>
        </w:rPr>
        <w:t xml:space="preserve"> and this behavior pattern to deduce the importance of the organization to identify and track their learning because they are a source of explicit knowledge (rules and requirements), and knowledge arises in a more </w:t>
      </w:r>
      <w:r>
        <w:rPr>
          <w:rStyle w:val="longtext1"/>
          <w:rFonts w:ascii="Arial" w:hAnsi="Arial" w:cs="Arial"/>
          <w:color w:val="000000"/>
          <w:sz w:val="20"/>
          <w:szCs w:val="20"/>
        </w:rPr>
        <w:t>tacit way,</w:t>
      </w:r>
      <w:r w:rsidRPr="00E3239F">
        <w:rPr>
          <w:rStyle w:val="longtext1"/>
          <w:rFonts w:ascii="Arial" w:hAnsi="Arial" w:cs="Arial"/>
          <w:color w:val="000000"/>
          <w:sz w:val="20"/>
          <w:szCs w:val="20"/>
        </w:rPr>
        <w:t xml:space="preserve">  difficult to identify and communicate within the organization.</w:t>
      </w:r>
      <w:r w:rsidRPr="00E3239F">
        <w:rPr>
          <w:rFonts w:ascii="Arial" w:hAnsi="Arial" w:cs="Arial"/>
          <w:color w:val="000000"/>
          <w:sz w:val="20"/>
          <w:szCs w:val="20"/>
        </w:rPr>
        <w:br/>
      </w:r>
      <w:r>
        <w:rPr>
          <w:rStyle w:val="longtext1"/>
          <w:rFonts w:ascii="Arial" w:hAnsi="Arial" w:cs="Arial"/>
          <w:color w:val="000000"/>
          <w:sz w:val="20"/>
          <w:szCs w:val="20"/>
        </w:rPr>
        <w:t>There is</w:t>
      </w:r>
      <w:r w:rsidRPr="00E3239F">
        <w:rPr>
          <w:rStyle w:val="longtext1"/>
          <w:rFonts w:ascii="Arial" w:hAnsi="Arial" w:cs="Arial"/>
          <w:color w:val="000000"/>
          <w:sz w:val="20"/>
          <w:szCs w:val="20"/>
        </w:rPr>
        <w:t>, a great difficulty in the transmi</w:t>
      </w:r>
      <w:r>
        <w:rPr>
          <w:rStyle w:val="longtext1"/>
          <w:rFonts w:ascii="Arial" w:hAnsi="Arial" w:cs="Arial"/>
          <w:color w:val="000000"/>
          <w:sz w:val="20"/>
          <w:szCs w:val="20"/>
        </w:rPr>
        <w:t>ssion of knowledge and learning</w:t>
      </w:r>
      <w:r w:rsidRPr="00E3239F">
        <w:rPr>
          <w:rStyle w:val="longtext1"/>
          <w:rFonts w:ascii="Arial" w:hAnsi="Arial" w:cs="Arial"/>
          <w:color w:val="000000"/>
          <w:sz w:val="20"/>
          <w:szCs w:val="20"/>
        </w:rPr>
        <w:t xml:space="preserve">, although there is a </w:t>
      </w:r>
      <w:r>
        <w:rPr>
          <w:rStyle w:val="longtext1"/>
          <w:rFonts w:ascii="Arial" w:hAnsi="Arial" w:cs="Arial"/>
          <w:color w:val="000000"/>
          <w:sz w:val="20"/>
          <w:szCs w:val="20"/>
        </w:rPr>
        <w:t xml:space="preserve"> good capacity to learn</w:t>
      </w:r>
      <w:r w:rsidRPr="00E3239F">
        <w:rPr>
          <w:rStyle w:val="longtext1"/>
          <w:rFonts w:ascii="Arial" w:hAnsi="Arial" w:cs="Arial"/>
          <w:color w:val="000000"/>
          <w:sz w:val="20"/>
          <w:szCs w:val="20"/>
        </w:rPr>
        <w:t>. In the rotation of components, it was observed that the absolute values were higher for the factor related to learning, namely in the technological domain, the import and integration, which reinforces the idea that the Portuguese textile industry is a sector that survives on the basis of the import and integration of technologies from international subcontractors. There is a dynamic level of the solution and the organization's internal testing. The Portuguese textile companies with greater capacity for absorption in the learning process and consequent absorption of knowledge are the companies of medium and large size</w:t>
      </w:r>
      <w:r>
        <w:rPr>
          <w:rStyle w:val="longtext1"/>
          <w:rFonts w:ascii="Arial" w:hAnsi="Arial" w:cs="Arial"/>
          <w:color w:val="000000"/>
          <w:sz w:val="20"/>
          <w:szCs w:val="20"/>
        </w:rPr>
        <w:t xml:space="preserve">. </w:t>
      </w:r>
      <w:r w:rsidRPr="00E3239F">
        <w:rPr>
          <w:rStyle w:val="longtext1"/>
          <w:rFonts w:ascii="Arial" w:hAnsi="Arial" w:cs="Arial"/>
          <w:color w:val="000000"/>
          <w:sz w:val="20"/>
          <w:szCs w:val="20"/>
        </w:rPr>
        <w:t>Thus, there is a clear differentiation, firstly, between the micro and small enterprises and, on the other</w:t>
      </w:r>
      <w:r>
        <w:rPr>
          <w:rStyle w:val="longtext1"/>
          <w:rFonts w:ascii="Arial" w:hAnsi="Arial" w:cs="Arial"/>
          <w:color w:val="000000"/>
          <w:sz w:val="20"/>
          <w:szCs w:val="20"/>
        </w:rPr>
        <w:t xml:space="preserve"> hand</w:t>
      </w:r>
      <w:r w:rsidRPr="00E3239F">
        <w:rPr>
          <w:rStyle w:val="longtext1"/>
          <w:rFonts w:ascii="Arial" w:hAnsi="Arial" w:cs="Arial"/>
          <w:color w:val="000000"/>
          <w:sz w:val="20"/>
          <w:szCs w:val="20"/>
        </w:rPr>
        <w:t>, between the medium and large companies in the dynamics of absorption capacity. The size of the Portuguese textile industry remains a critical factor in productive capacity and competitiveness of enterprises in different sub-sectors.</w:t>
      </w:r>
      <w:r w:rsidRPr="00E3239F">
        <w:rPr>
          <w:rFonts w:ascii="Arial" w:hAnsi="Arial" w:cs="Arial"/>
          <w:color w:val="000000"/>
          <w:sz w:val="20"/>
          <w:szCs w:val="20"/>
        </w:rPr>
        <w:br/>
      </w:r>
      <w:r w:rsidRPr="00E3239F">
        <w:rPr>
          <w:rStyle w:val="longtext1"/>
          <w:rFonts w:ascii="Arial" w:hAnsi="Arial" w:cs="Arial"/>
          <w:color w:val="000000"/>
          <w:sz w:val="20"/>
          <w:szCs w:val="20"/>
        </w:rPr>
        <w:lastRenderedPageBreak/>
        <w:t xml:space="preserve">The ultimate goal of the organization is putting knowledge and learning in constant and permanent </w:t>
      </w:r>
      <w:r>
        <w:rPr>
          <w:rStyle w:val="longtext1"/>
          <w:rFonts w:ascii="Arial" w:hAnsi="Arial" w:cs="Arial"/>
          <w:color w:val="000000"/>
          <w:sz w:val="20"/>
          <w:szCs w:val="20"/>
        </w:rPr>
        <w:t>contact</w:t>
      </w:r>
      <w:r w:rsidRPr="00E3239F">
        <w:rPr>
          <w:rStyle w:val="longtext1"/>
          <w:rFonts w:ascii="Arial" w:hAnsi="Arial" w:cs="Arial"/>
          <w:color w:val="000000"/>
          <w:sz w:val="20"/>
          <w:szCs w:val="20"/>
        </w:rPr>
        <w:t>, but this is only possible if we understand the difference between knowledge and learning. Implement</w:t>
      </w:r>
      <w:r>
        <w:rPr>
          <w:rStyle w:val="longtext1"/>
          <w:rFonts w:ascii="Arial" w:hAnsi="Arial" w:cs="Arial"/>
          <w:color w:val="000000"/>
          <w:sz w:val="20"/>
          <w:szCs w:val="20"/>
        </w:rPr>
        <w:t>ing</w:t>
      </w:r>
      <w:r w:rsidRPr="00E3239F">
        <w:rPr>
          <w:rStyle w:val="longtext1"/>
          <w:rFonts w:ascii="Arial" w:hAnsi="Arial" w:cs="Arial"/>
          <w:color w:val="000000"/>
          <w:sz w:val="20"/>
          <w:szCs w:val="20"/>
        </w:rPr>
        <w:t xml:space="preserve"> the learning mechanisms that promote the knowledge</w:t>
      </w:r>
      <w:r>
        <w:rPr>
          <w:rStyle w:val="longtext1"/>
          <w:rFonts w:ascii="Arial" w:hAnsi="Arial" w:cs="Arial"/>
          <w:color w:val="000000"/>
          <w:sz w:val="20"/>
          <w:szCs w:val="20"/>
        </w:rPr>
        <w:t>, the</w:t>
      </w:r>
      <w:r w:rsidRPr="00E3239F">
        <w:rPr>
          <w:rStyle w:val="longtext1"/>
          <w:rFonts w:ascii="Arial" w:hAnsi="Arial" w:cs="Arial"/>
          <w:color w:val="000000"/>
          <w:sz w:val="20"/>
          <w:szCs w:val="20"/>
        </w:rPr>
        <w:t xml:space="preserve"> organization should </w:t>
      </w:r>
      <w:r>
        <w:rPr>
          <w:rStyle w:val="longtext1"/>
          <w:rFonts w:ascii="Arial" w:hAnsi="Arial" w:cs="Arial"/>
          <w:color w:val="000000"/>
          <w:sz w:val="20"/>
          <w:szCs w:val="20"/>
        </w:rPr>
        <w:t xml:space="preserve">improve </w:t>
      </w:r>
      <w:r w:rsidRPr="00E3239F">
        <w:rPr>
          <w:rStyle w:val="longtext1"/>
          <w:rFonts w:ascii="Arial" w:hAnsi="Arial" w:cs="Arial"/>
          <w:color w:val="000000"/>
          <w:sz w:val="20"/>
          <w:szCs w:val="20"/>
        </w:rPr>
        <w:t xml:space="preserve">the strategic objective to increase its competitiveness at the level of innovation performance. Thus, there is a direct relationship between the realized absorptive capacity (processing and application), </w:t>
      </w:r>
      <w:r>
        <w:rPr>
          <w:rStyle w:val="longtext1"/>
          <w:rFonts w:ascii="Arial" w:hAnsi="Arial" w:cs="Arial"/>
          <w:color w:val="000000"/>
          <w:sz w:val="20"/>
          <w:szCs w:val="20"/>
        </w:rPr>
        <w:t xml:space="preserve">and </w:t>
      </w:r>
      <w:r w:rsidRPr="00E3239F">
        <w:rPr>
          <w:rStyle w:val="longtext1"/>
          <w:rFonts w:ascii="Arial" w:hAnsi="Arial" w:cs="Arial"/>
          <w:color w:val="000000"/>
          <w:sz w:val="20"/>
          <w:szCs w:val="20"/>
        </w:rPr>
        <w:t>learning</w:t>
      </w:r>
      <w:r>
        <w:rPr>
          <w:rStyle w:val="longtext1"/>
          <w:rFonts w:ascii="Arial" w:hAnsi="Arial" w:cs="Arial"/>
          <w:color w:val="000000"/>
          <w:sz w:val="20"/>
          <w:szCs w:val="20"/>
        </w:rPr>
        <w:t>,</w:t>
      </w:r>
      <w:r w:rsidRPr="00E3239F">
        <w:rPr>
          <w:rStyle w:val="longtext1"/>
          <w:rFonts w:ascii="Arial" w:hAnsi="Arial" w:cs="Arial"/>
          <w:color w:val="000000"/>
          <w:sz w:val="20"/>
          <w:szCs w:val="20"/>
        </w:rPr>
        <w:t xml:space="preserve"> as acquisition and construction of knowledge and innovation indicators of the organization.</w:t>
      </w:r>
      <w:r w:rsidRPr="00E3239F">
        <w:rPr>
          <w:rFonts w:ascii="Arial" w:hAnsi="Arial" w:cs="Arial"/>
          <w:color w:val="000000"/>
          <w:sz w:val="20"/>
          <w:szCs w:val="20"/>
        </w:rPr>
        <w:br/>
      </w:r>
    </w:p>
    <w:p w:rsidR="00882132" w:rsidRPr="00E3239F" w:rsidRDefault="00882132" w:rsidP="00B37CA1">
      <w:pPr>
        <w:spacing w:line="360" w:lineRule="auto"/>
        <w:jc w:val="both"/>
        <w:rPr>
          <w:rStyle w:val="longtext1"/>
          <w:rFonts w:ascii="Arial" w:hAnsi="Arial" w:cs="Arial"/>
          <w:color w:val="000000"/>
          <w:sz w:val="20"/>
          <w:szCs w:val="20"/>
        </w:rPr>
      </w:pPr>
      <w:r w:rsidRPr="00E3239F">
        <w:rPr>
          <w:rStyle w:val="longtext1"/>
          <w:rFonts w:ascii="Arial" w:hAnsi="Arial" w:cs="Arial"/>
          <w:color w:val="000000"/>
          <w:sz w:val="20"/>
          <w:szCs w:val="20"/>
        </w:rPr>
        <w:t>5.2. Implications for research and practice</w:t>
      </w:r>
      <w:r w:rsidRPr="00E3239F">
        <w:rPr>
          <w:rFonts w:ascii="Arial" w:hAnsi="Arial" w:cs="Arial"/>
          <w:color w:val="000000"/>
          <w:sz w:val="20"/>
          <w:szCs w:val="20"/>
        </w:rPr>
        <w:br/>
      </w:r>
    </w:p>
    <w:p w:rsidR="00882132" w:rsidRPr="00E3239F" w:rsidRDefault="00882132" w:rsidP="00B37CA1">
      <w:pPr>
        <w:spacing w:line="360" w:lineRule="auto"/>
        <w:jc w:val="both"/>
        <w:rPr>
          <w:rStyle w:val="longtext1"/>
          <w:rFonts w:ascii="Arial" w:hAnsi="Arial" w:cs="Arial"/>
          <w:color w:val="000000"/>
          <w:sz w:val="20"/>
          <w:szCs w:val="20"/>
        </w:rPr>
      </w:pPr>
      <w:r w:rsidRPr="00E3239F">
        <w:rPr>
          <w:rStyle w:val="longtext1"/>
          <w:rFonts w:ascii="Arial" w:hAnsi="Arial" w:cs="Arial"/>
          <w:color w:val="000000"/>
          <w:sz w:val="20"/>
          <w:szCs w:val="20"/>
        </w:rPr>
        <w:t xml:space="preserve">The </w:t>
      </w:r>
      <w:r>
        <w:rPr>
          <w:rStyle w:val="longtext1"/>
          <w:rFonts w:ascii="Arial" w:hAnsi="Arial" w:cs="Arial"/>
          <w:color w:val="000000"/>
          <w:sz w:val="20"/>
          <w:szCs w:val="20"/>
        </w:rPr>
        <w:t xml:space="preserve">added </w:t>
      </w:r>
      <w:r w:rsidRPr="00E3239F">
        <w:rPr>
          <w:rStyle w:val="longtext1"/>
          <w:rFonts w:ascii="Arial" w:hAnsi="Arial" w:cs="Arial"/>
          <w:color w:val="000000"/>
          <w:sz w:val="20"/>
          <w:szCs w:val="20"/>
        </w:rPr>
        <w:t>value of this research work lies in the possibility of allowing a new approach to validate the distinction between learning and knowledge and the corresponding attributes of the absorptive capacity and, through the conceptual model developed, working with the components of capital internal social, external social capital and technology.</w:t>
      </w:r>
      <w:r w:rsidRPr="00E3239F">
        <w:rPr>
          <w:rFonts w:ascii="Arial" w:hAnsi="Arial" w:cs="Arial"/>
          <w:color w:val="000000"/>
          <w:sz w:val="20"/>
          <w:szCs w:val="20"/>
        </w:rPr>
        <w:br/>
      </w:r>
      <w:r w:rsidRPr="00E3239F">
        <w:rPr>
          <w:rStyle w:val="longtext1"/>
          <w:rFonts w:ascii="Arial" w:hAnsi="Arial" w:cs="Arial"/>
          <w:color w:val="000000"/>
          <w:sz w:val="20"/>
          <w:szCs w:val="20"/>
        </w:rPr>
        <w:t>In the practical context, the model can identify the different sectors of the main trends and mechanisms of the industry and measure the intensity in the quadrant of the absorptive capacity for domestic capital, technology and foreign capital.</w:t>
      </w:r>
      <w:r w:rsidRPr="00E3239F">
        <w:rPr>
          <w:rFonts w:ascii="Arial" w:hAnsi="Arial" w:cs="Arial"/>
          <w:color w:val="000000"/>
          <w:sz w:val="20"/>
          <w:szCs w:val="20"/>
        </w:rPr>
        <w:br/>
      </w:r>
    </w:p>
    <w:p w:rsidR="00882132" w:rsidRPr="00E3239F" w:rsidRDefault="00882132" w:rsidP="00B37CA1">
      <w:pPr>
        <w:spacing w:line="360" w:lineRule="auto"/>
        <w:jc w:val="both"/>
        <w:rPr>
          <w:rStyle w:val="longtext1"/>
          <w:rFonts w:ascii="Arial" w:hAnsi="Arial" w:cs="Arial"/>
          <w:color w:val="000000"/>
          <w:sz w:val="20"/>
          <w:szCs w:val="20"/>
        </w:rPr>
      </w:pPr>
      <w:r w:rsidRPr="00E3239F">
        <w:rPr>
          <w:rStyle w:val="longtext1"/>
          <w:rFonts w:ascii="Arial" w:hAnsi="Arial" w:cs="Arial"/>
          <w:color w:val="000000"/>
          <w:sz w:val="20"/>
          <w:szCs w:val="20"/>
        </w:rPr>
        <w:t>5.3. Study Limitations</w:t>
      </w:r>
      <w:r w:rsidRPr="00E3239F">
        <w:rPr>
          <w:rFonts w:ascii="Arial" w:hAnsi="Arial" w:cs="Arial"/>
          <w:color w:val="000000"/>
          <w:sz w:val="20"/>
          <w:szCs w:val="20"/>
        </w:rPr>
        <w:br/>
      </w:r>
    </w:p>
    <w:p w:rsidR="00882132" w:rsidRPr="00E3239F" w:rsidRDefault="00882132" w:rsidP="00B37CA1">
      <w:pPr>
        <w:spacing w:line="360" w:lineRule="auto"/>
        <w:jc w:val="both"/>
        <w:rPr>
          <w:rStyle w:val="longtext1"/>
          <w:rFonts w:ascii="Arial" w:hAnsi="Arial" w:cs="Arial"/>
          <w:color w:val="000000"/>
          <w:sz w:val="20"/>
          <w:szCs w:val="20"/>
        </w:rPr>
      </w:pPr>
      <w:r>
        <w:rPr>
          <w:rStyle w:val="longtext1"/>
          <w:rFonts w:ascii="Arial" w:hAnsi="Arial" w:cs="Arial"/>
          <w:color w:val="000000"/>
          <w:sz w:val="20"/>
          <w:szCs w:val="20"/>
        </w:rPr>
        <w:t>We r</w:t>
      </w:r>
      <w:r w:rsidRPr="00E3239F">
        <w:rPr>
          <w:rStyle w:val="longtext1"/>
          <w:rFonts w:ascii="Arial" w:hAnsi="Arial" w:cs="Arial"/>
          <w:color w:val="000000"/>
          <w:sz w:val="20"/>
          <w:szCs w:val="20"/>
        </w:rPr>
        <w:t xml:space="preserve">ecognize that this is a static work that fails </w:t>
      </w:r>
      <w:r>
        <w:rPr>
          <w:rStyle w:val="longtext1"/>
          <w:rFonts w:ascii="Arial" w:hAnsi="Arial" w:cs="Arial"/>
          <w:color w:val="000000"/>
          <w:sz w:val="20"/>
          <w:szCs w:val="20"/>
        </w:rPr>
        <w:t xml:space="preserve">in providing </w:t>
      </w:r>
      <w:r w:rsidRPr="00E3239F">
        <w:rPr>
          <w:rStyle w:val="longtext1"/>
          <w:rFonts w:ascii="Arial" w:hAnsi="Arial" w:cs="Arial"/>
          <w:color w:val="000000"/>
          <w:sz w:val="20"/>
          <w:szCs w:val="20"/>
        </w:rPr>
        <w:t xml:space="preserve">any dynamism of enterprises and </w:t>
      </w:r>
      <w:r>
        <w:rPr>
          <w:rStyle w:val="longtext1"/>
          <w:rFonts w:ascii="Arial" w:hAnsi="Arial" w:cs="Arial"/>
          <w:color w:val="000000"/>
          <w:sz w:val="20"/>
          <w:szCs w:val="20"/>
        </w:rPr>
        <w:t xml:space="preserve"> as presented it stands </w:t>
      </w:r>
      <w:r w:rsidRPr="00E3239F">
        <w:rPr>
          <w:rStyle w:val="longtext1"/>
          <w:rFonts w:ascii="Arial" w:hAnsi="Arial" w:cs="Arial"/>
          <w:color w:val="000000"/>
          <w:sz w:val="20"/>
          <w:szCs w:val="20"/>
        </w:rPr>
        <w:t>exclusively on information gathered in the questionnaires, although the final results correspond in substance to the overall characteristics of the Portuguese textile industry.</w:t>
      </w:r>
      <w:r w:rsidRPr="00E3239F">
        <w:rPr>
          <w:rFonts w:ascii="Arial" w:hAnsi="Arial" w:cs="Arial"/>
          <w:color w:val="000000"/>
          <w:sz w:val="20"/>
          <w:szCs w:val="20"/>
        </w:rPr>
        <w:br/>
      </w:r>
      <w:r w:rsidRPr="00E3239F">
        <w:rPr>
          <w:rStyle w:val="longtext1"/>
          <w:rFonts w:ascii="Arial" w:hAnsi="Arial" w:cs="Arial"/>
          <w:color w:val="000000"/>
          <w:sz w:val="20"/>
          <w:szCs w:val="20"/>
        </w:rPr>
        <w:t xml:space="preserve">Another limitation is the extrapolation of results based on a single industry, the Portuguese textile industry, labor intensive, which may not be applied </w:t>
      </w:r>
      <w:r>
        <w:rPr>
          <w:rStyle w:val="longtext1"/>
          <w:rFonts w:ascii="Arial" w:hAnsi="Arial" w:cs="Arial"/>
          <w:color w:val="000000"/>
          <w:sz w:val="20"/>
          <w:szCs w:val="20"/>
        </w:rPr>
        <w:t>to</w:t>
      </w:r>
      <w:r w:rsidRPr="00E3239F">
        <w:rPr>
          <w:rStyle w:val="longtext1"/>
          <w:rFonts w:ascii="Arial" w:hAnsi="Arial" w:cs="Arial"/>
          <w:color w:val="000000"/>
          <w:sz w:val="20"/>
          <w:szCs w:val="20"/>
        </w:rPr>
        <w:t xml:space="preserve"> other industries, capital-intensive, or based on technology. The economic and industrial development of </w:t>
      </w:r>
      <w:smartTag w:uri="urn:schemas-microsoft-com:office:smarttags" w:element="place">
        <w:smartTag w:uri="urn:schemas-microsoft-com:office:smarttags" w:element="country-region">
          <w:r w:rsidRPr="00E3239F">
            <w:rPr>
              <w:rStyle w:val="longtext1"/>
              <w:rFonts w:ascii="Arial" w:hAnsi="Arial" w:cs="Arial"/>
              <w:color w:val="000000"/>
              <w:sz w:val="20"/>
              <w:szCs w:val="20"/>
            </w:rPr>
            <w:t>Portugal</w:t>
          </w:r>
        </w:smartTag>
      </w:smartTag>
      <w:r w:rsidRPr="00E3239F">
        <w:rPr>
          <w:rStyle w:val="longtext1"/>
          <w:rFonts w:ascii="Arial" w:hAnsi="Arial" w:cs="Arial"/>
          <w:color w:val="000000"/>
          <w:sz w:val="20"/>
          <w:szCs w:val="20"/>
        </w:rPr>
        <w:t>, the mechanisms of competitiveness of Portuguese industry, may be a different reality compared to other countries, notably the phenomenon of industrial relocation to emerging countries.</w:t>
      </w:r>
      <w:r w:rsidRPr="00E3239F">
        <w:rPr>
          <w:rFonts w:ascii="Arial" w:hAnsi="Arial" w:cs="Arial"/>
          <w:color w:val="000000"/>
          <w:sz w:val="20"/>
          <w:szCs w:val="20"/>
        </w:rPr>
        <w:br/>
      </w:r>
      <w:r w:rsidRPr="00E3239F">
        <w:rPr>
          <w:rStyle w:val="longtext1"/>
          <w:rFonts w:ascii="Arial" w:hAnsi="Arial" w:cs="Arial"/>
          <w:color w:val="000000"/>
          <w:sz w:val="20"/>
          <w:szCs w:val="20"/>
        </w:rPr>
        <w:t xml:space="preserve">The </w:t>
      </w:r>
      <w:r>
        <w:rPr>
          <w:rStyle w:val="longtext1"/>
          <w:rFonts w:ascii="Arial" w:hAnsi="Arial" w:cs="Arial"/>
          <w:color w:val="000000"/>
          <w:sz w:val="20"/>
          <w:szCs w:val="20"/>
        </w:rPr>
        <w:t xml:space="preserve">used </w:t>
      </w:r>
      <w:r w:rsidRPr="00E3239F">
        <w:rPr>
          <w:rStyle w:val="longtext1"/>
          <w:rFonts w:ascii="Arial" w:hAnsi="Arial" w:cs="Arial"/>
          <w:color w:val="000000"/>
          <w:sz w:val="20"/>
          <w:szCs w:val="20"/>
        </w:rPr>
        <w:t>statistical technique may not capture the structural essence of responsible behavior in the Portuguese textile industry due to the constant changes affecting the industry today, making it difficult to conduct a causal analysis.</w:t>
      </w:r>
      <w:r w:rsidRPr="00E3239F">
        <w:rPr>
          <w:rFonts w:ascii="Arial" w:hAnsi="Arial" w:cs="Arial"/>
          <w:color w:val="000000"/>
          <w:sz w:val="20"/>
          <w:szCs w:val="20"/>
        </w:rPr>
        <w:br/>
      </w:r>
    </w:p>
    <w:p w:rsidR="00882132" w:rsidRDefault="00882132" w:rsidP="00B37CA1">
      <w:pPr>
        <w:spacing w:line="360" w:lineRule="auto"/>
        <w:jc w:val="both"/>
        <w:rPr>
          <w:rStyle w:val="longtext1"/>
          <w:rFonts w:ascii="Arial" w:hAnsi="Arial" w:cs="Arial"/>
          <w:color w:val="000000"/>
          <w:sz w:val="20"/>
          <w:szCs w:val="20"/>
        </w:rPr>
      </w:pPr>
    </w:p>
    <w:p w:rsidR="00882132" w:rsidRDefault="00882132" w:rsidP="00B37CA1">
      <w:pPr>
        <w:spacing w:line="360" w:lineRule="auto"/>
        <w:jc w:val="both"/>
        <w:rPr>
          <w:rStyle w:val="longtext1"/>
          <w:rFonts w:ascii="Arial" w:hAnsi="Arial" w:cs="Arial"/>
          <w:color w:val="000000"/>
          <w:sz w:val="20"/>
          <w:szCs w:val="20"/>
        </w:rPr>
      </w:pPr>
    </w:p>
    <w:p w:rsidR="00882132" w:rsidRPr="00E3239F" w:rsidRDefault="00882132" w:rsidP="00B37CA1">
      <w:pPr>
        <w:spacing w:line="360" w:lineRule="auto"/>
        <w:jc w:val="both"/>
        <w:rPr>
          <w:rStyle w:val="longtext1"/>
          <w:rFonts w:ascii="Arial" w:hAnsi="Arial" w:cs="Arial"/>
          <w:color w:val="000000"/>
          <w:sz w:val="20"/>
          <w:szCs w:val="20"/>
        </w:rPr>
      </w:pPr>
      <w:r w:rsidRPr="00E3239F">
        <w:rPr>
          <w:rStyle w:val="longtext1"/>
          <w:rFonts w:ascii="Arial" w:hAnsi="Arial" w:cs="Arial"/>
          <w:color w:val="000000"/>
          <w:sz w:val="20"/>
          <w:szCs w:val="20"/>
        </w:rPr>
        <w:t>5.4. Future research</w:t>
      </w:r>
      <w:r w:rsidRPr="00E3239F">
        <w:rPr>
          <w:rFonts w:ascii="Arial" w:hAnsi="Arial" w:cs="Arial"/>
          <w:color w:val="000000"/>
          <w:sz w:val="20"/>
          <w:szCs w:val="20"/>
        </w:rPr>
        <w:br/>
      </w:r>
    </w:p>
    <w:p w:rsidR="00882132" w:rsidRPr="00E3239F" w:rsidRDefault="00882132" w:rsidP="00B37CA1">
      <w:pPr>
        <w:spacing w:line="360" w:lineRule="auto"/>
        <w:jc w:val="both"/>
        <w:rPr>
          <w:rStyle w:val="longtext1"/>
          <w:rFonts w:ascii="Arial" w:hAnsi="Arial" w:cs="Arial"/>
          <w:color w:val="000000"/>
          <w:sz w:val="20"/>
          <w:szCs w:val="20"/>
          <w:shd w:val="clear" w:color="auto" w:fill="FFFFFF"/>
        </w:rPr>
      </w:pPr>
      <w:r>
        <w:rPr>
          <w:rStyle w:val="longtext1"/>
          <w:rFonts w:ascii="Arial" w:hAnsi="Arial" w:cs="Arial"/>
          <w:color w:val="000000"/>
          <w:sz w:val="20"/>
          <w:szCs w:val="20"/>
        </w:rPr>
        <w:t>To apply</w:t>
      </w:r>
      <w:r w:rsidRPr="00E3239F">
        <w:rPr>
          <w:rStyle w:val="longtext1"/>
          <w:rFonts w:ascii="Arial" w:hAnsi="Arial" w:cs="Arial"/>
          <w:color w:val="000000"/>
          <w:sz w:val="20"/>
          <w:szCs w:val="20"/>
        </w:rPr>
        <w:t xml:space="preserve"> the conceptual model developed for the absorption capacity in more dynamic sectors and which are not labor intensive, but technologically intensive, because the model was tested in a more static sector structural and organizational level and expect positive results in their </w:t>
      </w:r>
      <w:r w:rsidRPr="00E3239F">
        <w:rPr>
          <w:rStyle w:val="longtext1"/>
          <w:rFonts w:ascii="Arial" w:hAnsi="Arial" w:cs="Arial"/>
          <w:color w:val="000000"/>
          <w:sz w:val="20"/>
          <w:szCs w:val="20"/>
        </w:rPr>
        <w:lastRenderedPageBreak/>
        <w:t>implementation in more dynamic sectors such as technology-based.</w:t>
      </w:r>
      <w:r w:rsidRPr="00E3239F">
        <w:rPr>
          <w:rFonts w:ascii="Arial" w:hAnsi="Arial" w:cs="Arial"/>
          <w:color w:val="000000"/>
          <w:sz w:val="20"/>
          <w:szCs w:val="20"/>
        </w:rPr>
        <w:br/>
      </w:r>
      <w:r w:rsidRPr="00E3239F">
        <w:rPr>
          <w:rStyle w:val="longtext1"/>
          <w:rFonts w:ascii="Arial" w:hAnsi="Arial" w:cs="Arial"/>
          <w:color w:val="000000"/>
          <w:sz w:val="20"/>
          <w:szCs w:val="20"/>
        </w:rPr>
        <w:t>A future line of research will be the application of quantitative methods to model-developed absorptive capacity-structural equations, allowing</w:t>
      </w:r>
      <w:r>
        <w:rPr>
          <w:rStyle w:val="longtext1"/>
          <w:rFonts w:ascii="Arial" w:hAnsi="Arial" w:cs="Arial"/>
          <w:color w:val="000000"/>
          <w:sz w:val="20"/>
          <w:szCs w:val="20"/>
        </w:rPr>
        <w:t xml:space="preserve"> for</w:t>
      </w:r>
      <w:r w:rsidRPr="00E3239F">
        <w:rPr>
          <w:rStyle w:val="longtext1"/>
          <w:rFonts w:ascii="Arial" w:hAnsi="Arial" w:cs="Arial"/>
          <w:color w:val="000000"/>
          <w:sz w:val="20"/>
          <w:szCs w:val="20"/>
        </w:rPr>
        <w:t xml:space="preserve"> a more detailed quantification of the results on the absorptive capacity of organizations, in particular through the crossing solution components (technology) and capacity (potential) or import (technology) and acquisition (potential), and assess the number of patents developed or acquired by the organization in a particular sector, industry or services. </w:t>
      </w:r>
      <w:r w:rsidRPr="00E3239F">
        <w:rPr>
          <w:rStyle w:val="longtext1"/>
          <w:rFonts w:ascii="Arial" w:hAnsi="Arial" w:cs="Arial"/>
          <w:color w:val="000000"/>
          <w:sz w:val="20"/>
          <w:szCs w:val="20"/>
          <w:shd w:val="clear" w:color="auto" w:fill="FFFFFF"/>
        </w:rPr>
        <w:t>Verifying the relationship between the type of innovation (product, process, marketing and organizational) in accordance with the knowledge and learning at the level of potential absorptive capacity and absorptive capacity performed.</w:t>
      </w:r>
    </w:p>
    <w:p w:rsidR="00882132" w:rsidRPr="00E3239F" w:rsidRDefault="00882132" w:rsidP="00B37CA1">
      <w:pPr>
        <w:spacing w:line="360" w:lineRule="auto"/>
        <w:jc w:val="both"/>
        <w:rPr>
          <w:rStyle w:val="longtext1"/>
          <w:rFonts w:ascii="Arial" w:hAnsi="Arial" w:cs="Arial"/>
          <w:color w:val="000000"/>
          <w:sz w:val="20"/>
          <w:szCs w:val="20"/>
          <w:shd w:val="clear" w:color="auto" w:fill="FFFFFF"/>
        </w:rPr>
      </w:pPr>
    </w:p>
    <w:p w:rsidR="00882132" w:rsidRDefault="00882132" w:rsidP="003A3F12">
      <w:pPr>
        <w:pStyle w:val="PargrafodaLista"/>
        <w:spacing w:line="360" w:lineRule="auto"/>
        <w:jc w:val="center"/>
        <w:rPr>
          <w:rFonts w:ascii="Arial" w:hAnsi="Arial" w:cs="Arial"/>
          <w:sz w:val="20"/>
          <w:szCs w:val="20"/>
          <w:lang w:val="en-GB"/>
        </w:rPr>
      </w:pPr>
      <w:r>
        <w:rPr>
          <w:rFonts w:ascii="Arial" w:hAnsi="Arial" w:cs="Arial"/>
          <w:sz w:val="20"/>
          <w:szCs w:val="20"/>
          <w:lang w:val="en-GB"/>
        </w:rPr>
        <w:t>REFERENCES</w:t>
      </w:r>
    </w:p>
    <w:p w:rsidR="00882132" w:rsidRPr="00D45DC2" w:rsidRDefault="00882132" w:rsidP="003A3F12">
      <w:pPr>
        <w:pStyle w:val="PargrafodaLista"/>
        <w:spacing w:line="360" w:lineRule="auto"/>
        <w:jc w:val="center"/>
        <w:rPr>
          <w:rFonts w:ascii="Arial" w:hAnsi="Arial" w:cs="Arial"/>
          <w:sz w:val="20"/>
          <w:szCs w:val="20"/>
          <w:lang w:val="en-GB"/>
        </w:rPr>
      </w:pPr>
    </w:p>
    <w:p w:rsidR="00882132" w:rsidRPr="00E3239F" w:rsidRDefault="00882132" w:rsidP="00887540">
      <w:pPr>
        <w:jc w:val="both"/>
        <w:rPr>
          <w:rFonts w:ascii="Arial" w:hAnsi="Arial" w:cs="Arial"/>
          <w:sz w:val="20"/>
          <w:szCs w:val="20"/>
        </w:rPr>
      </w:pPr>
      <w:r w:rsidRPr="00E3239F">
        <w:rPr>
          <w:rFonts w:ascii="Arial" w:hAnsi="Arial" w:cs="Arial"/>
          <w:sz w:val="20"/>
          <w:szCs w:val="20"/>
        </w:rPr>
        <w:t>Bosch, F. A., Volberda, H. W., and Boer, M. D. 1999. Coevolution of Firm Absorptive Capacity and Knowledge Environment: Organizational Forms and Combinative Capabilities. Organization Science 10, 5 (May. 1999), 551-568.</w:t>
      </w:r>
    </w:p>
    <w:p w:rsidR="00882132" w:rsidRPr="00E3239F" w:rsidRDefault="00882132" w:rsidP="00B37CA1">
      <w:pPr>
        <w:spacing w:line="360" w:lineRule="auto"/>
        <w:jc w:val="both"/>
        <w:rPr>
          <w:rFonts w:ascii="Arial" w:hAnsi="Arial" w:cs="Arial"/>
          <w:sz w:val="20"/>
          <w:szCs w:val="20"/>
        </w:rPr>
      </w:pPr>
    </w:p>
    <w:p w:rsidR="00882132" w:rsidRDefault="00882132" w:rsidP="003A3F12">
      <w:pPr>
        <w:jc w:val="both"/>
        <w:rPr>
          <w:rFonts w:ascii="Arial" w:hAnsi="Arial" w:cs="Arial"/>
          <w:sz w:val="20"/>
          <w:szCs w:val="20"/>
        </w:rPr>
      </w:pPr>
      <w:r>
        <w:rPr>
          <w:rFonts w:ascii="Arial" w:hAnsi="Arial" w:cs="Arial"/>
          <w:sz w:val="20"/>
          <w:szCs w:val="20"/>
          <w:lang w:val="en-GB"/>
        </w:rPr>
        <w:t xml:space="preserve">Cohen, </w:t>
      </w:r>
      <w:r w:rsidRPr="00E3239F">
        <w:rPr>
          <w:rFonts w:ascii="Arial" w:hAnsi="Arial" w:cs="Arial"/>
          <w:sz w:val="20"/>
          <w:szCs w:val="20"/>
          <w:lang w:val="en-GB"/>
        </w:rPr>
        <w:t xml:space="preserve">W., and D. Levinthal. </w:t>
      </w:r>
      <w:r w:rsidRPr="00E3239F">
        <w:rPr>
          <w:rFonts w:ascii="Arial" w:hAnsi="Arial" w:cs="Arial"/>
          <w:sz w:val="20"/>
          <w:szCs w:val="20"/>
        </w:rPr>
        <w:t>1990. "Absorptive capacity: a new perspective on learning and innovation." Administrative Science Quarterly 35(1) pp 128-152.</w:t>
      </w:r>
    </w:p>
    <w:p w:rsidR="00882132" w:rsidRPr="00E3239F" w:rsidRDefault="00882132" w:rsidP="003A3F12">
      <w:pPr>
        <w:jc w:val="both"/>
        <w:rPr>
          <w:rFonts w:ascii="Arial" w:hAnsi="Arial" w:cs="Arial"/>
          <w:sz w:val="20"/>
          <w:szCs w:val="20"/>
        </w:rPr>
      </w:pPr>
    </w:p>
    <w:p w:rsidR="00882132" w:rsidRDefault="00882132" w:rsidP="003A3F12">
      <w:pPr>
        <w:jc w:val="both"/>
        <w:rPr>
          <w:rFonts w:ascii="Arial" w:hAnsi="Arial" w:cs="Arial"/>
          <w:sz w:val="20"/>
          <w:szCs w:val="20"/>
        </w:rPr>
      </w:pPr>
      <w:smartTag w:uri="urn:schemas-microsoft-com:office:smarttags" w:element="City">
        <w:r w:rsidRPr="00E3239F">
          <w:rPr>
            <w:rFonts w:ascii="Arial" w:hAnsi="Arial" w:cs="Arial"/>
            <w:sz w:val="20"/>
            <w:szCs w:val="20"/>
          </w:rPr>
          <w:t>Henderson</w:t>
        </w:r>
      </w:smartTag>
      <w:r w:rsidRPr="00E3239F">
        <w:rPr>
          <w:rFonts w:ascii="Arial" w:hAnsi="Arial" w:cs="Arial"/>
          <w:sz w:val="20"/>
          <w:szCs w:val="20"/>
        </w:rPr>
        <w:t xml:space="preserve">, R., and Cockburn, </w:t>
      </w:r>
      <w:smartTag w:uri="urn:schemas-microsoft-com:office:smarttags" w:element="place">
        <w:r w:rsidRPr="00E3239F">
          <w:rPr>
            <w:rFonts w:ascii="Arial" w:hAnsi="Arial" w:cs="Arial"/>
            <w:sz w:val="20"/>
            <w:szCs w:val="20"/>
          </w:rPr>
          <w:t>I.</w:t>
        </w:r>
      </w:smartTag>
      <w:r w:rsidRPr="00E3239F">
        <w:rPr>
          <w:rFonts w:ascii="Arial" w:hAnsi="Arial" w:cs="Arial"/>
          <w:sz w:val="20"/>
          <w:szCs w:val="20"/>
        </w:rPr>
        <w:t xml:space="preserve"> “Measuring Competence? Exploring Firm Effects in Pharmaceutical Research,” Strategic Management Journal (15:8), Winter Special Issue,1994, pp. 63-84.</w:t>
      </w:r>
    </w:p>
    <w:p w:rsidR="00882132" w:rsidRDefault="00882132" w:rsidP="003A3F12">
      <w:pPr>
        <w:jc w:val="both"/>
        <w:rPr>
          <w:rFonts w:ascii="Arial" w:hAnsi="Arial" w:cs="Arial"/>
          <w:sz w:val="20"/>
          <w:szCs w:val="20"/>
        </w:rPr>
      </w:pPr>
    </w:p>
    <w:p w:rsidR="00882132" w:rsidRPr="00E3239F" w:rsidRDefault="00882132" w:rsidP="00887540">
      <w:pPr>
        <w:spacing w:after="200" w:line="276" w:lineRule="auto"/>
        <w:rPr>
          <w:rFonts w:ascii="Arial" w:hAnsi="Arial" w:cs="Arial"/>
          <w:sz w:val="20"/>
          <w:szCs w:val="20"/>
        </w:rPr>
      </w:pPr>
      <w:r w:rsidRPr="00E3239F">
        <w:rPr>
          <w:rFonts w:ascii="Arial" w:hAnsi="Arial" w:cs="Arial"/>
          <w:sz w:val="20"/>
          <w:szCs w:val="20"/>
        </w:rPr>
        <w:t>Josep. Exploring the antecedents of potencial absorptive capacity and its impact on innovation performance. Omega 36, 2008 173-187.</w:t>
      </w:r>
    </w:p>
    <w:p w:rsidR="00882132" w:rsidRDefault="00882132" w:rsidP="00887540">
      <w:pPr>
        <w:spacing w:after="200" w:line="276" w:lineRule="auto"/>
        <w:rPr>
          <w:rFonts w:ascii="Arial" w:hAnsi="Arial" w:cs="Arial"/>
          <w:sz w:val="20"/>
          <w:szCs w:val="20"/>
        </w:rPr>
      </w:pPr>
      <w:r w:rsidRPr="00E3239F">
        <w:rPr>
          <w:rFonts w:ascii="Arial" w:hAnsi="Arial" w:cs="Arial"/>
          <w:sz w:val="20"/>
          <w:szCs w:val="20"/>
        </w:rPr>
        <w:t xml:space="preserve">Kraanijenbrink, Jeroen., Spender, J. C., Groen, J. The Resource Based View: A Review and Assessment of its Critiques, Journal of Management 2010, 36, 349.Fosfuri, Andrea., Tribó, </w:t>
      </w:r>
    </w:p>
    <w:p w:rsidR="00882132" w:rsidRDefault="00882132" w:rsidP="00887540">
      <w:pPr>
        <w:jc w:val="both"/>
        <w:rPr>
          <w:rFonts w:ascii="Arial" w:hAnsi="Arial" w:cs="Arial"/>
          <w:sz w:val="20"/>
          <w:szCs w:val="20"/>
          <w:lang w:val="en-GB"/>
        </w:rPr>
      </w:pPr>
      <w:r w:rsidRPr="00E3239F">
        <w:rPr>
          <w:rFonts w:ascii="Arial" w:hAnsi="Arial" w:cs="Arial"/>
          <w:sz w:val="20"/>
          <w:szCs w:val="20"/>
          <w:lang w:val="en-GB"/>
        </w:rPr>
        <w:t>Mowery, D. C., Oxley, J.E. et Silverman, B. S. (1996), “Strategic alliances and interfirm knowledge transfer”, Strategic Management Journal, Winter Special Issue, 17, pp. 77-92.</w:t>
      </w:r>
    </w:p>
    <w:p w:rsidR="00882132" w:rsidRPr="00E3239F" w:rsidRDefault="00882132" w:rsidP="003A3F12">
      <w:pPr>
        <w:jc w:val="both"/>
        <w:rPr>
          <w:rFonts w:ascii="Arial" w:hAnsi="Arial" w:cs="Arial"/>
          <w:sz w:val="20"/>
          <w:szCs w:val="20"/>
        </w:rPr>
      </w:pPr>
    </w:p>
    <w:p w:rsidR="00882132" w:rsidRDefault="00882132" w:rsidP="003A3F12">
      <w:pPr>
        <w:jc w:val="both"/>
        <w:rPr>
          <w:rFonts w:ascii="Arial" w:hAnsi="Arial" w:cs="Arial"/>
          <w:sz w:val="20"/>
          <w:szCs w:val="20"/>
        </w:rPr>
      </w:pPr>
      <w:r w:rsidRPr="00E3239F">
        <w:rPr>
          <w:rFonts w:ascii="Arial" w:hAnsi="Arial" w:cs="Arial"/>
          <w:sz w:val="20"/>
          <w:szCs w:val="20"/>
        </w:rPr>
        <w:t xml:space="preserve">Nonaka, </w:t>
      </w:r>
      <w:smartTag w:uri="urn:schemas-microsoft-com:office:smarttags" w:element="place">
        <w:r w:rsidRPr="00E3239F">
          <w:rPr>
            <w:rFonts w:ascii="Arial" w:hAnsi="Arial" w:cs="Arial"/>
            <w:sz w:val="20"/>
            <w:szCs w:val="20"/>
          </w:rPr>
          <w:t>I.</w:t>
        </w:r>
      </w:smartTag>
      <w:r w:rsidRPr="00E3239F">
        <w:rPr>
          <w:rFonts w:ascii="Arial" w:hAnsi="Arial" w:cs="Arial"/>
          <w:sz w:val="20"/>
          <w:szCs w:val="20"/>
        </w:rPr>
        <w:t xml:space="preserve"> “A Dynamic Theory of Organizational Knowledge Creation,” Organization Science (5:1), 1994, pp. 14-37.</w:t>
      </w:r>
    </w:p>
    <w:p w:rsidR="00882132" w:rsidRPr="00E3239F" w:rsidRDefault="00882132" w:rsidP="003A3F12">
      <w:pPr>
        <w:jc w:val="both"/>
        <w:rPr>
          <w:rFonts w:ascii="Arial" w:hAnsi="Arial" w:cs="Arial"/>
          <w:sz w:val="20"/>
          <w:szCs w:val="20"/>
        </w:rPr>
      </w:pPr>
    </w:p>
    <w:p w:rsidR="00882132" w:rsidRDefault="00882132" w:rsidP="003A3F12">
      <w:pPr>
        <w:jc w:val="both"/>
        <w:rPr>
          <w:rFonts w:ascii="Arial" w:hAnsi="Arial" w:cs="Arial"/>
          <w:sz w:val="20"/>
          <w:szCs w:val="20"/>
        </w:rPr>
      </w:pPr>
      <w:r w:rsidRPr="00E3239F">
        <w:rPr>
          <w:rFonts w:ascii="Arial" w:hAnsi="Arial" w:cs="Arial"/>
          <w:sz w:val="20"/>
          <w:szCs w:val="20"/>
        </w:rPr>
        <w:t>Szulanski, G. “Exploring Internal Stickiness: Impediments to the Transfer of Best Practices Within the Firm,” Strategic Management Journal (17:10), 1996, pp. 27-43.</w:t>
      </w:r>
    </w:p>
    <w:p w:rsidR="00882132" w:rsidRPr="00E3239F" w:rsidRDefault="00882132" w:rsidP="003A3F12">
      <w:pPr>
        <w:jc w:val="both"/>
        <w:rPr>
          <w:rFonts w:ascii="Arial" w:hAnsi="Arial" w:cs="Arial"/>
          <w:sz w:val="20"/>
          <w:szCs w:val="20"/>
        </w:rPr>
      </w:pPr>
    </w:p>
    <w:p w:rsidR="00882132" w:rsidRDefault="00882132" w:rsidP="003A3F12">
      <w:pPr>
        <w:jc w:val="both"/>
        <w:rPr>
          <w:rFonts w:ascii="Arial" w:hAnsi="Arial" w:cs="Arial"/>
          <w:sz w:val="20"/>
          <w:szCs w:val="20"/>
        </w:rPr>
      </w:pPr>
      <w:r w:rsidRPr="00E3239F">
        <w:rPr>
          <w:rFonts w:ascii="Arial" w:hAnsi="Arial" w:cs="Arial"/>
          <w:sz w:val="20"/>
          <w:szCs w:val="20"/>
        </w:rPr>
        <w:t xml:space="preserve">Zahra, S. A., and George, G. “Absorptive Capacity: A Review, Reconceptualization, and Extension,” </w:t>
      </w:r>
      <w:smartTag w:uri="urn:schemas-microsoft-com:office:smarttags" w:element="place">
        <w:smartTag w:uri="urn:schemas-microsoft-com:office:smarttags" w:element="PlaceType">
          <w:r w:rsidRPr="00E3239F">
            <w:rPr>
              <w:rFonts w:ascii="Arial" w:hAnsi="Arial" w:cs="Arial"/>
              <w:sz w:val="20"/>
              <w:szCs w:val="20"/>
            </w:rPr>
            <w:t>Academy</w:t>
          </w:r>
        </w:smartTag>
        <w:r w:rsidRPr="00E3239F">
          <w:rPr>
            <w:rFonts w:ascii="Arial" w:hAnsi="Arial" w:cs="Arial"/>
            <w:sz w:val="20"/>
            <w:szCs w:val="20"/>
          </w:rPr>
          <w:t xml:space="preserve"> of </w:t>
        </w:r>
        <w:smartTag w:uri="urn:schemas-microsoft-com:office:smarttags" w:element="PlaceName">
          <w:r w:rsidRPr="00E3239F">
            <w:rPr>
              <w:rFonts w:ascii="Arial" w:hAnsi="Arial" w:cs="Arial"/>
              <w:sz w:val="20"/>
              <w:szCs w:val="20"/>
            </w:rPr>
            <w:t>Management</w:t>
          </w:r>
        </w:smartTag>
      </w:smartTag>
      <w:r w:rsidRPr="00E3239F">
        <w:rPr>
          <w:rFonts w:ascii="Arial" w:hAnsi="Arial" w:cs="Arial"/>
          <w:sz w:val="20"/>
          <w:szCs w:val="20"/>
        </w:rPr>
        <w:t xml:space="preserve"> Review (27:2), 2002, pp. 185-203.</w:t>
      </w:r>
    </w:p>
    <w:p w:rsidR="00131AC0" w:rsidRDefault="00131AC0" w:rsidP="003A3F12">
      <w:pPr>
        <w:jc w:val="both"/>
        <w:rPr>
          <w:rFonts w:ascii="Arial" w:hAnsi="Arial" w:cs="Arial"/>
          <w:sz w:val="20"/>
          <w:szCs w:val="20"/>
        </w:rPr>
      </w:pPr>
    </w:p>
    <w:p w:rsidR="00131AC0" w:rsidRDefault="00131AC0" w:rsidP="003A3F12">
      <w:pPr>
        <w:jc w:val="both"/>
        <w:rPr>
          <w:rFonts w:ascii="Arial" w:hAnsi="Arial" w:cs="Arial"/>
          <w:sz w:val="20"/>
          <w:szCs w:val="20"/>
        </w:rPr>
      </w:pPr>
    </w:p>
    <w:p w:rsidR="00131AC0" w:rsidRDefault="00131AC0" w:rsidP="003A3F12">
      <w:pPr>
        <w:jc w:val="both"/>
        <w:rPr>
          <w:rFonts w:ascii="Arial" w:hAnsi="Arial" w:cs="Arial"/>
          <w:sz w:val="20"/>
          <w:szCs w:val="20"/>
        </w:rPr>
      </w:pPr>
    </w:p>
    <w:p w:rsidR="00131AC0" w:rsidRDefault="00131AC0" w:rsidP="003A3F12">
      <w:pPr>
        <w:jc w:val="both"/>
        <w:rPr>
          <w:rFonts w:ascii="Arial" w:hAnsi="Arial" w:cs="Arial"/>
          <w:sz w:val="20"/>
          <w:szCs w:val="20"/>
        </w:rPr>
      </w:pPr>
    </w:p>
    <w:p w:rsidR="00131AC0" w:rsidRDefault="00131AC0" w:rsidP="003A3F12">
      <w:pPr>
        <w:jc w:val="both"/>
        <w:rPr>
          <w:rFonts w:ascii="Arial" w:hAnsi="Arial" w:cs="Arial"/>
          <w:sz w:val="20"/>
          <w:szCs w:val="20"/>
        </w:rPr>
      </w:pPr>
    </w:p>
    <w:p w:rsidR="00131AC0" w:rsidRDefault="00131AC0" w:rsidP="003A3F12">
      <w:pPr>
        <w:jc w:val="both"/>
        <w:rPr>
          <w:rFonts w:ascii="Arial" w:hAnsi="Arial" w:cs="Arial"/>
          <w:sz w:val="20"/>
          <w:szCs w:val="20"/>
        </w:rPr>
      </w:pPr>
    </w:p>
    <w:p w:rsidR="00131AC0" w:rsidRDefault="00131AC0" w:rsidP="003A3F12">
      <w:pPr>
        <w:jc w:val="both"/>
        <w:rPr>
          <w:rFonts w:ascii="Arial" w:hAnsi="Arial" w:cs="Arial"/>
          <w:sz w:val="20"/>
          <w:szCs w:val="20"/>
        </w:rPr>
      </w:pPr>
    </w:p>
    <w:p w:rsidR="00131AC0" w:rsidRDefault="00131AC0" w:rsidP="003A3F12">
      <w:pPr>
        <w:jc w:val="both"/>
        <w:rPr>
          <w:rFonts w:ascii="Arial" w:hAnsi="Arial" w:cs="Arial"/>
          <w:sz w:val="20"/>
          <w:szCs w:val="20"/>
        </w:rPr>
      </w:pPr>
    </w:p>
    <w:p w:rsidR="00131AC0" w:rsidRDefault="00131AC0" w:rsidP="003A3F12">
      <w:pPr>
        <w:jc w:val="both"/>
        <w:rPr>
          <w:rFonts w:ascii="Arial" w:hAnsi="Arial" w:cs="Arial"/>
          <w:sz w:val="20"/>
          <w:szCs w:val="20"/>
        </w:rPr>
      </w:pPr>
    </w:p>
    <w:p w:rsidR="00131AC0" w:rsidRDefault="00131AC0" w:rsidP="003A3F12">
      <w:pPr>
        <w:jc w:val="both"/>
        <w:rPr>
          <w:rFonts w:ascii="Arial" w:hAnsi="Arial" w:cs="Arial"/>
          <w:sz w:val="20"/>
          <w:szCs w:val="20"/>
        </w:rPr>
      </w:pPr>
    </w:p>
    <w:p w:rsidR="00131AC0" w:rsidRDefault="00131AC0" w:rsidP="003A3F12">
      <w:pPr>
        <w:jc w:val="both"/>
        <w:rPr>
          <w:rFonts w:ascii="Arial" w:hAnsi="Arial" w:cs="Arial"/>
          <w:sz w:val="20"/>
          <w:szCs w:val="20"/>
        </w:rPr>
      </w:pPr>
    </w:p>
    <w:p w:rsidR="00131AC0" w:rsidRDefault="00131AC0" w:rsidP="003A3F12">
      <w:pPr>
        <w:jc w:val="both"/>
        <w:rPr>
          <w:rFonts w:ascii="Arial" w:hAnsi="Arial" w:cs="Arial"/>
          <w:sz w:val="20"/>
          <w:szCs w:val="20"/>
        </w:rPr>
      </w:pPr>
    </w:p>
    <w:p w:rsidR="00131AC0" w:rsidRDefault="00131AC0" w:rsidP="003A3F12">
      <w:pPr>
        <w:jc w:val="both"/>
        <w:rPr>
          <w:rFonts w:ascii="Arial" w:hAnsi="Arial" w:cs="Arial"/>
          <w:sz w:val="20"/>
          <w:szCs w:val="20"/>
        </w:rPr>
      </w:pPr>
    </w:p>
    <w:p w:rsidR="00131AC0" w:rsidRDefault="00131AC0" w:rsidP="003A3F12">
      <w:pPr>
        <w:jc w:val="both"/>
        <w:rPr>
          <w:rFonts w:ascii="Arial" w:hAnsi="Arial" w:cs="Arial"/>
          <w:sz w:val="20"/>
          <w:szCs w:val="20"/>
        </w:rPr>
      </w:pPr>
    </w:p>
    <w:p w:rsidR="00131AC0" w:rsidRDefault="00131AC0" w:rsidP="003A3F12">
      <w:pPr>
        <w:jc w:val="both"/>
        <w:rPr>
          <w:rFonts w:ascii="Lucida Console" w:hAnsi="Lucida Console" w:cs="Arial"/>
          <w:color w:val="000000"/>
          <w:sz w:val="18"/>
          <w:szCs w:val="18"/>
          <w:lang w:val="pt-PT"/>
        </w:rPr>
      </w:pPr>
    </w:p>
    <w:p w:rsidR="00131AC0" w:rsidRDefault="00131AC0" w:rsidP="003A3F12">
      <w:pPr>
        <w:jc w:val="both"/>
        <w:rPr>
          <w:rFonts w:ascii="Lucida Console" w:hAnsi="Lucida Console" w:cs="Arial"/>
          <w:color w:val="000000"/>
          <w:sz w:val="18"/>
          <w:szCs w:val="18"/>
          <w:lang w:val="pt-PT"/>
        </w:rPr>
      </w:pPr>
    </w:p>
    <w:p w:rsidR="00131AC0" w:rsidRDefault="00131AC0" w:rsidP="00131AC0">
      <w:pPr>
        <w:jc w:val="center"/>
        <w:rPr>
          <w:rFonts w:ascii="Arial" w:hAnsi="Arial" w:cs="Arial"/>
          <w:sz w:val="20"/>
          <w:szCs w:val="20"/>
        </w:rPr>
      </w:pPr>
      <w:r w:rsidRPr="00131AC0">
        <w:rPr>
          <w:rFonts w:ascii="Lucida Console" w:hAnsi="Lucida Console" w:cs="Arial"/>
          <w:color w:val="000000"/>
          <w:sz w:val="18"/>
          <w:szCs w:val="18"/>
          <w:lang w:val="pt-PT"/>
        </w:rPr>
        <w:br/>
      </w:r>
      <w:r w:rsidRPr="00131AC0">
        <w:rPr>
          <w:rFonts w:ascii="Lucida Console" w:hAnsi="Lucida Console" w:cs="Arial"/>
          <w:color w:val="000000"/>
          <w:sz w:val="18"/>
          <w:szCs w:val="18"/>
          <w:lang w:val="pt-PT"/>
        </w:rPr>
        <w:br/>
        <w:t>Name: Rui Manuel Fialho Franganito</w:t>
      </w:r>
      <w:r w:rsidRPr="00131AC0">
        <w:rPr>
          <w:rFonts w:ascii="Lucida Console" w:hAnsi="Lucida Console" w:cs="Arial"/>
          <w:color w:val="000000"/>
          <w:sz w:val="18"/>
          <w:szCs w:val="18"/>
          <w:lang w:val="pt-PT"/>
        </w:rPr>
        <w:br/>
        <w:t>First Name: Rui</w:t>
      </w:r>
      <w:r w:rsidRPr="00131AC0">
        <w:rPr>
          <w:rFonts w:ascii="Lucida Console" w:hAnsi="Lucida Console" w:cs="Arial"/>
          <w:color w:val="000000"/>
          <w:sz w:val="18"/>
          <w:szCs w:val="18"/>
          <w:lang w:val="pt-PT"/>
        </w:rPr>
        <w:br/>
        <w:t>Last Name: Franganito</w:t>
      </w:r>
      <w:r w:rsidRPr="00131AC0">
        <w:rPr>
          <w:rFonts w:ascii="Lucida Console" w:hAnsi="Lucida Console" w:cs="Arial"/>
          <w:color w:val="000000"/>
          <w:sz w:val="18"/>
          <w:szCs w:val="18"/>
          <w:lang w:val="pt-PT"/>
        </w:rPr>
        <w:br/>
        <w:t>Institu</w:t>
      </w:r>
      <w:r>
        <w:rPr>
          <w:rFonts w:ascii="Lucida Console" w:hAnsi="Lucida Console" w:cs="Arial"/>
          <w:color w:val="000000"/>
          <w:sz w:val="18"/>
          <w:szCs w:val="18"/>
          <w:lang w:val="pt-PT"/>
        </w:rPr>
        <w:t>t</w:t>
      </w:r>
      <w:r w:rsidRPr="00131AC0">
        <w:rPr>
          <w:rFonts w:ascii="Lucida Console" w:hAnsi="Lucida Console" w:cs="Arial"/>
          <w:color w:val="000000"/>
          <w:sz w:val="18"/>
          <w:szCs w:val="18"/>
          <w:lang w:val="pt-PT"/>
        </w:rPr>
        <w:t>ion: Instituto Superior de Administra</w:t>
      </w:r>
      <w:r>
        <w:rPr>
          <w:rFonts w:ascii="Lucida Console" w:hAnsi="Lucida Console" w:cs="Arial"/>
          <w:color w:val="000000"/>
          <w:sz w:val="18"/>
          <w:szCs w:val="18"/>
          <w:lang w:val="pt-PT"/>
        </w:rPr>
        <w:t xml:space="preserve">ção e Contabilidade de Lisboa </w:t>
      </w:r>
      <w:r w:rsidRPr="00131AC0">
        <w:rPr>
          <w:rFonts w:ascii="Lucida Console" w:hAnsi="Lucida Console" w:cs="Arial"/>
          <w:color w:val="000000"/>
          <w:sz w:val="18"/>
          <w:szCs w:val="18"/>
          <w:lang w:val="pt-PT"/>
        </w:rPr>
        <w:t xml:space="preserve">Instituto </w:t>
      </w:r>
      <w:r w:rsidRPr="00131AC0">
        <w:rPr>
          <w:rFonts w:ascii="Lucida Console" w:hAnsi="Lucida Console" w:cs="Arial"/>
          <w:color w:val="000000"/>
          <w:sz w:val="18"/>
          <w:szCs w:val="18"/>
          <w:lang w:val="pt-PT"/>
        </w:rPr>
        <w:br/>
        <w:t>Politécnico de Lisboa.</w:t>
      </w:r>
      <w:r w:rsidRPr="00131AC0">
        <w:rPr>
          <w:rFonts w:ascii="Lucida Console" w:hAnsi="Lucida Console" w:cs="Arial"/>
          <w:color w:val="000000"/>
          <w:sz w:val="18"/>
          <w:szCs w:val="18"/>
          <w:lang w:val="pt-PT"/>
        </w:rPr>
        <w:br/>
      </w:r>
      <w:r>
        <w:rPr>
          <w:rFonts w:ascii="Lucida Console" w:hAnsi="Lucida Console" w:cs="Arial"/>
          <w:color w:val="000000"/>
          <w:sz w:val="18"/>
          <w:szCs w:val="18"/>
        </w:rPr>
        <w:t>Position: Professor</w:t>
      </w:r>
      <w:r>
        <w:rPr>
          <w:rFonts w:ascii="Lucida Console" w:hAnsi="Lucida Console" w:cs="Arial"/>
          <w:color w:val="000000"/>
          <w:sz w:val="18"/>
          <w:szCs w:val="18"/>
        </w:rPr>
        <w:br/>
        <w:t xml:space="preserve">Email: </w:t>
      </w:r>
      <w:hyperlink r:id="rId9" w:history="1">
        <w:r>
          <w:rPr>
            <w:rStyle w:val="Hiperligao"/>
            <w:rFonts w:ascii="Lucida Console" w:hAnsi="Lucida Console" w:cs="Arial"/>
            <w:sz w:val="18"/>
            <w:szCs w:val="18"/>
          </w:rPr>
          <w:t>rmfranganito@iscal.ipl.pt</w:t>
        </w:r>
      </w:hyperlink>
      <w:r>
        <w:rPr>
          <w:rFonts w:ascii="Lucida Console" w:hAnsi="Lucida Console" w:cs="Arial"/>
          <w:color w:val="000000"/>
          <w:sz w:val="18"/>
          <w:szCs w:val="18"/>
        </w:rPr>
        <w:br/>
        <w:t>Research Area: Organizational Behaviour</w:t>
      </w:r>
      <w:r>
        <w:rPr>
          <w:rFonts w:ascii="Lucida Console" w:hAnsi="Lucida Console" w:cs="Arial"/>
          <w:color w:val="000000"/>
          <w:sz w:val="18"/>
          <w:szCs w:val="18"/>
        </w:rPr>
        <w:br/>
        <w:t>Academic Background:</w:t>
      </w:r>
      <w:r>
        <w:rPr>
          <w:rFonts w:ascii="Lucida Console" w:hAnsi="Lucida Console" w:cs="Arial"/>
          <w:color w:val="000000"/>
          <w:sz w:val="18"/>
          <w:szCs w:val="18"/>
        </w:rPr>
        <w:br/>
        <w:t>  BA -  Business major - City University of New York, USA</w:t>
      </w:r>
      <w:r>
        <w:rPr>
          <w:rFonts w:ascii="Lucida Console" w:hAnsi="Lucida Console" w:cs="Arial"/>
          <w:color w:val="000000"/>
          <w:sz w:val="18"/>
          <w:szCs w:val="18"/>
        </w:rPr>
        <w:br/>
        <w:t>  Masters - Strategic Management - Technical University Of Lisbon, Lisbon</w:t>
      </w:r>
      <w:r>
        <w:rPr>
          <w:rFonts w:ascii="Lucida Console" w:hAnsi="Lucida Console" w:cs="Arial"/>
          <w:color w:val="000000"/>
          <w:sz w:val="18"/>
          <w:szCs w:val="18"/>
        </w:rPr>
        <w:br/>
        <w:t>  PHD - Strategic Management - University of Seville, Spain.</w:t>
      </w:r>
      <w:r>
        <w:rPr>
          <w:rFonts w:ascii="Lucida Console" w:hAnsi="Lucida Console" w:cs="Arial"/>
          <w:color w:val="000000"/>
          <w:sz w:val="18"/>
          <w:szCs w:val="18"/>
        </w:rPr>
        <w:br/>
      </w:r>
      <w:r>
        <w:rPr>
          <w:rFonts w:ascii="Lucida Console" w:hAnsi="Lucida Console" w:cs="Arial"/>
          <w:color w:val="000000"/>
          <w:sz w:val="18"/>
          <w:szCs w:val="18"/>
        </w:rPr>
        <w:br/>
        <w:t>Paper keywords: Absorptive Capacity;Learning;Knowledge;Innovation;Cooperation.</w:t>
      </w:r>
    </w:p>
    <w:p w:rsidR="00882132" w:rsidRPr="00E3239F" w:rsidRDefault="00882132" w:rsidP="00131AC0">
      <w:pPr>
        <w:jc w:val="center"/>
        <w:rPr>
          <w:rFonts w:ascii="Arial" w:hAnsi="Arial" w:cs="Arial"/>
          <w:sz w:val="20"/>
          <w:szCs w:val="20"/>
        </w:rPr>
      </w:pPr>
    </w:p>
    <w:p w:rsidR="00882132" w:rsidRPr="00E3239F" w:rsidRDefault="00882132" w:rsidP="00846524">
      <w:pPr>
        <w:pStyle w:val="PargrafodaLista"/>
        <w:spacing w:after="200" w:line="276" w:lineRule="auto"/>
        <w:jc w:val="left"/>
        <w:rPr>
          <w:rFonts w:ascii="Arial" w:hAnsi="Arial" w:cs="Arial"/>
          <w:sz w:val="20"/>
          <w:szCs w:val="20"/>
          <w:lang w:val="en-US"/>
        </w:rPr>
      </w:pPr>
    </w:p>
    <w:p w:rsidR="00882132" w:rsidRPr="00E3239F" w:rsidRDefault="00882132" w:rsidP="003A3F12">
      <w:pPr>
        <w:pStyle w:val="Corpodetexto"/>
        <w:ind w:right="-426"/>
        <w:rPr>
          <w:rFonts w:ascii="Arial" w:hAnsi="Arial" w:cs="Arial"/>
          <w:sz w:val="20"/>
          <w:lang w:val="en-US"/>
        </w:rPr>
      </w:pPr>
    </w:p>
    <w:p w:rsidR="00882132" w:rsidRPr="00E3239F" w:rsidRDefault="00882132" w:rsidP="00D13537">
      <w:pPr>
        <w:rPr>
          <w:rFonts w:ascii="Arial" w:hAnsi="Arial" w:cs="Arial"/>
          <w:sz w:val="20"/>
          <w:szCs w:val="20"/>
        </w:rPr>
      </w:pPr>
    </w:p>
    <w:p w:rsidR="00882132" w:rsidRPr="00E3239F" w:rsidRDefault="00882132" w:rsidP="00440B0E">
      <w:pPr>
        <w:pStyle w:val="Corpodetexto"/>
        <w:rPr>
          <w:rFonts w:ascii="Arial" w:hAnsi="Arial" w:cs="Arial"/>
          <w:sz w:val="20"/>
          <w:lang w:val="en-US"/>
        </w:rPr>
      </w:pPr>
    </w:p>
    <w:p w:rsidR="00882132" w:rsidRPr="00E3239F" w:rsidRDefault="00882132" w:rsidP="00440B0E">
      <w:pPr>
        <w:pStyle w:val="Corpodetexto"/>
        <w:rPr>
          <w:rFonts w:ascii="Arial" w:hAnsi="Arial" w:cs="Arial"/>
          <w:sz w:val="20"/>
          <w:lang w:val="en-US"/>
        </w:rPr>
      </w:pPr>
    </w:p>
    <w:sectPr w:rsidR="00882132" w:rsidRPr="00E3239F" w:rsidSect="003A3F12">
      <w:footerReference w:type="default" r:id="rId10"/>
      <w:pgSz w:w="11907" w:h="16840" w:code="9"/>
      <w:pgMar w:top="1418" w:right="1701"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94E04" w:rsidRDefault="00094E04" w:rsidP="000B1517">
      <w:r>
        <w:separator/>
      </w:r>
    </w:p>
  </w:endnote>
  <w:endnote w:type="continuationSeparator" w:id="0">
    <w:p w:rsidR="00094E04" w:rsidRDefault="00094E04" w:rsidP="000B151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Lucida Console">
    <w:panose1 w:val="020B0609040504020204"/>
    <w:charset w:val="00"/>
    <w:family w:val="modern"/>
    <w:pitch w:val="fixed"/>
    <w:sig w:usb0="8000028F" w:usb1="00001800" w:usb2="00000000" w:usb3="00000000" w:csb0="0000001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82132" w:rsidRDefault="00001F12">
    <w:pPr>
      <w:pStyle w:val="Rodap"/>
    </w:pPr>
    <w:fldSimple w:instr=" PAGE   \* MERGEFORMAT ">
      <w:r w:rsidR="00131AC0">
        <w:rPr>
          <w:noProof/>
        </w:rPr>
        <w:t>14</w:t>
      </w:r>
    </w:fldSimple>
  </w:p>
  <w:p w:rsidR="00882132" w:rsidRDefault="00882132">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94E04" w:rsidRDefault="00094E04" w:rsidP="000B1517">
      <w:r>
        <w:separator/>
      </w:r>
    </w:p>
  </w:footnote>
  <w:footnote w:type="continuationSeparator" w:id="0">
    <w:p w:rsidR="00094E04" w:rsidRDefault="00094E04" w:rsidP="000B151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http://www.google.pt/images/cleardot.gif" style="width:1pt;height:1pt;visibility:visible" o:bullet="t">
        <v:imagedata r:id="rId1" o:title=""/>
      </v:shape>
    </w:pict>
  </w:numPicBullet>
  <w:abstractNum w:abstractNumId="0">
    <w:nsid w:val="25F15A8C"/>
    <w:multiLevelType w:val="hybridMultilevel"/>
    <w:tmpl w:val="1D6E5D90"/>
    <w:lvl w:ilvl="0" w:tplc="08160001">
      <w:start w:val="1"/>
      <w:numFmt w:val="bullet"/>
      <w:lvlText w:val=""/>
      <w:lvlJc w:val="left"/>
      <w:pPr>
        <w:ind w:left="780" w:hanging="360"/>
      </w:pPr>
      <w:rPr>
        <w:rFonts w:ascii="Symbol" w:hAnsi="Symbol" w:hint="default"/>
      </w:rPr>
    </w:lvl>
    <w:lvl w:ilvl="1" w:tplc="08160003" w:tentative="1">
      <w:start w:val="1"/>
      <w:numFmt w:val="bullet"/>
      <w:lvlText w:val="o"/>
      <w:lvlJc w:val="left"/>
      <w:pPr>
        <w:ind w:left="1500" w:hanging="360"/>
      </w:pPr>
      <w:rPr>
        <w:rFonts w:ascii="Courier New" w:hAnsi="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hint="default"/>
      </w:rPr>
    </w:lvl>
    <w:lvl w:ilvl="8" w:tplc="08160005" w:tentative="1">
      <w:start w:val="1"/>
      <w:numFmt w:val="bullet"/>
      <w:lvlText w:val=""/>
      <w:lvlJc w:val="left"/>
      <w:pPr>
        <w:ind w:left="6540" w:hanging="360"/>
      </w:pPr>
      <w:rPr>
        <w:rFonts w:ascii="Wingdings" w:hAnsi="Wingdings" w:hint="default"/>
      </w:rPr>
    </w:lvl>
  </w:abstractNum>
  <w:abstractNum w:abstractNumId="1">
    <w:nsid w:val="322B518C"/>
    <w:multiLevelType w:val="hybridMultilevel"/>
    <w:tmpl w:val="78365452"/>
    <w:lvl w:ilvl="0" w:tplc="4ECA1F24">
      <w:start w:val="1"/>
      <w:numFmt w:val="bullet"/>
      <w:lvlText w:val=""/>
      <w:lvlPicBulletId w:val="0"/>
      <w:lvlJc w:val="left"/>
      <w:pPr>
        <w:tabs>
          <w:tab w:val="num" w:pos="720"/>
        </w:tabs>
        <w:ind w:left="720" w:hanging="360"/>
      </w:pPr>
      <w:rPr>
        <w:rFonts w:ascii="Symbol" w:hAnsi="Symbol" w:hint="default"/>
      </w:rPr>
    </w:lvl>
    <w:lvl w:ilvl="1" w:tplc="FADA18E6" w:tentative="1">
      <w:start w:val="1"/>
      <w:numFmt w:val="bullet"/>
      <w:lvlText w:val=""/>
      <w:lvlJc w:val="left"/>
      <w:pPr>
        <w:tabs>
          <w:tab w:val="num" w:pos="1440"/>
        </w:tabs>
        <w:ind w:left="1440" w:hanging="360"/>
      </w:pPr>
      <w:rPr>
        <w:rFonts w:ascii="Symbol" w:hAnsi="Symbol" w:hint="default"/>
      </w:rPr>
    </w:lvl>
    <w:lvl w:ilvl="2" w:tplc="7CA08B08" w:tentative="1">
      <w:start w:val="1"/>
      <w:numFmt w:val="bullet"/>
      <w:lvlText w:val=""/>
      <w:lvlJc w:val="left"/>
      <w:pPr>
        <w:tabs>
          <w:tab w:val="num" w:pos="2160"/>
        </w:tabs>
        <w:ind w:left="2160" w:hanging="360"/>
      </w:pPr>
      <w:rPr>
        <w:rFonts w:ascii="Symbol" w:hAnsi="Symbol" w:hint="default"/>
      </w:rPr>
    </w:lvl>
    <w:lvl w:ilvl="3" w:tplc="5478EA1A" w:tentative="1">
      <w:start w:val="1"/>
      <w:numFmt w:val="bullet"/>
      <w:lvlText w:val=""/>
      <w:lvlJc w:val="left"/>
      <w:pPr>
        <w:tabs>
          <w:tab w:val="num" w:pos="2880"/>
        </w:tabs>
        <w:ind w:left="2880" w:hanging="360"/>
      </w:pPr>
      <w:rPr>
        <w:rFonts w:ascii="Symbol" w:hAnsi="Symbol" w:hint="default"/>
      </w:rPr>
    </w:lvl>
    <w:lvl w:ilvl="4" w:tplc="78E8DBB8" w:tentative="1">
      <w:start w:val="1"/>
      <w:numFmt w:val="bullet"/>
      <w:lvlText w:val=""/>
      <w:lvlJc w:val="left"/>
      <w:pPr>
        <w:tabs>
          <w:tab w:val="num" w:pos="3600"/>
        </w:tabs>
        <w:ind w:left="3600" w:hanging="360"/>
      </w:pPr>
      <w:rPr>
        <w:rFonts w:ascii="Symbol" w:hAnsi="Symbol" w:hint="default"/>
      </w:rPr>
    </w:lvl>
    <w:lvl w:ilvl="5" w:tplc="D85E4EC8" w:tentative="1">
      <w:start w:val="1"/>
      <w:numFmt w:val="bullet"/>
      <w:lvlText w:val=""/>
      <w:lvlJc w:val="left"/>
      <w:pPr>
        <w:tabs>
          <w:tab w:val="num" w:pos="4320"/>
        </w:tabs>
        <w:ind w:left="4320" w:hanging="360"/>
      </w:pPr>
      <w:rPr>
        <w:rFonts w:ascii="Symbol" w:hAnsi="Symbol" w:hint="default"/>
      </w:rPr>
    </w:lvl>
    <w:lvl w:ilvl="6" w:tplc="E1A8A094" w:tentative="1">
      <w:start w:val="1"/>
      <w:numFmt w:val="bullet"/>
      <w:lvlText w:val=""/>
      <w:lvlJc w:val="left"/>
      <w:pPr>
        <w:tabs>
          <w:tab w:val="num" w:pos="5040"/>
        </w:tabs>
        <w:ind w:left="5040" w:hanging="360"/>
      </w:pPr>
      <w:rPr>
        <w:rFonts w:ascii="Symbol" w:hAnsi="Symbol" w:hint="default"/>
      </w:rPr>
    </w:lvl>
    <w:lvl w:ilvl="7" w:tplc="C9E8781E" w:tentative="1">
      <w:start w:val="1"/>
      <w:numFmt w:val="bullet"/>
      <w:lvlText w:val=""/>
      <w:lvlJc w:val="left"/>
      <w:pPr>
        <w:tabs>
          <w:tab w:val="num" w:pos="5760"/>
        </w:tabs>
        <w:ind w:left="5760" w:hanging="360"/>
      </w:pPr>
      <w:rPr>
        <w:rFonts w:ascii="Symbol" w:hAnsi="Symbol" w:hint="default"/>
      </w:rPr>
    </w:lvl>
    <w:lvl w:ilvl="8" w:tplc="8E1E83DE" w:tentative="1">
      <w:start w:val="1"/>
      <w:numFmt w:val="bullet"/>
      <w:lvlText w:val=""/>
      <w:lvlJc w:val="left"/>
      <w:pPr>
        <w:tabs>
          <w:tab w:val="num" w:pos="6480"/>
        </w:tabs>
        <w:ind w:left="6480" w:hanging="360"/>
      </w:pPr>
      <w:rPr>
        <w:rFonts w:ascii="Symbol" w:hAnsi="Symbol" w:hint="default"/>
      </w:rPr>
    </w:lvl>
  </w:abstractNum>
  <w:abstractNum w:abstractNumId="2">
    <w:nsid w:val="4B21043F"/>
    <w:multiLevelType w:val="hybridMultilevel"/>
    <w:tmpl w:val="1118465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nsid w:val="6DC3293B"/>
    <w:multiLevelType w:val="singleLevel"/>
    <w:tmpl w:val="3A8EC28E"/>
    <w:lvl w:ilvl="0">
      <w:start w:val="1"/>
      <w:numFmt w:val="decimal"/>
      <w:lvlText w:val="[%1]"/>
      <w:lvlJc w:val="left"/>
      <w:pPr>
        <w:tabs>
          <w:tab w:val="num" w:pos="360"/>
        </w:tabs>
        <w:ind w:left="360" w:hanging="360"/>
      </w:pPr>
      <w:rPr>
        <w:rFonts w:cs="Times New Roman"/>
      </w:rPr>
    </w:lvl>
  </w:abstractNum>
  <w:abstractNum w:abstractNumId="4">
    <w:nsid w:val="6F4444A7"/>
    <w:multiLevelType w:val="hybridMultilevel"/>
    <w:tmpl w:val="0D40997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4"/>
  </w:num>
  <w:num w:numId="4">
    <w:abstractNumId w:val="0"/>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hyphenationZone w:val="425"/>
  <w:characterSpacingControl w:val="doNotCompress"/>
  <w:footnotePr>
    <w:footnote w:id="-1"/>
    <w:footnote w:id="0"/>
  </w:footnotePr>
  <w:endnotePr>
    <w:endnote w:id="-1"/>
    <w:endnote w:id="0"/>
  </w:endnotePr>
  <w:compat/>
  <w:rsids>
    <w:rsidRoot w:val="00440B0E"/>
    <w:rsid w:val="00001F12"/>
    <w:rsid w:val="00007E63"/>
    <w:rsid w:val="00032589"/>
    <w:rsid w:val="000621BF"/>
    <w:rsid w:val="00094E04"/>
    <w:rsid w:val="000A590F"/>
    <w:rsid w:val="000B1517"/>
    <w:rsid w:val="00101EA7"/>
    <w:rsid w:val="00106583"/>
    <w:rsid w:val="00131AC0"/>
    <w:rsid w:val="00151357"/>
    <w:rsid w:val="001962AF"/>
    <w:rsid w:val="002070E3"/>
    <w:rsid w:val="00252D1F"/>
    <w:rsid w:val="00271EEC"/>
    <w:rsid w:val="002B6F89"/>
    <w:rsid w:val="003039A7"/>
    <w:rsid w:val="00311875"/>
    <w:rsid w:val="00324152"/>
    <w:rsid w:val="00346654"/>
    <w:rsid w:val="003A3F12"/>
    <w:rsid w:val="003C4D26"/>
    <w:rsid w:val="003F4E87"/>
    <w:rsid w:val="00417326"/>
    <w:rsid w:val="00440B0E"/>
    <w:rsid w:val="004F2FE2"/>
    <w:rsid w:val="00525211"/>
    <w:rsid w:val="005C283C"/>
    <w:rsid w:val="005C54FC"/>
    <w:rsid w:val="005E0E61"/>
    <w:rsid w:val="005F2F20"/>
    <w:rsid w:val="00612109"/>
    <w:rsid w:val="00643E2A"/>
    <w:rsid w:val="00662EEB"/>
    <w:rsid w:val="0066620D"/>
    <w:rsid w:val="0068664F"/>
    <w:rsid w:val="006A0718"/>
    <w:rsid w:val="006A1F84"/>
    <w:rsid w:val="00781905"/>
    <w:rsid w:val="007B2127"/>
    <w:rsid w:val="0084313A"/>
    <w:rsid w:val="00846524"/>
    <w:rsid w:val="00846928"/>
    <w:rsid w:val="00882132"/>
    <w:rsid w:val="00887540"/>
    <w:rsid w:val="00887756"/>
    <w:rsid w:val="008C44B3"/>
    <w:rsid w:val="008F5DB2"/>
    <w:rsid w:val="009147FC"/>
    <w:rsid w:val="009324E5"/>
    <w:rsid w:val="00967BA7"/>
    <w:rsid w:val="00971C25"/>
    <w:rsid w:val="009E1021"/>
    <w:rsid w:val="00A160A0"/>
    <w:rsid w:val="00A758BA"/>
    <w:rsid w:val="00A85097"/>
    <w:rsid w:val="00AD068F"/>
    <w:rsid w:val="00AF39E4"/>
    <w:rsid w:val="00B37CA1"/>
    <w:rsid w:val="00B82386"/>
    <w:rsid w:val="00B84631"/>
    <w:rsid w:val="00C036A3"/>
    <w:rsid w:val="00C2177F"/>
    <w:rsid w:val="00C627C7"/>
    <w:rsid w:val="00C81E8F"/>
    <w:rsid w:val="00C820DB"/>
    <w:rsid w:val="00CD3D69"/>
    <w:rsid w:val="00CE3B41"/>
    <w:rsid w:val="00CF42BF"/>
    <w:rsid w:val="00D0481A"/>
    <w:rsid w:val="00D13537"/>
    <w:rsid w:val="00D45DC2"/>
    <w:rsid w:val="00DC2E60"/>
    <w:rsid w:val="00DF7FD2"/>
    <w:rsid w:val="00E12F71"/>
    <w:rsid w:val="00E3239F"/>
    <w:rsid w:val="00E51DF2"/>
    <w:rsid w:val="00E76E19"/>
    <w:rsid w:val="00E771C3"/>
    <w:rsid w:val="00EE5700"/>
    <w:rsid w:val="00F3209A"/>
    <w:rsid w:val="00FC08EA"/>
    <w:rsid w:val="00FE0440"/>
    <w:rsid w:val="00FE573A"/>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Name"/>
  <w:smartTagType w:namespaceuri="urn:schemas-microsoft-com:office:smarttags" w:name="PlaceType"/>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3074"/>
    <o:shapelayout v:ext="edit">
      <o:idmap v:ext="edit" data="1"/>
      <o:rules v:ext="edit">
        <o:r id="V:Rule5" type="connector" idref="#_x0000_s1029"/>
        <o:r id="V:Rule6" type="connector" idref="#_x0000_s1030"/>
        <o:r id="V:Rule7" type="connector" idref="#_x0000_s1038"/>
        <o:r id="V:Rule8" type="connector" idref="#_x0000_s103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pt-PT" w:eastAsia="pt-P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annotation text" w:locked="1" w:semiHidden="0" w:uiPriority="0" w:unhideWhenUsed="0"/>
    <w:lsdException w:name="header" w:locked="1" w:semiHidden="0" w:uiPriority="0" w:unhideWhenUsed="0"/>
    <w:lsdException w:name="caption" w:locked="1" w:uiPriority="0" w:qFormat="1"/>
    <w:lsdException w:name="annotation reference"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0B0E"/>
    <w:rPr>
      <w:rFonts w:ascii="Times New Roman" w:eastAsia="Times New Roman" w:hAnsi="Times New Roman"/>
      <w:sz w:val="24"/>
      <w:szCs w:val="24"/>
      <w:lang w:val="en-US"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Refdecomentrio">
    <w:name w:val="annotation reference"/>
    <w:basedOn w:val="Tipodeletrapredefinidodopargrafo"/>
    <w:uiPriority w:val="99"/>
    <w:semiHidden/>
    <w:rsid w:val="00440B0E"/>
    <w:rPr>
      <w:rFonts w:cs="Times New Roman"/>
      <w:sz w:val="16"/>
      <w:szCs w:val="16"/>
    </w:rPr>
  </w:style>
  <w:style w:type="paragraph" w:styleId="Textodecomentrio">
    <w:name w:val="annotation text"/>
    <w:basedOn w:val="Normal"/>
    <w:link w:val="TextodecomentrioCarcter"/>
    <w:uiPriority w:val="99"/>
    <w:semiHidden/>
    <w:rsid w:val="00440B0E"/>
    <w:rPr>
      <w:sz w:val="20"/>
      <w:szCs w:val="20"/>
    </w:rPr>
  </w:style>
  <w:style w:type="character" w:customStyle="1" w:styleId="TextodecomentrioCarcter">
    <w:name w:val="Texto de comentário Carácter"/>
    <w:basedOn w:val="Tipodeletrapredefinidodopargrafo"/>
    <w:link w:val="Textodecomentrio"/>
    <w:uiPriority w:val="99"/>
    <w:semiHidden/>
    <w:locked/>
    <w:rsid w:val="00440B0E"/>
    <w:rPr>
      <w:rFonts w:ascii="Times New Roman" w:hAnsi="Times New Roman" w:cs="Times New Roman"/>
      <w:sz w:val="20"/>
      <w:szCs w:val="20"/>
      <w:lang w:val="en-US"/>
    </w:rPr>
  </w:style>
  <w:style w:type="paragraph" w:styleId="Textodebalo">
    <w:name w:val="Balloon Text"/>
    <w:basedOn w:val="Normal"/>
    <w:link w:val="TextodebaloCarcter"/>
    <w:uiPriority w:val="99"/>
    <w:semiHidden/>
    <w:rsid w:val="00440B0E"/>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locked/>
    <w:rsid w:val="00440B0E"/>
    <w:rPr>
      <w:rFonts w:ascii="Tahoma" w:hAnsi="Tahoma" w:cs="Tahoma"/>
      <w:sz w:val="16"/>
      <w:szCs w:val="16"/>
      <w:lang w:val="en-US"/>
    </w:rPr>
  </w:style>
  <w:style w:type="paragraph" w:styleId="Corpodetexto">
    <w:name w:val="Body Text"/>
    <w:basedOn w:val="Normal"/>
    <w:link w:val="CorpodetextoCarcter"/>
    <w:uiPriority w:val="99"/>
    <w:rsid w:val="00440B0E"/>
    <w:pPr>
      <w:spacing w:line="480" w:lineRule="auto"/>
      <w:jc w:val="both"/>
    </w:pPr>
    <w:rPr>
      <w:szCs w:val="20"/>
      <w:lang w:val="es-ES_tradnl" w:eastAsia="es-ES"/>
    </w:rPr>
  </w:style>
  <w:style w:type="character" w:customStyle="1" w:styleId="CorpodetextoCarcter">
    <w:name w:val="Corpo de texto Carácter"/>
    <w:basedOn w:val="Tipodeletrapredefinidodopargrafo"/>
    <w:link w:val="Corpodetexto"/>
    <w:uiPriority w:val="99"/>
    <w:locked/>
    <w:rsid w:val="00440B0E"/>
    <w:rPr>
      <w:rFonts w:ascii="Times New Roman" w:hAnsi="Times New Roman" w:cs="Times New Roman"/>
      <w:sz w:val="20"/>
      <w:szCs w:val="20"/>
      <w:lang w:val="es-ES_tradnl" w:eastAsia="es-ES"/>
    </w:rPr>
  </w:style>
  <w:style w:type="paragraph" w:styleId="Cabealho">
    <w:name w:val="header"/>
    <w:basedOn w:val="Normal"/>
    <w:link w:val="CabealhoCarcter"/>
    <w:uiPriority w:val="99"/>
    <w:rsid w:val="00440B0E"/>
    <w:pPr>
      <w:tabs>
        <w:tab w:val="center" w:pos="4252"/>
        <w:tab w:val="right" w:pos="8504"/>
      </w:tabs>
      <w:spacing w:line="480" w:lineRule="auto"/>
      <w:jc w:val="center"/>
    </w:pPr>
    <w:rPr>
      <w:lang w:val="pt-PT" w:eastAsia="pt-PT"/>
    </w:rPr>
  </w:style>
  <w:style w:type="character" w:customStyle="1" w:styleId="CabealhoCarcter">
    <w:name w:val="Cabeçalho Carácter"/>
    <w:basedOn w:val="Tipodeletrapredefinidodopargrafo"/>
    <w:link w:val="Cabealho"/>
    <w:uiPriority w:val="99"/>
    <w:locked/>
    <w:rsid w:val="00440B0E"/>
    <w:rPr>
      <w:rFonts w:ascii="Times New Roman" w:hAnsi="Times New Roman" w:cs="Times New Roman"/>
      <w:sz w:val="24"/>
      <w:szCs w:val="24"/>
      <w:lang w:eastAsia="pt-PT"/>
    </w:rPr>
  </w:style>
  <w:style w:type="paragraph" w:styleId="PargrafodaLista">
    <w:name w:val="List Paragraph"/>
    <w:basedOn w:val="Normal"/>
    <w:uiPriority w:val="99"/>
    <w:qFormat/>
    <w:rsid w:val="00D13537"/>
    <w:pPr>
      <w:spacing w:line="480" w:lineRule="auto"/>
      <w:ind w:left="720"/>
      <w:contextualSpacing/>
      <w:jc w:val="both"/>
    </w:pPr>
    <w:rPr>
      <w:lang w:val="pt-PT" w:eastAsia="pt-PT"/>
    </w:rPr>
  </w:style>
  <w:style w:type="paragraph" w:customStyle="1" w:styleId="1">
    <w:name w:val="1"/>
    <w:basedOn w:val="Normal"/>
    <w:uiPriority w:val="99"/>
    <w:rsid w:val="00D13537"/>
    <w:pPr>
      <w:spacing w:after="360"/>
      <w:jc w:val="center"/>
    </w:pPr>
    <w:rPr>
      <w:rFonts w:ascii="Arial" w:hAnsi="Arial"/>
      <w:b/>
      <w:sz w:val="28"/>
      <w:szCs w:val="28"/>
      <w:lang w:val="en-GB" w:eastAsia="es-ES"/>
    </w:rPr>
  </w:style>
  <w:style w:type="paragraph" w:customStyle="1" w:styleId="2">
    <w:name w:val="2"/>
    <w:basedOn w:val="Normal"/>
    <w:autoRedefine/>
    <w:uiPriority w:val="99"/>
    <w:rsid w:val="00D13537"/>
    <w:pPr>
      <w:keepNext/>
      <w:spacing w:before="360" w:after="240"/>
      <w:jc w:val="both"/>
    </w:pPr>
    <w:rPr>
      <w:rFonts w:ascii="Arial" w:hAnsi="Arial"/>
      <w:b/>
      <w:sz w:val="20"/>
      <w:szCs w:val="20"/>
      <w:lang w:val="es-ES" w:eastAsia="es-ES"/>
    </w:rPr>
  </w:style>
  <w:style w:type="paragraph" w:customStyle="1" w:styleId="3">
    <w:name w:val="3"/>
    <w:basedOn w:val="Normal"/>
    <w:uiPriority w:val="99"/>
    <w:rsid w:val="00D13537"/>
    <w:pPr>
      <w:spacing w:after="240"/>
      <w:jc w:val="both"/>
    </w:pPr>
    <w:rPr>
      <w:rFonts w:ascii="Arial" w:hAnsi="Arial"/>
      <w:sz w:val="20"/>
      <w:lang w:val="es-ES" w:eastAsia="es-ES"/>
    </w:rPr>
  </w:style>
  <w:style w:type="character" w:customStyle="1" w:styleId="longtext1">
    <w:name w:val="long_text1"/>
    <w:basedOn w:val="Tipodeletrapredefinidodopargrafo"/>
    <w:uiPriority w:val="99"/>
    <w:rsid w:val="00D13537"/>
    <w:rPr>
      <w:rFonts w:cs="Times New Roman"/>
      <w:sz w:val="26"/>
      <w:szCs w:val="26"/>
    </w:rPr>
  </w:style>
  <w:style w:type="paragraph" w:styleId="Rodap">
    <w:name w:val="footer"/>
    <w:basedOn w:val="Normal"/>
    <w:link w:val="RodapCarcter"/>
    <w:uiPriority w:val="99"/>
    <w:rsid w:val="000B1517"/>
    <w:pPr>
      <w:tabs>
        <w:tab w:val="center" w:pos="4252"/>
        <w:tab w:val="right" w:pos="8504"/>
      </w:tabs>
    </w:pPr>
  </w:style>
  <w:style w:type="character" w:customStyle="1" w:styleId="RodapCarcter">
    <w:name w:val="Rodapé Carácter"/>
    <w:basedOn w:val="Tipodeletrapredefinidodopargrafo"/>
    <w:link w:val="Rodap"/>
    <w:uiPriority w:val="99"/>
    <w:locked/>
    <w:rsid w:val="000B1517"/>
    <w:rPr>
      <w:rFonts w:ascii="Times New Roman" w:hAnsi="Times New Roman" w:cs="Times New Roman"/>
      <w:sz w:val="24"/>
      <w:szCs w:val="24"/>
      <w:lang w:val="en-US"/>
    </w:rPr>
  </w:style>
  <w:style w:type="character" w:styleId="Hiperligao">
    <w:name w:val="Hyperlink"/>
    <w:basedOn w:val="Tipodeletrapredefinidodopargrafo"/>
    <w:uiPriority w:val="99"/>
    <w:semiHidden/>
    <w:unhideWhenUsed/>
    <w:rsid w:val="00131AC0"/>
    <w:rPr>
      <w:strike w:val="0"/>
      <w:dstrike w:val="0"/>
      <w:color w:val="333399"/>
      <w:u w:val="none"/>
      <w:effect w:val="non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horde.net.ipl.pt/imp/message.php?mailbox=Sent&amp;index=179"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14</Pages>
  <Words>4647</Words>
  <Characters>25094</Characters>
  <Application>Microsoft Office Word</Application>
  <DocSecurity>0</DocSecurity>
  <Lines>209</Lines>
  <Paragraphs>59</Paragraphs>
  <ScaleCrop>false</ScaleCrop>
  <Company/>
  <LinksUpToDate>false</LinksUpToDate>
  <CharactersWithSpaces>29682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 Approach to Absorptive Capacity based on the Portuguese Textile  Industry</dc:title>
  <dc:creator>RUI</dc:creator>
  <cp:lastModifiedBy>RUI</cp:lastModifiedBy>
  <cp:revision>2</cp:revision>
  <cp:lastPrinted>2010-05-03T16:10:00Z</cp:lastPrinted>
  <dcterms:created xsi:type="dcterms:W3CDTF">2010-05-11T13:40:00Z</dcterms:created>
  <dcterms:modified xsi:type="dcterms:W3CDTF">2010-05-11T13:40:00Z</dcterms:modified>
</cp:coreProperties>
</file>