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BAC" w:rsidRPr="00631606" w:rsidRDefault="004F1C1C" w:rsidP="00E55BB4">
      <w:pPr>
        <w:widowControl w:val="0"/>
        <w:spacing w:before="120" w:after="120" w:line="360" w:lineRule="auto"/>
        <w:contextualSpacing/>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t>INSTITUTO POLITÉCNICO DE LISBOA</w:t>
      </w:r>
    </w:p>
    <w:p w:rsidR="0089407B" w:rsidRPr="00631606" w:rsidRDefault="004F1C1C" w:rsidP="000C3384">
      <w:pPr>
        <w:widowControl w:val="0"/>
        <w:spacing w:before="120" w:after="120" w:line="360" w:lineRule="auto"/>
        <w:contextualSpacing/>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t>INSTITUTO SUPERIOR DE CONTABILIDADE E ADMINISTRAÇÃO DE LISBOA</w:t>
      </w:r>
    </w:p>
    <w:p w:rsidR="004F1C1C" w:rsidRPr="00631606" w:rsidRDefault="004F1C1C" w:rsidP="000C3384">
      <w:pPr>
        <w:widowControl w:val="0"/>
        <w:spacing w:before="120" w:after="120" w:line="360" w:lineRule="auto"/>
        <w:jc w:val="both"/>
        <w:rPr>
          <w:rFonts w:ascii="Times New Roman" w:hAnsi="Times New Roman" w:cs="Times New Roman"/>
          <w:sz w:val="24"/>
          <w:szCs w:val="24"/>
          <w:lang w:val="pt-PT"/>
        </w:rPr>
      </w:pPr>
    </w:p>
    <w:p w:rsidR="004F1C1C" w:rsidRPr="000C3384" w:rsidRDefault="004F1C1C" w:rsidP="000C3384">
      <w:pPr>
        <w:widowControl w:val="0"/>
        <w:spacing w:before="120" w:after="120" w:line="360" w:lineRule="auto"/>
        <w:jc w:val="center"/>
        <w:rPr>
          <w:rFonts w:ascii="Times New Roman" w:hAnsi="Times New Roman" w:cs="Times New Roman"/>
          <w:sz w:val="24"/>
          <w:szCs w:val="24"/>
        </w:rPr>
      </w:pPr>
      <w:r w:rsidRPr="000C3384">
        <w:rPr>
          <w:rFonts w:ascii="Times New Roman" w:hAnsi="Times New Roman" w:cs="Times New Roman"/>
          <w:noProof/>
          <w:sz w:val="24"/>
          <w:szCs w:val="24"/>
        </w:rPr>
        <w:drawing>
          <wp:inline distT="0" distB="0" distL="0" distR="0">
            <wp:extent cx="781159" cy="1038370"/>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Títul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1159" cy="1038370"/>
                    </a:xfrm>
                    <a:prstGeom prst="rect">
                      <a:avLst/>
                    </a:prstGeom>
                  </pic:spPr>
                </pic:pic>
              </a:graphicData>
            </a:graphic>
          </wp:inline>
        </w:drawing>
      </w:r>
    </w:p>
    <w:p w:rsidR="004F1C1C" w:rsidRPr="000C3384" w:rsidRDefault="004F1C1C" w:rsidP="000C3384">
      <w:pPr>
        <w:widowControl w:val="0"/>
        <w:spacing w:before="120" w:after="120" w:line="360" w:lineRule="auto"/>
        <w:jc w:val="both"/>
        <w:rPr>
          <w:rFonts w:ascii="Times New Roman" w:hAnsi="Times New Roman" w:cs="Times New Roman"/>
          <w:sz w:val="24"/>
          <w:szCs w:val="24"/>
        </w:rPr>
      </w:pPr>
    </w:p>
    <w:p w:rsidR="00B325DB" w:rsidRPr="000C3384" w:rsidRDefault="00B325DB" w:rsidP="000C3384">
      <w:pPr>
        <w:widowControl w:val="0"/>
        <w:spacing w:before="120" w:after="120" w:line="360" w:lineRule="auto"/>
        <w:jc w:val="both"/>
        <w:rPr>
          <w:rFonts w:ascii="Times New Roman" w:hAnsi="Times New Roman" w:cs="Times New Roman"/>
          <w:sz w:val="24"/>
          <w:szCs w:val="24"/>
        </w:rPr>
      </w:pPr>
    </w:p>
    <w:p w:rsidR="004F1C1C" w:rsidRPr="000C3384" w:rsidRDefault="004F1C1C" w:rsidP="000C3384">
      <w:pPr>
        <w:pStyle w:val="Default"/>
        <w:widowControl w:val="0"/>
        <w:spacing w:before="120" w:after="120" w:line="360" w:lineRule="auto"/>
        <w:jc w:val="both"/>
      </w:pPr>
    </w:p>
    <w:p w:rsidR="00E124EC" w:rsidRPr="000C3384" w:rsidRDefault="00E124EC" w:rsidP="000C3384">
      <w:pPr>
        <w:widowControl w:val="0"/>
        <w:spacing w:before="120" w:after="120" w:line="360" w:lineRule="auto"/>
        <w:jc w:val="both"/>
        <w:rPr>
          <w:rFonts w:ascii="Times New Roman" w:hAnsi="Times New Roman" w:cs="Times New Roman"/>
          <w:sz w:val="24"/>
          <w:szCs w:val="24"/>
        </w:rPr>
      </w:pPr>
    </w:p>
    <w:p w:rsidR="009623D5" w:rsidRPr="000C3384" w:rsidRDefault="009623D5" w:rsidP="000C3384">
      <w:pPr>
        <w:widowControl w:val="0"/>
        <w:spacing w:before="120" w:after="120" w:line="360" w:lineRule="auto"/>
        <w:jc w:val="both"/>
        <w:rPr>
          <w:rFonts w:ascii="Times New Roman" w:hAnsi="Times New Roman" w:cs="Times New Roman"/>
          <w:sz w:val="24"/>
          <w:szCs w:val="24"/>
        </w:rPr>
      </w:pPr>
    </w:p>
    <w:p w:rsidR="00636B89" w:rsidRPr="00631606" w:rsidRDefault="00BE5DF7" w:rsidP="000C3384">
      <w:pPr>
        <w:widowControl w:val="0"/>
        <w:spacing w:before="120" w:after="120" w:line="360" w:lineRule="auto"/>
        <w:jc w:val="center"/>
        <w:rPr>
          <w:rFonts w:ascii="Times New Roman" w:hAnsi="Times New Roman" w:cs="Times New Roman"/>
          <w:sz w:val="28"/>
          <w:szCs w:val="28"/>
          <w:lang w:val="pt-PT"/>
        </w:rPr>
      </w:pPr>
      <w:r w:rsidRPr="00631606">
        <w:rPr>
          <w:rFonts w:ascii="Times New Roman" w:hAnsi="Times New Roman" w:cs="Times New Roman"/>
          <w:sz w:val="28"/>
          <w:szCs w:val="28"/>
          <w:lang w:val="pt-PT"/>
        </w:rPr>
        <w:t xml:space="preserve">A </w:t>
      </w:r>
      <w:r w:rsidR="007470C4" w:rsidRPr="00631606">
        <w:rPr>
          <w:rFonts w:ascii="Times New Roman" w:hAnsi="Times New Roman" w:cs="Times New Roman"/>
          <w:sz w:val="28"/>
          <w:szCs w:val="28"/>
          <w:lang w:val="pt-PT"/>
        </w:rPr>
        <w:t>APLICAÇÃO DOS PRINCÍPIOS CONSTITUCIONAIS NA DECISÃO JUDICIAL</w:t>
      </w:r>
    </w:p>
    <w:p w:rsidR="00B61060" w:rsidRPr="00631606" w:rsidRDefault="00B61060" w:rsidP="007470C4">
      <w:pPr>
        <w:widowControl w:val="0"/>
        <w:spacing w:before="120" w:after="120" w:line="360" w:lineRule="auto"/>
        <w:rPr>
          <w:rFonts w:ascii="Times New Roman" w:hAnsi="Times New Roman" w:cs="Times New Roman"/>
          <w:sz w:val="28"/>
          <w:szCs w:val="28"/>
          <w:lang w:val="pt-PT"/>
        </w:rPr>
      </w:pPr>
    </w:p>
    <w:p w:rsidR="00E124EC" w:rsidRPr="00631606" w:rsidRDefault="00E124EC" w:rsidP="000C3384">
      <w:pPr>
        <w:pStyle w:val="Default"/>
        <w:widowControl w:val="0"/>
        <w:spacing w:before="120" w:after="120" w:line="360" w:lineRule="auto"/>
        <w:jc w:val="both"/>
        <w:rPr>
          <w:lang w:val="pt-PT"/>
        </w:rPr>
      </w:pPr>
    </w:p>
    <w:p w:rsidR="00E124EC" w:rsidRPr="00631606" w:rsidRDefault="00E124EC" w:rsidP="000C3384">
      <w:pPr>
        <w:pStyle w:val="Default"/>
        <w:widowControl w:val="0"/>
        <w:spacing w:before="120" w:after="120" w:line="360" w:lineRule="auto"/>
        <w:jc w:val="both"/>
        <w:rPr>
          <w:lang w:val="pt-PT"/>
        </w:rPr>
      </w:pPr>
    </w:p>
    <w:p w:rsidR="009C64CF" w:rsidRPr="00631606" w:rsidRDefault="007470C4" w:rsidP="000C3384">
      <w:pPr>
        <w:pStyle w:val="Default"/>
        <w:widowControl w:val="0"/>
        <w:spacing w:before="120" w:after="120" w:line="360" w:lineRule="auto"/>
        <w:jc w:val="center"/>
        <w:rPr>
          <w:lang w:val="pt-PT"/>
        </w:rPr>
      </w:pPr>
      <w:r w:rsidRPr="00631606">
        <w:rPr>
          <w:lang w:val="pt-PT"/>
        </w:rPr>
        <w:t>Cristiana Afonso</w:t>
      </w:r>
    </w:p>
    <w:p w:rsidR="005608D0" w:rsidRPr="00631606" w:rsidRDefault="005608D0" w:rsidP="000C3384">
      <w:pPr>
        <w:pStyle w:val="Default"/>
        <w:widowControl w:val="0"/>
        <w:spacing w:before="120" w:after="120" w:line="360" w:lineRule="auto"/>
        <w:jc w:val="both"/>
        <w:rPr>
          <w:lang w:val="pt-PT"/>
        </w:rPr>
      </w:pPr>
    </w:p>
    <w:p w:rsidR="005608D0" w:rsidRPr="00631606" w:rsidRDefault="005608D0" w:rsidP="000C3384">
      <w:pPr>
        <w:pStyle w:val="Default"/>
        <w:widowControl w:val="0"/>
        <w:spacing w:before="120" w:after="120" w:line="360" w:lineRule="auto"/>
        <w:jc w:val="both"/>
        <w:rPr>
          <w:lang w:val="pt-PT"/>
        </w:rPr>
      </w:pPr>
    </w:p>
    <w:p w:rsidR="00E124EC" w:rsidRPr="00631606" w:rsidRDefault="00E124EC" w:rsidP="000C3384">
      <w:pPr>
        <w:pStyle w:val="Default"/>
        <w:widowControl w:val="0"/>
        <w:spacing w:before="120" w:after="120" w:line="360" w:lineRule="auto"/>
        <w:jc w:val="both"/>
        <w:rPr>
          <w:lang w:val="pt-PT"/>
        </w:rPr>
      </w:pPr>
      <w:r w:rsidRPr="00631606">
        <w:rPr>
          <w:lang w:val="pt-PT"/>
        </w:rPr>
        <w:t xml:space="preserve"> </w:t>
      </w:r>
    </w:p>
    <w:p w:rsidR="00E124EC" w:rsidRPr="00631606" w:rsidRDefault="00E124EC" w:rsidP="000C3384">
      <w:pPr>
        <w:widowControl w:val="0"/>
        <w:spacing w:before="120" w:after="120" w:line="360" w:lineRule="auto"/>
        <w:jc w:val="both"/>
        <w:rPr>
          <w:rFonts w:ascii="Times New Roman" w:hAnsi="Times New Roman" w:cs="Times New Roman"/>
          <w:sz w:val="24"/>
          <w:szCs w:val="24"/>
          <w:lang w:val="pt-PT"/>
        </w:rPr>
      </w:pPr>
    </w:p>
    <w:p w:rsidR="00570A92" w:rsidRPr="00631606" w:rsidRDefault="00570A92" w:rsidP="000C3384">
      <w:pPr>
        <w:widowControl w:val="0"/>
        <w:spacing w:before="120" w:after="120" w:line="360" w:lineRule="auto"/>
        <w:jc w:val="both"/>
        <w:rPr>
          <w:rFonts w:ascii="Times New Roman" w:hAnsi="Times New Roman" w:cs="Times New Roman"/>
          <w:sz w:val="24"/>
          <w:szCs w:val="24"/>
          <w:lang w:val="pt-PT"/>
        </w:rPr>
      </w:pPr>
    </w:p>
    <w:p w:rsidR="009623D5" w:rsidRPr="00631606" w:rsidRDefault="009623D5" w:rsidP="000C3384">
      <w:pPr>
        <w:widowControl w:val="0"/>
        <w:spacing w:before="120" w:after="120" w:line="360" w:lineRule="auto"/>
        <w:jc w:val="both"/>
        <w:rPr>
          <w:rFonts w:ascii="Times New Roman" w:hAnsi="Times New Roman" w:cs="Times New Roman"/>
          <w:sz w:val="24"/>
          <w:szCs w:val="24"/>
          <w:lang w:val="pt-PT"/>
        </w:rPr>
      </w:pPr>
    </w:p>
    <w:p w:rsidR="009623D5" w:rsidRPr="00631606" w:rsidRDefault="009623D5" w:rsidP="000C3384">
      <w:pPr>
        <w:widowControl w:val="0"/>
        <w:spacing w:before="120" w:after="120" w:line="360" w:lineRule="auto"/>
        <w:jc w:val="both"/>
        <w:rPr>
          <w:rFonts w:ascii="Times New Roman" w:hAnsi="Times New Roman" w:cs="Times New Roman"/>
          <w:sz w:val="24"/>
          <w:szCs w:val="24"/>
          <w:lang w:val="pt-PT"/>
        </w:rPr>
      </w:pPr>
    </w:p>
    <w:p w:rsidR="009623D5" w:rsidRPr="00631606" w:rsidRDefault="009623D5" w:rsidP="000C3384">
      <w:pPr>
        <w:widowControl w:val="0"/>
        <w:spacing w:before="120" w:after="120" w:line="360" w:lineRule="auto"/>
        <w:jc w:val="both"/>
        <w:rPr>
          <w:rFonts w:ascii="Times New Roman" w:hAnsi="Times New Roman" w:cs="Times New Roman"/>
          <w:sz w:val="24"/>
          <w:szCs w:val="24"/>
          <w:lang w:val="pt-PT"/>
        </w:rPr>
      </w:pPr>
    </w:p>
    <w:p w:rsidR="00C607E8" w:rsidRPr="00631606" w:rsidRDefault="00F66B12" w:rsidP="000C3384">
      <w:pPr>
        <w:widowControl w:val="0"/>
        <w:spacing w:before="120" w:after="120" w:line="360" w:lineRule="auto"/>
        <w:jc w:val="center"/>
        <w:rPr>
          <w:rFonts w:ascii="Times New Roman" w:hAnsi="Times New Roman" w:cs="Times New Roman"/>
          <w:sz w:val="24"/>
          <w:szCs w:val="24"/>
          <w:lang w:val="pt-PT"/>
        </w:rPr>
        <w:sectPr w:rsidR="00C607E8" w:rsidRPr="00631606" w:rsidSect="00F90EF2">
          <w:pgSz w:w="11906" w:h="16838"/>
          <w:pgMar w:top="1418" w:right="1418" w:bottom="1418" w:left="1985" w:header="709" w:footer="709" w:gutter="0"/>
          <w:cols w:space="708"/>
          <w:docGrid w:linePitch="360"/>
        </w:sectPr>
      </w:pPr>
      <w:r w:rsidRPr="00631606">
        <w:rPr>
          <w:rFonts w:ascii="Times New Roman" w:hAnsi="Times New Roman" w:cs="Times New Roman"/>
          <w:sz w:val="24"/>
          <w:szCs w:val="24"/>
          <w:lang w:val="pt-PT"/>
        </w:rPr>
        <w:t xml:space="preserve">Lisboa, </w:t>
      </w:r>
      <w:r w:rsidR="00D122D3" w:rsidRPr="00631606">
        <w:rPr>
          <w:rFonts w:ascii="Times New Roman" w:hAnsi="Times New Roman" w:cs="Times New Roman"/>
          <w:sz w:val="24"/>
          <w:szCs w:val="24"/>
          <w:lang w:val="pt-PT"/>
        </w:rPr>
        <w:t>Outubro</w:t>
      </w:r>
      <w:r w:rsidR="005B0781" w:rsidRPr="00631606">
        <w:rPr>
          <w:rFonts w:ascii="Times New Roman" w:hAnsi="Times New Roman" w:cs="Times New Roman"/>
          <w:sz w:val="24"/>
          <w:szCs w:val="24"/>
          <w:lang w:val="pt-PT"/>
        </w:rPr>
        <w:t xml:space="preserve"> </w:t>
      </w:r>
      <w:r w:rsidR="00E7393D" w:rsidRPr="00631606">
        <w:rPr>
          <w:rFonts w:ascii="Times New Roman" w:hAnsi="Times New Roman" w:cs="Times New Roman"/>
          <w:sz w:val="24"/>
          <w:szCs w:val="24"/>
          <w:lang w:val="pt-PT"/>
        </w:rPr>
        <w:t>de 201</w:t>
      </w:r>
      <w:r w:rsidR="007470C4" w:rsidRPr="00631606">
        <w:rPr>
          <w:rFonts w:ascii="Times New Roman" w:hAnsi="Times New Roman" w:cs="Times New Roman"/>
          <w:sz w:val="24"/>
          <w:szCs w:val="24"/>
          <w:lang w:val="pt-PT"/>
        </w:rPr>
        <w:t>7</w:t>
      </w: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1D6673" w:rsidRPr="00631606" w:rsidRDefault="001D6673" w:rsidP="000C3384">
      <w:pPr>
        <w:spacing w:before="120" w:after="120" w:line="360" w:lineRule="auto"/>
        <w:rPr>
          <w:rFonts w:ascii="Times New Roman" w:hAnsi="Times New Roman" w:cs="Times New Roman"/>
          <w:sz w:val="24"/>
          <w:szCs w:val="24"/>
          <w:lang w:val="pt-PT"/>
        </w:rPr>
      </w:pPr>
      <w:r w:rsidRPr="00631606">
        <w:rPr>
          <w:rFonts w:ascii="Times New Roman" w:hAnsi="Times New Roman" w:cs="Times New Roman"/>
          <w:sz w:val="24"/>
          <w:szCs w:val="24"/>
          <w:lang w:val="pt-PT"/>
        </w:rPr>
        <w:br w:type="page"/>
      </w:r>
    </w:p>
    <w:p w:rsidR="0051630B" w:rsidRPr="00631606" w:rsidRDefault="0051630B" w:rsidP="000C3384">
      <w:pPr>
        <w:widowControl w:val="0"/>
        <w:spacing w:before="120" w:after="120" w:line="360" w:lineRule="auto"/>
        <w:contextualSpacing/>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INSTITUTO POLITÉCNICO DE LISBOA</w:t>
      </w:r>
    </w:p>
    <w:p w:rsidR="0051630B" w:rsidRPr="00631606" w:rsidRDefault="0051630B" w:rsidP="000C3384">
      <w:pPr>
        <w:widowControl w:val="0"/>
        <w:spacing w:before="120" w:after="120" w:line="360" w:lineRule="auto"/>
        <w:contextualSpacing/>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t>INSTITUTO SUPERIOR DE CONTABILIDADE</w:t>
      </w:r>
      <w:r w:rsidR="00000C88"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E ADMINISTRAÇÃO DE LISBOA</w:t>
      </w:r>
    </w:p>
    <w:p w:rsidR="0051630B" w:rsidRPr="00631606" w:rsidRDefault="0051630B" w:rsidP="000C3384">
      <w:pPr>
        <w:widowControl w:val="0"/>
        <w:spacing w:before="120" w:after="120" w:line="360" w:lineRule="auto"/>
        <w:jc w:val="both"/>
        <w:rPr>
          <w:rFonts w:ascii="Times New Roman" w:hAnsi="Times New Roman" w:cs="Times New Roman"/>
          <w:sz w:val="24"/>
          <w:szCs w:val="24"/>
          <w:lang w:val="pt-PT"/>
        </w:rPr>
      </w:pPr>
    </w:p>
    <w:p w:rsidR="002C5E3B" w:rsidRPr="00631606" w:rsidRDefault="002C5E3B" w:rsidP="000C3384">
      <w:pPr>
        <w:widowControl w:val="0"/>
        <w:spacing w:before="120" w:after="120" w:line="360" w:lineRule="auto"/>
        <w:jc w:val="both"/>
        <w:rPr>
          <w:rFonts w:ascii="Times New Roman" w:hAnsi="Times New Roman" w:cs="Times New Roman"/>
          <w:sz w:val="24"/>
          <w:szCs w:val="24"/>
          <w:lang w:val="pt-PT"/>
        </w:rPr>
      </w:pPr>
    </w:p>
    <w:p w:rsidR="002C5E3B" w:rsidRPr="00631606" w:rsidRDefault="002C5E3B" w:rsidP="000C3384">
      <w:pPr>
        <w:widowControl w:val="0"/>
        <w:spacing w:before="120" w:after="120" w:line="360" w:lineRule="auto"/>
        <w:jc w:val="both"/>
        <w:rPr>
          <w:rFonts w:ascii="Times New Roman" w:hAnsi="Times New Roman" w:cs="Times New Roman"/>
          <w:sz w:val="24"/>
          <w:szCs w:val="24"/>
          <w:lang w:val="pt-PT"/>
        </w:rPr>
      </w:pPr>
    </w:p>
    <w:p w:rsidR="002C5E3B" w:rsidRPr="00631606" w:rsidRDefault="002C5E3B" w:rsidP="000C3384">
      <w:pPr>
        <w:pStyle w:val="Default"/>
        <w:widowControl w:val="0"/>
        <w:spacing w:before="120" w:after="120" w:line="360" w:lineRule="auto"/>
        <w:jc w:val="center"/>
        <w:rPr>
          <w:lang w:val="pt-PT"/>
        </w:rPr>
      </w:pPr>
    </w:p>
    <w:p w:rsidR="002D7182" w:rsidRPr="00631606" w:rsidRDefault="002D7182" w:rsidP="000C3384">
      <w:pPr>
        <w:pStyle w:val="Default"/>
        <w:widowControl w:val="0"/>
        <w:spacing w:before="120" w:after="120" w:line="360" w:lineRule="auto"/>
        <w:jc w:val="both"/>
        <w:rPr>
          <w:lang w:val="pt-PT"/>
        </w:rPr>
      </w:pPr>
    </w:p>
    <w:p w:rsidR="00B61060" w:rsidRPr="00631606" w:rsidRDefault="00636B89" w:rsidP="00BE5DF7">
      <w:pPr>
        <w:widowControl w:val="0"/>
        <w:spacing w:before="120" w:after="120" w:line="360" w:lineRule="auto"/>
        <w:jc w:val="center"/>
        <w:rPr>
          <w:rFonts w:ascii="Times New Roman" w:hAnsi="Times New Roman" w:cs="Times New Roman"/>
          <w:sz w:val="28"/>
          <w:szCs w:val="28"/>
          <w:lang w:val="pt-PT"/>
        </w:rPr>
      </w:pPr>
      <w:r w:rsidRPr="00631606">
        <w:rPr>
          <w:rFonts w:ascii="Times New Roman" w:hAnsi="Times New Roman" w:cs="Times New Roman"/>
          <w:sz w:val="28"/>
          <w:szCs w:val="28"/>
          <w:lang w:val="pt-PT"/>
        </w:rPr>
        <w:t xml:space="preserve"> </w:t>
      </w:r>
      <w:r w:rsidR="00BE5DF7" w:rsidRPr="00631606">
        <w:rPr>
          <w:rFonts w:ascii="Times New Roman" w:hAnsi="Times New Roman" w:cs="Times New Roman"/>
          <w:sz w:val="28"/>
          <w:szCs w:val="28"/>
          <w:lang w:val="pt-PT"/>
        </w:rPr>
        <w:t xml:space="preserve">A </w:t>
      </w:r>
      <w:r w:rsidR="007470C4" w:rsidRPr="00631606">
        <w:rPr>
          <w:rFonts w:ascii="Times New Roman" w:hAnsi="Times New Roman" w:cs="Times New Roman"/>
          <w:sz w:val="28"/>
          <w:szCs w:val="28"/>
          <w:lang w:val="pt-PT"/>
        </w:rPr>
        <w:t>APLICAÇÃO DOS PRINCÍPIOS CONSTITUCIONAIS NA DECISÃO JUDICIAL</w:t>
      </w:r>
    </w:p>
    <w:p w:rsidR="00636B89" w:rsidRPr="00631606" w:rsidRDefault="00636B89" w:rsidP="00636B89">
      <w:pPr>
        <w:widowControl w:val="0"/>
        <w:spacing w:before="120" w:after="120" w:line="360" w:lineRule="auto"/>
        <w:jc w:val="center"/>
        <w:rPr>
          <w:rFonts w:ascii="Times New Roman" w:hAnsi="Times New Roman" w:cs="Times New Roman"/>
          <w:sz w:val="28"/>
          <w:szCs w:val="28"/>
          <w:lang w:val="pt-PT"/>
        </w:rPr>
      </w:pPr>
    </w:p>
    <w:p w:rsidR="00D072A1" w:rsidRPr="00631606" w:rsidRDefault="00D072A1" w:rsidP="000C3384">
      <w:pPr>
        <w:pStyle w:val="Default"/>
        <w:widowControl w:val="0"/>
        <w:spacing w:before="120" w:after="120" w:line="360" w:lineRule="auto"/>
        <w:jc w:val="both"/>
        <w:rPr>
          <w:lang w:val="pt-PT"/>
        </w:rPr>
      </w:pPr>
    </w:p>
    <w:p w:rsidR="00044A43" w:rsidRPr="00631606" w:rsidRDefault="00044A43" w:rsidP="000C3384">
      <w:pPr>
        <w:widowControl w:val="0"/>
        <w:spacing w:before="120" w:after="120" w:line="360" w:lineRule="auto"/>
        <w:jc w:val="both"/>
        <w:rPr>
          <w:rFonts w:ascii="Times New Roman" w:hAnsi="Times New Roman" w:cs="Times New Roman"/>
          <w:sz w:val="24"/>
          <w:szCs w:val="24"/>
          <w:lang w:val="pt-PT"/>
        </w:rPr>
      </w:pPr>
    </w:p>
    <w:p w:rsidR="00A914D6" w:rsidRPr="00631606" w:rsidRDefault="007470C4" w:rsidP="000C3384">
      <w:pPr>
        <w:spacing w:before="120" w:after="120" w:line="360" w:lineRule="auto"/>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t>Cristiana Afonso</w:t>
      </w:r>
      <w:r w:rsidR="00A914D6" w:rsidRPr="00631606">
        <w:rPr>
          <w:rFonts w:ascii="Times New Roman" w:hAnsi="Times New Roman" w:cs="Times New Roman"/>
          <w:sz w:val="24"/>
          <w:szCs w:val="24"/>
          <w:lang w:val="pt-PT"/>
        </w:rPr>
        <w:t xml:space="preserve"> </w:t>
      </w:r>
    </w:p>
    <w:p w:rsidR="00A914D6" w:rsidRPr="00631606" w:rsidRDefault="00A914D6" w:rsidP="000C3384">
      <w:pPr>
        <w:spacing w:before="120" w:after="120" w:line="360" w:lineRule="auto"/>
        <w:jc w:val="center"/>
        <w:rPr>
          <w:rFonts w:ascii="Times New Roman" w:hAnsi="Times New Roman" w:cs="Times New Roman"/>
          <w:sz w:val="24"/>
          <w:szCs w:val="24"/>
          <w:lang w:val="pt-PT"/>
        </w:rPr>
      </w:pPr>
    </w:p>
    <w:p w:rsidR="00A914D6" w:rsidRDefault="00A914D6" w:rsidP="00B83EF0">
      <w:pPr>
        <w:spacing w:before="120" w:after="120" w:line="360" w:lineRule="auto"/>
        <w:jc w:val="center"/>
        <w:rPr>
          <w:rFonts w:ascii="Times New Roman" w:hAnsi="Times New Roman" w:cs="Times New Roman"/>
          <w:sz w:val="24"/>
          <w:szCs w:val="24"/>
          <w:lang w:val="pt-PT"/>
        </w:rPr>
      </w:pPr>
    </w:p>
    <w:p w:rsidR="00B83EF0" w:rsidRDefault="00B83EF0" w:rsidP="00B83EF0">
      <w:pPr>
        <w:spacing w:before="120" w:after="120" w:line="360" w:lineRule="auto"/>
        <w:jc w:val="center"/>
        <w:rPr>
          <w:rFonts w:ascii="Times New Roman" w:hAnsi="Times New Roman" w:cs="Times New Roman"/>
          <w:sz w:val="24"/>
          <w:szCs w:val="24"/>
          <w:lang w:val="pt-PT"/>
        </w:rPr>
      </w:pPr>
    </w:p>
    <w:p w:rsidR="00B83EF0" w:rsidRDefault="00B83EF0" w:rsidP="00B83EF0">
      <w:pPr>
        <w:spacing w:before="120" w:after="120" w:line="360" w:lineRule="auto"/>
        <w:jc w:val="center"/>
        <w:rPr>
          <w:rFonts w:ascii="Times New Roman" w:hAnsi="Times New Roman" w:cs="Times New Roman"/>
          <w:sz w:val="24"/>
          <w:szCs w:val="24"/>
          <w:lang w:val="pt-PT"/>
        </w:rPr>
      </w:pPr>
    </w:p>
    <w:p w:rsidR="00B83EF0" w:rsidRPr="00631606" w:rsidRDefault="00B83EF0" w:rsidP="00B83EF0">
      <w:pPr>
        <w:spacing w:before="120" w:after="120" w:line="360" w:lineRule="auto"/>
        <w:jc w:val="center"/>
        <w:rPr>
          <w:rFonts w:ascii="Times New Roman" w:hAnsi="Times New Roman" w:cs="Times New Roman"/>
          <w:sz w:val="24"/>
          <w:szCs w:val="24"/>
          <w:lang w:val="pt-PT"/>
        </w:rPr>
      </w:pPr>
    </w:p>
    <w:p w:rsidR="00CE786E" w:rsidRPr="00631606" w:rsidRDefault="00A61CAC" w:rsidP="00AF5267">
      <w:pPr>
        <w:widowControl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D</w:t>
      </w:r>
      <w:r w:rsidR="00F66B12" w:rsidRPr="00631606">
        <w:rPr>
          <w:rFonts w:ascii="Times New Roman" w:hAnsi="Times New Roman" w:cs="Times New Roman"/>
          <w:sz w:val="24"/>
          <w:szCs w:val="24"/>
          <w:lang w:val="pt-PT"/>
        </w:rPr>
        <w:t>issertação submetida ao Instituto Superior de Contabilidade e Administração de Lisboa para cumprimento dos requisitos necessários à obtenção do grau de Mestre em Fiscalidade, realizada sob a orientação científi</w:t>
      </w:r>
      <w:r w:rsidR="00C3519A" w:rsidRPr="00631606">
        <w:rPr>
          <w:rFonts w:ascii="Times New Roman" w:hAnsi="Times New Roman" w:cs="Times New Roman"/>
          <w:sz w:val="24"/>
          <w:szCs w:val="24"/>
          <w:lang w:val="pt-PT"/>
        </w:rPr>
        <w:t xml:space="preserve">ca de </w:t>
      </w:r>
      <w:r w:rsidR="007470C4" w:rsidRPr="00631606">
        <w:rPr>
          <w:rFonts w:ascii="Times New Roman" w:hAnsi="Times New Roman" w:cs="Times New Roman"/>
          <w:sz w:val="24"/>
          <w:szCs w:val="24"/>
          <w:lang w:val="pt-PT"/>
        </w:rPr>
        <w:t>Jesuíno Alcântara Martins</w:t>
      </w:r>
      <w:r w:rsidR="001435D7">
        <w:rPr>
          <w:rFonts w:ascii="Times New Roman" w:hAnsi="Times New Roman" w:cs="Times New Roman"/>
          <w:sz w:val="24"/>
          <w:szCs w:val="24"/>
          <w:lang w:val="pt-PT"/>
        </w:rPr>
        <w:t>, Professor Adjunto</w:t>
      </w:r>
      <w:r w:rsidR="00C3519A" w:rsidRPr="00631606">
        <w:rPr>
          <w:rFonts w:ascii="Times New Roman" w:hAnsi="Times New Roman" w:cs="Times New Roman"/>
          <w:sz w:val="24"/>
          <w:szCs w:val="24"/>
          <w:lang w:val="pt-PT"/>
        </w:rPr>
        <w:t>, Direito Fiscal e Fiscalidade</w:t>
      </w:r>
    </w:p>
    <w:p w:rsidR="00A61CAC" w:rsidRPr="00631606" w:rsidRDefault="00A61CAC" w:rsidP="00A61CAC">
      <w:pPr>
        <w:widowControl w:val="0"/>
        <w:spacing w:before="120" w:after="120" w:line="360" w:lineRule="auto"/>
        <w:jc w:val="both"/>
        <w:rPr>
          <w:rFonts w:ascii="Times New Roman" w:hAnsi="Times New Roman" w:cs="Times New Roman"/>
          <w:sz w:val="24"/>
          <w:szCs w:val="24"/>
          <w:lang w:val="pt-PT"/>
        </w:rPr>
      </w:pPr>
    </w:p>
    <w:p w:rsidR="00B83EF0" w:rsidRDefault="00B83EF0" w:rsidP="00987BC9">
      <w:pPr>
        <w:widowControl w:val="0"/>
        <w:spacing w:before="120" w:after="120" w:line="360" w:lineRule="auto"/>
        <w:rPr>
          <w:rFonts w:ascii="Times New Roman" w:hAnsi="Times New Roman" w:cs="Times New Roman"/>
          <w:sz w:val="24"/>
          <w:szCs w:val="24"/>
          <w:lang w:val="pt-PT"/>
        </w:rPr>
      </w:pPr>
    </w:p>
    <w:p w:rsidR="00B83EF0" w:rsidRDefault="00B83EF0" w:rsidP="00B83EF0">
      <w:pPr>
        <w:pStyle w:val="Default"/>
        <w:widowControl w:val="0"/>
        <w:spacing w:before="120" w:after="120" w:line="360" w:lineRule="auto"/>
        <w:jc w:val="center"/>
        <w:rPr>
          <w:lang w:val="pt-PT"/>
        </w:rPr>
      </w:pPr>
      <w:r>
        <w:rPr>
          <w:lang w:val="pt-PT"/>
        </w:rPr>
        <w:t>Versão provisória</w:t>
      </w:r>
    </w:p>
    <w:p w:rsidR="00B83EF0" w:rsidRPr="00631606" w:rsidRDefault="00B83EF0" w:rsidP="00987BC9">
      <w:pPr>
        <w:widowControl w:val="0"/>
        <w:spacing w:before="120" w:after="120" w:line="360" w:lineRule="auto"/>
        <w:rPr>
          <w:rFonts w:ascii="Times New Roman" w:hAnsi="Times New Roman" w:cs="Times New Roman"/>
          <w:sz w:val="24"/>
          <w:szCs w:val="24"/>
          <w:lang w:val="pt-PT"/>
        </w:rPr>
      </w:pPr>
    </w:p>
    <w:p w:rsidR="00B728F5" w:rsidRPr="00631606" w:rsidRDefault="00F66B12" w:rsidP="000C3384">
      <w:pPr>
        <w:widowControl w:val="0"/>
        <w:spacing w:before="120" w:after="120" w:line="360" w:lineRule="auto"/>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t>Lisboa,</w:t>
      </w:r>
      <w:r w:rsidR="00A61CAC" w:rsidRPr="00631606">
        <w:rPr>
          <w:rFonts w:ascii="Times New Roman" w:hAnsi="Times New Roman" w:cs="Times New Roman"/>
          <w:sz w:val="24"/>
          <w:szCs w:val="24"/>
          <w:lang w:val="pt-PT"/>
        </w:rPr>
        <w:t xml:space="preserve"> </w:t>
      </w:r>
      <w:r w:rsidR="002A7ADB" w:rsidRPr="00631606">
        <w:rPr>
          <w:rFonts w:ascii="Times New Roman" w:hAnsi="Times New Roman" w:cs="Times New Roman"/>
          <w:sz w:val="24"/>
          <w:szCs w:val="24"/>
          <w:lang w:val="pt-PT"/>
        </w:rPr>
        <w:t>Outubro</w:t>
      </w:r>
      <w:r w:rsidRPr="00631606">
        <w:rPr>
          <w:rFonts w:ascii="Times New Roman" w:hAnsi="Times New Roman" w:cs="Times New Roman"/>
          <w:sz w:val="24"/>
          <w:szCs w:val="24"/>
          <w:lang w:val="pt-PT"/>
        </w:rPr>
        <w:t xml:space="preserve"> </w:t>
      </w:r>
      <w:r w:rsidR="00E7393D" w:rsidRPr="00631606">
        <w:rPr>
          <w:rFonts w:ascii="Times New Roman" w:hAnsi="Times New Roman" w:cs="Times New Roman"/>
          <w:sz w:val="24"/>
          <w:szCs w:val="24"/>
          <w:lang w:val="pt-PT"/>
        </w:rPr>
        <w:t>de 201</w:t>
      </w:r>
      <w:r w:rsidR="007470C4" w:rsidRPr="00631606">
        <w:rPr>
          <w:rFonts w:ascii="Times New Roman" w:hAnsi="Times New Roman" w:cs="Times New Roman"/>
          <w:sz w:val="24"/>
          <w:szCs w:val="24"/>
          <w:lang w:val="pt-PT"/>
        </w:rPr>
        <w:t>7</w:t>
      </w:r>
    </w:p>
    <w:p w:rsidR="00B728F5" w:rsidRPr="00631606" w:rsidRDefault="00B728F5" w:rsidP="006F4C59">
      <w:pPr>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br w:type="page"/>
      </w:r>
      <w:r w:rsidR="002D5129" w:rsidRPr="00631606">
        <w:rPr>
          <w:rFonts w:ascii="Times New Roman" w:hAnsi="Times New Roman" w:cs="Times New Roman"/>
          <w:sz w:val="24"/>
          <w:szCs w:val="24"/>
          <w:lang w:val="pt-PT"/>
        </w:rPr>
        <w:lastRenderedPageBreak/>
        <w:t>DECLARAÇÃO</w:t>
      </w:r>
    </w:p>
    <w:p w:rsidR="00B728F5" w:rsidRPr="00631606" w:rsidRDefault="00B728F5" w:rsidP="00B728F5">
      <w:pPr>
        <w:widowControl w:val="0"/>
        <w:spacing w:before="120" w:after="120" w:line="360" w:lineRule="auto"/>
        <w:jc w:val="both"/>
        <w:rPr>
          <w:rFonts w:ascii="Times New Roman" w:hAnsi="Times New Roman" w:cs="Times New Roman"/>
          <w:sz w:val="24"/>
          <w:szCs w:val="24"/>
          <w:lang w:val="pt-PT"/>
        </w:rPr>
      </w:pPr>
    </w:p>
    <w:p w:rsidR="00112701" w:rsidRPr="00A442C9" w:rsidRDefault="00B728F5" w:rsidP="00B728F5">
      <w:pPr>
        <w:widowControl w:val="0"/>
        <w:spacing w:before="120" w:after="120" w:line="360" w:lineRule="auto"/>
        <w:jc w:val="both"/>
        <w:rPr>
          <w:rFonts w:ascii="Times New Roman" w:hAnsi="Times New Roman" w:cs="Times New Roman"/>
          <w:i/>
          <w:sz w:val="24"/>
          <w:szCs w:val="24"/>
          <w:lang w:val="pt-PT"/>
        </w:rPr>
      </w:pPr>
      <w:r w:rsidRPr="00A442C9">
        <w:rPr>
          <w:rFonts w:ascii="Times New Roman" w:hAnsi="Times New Roman" w:cs="Times New Roman"/>
          <w:i/>
          <w:sz w:val="24"/>
          <w:szCs w:val="24"/>
          <w:lang w:val="pt-PT"/>
        </w:rPr>
        <w:t>Declaro ser a autora desta dissertação, que constitui um trabalho original e inédito, que nunca foi submetido (no seu todo ou qualquer das suas partes) a outra instituição de ensino superior para obtenção de um grau académico ou outra habilitação. Atesto ainda que todas as citações estão devidamente identificadas. Mais acrescento que tenho consciência de que o plágio – a utilização de elementos alheios sem referência ao seu autor – constitui uma grave falta de ética, que poderá resultar na anulação da presente dissertação.</w:t>
      </w:r>
    </w:p>
    <w:p w:rsidR="00112701" w:rsidRPr="00631606" w:rsidRDefault="00112701">
      <w:pPr>
        <w:rPr>
          <w:rFonts w:ascii="Times New Roman" w:hAnsi="Times New Roman" w:cs="Times New Roman"/>
          <w:sz w:val="24"/>
          <w:szCs w:val="24"/>
          <w:lang w:val="pt-PT"/>
        </w:rPr>
      </w:pPr>
      <w:r w:rsidRPr="00631606">
        <w:rPr>
          <w:rFonts w:ascii="Times New Roman" w:hAnsi="Times New Roman" w:cs="Times New Roman"/>
          <w:sz w:val="24"/>
          <w:szCs w:val="24"/>
          <w:lang w:val="pt-PT"/>
        </w:rPr>
        <w:br w:type="page"/>
      </w:r>
    </w:p>
    <w:p w:rsidR="00112701" w:rsidRPr="00631606" w:rsidRDefault="002D5129" w:rsidP="00112701">
      <w:pPr>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AGRADECIMENTOS</w:t>
      </w:r>
    </w:p>
    <w:p w:rsidR="00112701" w:rsidRPr="00631606" w:rsidRDefault="00112701" w:rsidP="00112701">
      <w:pPr>
        <w:jc w:val="center"/>
        <w:rPr>
          <w:rFonts w:ascii="Times New Roman" w:hAnsi="Times New Roman" w:cs="Times New Roman"/>
          <w:sz w:val="24"/>
          <w:szCs w:val="24"/>
          <w:lang w:val="pt-PT"/>
        </w:rPr>
      </w:pPr>
    </w:p>
    <w:p w:rsidR="00112701" w:rsidRPr="00631606" w:rsidRDefault="00112701" w:rsidP="00112701">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Quero expressar os meus sinceros agradecimentos,</w:t>
      </w:r>
    </w:p>
    <w:p w:rsidR="00112701" w:rsidRPr="00631606" w:rsidRDefault="00112701" w:rsidP="00112701">
      <w:pPr>
        <w:spacing w:before="120" w:after="120" w:line="360" w:lineRule="auto"/>
        <w:jc w:val="both"/>
        <w:rPr>
          <w:rFonts w:ascii="Times New Roman" w:hAnsi="Times New Roman" w:cs="Times New Roman"/>
          <w:sz w:val="24"/>
          <w:szCs w:val="24"/>
          <w:lang w:val="pt-PT"/>
        </w:rPr>
      </w:pPr>
    </w:p>
    <w:p w:rsidR="00112701" w:rsidRPr="00631606" w:rsidRDefault="001435D7" w:rsidP="0011270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Ao Professor Especialista</w:t>
      </w:r>
      <w:r w:rsidR="00112701" w:rsidRPr="00631606">
        <w:rPr>
          <w:rFonts w:ascii="Times New Roman" w:hAnsi="Times New Roman" w:cs="Times New Roman"/>
          <w:sz w:val="24"/>
          <w:szCs w:val="24"/>
          <w:lang w:val="pt-PT"/>
        </w:rPr>
        <w:t xml:space="preserve"> </w:t>
      </w:r>
      <w:r w:rsidR="007470C4" w:rsidRPr="00631606">
        <w:rPr>
          <w:rFonts w:ascii="Times New Roman" w:hAnsi="Times New Roman" w:cs="Times New Roman"/>
          <w:sz w:val="24"/>
          <w:szCs w:val="24"/>
          <w:lang w:val="pt-PT"/>
        </w:rPr>
        <w:t>Jesuíno Alcântara Martins</w:t>
      </w:r>
      <w:r w:rsidR="00112701" w:rsidRPr="00631606">
        <w:rPr>
          <w:rFonts w:ascii="Times New Roman" w:hAnsi="Times New Roman" w:cs="Times New Roman"/>
          <w:sz w:val="24"/>
          <w:szCs w:val="24"/>
          <w:lang w:val="pt-PT"/>
        </w:rPr>
        <w:t xml:space="preserve">, meu orientador, pela competência científica, acompanhamento e disponibilidade permanente e ilimitada, assim como pelas críticas e correcções </w:t>
      </w:r>
      <w:r w:rsidR="002D5129" w:rsidRPr="00631606">
        <w:rPr>
          <w:rFonts w:ascii="Times New Roman" w:hAnsi="Times New Roman" w:cs="Times New Roman"/>
          <w:sz w:val="24"/>
          <w:szCs w:val="24"/>
          <w:lang w:val="pt-PT"/>
        </w:rPr>
        <w:t xml:space="preserve">efectuadas </w:t>
      </w:r>
      <w:r w:rsidR="00112701" w:rsidRPr="00631606">
        <w:rPr>
          <w:rFonts w:ascii="Times New Roman" w:hAnsi="Times New Roman" w:cs="Times New Roman"/>
          <w:sz w:val="24"/>
          <w:szCs w:val="24"/>
          <w:lang w:val="pt-PT"/>
        </w:rPr>
        <w:t>durante a orientação.</w:t>
      </w:r>
    </w:p>
    <w:p w:rsidR="00AD23CF" w:rsidRDefault="00112701" w:rsidP="00112701">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todos os professores do Mestrado em Fiscalidade, pelos c</w:t>
      </w:r>
      <w:r w:rsidR="002D5129" w:rsidRPr="00631606">
        <w:rPr>
          <w:rFonts w:ascii="Times New Roman" w:hAnsi="Times New Roman" w:cs="Times New Roman"/>
          <w:sz w:val="24"/>
          <w:szCs w:val="24"/>
          <w:lang w:val="pt-PT"/>
        </w:rPr>
        <w:t>onhecimentos que me transmitiram</w:t>
      </w:r>
      <w:r w:rsidRPr="00631606">
        <w:rPr>
          <w:rFonts w:ascii="Times New Roman" w:hAnsi="Times New Roman" w:cs="Times New Roman"/>
          <w:sz w:val="24"/>
          <w:szCs w:val="24"/>
          <w:lang w:val="pt-PT"/>
        </w:rPr>
        <w:t>, pois sem as bases por eles fornecidas não teria sido possível elaborar este trabalho.</w:t>
      </w:r>
    </w:p>
    <w:p w:rsidR="00F03F7E" w:rsidRPr="00631606" w:rsidRDefault="00F03F7E" w:rsidP="0011270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Aos meus colegas! Não poderia ter melhores.</w:t>
      </w:r>
    </w:p>
    <w:p w:rsidR="00F03F7E" w:rsidRDefault="005A03B2" w:rsidP="0011270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À minha família</w:t>
      </w:r>
      <w:r w:rsidR="00A8602D">
        <w:rPr>
          <w:rFonts w:ascii="Times New Roman" w:hAnsi="Times New Roman" w:cs="Times New Roman"/>
          <w:sz w:val="24"/>
          <w:szCs w:val="24"/>
          <w:lang w:val="pt-PT"/>
        </w:rPr>
        <w:t xml:space="preserve">! </w:t>
      </w:r>
      <w:r w:rsidR="00CD4947" w:rsidRPr="00631606">
        <w:rPr>
          <w:rFonts w:ascii="Times New Roman" w:hAnsi="Times New Roman" w:cs="Times New Roman"/>
          <w:sz w:val="24"/>
          <w:szCs w:val="24"/>
          <w:lang w:val="pt-PT"/>
        </w:rPr>
        <w:t>Obrigada pelo amor, c</w:t>
      </w:r>
      <w:r w:rsidR="00112701" w:rsidRPr="00631606">
        <w:rPr>
          <w:rFonts w:ascii="Times New Roman" w:hAnsi="Times New Roman" w:cs="Times New Roman"/>
          <w:sz w:val="24"/>
          <w:szCs w:val="24"/>
          <w:lang w:val="pt-PT"/>
        </w:rPr>
        <w:t xml:space="preserve">ompreensão e pelo incentivo a crescer académica, pessoal e profissionalmente e pelos exemplos de vida que me servem de estímulo a fazer sempre melhor. </w:t>
      </w:r>
    </w:p>
    <w:p w:rsidR="00AD23CF" w:rsidRDefault="00AD23CF" w:rsidP="0011270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Ao meu amor! Por cada olhar ternurento e orgulhoso, por cada palavra de conforto e estímulo, p</w:t>
      </w:r>
      <w:r w:rsidR="006B693C">
        <w:rPr>
          <w:rFonts w:ascii="Times New Roman" w:hAnsi="Times New Roman" w:cs="Times New Roman"/>
          <w:sz w:val="24"/>
          <w:szCs w:val="24"/>
          <w:lang w:val="pt-PT"/>
        </w:rPr>
        <w:t xml:space="preserve">elo </w:t>
      </w:r>
      <w:r w:rsidR="00F03F7E">
        <w:rPr>
          <w:rFonts w:ascii="Times New Roman" w:hAnsi="Times New Roman" w:cs="Times New Roman"/>
          <w:sz w:val="24"/>
          <w:szCs w:val="24"/>
          <w:lang w:val="pt-PT"/>
        </w:rPr>
        <w:t>bem-querer</w:t>
      </w:r>
      <w:r w:rsidR="006B693C">
        <w:rPr>
          <w:rFonts w:ascii="Times New Roman" w:hAnsi="Times New Roman" w:cs="Times New Roman"/>
          <w:sz w:val="24"/>
          <w:szCs w:val="24"/>
          <w:lang w:val="pt-PT"/>
        </w:rPr>
        <w:t>.</w:t>
      </w:r>
    </w:p>
    <w:p w:rsidR="00F03F7E" w:rsidRDefault="00F03F7E" w:rsidP="0011270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À minha mãe! Minha melhor amiga, minha fonte de inspiração.</w:t>
      </w:r>
    </w:p>
    <w:p w:rsidR="00112701" w:rsidRPr="00631606" w:rsidRDefault="00112701" w:rsidP="00112701">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todos, os meus melhores agradecimentos!</w:t>
      </w:r>
    </w:p>
    <w:p w:rsidR="00C607E8" w:rsidRDefault="00C607E8" w:rsidP="00B728F5">
      <w:pPr>
        <w:widowControl w:val="0"/>
        <w:spacing w:before="120" w:after="120" w:line="360" w:lineRule="auto"/>
        <w:jc w:val="both"/>
        <w:rPr>
          <w:rFonts w:ascii="Times New Roman" w:hAnsi="Times New Roman" w:cs="Times New Roman"/>
          <w:sz w:val="24"/>
          <w:szCs w:val="24"/>
          <w:lang w:val="pt-PT"/>
        </w:rPr>
      </w:pPr>
    </w:p>
    <w:p w:rsidR="00F03F7E" w:rsidRDefault="00F03F7E" w:rsidP="00B728F5">
      <w:pPr>
        <w:widowControl w:val="0"/>
        <w:spacing w:before="120" w:after="120" w:line="360" w:lineRule="auto"/>
        <w:jc w:val="both"/>
        <w:rPr>
          <w:rFonts w:ascii="Times New Roman" w:hAnsi="Times New Roman" w:cs="Times New Roman"/>
          <w:sz w:val="24"/>
          <w:szCs w:val="24"/>
          <w:lang w:val="pt-PT"/>
        </w:rPr>
      </w:pPr>
    </w:p>
    <w:p w:rsidR="00F03F7E" w:rsidRPr="00631606" w:rsidRDefault="00F03F7E" w:rsidP="00B728F5">
      <w:pPr>
        <w:widowControl w:val="0"/>
        <w:spacing w:before="120" w:after="120" w:line="360" w:lineRule="auto"/>
        <w:jc w:val="both"/>
        <w:rPr>
          <w:rFonts w:ascii="Times New Roman" w:hAnsi="Times New Roman" w:cs="Times New Roman"/>
          <w:sz w:val="24"/>
          <w:szCs w:val="24"/>
          <w:lang w:val="pt-PT"/>
        </w:rPr>
        <w:sectPr w:rsidR="00F03F7E" w:rsidRPr="00631606" w:rsidSect="00F90EF2">
          <w:pgSz w:w="11906" w:h="16838"/>
          <w:pgMar w:top="1418" w:right="1418" w:bottom="1418" w:left="1985" w:header="709" w:footer="709" w:gutter="0"/>
          <w:cols w:space="708"/>
          <w:docGrid w:linePitch="360"/>
        </w:sectPr>
      </w:pPr>
    </w:p>
    <w:p w:rsidR="0015328C" w:rsidRPr="00631606" w:rsidRDefault="00761474" w:rsidP="00E00A81">
      <w:pPr>
        <w:spacing w:before="120" w:after="120" w:line="360" w:lineRule="auto"/>
        <w:jc w:val="center"/>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R</w:t>
      </w:r>
      <w:r w:rsidR="00793FAF" w:rsidRPr="00631606">
        <w:rPr>
          <w:rFonts w:ascii="Times New Roman" w:hAnsi="Times New Roman" w:cs="Times New Roman"/>
          <w:sz w:val="24"/>
          <w:szCs w:val="24"/>
          <w:lang w:val="pt-PT"/>
        </w:rPr>
        <w:t>ESUMO</w:t>
      </w:r>
    </w:p>
    <w:p w:rsidR="00CC5133" w:rsidRPr="00631606" w:rsidRDefault="00CC5133" w:rsidP="00CC5133">
      <w:pPr>
        <w:spacing w:before="120" w:after="120" w:line="360" w:lineRule="auto"/>
        <w:jc w:val="both"/>
        <w:rPr>
          <w:rFonts w:ascii="Times New Roman" w:eastAsia="Arial" w:hAnsi="Times New Roman" w:cs="Times New Roman"/>
          <w:sz w:val="24"/>
          <w:szCs w:val="24"/>
          <w:lang w:val="pt-PT"/>
        </w:rPr>
      </w:pPr>
    </w:p>
    <w:p w:rsidR="00907EEA" w:rsidRPr="00631606" w:rsidRDefault="007470C4" w:rsidP="00041217">
      <w:pPr>
        <w:spacing w:before="120" w:after="120" w:line="360" w:lineRule="auto"/>
        <w:jc w:val="both"/>
        <w:rPr>
          <w:rFonts w:ascii="Times New Roman" w:eastAsia="Arial" w:hAnsi="Times New Roman" w:cs="Times New Roman"/>
          <w:sz w:val="24"/>
          <w:szCs w:val="24"/>
          <w:lang w:val="pt-PT"/>
        </w:rPr>
      </w:pPr>
      <w:r w:rsidRPr="00631606">
        <w:rPr>
          <w:rFonts w:ascii="Times New Roman" w:eastAsia="Arial" w:hAnsi="Times New Roman" w:cs="Times New Roman"/>
          <w:sz w:val="24"/>
          <w:szCs w:val="24"/>
          <w:lang w:val="pt-PT"/>
        </w:rPr>
        <w:t>Os tribunais são órgãos de soberania com competência para administrar</w:t>
      </w:r>
      <w:r w:rsidR="00907EEA" w:rsidRPr="00631606">
        <w:rPr>
          <w:rFonts w:ascii="Times New Roman" w:eastAsia="Arial" w:hAnsi="Times New Roman" w:cs="Times New Roman"/>
          <w:sz w:val="24"/>
          <w:szCs w:val="24"/>
          <w:lang w:val="pt-PT"/>
        </w:rPr>
        <w:t xml:space="preserve"> a justiça em nome do povo, sendo que nos feitos submetidos a julgamento não podem os tribunais aplicar normas que infrinjam o disposto na Con</w:t>
      </w:r>
      <w:r w:rsidR="001D128D">
        <w:rPr>
          <w:rFonts w:ascii="Times New Roman" w:eastAsia="Arial" w:hAnsi="Times New Roman" w:cs="Times New Roman"/>
          <w:sz w:val="24"/>
          <w:szCs w:val="24"/>
          <w:lang w:val="pt-PT"/>
        </w:rPr>
        <w:t xml:space="preserve">stituição ou os princípios </w:t>
      </w:r>
      <w:proofErr w:type="gramStart"/>
      <w:r w:rsidR="001D128D">
        <w:rPr>
          <w:rFonts w:ascii="Times New Roman" w:eastAsia="Arial" w:hAnsi="Times New Roman" w:cs="Times New Roman"/>
          <w:sz w:val="24"/>
          <w:szCs w:val="24"/>
          <w:lang w:val="pt-PT"/>
        </w:rPr>
        <w:t xml:space="preserve">nela </w:t>
      </w:r>
      <w:r w:rsidR="00907EEA" w:rsidRPr="00631606">
        <w:rPr>
          <w:rFonts w:ascii="Times New Roman" w:eastAsia="Arial" w:hAnsi="Times New Roman" w:cs="Times New Roman"/>
          <w:sz w:val="24"/>
          <w:szCs w:val="24"/>
          <w:lang w:val="pt-PT"/>
        </w:rPr>
        <w:t>consignados</w:t>
      </w:r>
      <w:proofErr w:type="gramEnd"/>
      <w:r w:rsidR="00907EEA" w:rsidRPr="00631606">
        <w:rPr>
          <w:rFonts w:ascii="Times New Roman" w:eastAsia="Arial" w:hAnsi="Times New Roman" w:cs="Times New Roman"/>
          <w:sz w:val="24"/>
          <w:szCs w:val="24"/>
          <w:lang w:val="pt-PT"/>
        </w:rPr>
        <w:t>.</w:t>
      </w:r>
      <w:r w:rsidR="00711BEB">
        <w:rPr>
          <w:rFonts w:ascii="Times New Roman" w:eastAsia="Arial" w:hAnsi="Times New Roman" w:cs="Times New Roman"/>
          <w:sz w:val="24"/>
          <w:szCs w:val="24"/>
          <w:lang w:val="pt-PT"/>
        </w:rPr>
        <w:t xml:space="preserve"> A</w:t>
      </w:r>
      <w:r w:rsidR="00711BEB" w:rsidRPr="00631606">
        <w:rPr>
          <w:rFonts w:ascii="Times New Roman" w:hAnsi="Times New Roman" w:cs="Times New Roman"/>
          <w:color w:val="000000"/>
          <w:sz w:val="24"/>
          <w:szCs w:val="24"/>
          <w:shd w:val="clear" w:color="auto" w:fill="FFFFFF"/>
          <w:lang w:val="pt-PT"/>
        </w:rPr>
        <w:t xml:space="preserve">o Tribunal Constitucional </w:t>
      </w:r>
      <w:r w:rsidR="00711BEB">
        <w:rPr>
          <w:rFonts w:ascii="Times New Roman" w:hAnsi="Times New Roman" w:cs="Times New Roman"/>
          <w:color w:val="000000"/>
          <w:sz w:val="24"/>
          <w:szCs w:val="24"/>
          <w:shd w:val="clear" w:color="auto" w:fill="FFFFFF"/>
          <w:lang w:val="pt-PT"/>
        </w:rPr>
        <w:t xml:space="preserve">cumpre </w:t>
      </w:r>
      <w:r w:rsidR="00711BEB" w:rsidRPr="00631606">
        <w:rPr>
          <w:rFonts w:ascii="Times New Roman" w:hAnsi="Times New Roman" w:cs="Times New Roman"/>
          <w:color w:val="000000"/>
          <w:sz w:val="24"/>
          <w:szCs w:val="24"/>
          <w:shd w:val="clear" w:color="auto" w:fill="FFFFFF"/>
          <w:lang w:val="pt-PT"/>
        </w:rPr>
        <w:t>desempenha</w:t>
      </w:r>
      <w:r w:rsidR="00711BEB">
        <w:rPr>
          <w:rFonts w:ascii="Times New Roman" w:hAnsi="Times New Roman" w:cs="Times New Roman"/>
          <w:color w:val="000000"/>
          <w:sz w:val="24"/>
          <w:szCs w:val="24"/>
          <w:shd w:val="clear" w:color="auto" w:fill="FFFFFF"/>
          <w:lang w:val="pt-PT"/>
        </w:rPr>
        <w:t>r</w:t>
      </w:r>
      <w:r w:rsidR="00711BEB" w:rsidRPr="00631606">
        <w:rPr>
          <w:rFonts w:ascii="Times New Roman" w:hAnsi="Times New Roman" w:cs="Times New Roman"/>
          <w:color w:val="000000"/>
          <w:sz w:val="24"/>
          <w:szCs w:val="24"/>
          <w:shd w:val="clear" w:color="auto" w:fill="FFFFFF"/>
          <w:lang w:val="pt-PT"/>
        </w:rPr>
        <w:t xml:space="preserve"> uma função </w:t>
      </w:r>
      <w:r w:rsidR="00B50F96">
        <w:rPr>
          <w:rFonts w:ascii="Times New Roman" w:hAnsi="Times New Roman" w:cs="Times New Roman"/>
          <w:iCs/>
          <w:color w:val="000000"/>
          <w:sz w:val="24"/>
          <w:szCs w:val="24"/>
          <w:shd w:val="clear" w:color="auto" w:fill="FFFFFF"/>
          <w:lang w:val="pt-PT"/>
        </w:rPr>
        <w:t>con</w:t>
      </w:r>
      <w:r w:rsidR="00711BEB" w:rsidRPr="00711BEB">
        <w:rPr>
          <w:rFonts w:ascii="Times New Roman" w:hAnsi="Times New Roman" w:cs="Times New Roman"/>
          <w:iCs/>
          <w:color w:val="000000"/>
          <w:sz w:val="24"/>
          <w:szCs w:val="24"/>
          <w:shd w:val="clear" w:color="auto" w:fill="FFFFFF"/>
          <w:lang w:val="pt-PT"/>
        </w:rPr>
        <w:t>cretizadora </w:t>
      </w:r>
      <w:r w:rsidR="00711BEB" w:rsidRPr="00631606">
        <w:rPr>
          <w:rFonts w:ascii="Times New Roman" w:hAnsi="Times New Roman" w:cs="Times New Roman"/>
          <w:color w:val="000000"/>
          <w:sz w:val="24"/>
          <w:szCs w:val="24"/>
          <w:shd w:val="clear" w:color="auto" w:fill="FFFFFF"/>
          <w:lang w:val="pt-PT"/>
        </w:rPr>
        <w:t>d</w:t>
      </w:r>
      <w:r w:rsidR="00711BEB">
        <w:rPr>
          <w:rFonts w:ascii="Times New Roman" w:hAnsi="Times New Roman" w:cs="Times New Roman"/>
          <w:color w:val="000000"/>
          <w:sz w:val="24"/>
          <w:szCs w:val="24"/>
          <w:shd w:val="clear" w:color="auto" w:fill="FFFFFF"/>
          <w:lang w:val="pt-PT"/>
        </w:rPr>
        <w:t>a Constituição.</w:t>
      </w:r>
    </w:p>
    <w:p w:rsidR="00831098" w:rsidRPr="00631606" w:rsidRDefault="00907EEA" w:rsidP="000C3384">
      <w:pPr>
        <w:spacing w:before="120" w:after="120" w:line="360" w:lineRule="auto"/>
        <w:jc w:val="both"/>
        <w:rPr>
          <w:rFonts w:ascii="Times New Roman" w:eastAsia="Arial" w:hAnsi="Times New Roman" w:cs="Times New Roman"/>
          <w:sz w:val="24"/>
          <w:szCs w:val="24"/>
          <w:lang w:val="pt-PT"/>
        </w:rPr>
      </w:pPr>
      <w:r w:rsidRPr="00631606">
        <w:rPr>
          <w:rFonts w:ascii="Times New Roman" w:eastAsia="Arial" w:hAnsi="Times New Roman" w:cs="Times New Roman"/>
          <w:sz w:val="24"/>
          <w:szCs w:val="24"/>
          <w:lang w:val="pt-PT"/>
        </w:rPr>
        <w:t>Num tempo em que são sucessivas as alterações às leis fiscais e num curto espaço de reflexão, muito aquém do tempo a que a maturação dessas alterações obrigaria, existe o perigo de os órgãos legislativos competentes aprovarem medidas fiscais (e parafiscais) de duvidosa constitucionalidade que contendem com os princípios constitucionais estruturantes do or</w:t>
      </w:r>
      <w:r w:rsidR="00C7328D" w:rsidRPr="00631606">
        <w:rPr>
          <w:rFonts w:ascii="Times New Roman" w:eastAsia="Arial" w:hAnsi="Times New Roman" w:cs="Times New Roman"/>
          <w:sz w:val="24"/>
          <w:szCs w:val="24"/>
          <w:lang w:val="pt-PT"/>
        </w:rPr>
        <w:t>denamento jurídico-tributário, c</w:t>
      </w:r>
      <w:r w:rsidR="00A83B24" w:rsidRPr="00631606">
        <w:rPr>
          <w:rFonts w:ascii="Times New Roman" w:eastAsia="Arial" w:hAnsi="Times New Roman" w:cs="Times New Roman"/>
          <w:sz w:val="24"/>
          <w:szCs w:val="24"/>
          <w:lang w:val="pt-PT"/>
        </w:rPr>
        <w:t>ompete</w:t>
      </w:r>
      <w:r w:rsidRPr="00631606">
        <w:rPr>
          <w:rFonts w:ascii="Times New Roman" w:eastAsia="Arial" w:hAnsi="Times New Roman" w:cs="Times New Roman"/>
          <w:sz w:val="24"/>
          <w:szCs w:val="24"/>
          <w:lang w:val="pt-PT"/>
        </w:rPr>
        <w:t xml:space="preserve"> pois aos tribunais averiguar não só da conformidade entre a interpretação da lei feita em cada caso concreto pela Administração e a lei, quer da própria conformidade entre a lei ordinária e os imperativos constitucionais sobre o seu conteúdo. </w:t>
      </w: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CC5133" w:rsidRPr="00631606" w:rsidRDefault="00CC5133" w:rsidP="000C3384">
      <w:pPr>
        <w:spacing w:before="120" w:after="120" w:line="360" w:lineRule="auto"/>
        <w:jc w:val="both"/>
        <w:rPr>
          <w:rFonts w:ascii="Times New Roman" w:hAnsi="Times New Roman" w:cs="Times New Roman"/>
          <w:sz w:val="24"/>
          <w:szCs w:val="24"/>
          <w:lang w:val="pt-PT"/>
        </w:rPr>
      </w:pPr>
    </w:p>
    <w:p w:rsidR="00D24C10" w:rsidRPr="00631606" w:rsidRDefault="00831098" w:rsidP="00EE47D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PALAVR</w:t>
      </w:r>
      <w:r w:rsidR="006C474B" w:rsidRPr="00631606">
        <w:rPr>
          <w:rFonts w:ascii="Times New Roman" w:hAnsi="Times New Roman" w:cs="Times New Roman"/>
          <w:sz w:val="24"/>
          <w:szCs w:val="24"/>
          <w:lang w:val="pt-PT"/>
        </w:rPr>
        <w:t>AS-CHAVE:</w:t>
      </w:r>
      <w:r w:rsidR="00907EEA" w:rsidRPr="00631606">
        <w:rPr>
          <w:rFonts w:ascii="Times New Roman" w:hAnsi="Times New Roman" w:cs="Times New Roman"/>
          <w:sz w:val="24"/>
          <w:szCs w:val="24"/>
          <w:lang w:val="pt-PT"/>
        </w:rPr>
        <w:t xml:space="preserve"> Princípios Constitucionais; Constituição; Justiça Fiscal; Decisão Judicial; Inconstitucionalidade</w:t>
      </w:r>
      <w:r w:rsidR="00036585" w:rsidRPr="00631606">
        <w:rPr>
          <w:rFonts w:ascii="Times New Roman" w:hAnsi="Times New Roman" w:cs="Times New Roman"/>
          <w:sz w:val="24"/>
          <w:szCs w:val="24"/>
          <w:lang w:val="pt-PT"/>
        </w:rPr>
        <w:t>.</w:t>
      </w:r>
    </w:p>
    <w:p w:rsidR="00B80BE2" w:rsidRDefault="00B80BE2" w:rsidP="00EE47D5">
      <w:pPr>
        <w:spacing w:before="120" w:after="120" w:line="360" w:lineRule="auto"/>
        <w:jc w:val="center"/>
        <w:rPr>
          <w:rFonts w:ascii="Times New Roman" w:hAnsi="Times New Roman" w:cs="Times New Roman"/>
          <w:sz w:val="24"/>
          <w:szCs w:val="24"/>
        </w:rPr>
      </w:pPr>
      <w:r w:rsidRPr="00BF519E">
        <w:rPr>
          <w:rFonts w:ascii="Times New Roman" w:hAnsi="Times New Roman" w:cs="Times New Roman"/>
          <w:sz w:val="24"/>
          <w:szCs w:val="24"/>
        </w:rPr>
        <w:lastRenderedPageBreak/>
        <w:t>AB</w:t>
      </w:r>
      <w:r w:rsidR="00834E8A" w:rsidRPr="00BF519E">
        <w:rPr>
          <w:rFonts w:ascii="Times New Roman" w:hAnsi="Times New Roman" w:cs="Times New Roman"/>
          <w:sz w:val="24"/>
          <w:szCs w:val="24"/>
        </w:rPr>
        <w:t>S</w:t>
      </w:r>
      <w:r w:rsidRPr="00BF519E">
        <w:rPr>
          <w:rFonts w:ascii="Times New Roman" w:hAnsi="Times New Roman" w:cs="Times New Roman"/>
          <w:sz w:val="24"/>
          <w:szCs w:val="24"/>
        </w:rPr>
        <w:t>TRACT</w:t>
      </w:r>
    </w:p>
    <w:p w:rsidR="00B50F96" w:rsidRDefault="00B50F96" w:rsidP="00EE47D5">
      <w:pPr>
        <w:spacing w:before="120" w:after="120" w:line="360" w:lineRule="auto"/>
        <w:jc w:val="center"/>
        <w:rPr>
          <w:rFonts w:ascii="Times New Roman" w:hAnsi="Times New Roman" w:cs="Times New Roman"/>
          <w:sz w:val="24"/>
          <w:szCs w:val="24"/>
        </w:rPr>
      </w:pPr>
    </w:p>
    <w:p w:rsidR="00B348BB" w:rsidRPr="00B348BB" w:rsidRDefault="00B348BB" w:rsidP="00B50F96">
      <w:pPr>
        <w:spacing w:before="120" w:after="120" w:line="360" w:lineRule="auto"/>
        <w:jc w:val="both"/>
        <w:rPr>
          <w:rFonts w:ascii="Times New Roman" w:hAnsi="Times New Roman" w:cs="Times New Roman"/>
          <w:sz w:val="24"/>
          <w:szCs w:val="24"/>
        </w:rPr>
      </w:pPr>
      <w:r w:rsidRPr="00B348BB">
        <w:rPr>
          <w:rFonts w:ascii="Times New Roman" w:hAnsi="Times New Roman" w:cs="Times New Roman"/>
          <w:sz w:val="24"/>
          <w:szCs w:val="24"/>
        </w:rPr>
        <w:t xml:space="preserve">Courts are organs of sovereignty with competence to administer justice in the name of the people and, in trials submitted to their judgment, courts may not apply rules that violate the provisions of the Constitution or the principles contained therein. </w:t>
      </w:r>
    </w:p>
    <w:p w:rsidR="00B348BB" w:rsidRPr="00B348BB" w:rsidRDefault="00B348BB" w:rsidP="00B50F96">
      <w:pPr>
        <w:spacing w:before="120" w:after="120" w:line="360" w:lineRule="auto"/>
        <w:jc w:val="both"/>
        <w:rPr>
          <w:rFonts w:ascii="Times New Roman" w:hAnsi="Times New Roman" w:cs="Times New Roman"/>
          <w:sz w:val="24"/>
          <w:szCs w:val="24"/>
        </w:rPr>
      </w:pPr>
      <w:r w:rsidRPr="00B348BB">
        <w:rPr>
          <w:rFonts w:ascii="Times New Roman" w:hAnsi="Times New Roman" w:cs="Times New Roman"/>
          <w:sz w:val="24"/>
          <w:szCs w:val="24"/>
        </w:rPr>
        <w:t>The Constitutional Court must act as the main institution in bringing the Constitution to fact</w:t>
      </w:r>
      <w:r>
        <w:rPr>
          <w:rFonts w:ascii="Times New Roman" w:hAnsi="Times New Roman" w:cs="Times New Roman"/>
          <w:sz w:val="24"/>
          <w:szCs w:val="24"/>
        </w:rPr>
        <w:t>.</w:t>
      </w:r>
    </w:p>
    <w:p w:rsidR="00B348BB" w:rsidRPr="00B348BB" w:rsidRDefault="00B348BB" w:rsidP="00B50F96">
      <w:pPr>
        <w:spacing w:before="120" w:after="120" w:line="360" w:lineRule="auto"/>
        <w:jc w:val="both"/>
        <w:rPr>
          <w:rFonts w:ascii="Times New Roman" w:hAnsi="Times New Roman" w:cs="Times New Roman"/>
          <w:sz w:val="24"/>
          <w:szCs w:val="24"/>
        </w:rPr>
      </w:pPr>
      <w:r w:rsidRPr="00B348BB">
        <w:rPr>
          <w:rFonts w:ascii="Times New Roman" w:hAnsi="Times New Roman" w:cs="Times New Roman"/>
          <w:sz w:val="24"/>
          <w:szCs w:val="24"/>
        </w:rPr>
        <w:t xml:space="preserve">At a time when changes to tax laws are taking place in a short period of time, far shorter than that which proper maturation of those amendments would require, there is a danger that the competent legislative bodies may approve fiscal (and </w:t>
      </w:r>
      <w:proofErr w:type="spellStart"/>
      <w:r w:rsidRPr="00B348BB">
        <w:rPr>
          <w:rFonts w:ascii="Times New Roman" w:hAnsi="Times New Roman" w:cs="Times New Roman"/>
          <w:sz w:val="24"/>
          <w:szCs w:val="24"/>
        </w:rPr>
        <w:t>parafiscal</w:t>
      </w:r>
      <w:proofErr w:type="spellEnd"/>
      <w:r w:rsidRPr="00B348BB">
        <w:rPr>
          <w:rFonts w:ascii="Times New Roman" w:hAnsi="Times New Roman" w:cs="Times New Roman"/>
          <w:sz w:val="24"/>
          <w:szCs w:val="24"/>
        </w:rPr>
        <w:t xml:space="preserve">) measures of dubious constitutionality or even hardly compatible with the structuring constitutional principles of the legal-tax system. </w:t>
      </w:r>
    </w:p>
    <w:p w:rsidR="00B348BB" w:rsidRPr="00B348BB" w:rsidRDefault="00B348BB" w:rsidP="00B50F96">
      <w:pPr>
        <w:spacing w:before="120" w:after="120" w:line="360" w:lineRule="auto"/>
        <w:jc w:val="both"/>
        <w:rPr>
          <w:rFonts w:ascii="Times New Roman" w:hAnsi="Times New Roman" w:cs="Times New Roman"/>
          <w:sz w:val="24"/>
          <w:szCs w:val="24"/>
        </w:rPr>
      </w:pPr>
      <w:r w:rsidRPr="00B348BB">
        <w:rPr>
          <w:rFonts w:ascii="Times New Roman" w:hAnsi="Times New Roman" w:cs="Times New Roman"/>
          <w:sz w:val="24"/>
          <w:szCs w:val="24"/>
        </w:rPr>
        <w:t>Therefore, it is the courts role to ascertain not only the conformity between the interpretation of the law made in each specific case by the Administration and the law, but also the conformity between the ordinary law and the constitutional imperatives that must determine its content.</w:t>
      </w:r>
    </w:p>
    <w:p w:rsidR="00B348BB" w:rsidRPr="00B348BB" w:rsidRDefault="00B348BB" w:rsidP="00B348BB">
      <w:pPr>
        <w:spacing w:before="120" w:after="120"/>
        <w:jc w:val="both"/>
        <w:rPr>
          <w:rFonts w:ascii="Times New Roman" w:hAnsi="Times New Roman" w:cs="Times New Roman"/>
          <w:sz w:val="24"/>
          <w:szCs w:val="24"/>
        </w:rPr>
      </w:pPr>
    </w:p>
    <w:p w:rsidR="00EE47D5" w:rsidRDefault="00EE47D5" w:rsidP="00B80BE2">
      <w:pPr>
        <w:spacing w:before="120" w:after="120" w:line="360" w:lineRule="auto"/>
        <w:jc w:val="both"/>
        <w:rPr>
          <w:rFonts w:ascii="Times New Roman" w:hAnsi="Times New Roman" w:cs="Times New Roman"/>
          <w:sz w:val="24"/>
          <w:szCs w:val="24"/>
        </w:rPr>
      </w:pPr>
    </w:p>
    <w:p w:rsidR="00B348BB" w:rsidRPr="00BF519E" w:rsidRDefault="00B348BB"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47D5" w:rsidRPr="00BF519E" w:rsidRDefault="00EE47D5" w:rsidP="00B80BE2">
      <w:pPr>
        <w:spacing w:before="120" w:after="120" w:line="360" w:lineRule="auto"/>
        <w:jc w:val="both"/>
        <w:rPr>
          <w:rFonts w:ascii="Times New Roman" w:hAnsi="Times New Roman" w:cs="Times New Roman"/>
          <w:sz w:val="24"/>
          <w:szCs w:val="24"/>
        </w:rPr>
      </w:pPr>
    </w:p>
    <w:p w:rsidR="00EE618A" w:rsidRDefault="00AF1E8D" w:rsidP="00B80BE2">
      <w:pPr>
        <w:spacing w:before="120" w:after="120" w:line="360" w:lineRule="auto"/>
        <w:jc w:val="both"/>
        <w:rPr>
          <w:rFonts w:ascii="Times New Roman" w:hAnsi="Times New Roman" w:cs="Times New Roman"/>
          <w:sz w:val="24"/>
          <w:szCs w:val="24"/>
        </w:rPr>
      </w:pPr>
      <w:r w:rsidRPr="006A78D4">
        <w:rPr>
          <w:rFonts w:ascii="Times New Roman" w:hAnsi="Times New Roman" w:cs="Times New Roman"/>
          <w:sz w:val="24"/>
          <w:szCs w:val="24"/>
        </w:rPr>
        <w:t>KEY WORDS</w:t>
      </w:r>
      <w:r w:rsidR="00B80BE2" w:rsidRPr="006A78D4">
        <w:rPr>
          <w:rFonts w:ascii="Times New Roman" w:hAnsi="Times New Roman" w:cs="Times New Roman"/>
          <w:sz w:val="24"/>
          <w:szCs w:val="24"/>
        </w:rPr>
        <w:t>:</w:t>
      </w:r>
      <w:r w:rsidR="006A78D4" w:rsidRPr="006A78D4">
        <w:t xml:space="preserve"> </w:t>
      </w:r>
      <w:r w:rsidR="00B348BB">
        <w:rPr>
          <w:rFonts w:ascii="Times New Roman" w:hAnsi="Times New Roman" w:cs="Times New Roman"/>
          <w:sz w:val="24"/>
          <w:szCs w:val="24"/>
        </w:rPr>
        <w:t>constitutional principles; Constitution; tax justice; judicial decision; u</w:t>
      </w:r>
      <w:r w:rsidR="006A78D4" w:rsidRPr="006A78D4">
        <w:rPr>
          <w:rFonts w:ascii="Times New Roman" w:hAnsi="Times New Roman" w:cs="Times New Roman"/>
          <w:sz w:val="24"/>
          <w:szCs w:val="24"/>
        </w:rPr>
        <w:t>nconstitutionality.</w:t>
      </w: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Default="00E80CA0" w:rsidP="00B80BE2">
      <w:pPr>
        <w:spacing w:before="120" w:after="120" w:line="360" w:lineRule="auto"/>
        <w:jc w:val="both"/>
        <w:rPr>
          <w:rFonts w:ascii="Times New Roman" w:hAnsi="Times New Roman" w:cs="Times New Roman"/>
          <w:sz w:val="24"/>
          <w:szCs w:val="24"/>
        </w:rPr>
      </w:pPr>
    </w:p>
    <w:p w:rsidR="00E80CA0" w:rsidRPr="00E80CA0" w:rsidRDefault="00E80CA0" w:rsidP="00E80CA0">
      <w:pPr>
        <w:spacing w:before="120" w:after="120" w:line="360" w:lineRule="auto"/>
        <w:jc w:val="center"/>
        <w:rPr>
          <w:rFonts w:ascii="Times New Roman" w:hAnsi="Times New Roman" w:cs="Times New Roman"/>
          <w:b/>
          <w:sz w:val="24"/>
          <w:szCs w:val="24"/>
          <w:lang w:val="pt-PT"/>
        </w:rPr>
      </w:pPr>
      <w:r w:rsidRPr="00E80CA0">
        <w:rPr>
          <w:rFonts w:ascii="Times New Roman" w:hAnsi="Times New Roman" w:cs="Times New Roman"/>
          <w:b/>
          <w:sz w:val="24"/>
          <w:szCs w:val="24"/>
          <w:lang w:val="pt-PT"/>
        </w:rPr>
        <w:t>Advertência</w:t>
      </w:r>
    </w:p>
    <w:p w:rsidR="00E80CA0" w:rsidRPr="00E80CA0" w:rsidRDefault="00E80CA0" w:rsidP="00E80CA0">
      <w:pPr>
        <w:spacing w:before="120" w:after="120" w:line="360" w:lineRule="auto"/>
        <w:jc w:val="both"/>
        <w:rPr>
          <w:rFonts w:ascii="Times New Roman" w:hAnsi="Times New Roman" w:cs="Times New Roman"/>
          <w:sz w:val="24"/>
          <w:szCs w:val="24"/>
          <w:lang w:val="pt-PT"/>
        </w:rPr>
      </w:pPr>
      <w:r w:rsidRPr="00E80CA0">
        <w:rPr>
          <w:rFonts w:ascii="Times New Roman" w:hAnsi="Times New Roman" w:cs="Times New Roman"/>
          <w:sz w:val="24"/>
          <w:szCs w:val="24"/>
          <w:lang w:val="pt-PT"/>
        </w:rPr>
        <w:t>Salvo nas citações de originais que adoptam as regras do Acordo Ortográfico de 1990, este trabalho segue a grafia anterior</w:t>
      </w:r>
      <w:r w:rsidR="00C947F6">
        <w:rPr>
          <w:rFonts w:ascii="Times New Roman" w:hAnsi="Times New Roman" w:cs="Times New Roman"/>
          <w:sz w:val="24"/>
          <w:szCs w:val="24"/>
          <w:lang w:val="pt-PT"/>
        </w:rPr>
        <w:t>.</w:t>
      </w:r>
    </w:p>
    <w:p w:rsidR="00D541E6" w:rsidRPr="00D541E6" w:rsidRDefault="00D541E6" w:rsidP="00D541E6">
      <w:pPr>
        <w:jc w:val="center"/>
        <w:rPr>
          <w:rFonts w:ascii="Times New Roman" w:eastAsia="Calibri" w:hAnsi="Times New Roman" w:cs="Times New Roman"/>
          <w:b/>
          <w:bCs/>
          <w:sz w:val="24"/>
          <w:szCs w:val="24"/>
          <w:lang w:val="pt-PT"/>
        </w:rPr>
      </w:pPr>
      <w:r w:rsidRPr="00D541E6">
        <w:rPr>
          <w:rFonts w:ascii="Times New Roman" w:eastAsia="Calibri" w:hAnsi="Times New Roman" w:cs="Times New Roman"/>
          <w:b/>
          <w:bCs/>
          <w:sz w:val="24"/>
          <w:szCs w:val="24"/>
          <w:lang w:val="pt-PT"/>
        </w:rPr>
        <w:lastRenderedPageBreak/>
        <w:t>Índice</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1. Introdução</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w:t>
      </w:r>
      <w:r w:rsidR="00BA49E7">
        <w:rPr>
          <w:rFonts w:ascii="Times New Roman" w:eastAsia="Times New Roman" w:hAnsi="Times New Roman" w:cs="Times New Roman"/>
          <w:sz w:val="24"/>
          <w:szCs w:val="24"/>
          <w:lang w:val="pt-PT"/>
        </w:rPr>
        <w:t>2</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2. Direito Constitucional Tributário.</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w:t>
      </w:r>
      <w:r w:rsidR="00BA49E7">
        <w:rPr>
          <w:rFonts w:ascii="Times New Roman" w:eastAsia="Times New Roman" w:hAnsi="Times New Roman" w:cs="Times New Roman"/>
          <w:sz w:val="24"/>
          <w:szCs w:val="24"/>
          <w:lang w:val="pt-PT"/>
        </w:rPr>
        <w:t>6</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2.1. Fundamentos constitucionais da tributação</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w:t>
      </w:r>
      <w:r w:rsidR="00BA49E7">
        <w:rPr>
          <w:rFonts w:ascii="Times New Roman" w:eastAsia="Times New Roman" w:hAnsi="Times New Roman" w:cs="Times New Roman"/>
          <w:sz w:val="24"/>
          <w:szCs w:val="24"/>
          <w:lang w:val="pt-PT"/>
        </w:rPr>
        <w:t>6</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 xml:space="preserve">2.2. Estado Fiscal </w:t>
      </w:r>
      <w:r w:rsidRPr="00D541E6">
        <w:rPr>
          <w:rFonts w:ascii="Times New Roman" w:eastAsia="Times New Roman" w:hAnsi="Times New Roman" w:cs="Times New Roman"/>
          <w:i/>
          <w:sz w:val="24"/>
          <w:szCs w:val="24"/>
          <w:lang w:val="pt-PT"/>
        </w:rPr>
        <w:t>versus</w:t>
      </w:r>
      <w:r w:rsidRPr="00D541E6">
        <w:rPr>
          <w:rFonts w:ascii="Times New Roman" w:eastAsia="Times New Roman" w:hAnsi="Times New Roman" w:cs="Times New Roman"/>
          <w:sz w:val="24"/>
          <w:szCs w:val="24"/>
          <w:lang w:val="pt-PT"/>
        </w:rPr>
        <w:t xml:space="preserve"> Estado-Dívida.</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2</w:t>
      </w:r>
      <w:r w:rsidR="00BA49E7">
        <w:rPr>
          <w:rFonts w:ascii="Times New Roman" w:eastAsia="Times New Roman" w:hAnsi="Times New Roman" w:cs="Times New Roman"/>
          <w:sz w:val="24"/>
          <w:szCs w:val="24"/>
          <w:lang w:val="pt-PT"/>
        </w:rPr>
        <w:t>2</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2.3. Os princípios constitucionais da tributação</w:t>
      </w:r>
      <w:r w:rsidRPr="00D541E6">
        <w:rPr>
          <w:rFonts w:ascii="Times New Roman" w:eastAsia="Times New Roman" w:hAnsi="Times New Roman" w:cs="Times New Roman"/>
          <w:sz w:val="24"/>
          <w:szCs w:val="24"/>
          <w:lang w:val="pt-PT"/>
        </w:rPr>
        <w:ptab w:relativeTo="margin" w:alignment="right" w:leader="dot"/>
      </w:r>
      <w:r w:rsidR="00BA49E7">
        <w:rPr>
          <w:rFonts w:ascii="Times New Roman" w:eastAsia="Times New Roman" w:hAnsi="Times New Roman" w:cs="Times New Roman"/>
          <w:sz w:val="24"/>
          <w:szCs w:val="24"/>
          <w:lang w:val="pt-PT"/>
        </w:rPr>
        <w:t>30</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 xml:space="preserve">3. O Princípio da Legalidade Tributária </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34</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3.1. Sentido e alcance geral.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3</w:t>
      </w:r>
      <w:r w:rsidR="00BA49E7">
        <w:rPr>
          <w:rFonts w:ascii="Times New Roman" w:eastAsia="Times New Roman" w:hAnsi="Times New Roman" w:cs="Times New Roman"/>
          <w:sz w:val="24"/>
          <w:szCs w:val="24"/>
          <w:lang w:val="pt-PT"/>
        </w:rPr>
        <w:t>5</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3.2. A Prevalência de lei</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4</w:t>
      </w:r>
      <w:r w:rsidR="00BA49E7">
        <w:rPr>
          <w:rFonts w:ascii="Times New Roman" w:eastAsia="Times New Roman" w:hAnsi="Times New Roman" w:cs="Times New Roman"/>
          <w:sz w:val="24"/>
          <w:szCs w:val="24"/>
          <w:lang w:val="pt-PT"/>
        </w:rPr>
        <w:t>1</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3.3. A Precedência de lei</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4</w:t>
      </w:r>
      <w:r w:rsidR="00BA49E7">
        <w:rPr>
          <w:rFonts w:ascii="Times New Roman" w:eastAsia="Times New Roman" w:hAnsi="Times New Roman" w:cs="Times New Roman"/>
          <w:sz w:val="24"/>
          <w:szCs w:val="24"/>
          <w:lang w:val="pt-PT"/>
        </w:rPr>
        <w:t>3</w:t>
      </w:r>
    </w:p>
    <w:p w:rsidR="00D541E6" w:rsidRPr="00D541E6" w:rsidRDefault="00BA49E7" w:rsidP="00D541E6">
      <w:pPr>
        <w:rPr>
          <w:rFonts w:ascii="Calibri" w:eastAsia="Calibri" w:hAnsi="Calibri" w:cs="Times New Roman"/>
          <w:sz w:val="24"/>
          <w:szCs w:val="24"/>
          <w:lang w:val="pt-PT"/>
        </w:rPr>
      </w:pPr>
      <w:r>
        <w:rPr>
          <w:rFonts w:ascii="Times New Roman" w:eastAsia="Calibri" w:hAnsi="Times New Roman" w:cs="Times New Roman"/>
          <w:sz w:val="24"/>
          <w:szCs w:val="24"/>
          <w:lang w:val="pt-PT"/>
        </w:rPr>
        <w:t xml:space="preserve">3.4. </w:t>
      </w:r>
      <w:r w:rsidR="00D541E6" w:rsidRPr="00D541E6">
        <w:rPr>
          <w:rFonts w:ascii="Times New Roman" w:eastAsia="Times New Roman" w:hAnsi="Times New Roman" w:cs="Times New Roman"/>
          <w:sz w:val="24"/>
          <w:szCs w:val="24"/>
          <w:lang w:val="pt-PT" w:eastAsia="pt-PT"/>
        </w:rPr>
        <w:t>A Reserva de lei, tipicidade e conceitos indeterminados</w:t>
      </w:r>
      <w:r w:rsidR="00D541E6" w:rsidRPr="00D541E6">
        <w:rPr>
          <w:rFonts w:ascii="Times New Roman" w:eastAsia="Calibri" w:hAnsi="Times New Roman" w:cs="Times New Roman"/>
          <w:sz w:val="24"/>
          <w:szCs w:val="24"/>
          <w:lang w:val="pt-PT"/>
        </w:rPr>
        <w:ptab w:relativeTo="margin" w:alignment="right" w:leader="dot"/>
      </w:r>
      <w:r w:rsidR="00D541E6" w:rsidRPr="00D541E6">
        <w:rPr>
          <w:rFonts w:ascii="Times New Roman" w:eastAsia="Calibri" w:hAnsi="Times New Roman" w:cs="Times New Roman"/>
          <w:sz w:val="24"/>
          <w:szCs w:val="24"/>
          <w:lang w:val="pt-PT"/>
        </w:rPr>
        <w:t>4</w:t>
      </w:r>
      <w:r>
        <w:rPr>
          <w:rFonts w:ascii="Times New Roman" w:eastAsia="Calibri" w:hAnsi="Times New Roman" w:cs="Times New Roman"/>
          <w:sz w:val="24"/>
          <w:szCs w:val="24"/>
          <w:lang w:val="pt-PT"/>
        </w:rPr>
        <w:t>6</w:t>
      </w:r>
    </w:p>
    <w:p w:rsidR="00D541E6" w:rsidRPr="00D541E6" w:rsidRDefault="00D541E6" w:rsidP="00D541E6">
      <w:pPr>
        <w:rPr>
          <w:rFonts w:ascii="Calibri" w:eastAsia="Calibri" w:hAnsi="Calibri" w:cs="Times New Roman"/>
          <w:sz w:val="24"/>
          <w:szCs w:val="24"/>
          <w:lang w:val="pt-PT"/>
        </w:rPr>
      </w:pPr>
      <w:r w:rsidRPr="00D541E6">
        <w:rPr>
          <w:rFonts w:ascii="Times New Roman" w:eastAsia="Calibri" w:hAnsi="Times New Roman" w:cs="Times New Roman"/>
          <w:sz w:val="24"/>
          <w:szCs w:val="24"/>
          <w:lang w:val="pt-PT"/>
        </w:rPr>
        <w:t xml:space="preserve">3.5. </w:t>
      </w:r>
      <w:r w:rsidRPr="00D541E6">
        <w:rPr>
          <w:rFonts w:ascii="Times New Roman" w:eastAsia="Times New Roman" w:hAnsi="Times New Roman" w:cs="Times New Roman"/>
          <w:sz w:val="24"/>
          <w:szCs w:val="24"/>
          <w:lang w:val="pt-PT" w:eastAsia="pt-PT"/>
        </w:rPr>
        <w:t>Análise Jurisprudencial</w:t>
      </w:r>
      <w:r w:rsidRPr="00D541E6">
        <w:rPr>
          <w:rFonts w:ascii="Times New Roman" w:eastAsia="Calibri" w:hAnsi="Times New Roman" w:cs="Times New Roman"/>
          <w:sz w:val="24"/>
          <w:szCs w:val="24"/>
          <w:lang w:val="pt-PT"/>
        </w:rPr>
        <w:ptab w:relativeTo="margin" w:alignment="right" w:leader="dot"/>
      </w:r>
      <w:r w:rsidRPr="00D541E6">
        <w:rPr>
          <w:rFonts w:ascii="Times New Roman" w:eastAsia="Calibri" w:hAnsi="Times New Roman" w:cs="Times New Roman"/>
          <w:sz w:val="24"/>
          <w:szCs w:val="24"/>
          <w:lang w:val="pt-PT"/>
        </w:rPr>
        <w:t>5</w:t>
      </w:r>
      <w:r w:rsidR="00BA49E7">
        <w:rPr>
          <w:rFonts w:ascii="Times New Roman" w:eastAsia="Calibri" w:hAnsi="Times New Roman" w:cs="Times New Roman"/>
          <w:sz w:val="24"/>
          <w:szCs w:val="24"/>
          <w:lang w:val="pt-PT"/>
        </w:rPr>
        <w:t>6</w:t>
      </w:r>
    </w:p>
    <w:p w:rsidR="00D541E6" w:rsidRPr="00D541E6" w:rsidRDefault="00D541E6" w:rsidP="00D541E6">
      <w:pPr>
        <w:rPr>
          <w:rFonts w:ascii="Calibri" w:eastAsia="Calibri" w:hAnsi="Calibri" w:cs="Times New Roman"/>
          <w:sz w:val="24"/>
          <w:szCs w:val="24"/>
          <w:lang w:val="pt-PT"/>
        </w:rPr>
      </w:pPr>
      <w:r w:rsidRPr="00D541E6">
        <w:rPr>
          <w:rFonts w:ascii="Times New Roman" w:eastAsia="Calibri" w:hAnsi="Times New Roman" w:cs="Times New Roman"/>
          <w:sz w:val="24"/>
          <w:szCs w:val="24"/>
          <w:lang w:val="pt-PT"/>
        </w:rPr>
        <w:t>4. Princípio da segurança jurídica e da protecção da confiança</w:t>
      </w:r>
      <w:r w:rsidRPr="00D541E6">
        <w:rPr>
          <w:rFonts w:ascii="Times New Roman" w:eastAsia="Calibri" w:hAnsi="Times New Roman" w:cs="Times New Roman"/>
          <w:sz w:val="24"/>
          <w:szCs w:val="24"/>
          <w:lang w:val="pt-PT"/>
        </w:rPr>
        <w:ptab w:relativeTo="margin" w:alignment="right" w:leader="dot"/>
      </w:r>
      <w:r w:rsidRPr="00D541E6">
        <w:rPr>
          <w:rFonts w:ascii="Times New Roman" w:eastAsia="Calibri" w:hAnsi="Times New Roman" w:cs="Times New Roman"/>
          <w:sz w:val="24"/>
          <w:szCs w:val="24"/>
          <w:lang w:val="pt-PT"/>
        </w:rPr>
        <w:t>6</w:t>
      </w:r>
      <w:r w:rsidR="00BA49E7">
        <w:rPr>
          <w:rFonts w:ascii="Times New Roman" w:eastAsia="Calibri" w:hAnsi="Times New Roman" w:cs="Times New Roman"/>
          <w:sz w:val="24"/>
          <w:szCs w:val="24"/>
          <w:lang w:val="pt-PT"/>
        </w:rPr>
        <w:t>2</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4.1. Sentido e alcance geral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6</w:t>
      </w:r>
      <w:r w:rsidR="00BA49E7">
        <w:rPr>
          <w:rFonts w:ascii="Times New Roman" w:eastAsia="Times New Roman" w:hAnsi="Times New Roman" w:cs="Times New Roman"/>
          <w:sz w:val="24"/>
          <w:szCs w:val="24"/>
          <w:lang w:val="pt-PT"/>
        </w:rPr>
        <w:t>4</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4.2. Proibição da retroactividade</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6</w:t>
      </w:r>
      <w:r w:rsidR="00BA49E7">
        <w:rPr>
          <w:rFonts w:ascii="Times New Roman" w:eastAsia="Times New Roman" w:hAnsi="Times New Roman" w:cs="Times New Roman"/>
          <w:sz w:val="24"/>
          <w:szCs w:val="24"/>
          <w:lang w:val="pt-PT"/>
        </w:rPr>
        <w:t>4</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4.3. Análise jurisprudencial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6</w:t>
      </w:r>
      <w:r w:rsidR="00BA49E7">
        <w:rPr>
          <w:rFonts w:ascii="Times New Roman" w:eastAsia="Times New Roman" w:hAnsi="Times New Roman" w:cs="Times New Roman"/>
          <w:sz w:val="24"/>
          <w:szCs w:val="24"/>
          <w:lang w:val="pt-PT"/>
        </w:rPr>
        <w:t>8</w:t>
      </w:r>
    </w:p>
    <w:p w:rsidR="00BA49E7" w:rsidRPr="00D541E6" w:rsidRDefault="00BA49E7" w:rsidP="00BA49E7">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4.3.</w:t>
      </w:r>
      <w:r>
        <w:rPr>
          <w:rFonts w:ascii="Times New Roman" w:eastAsia="Times New Roman" w:hAnsi="Times New Roman" w:cs="Times New Roman"/>
          <w:sz w:val="24"/>
          <w:szCs w:val="24"/>
          <w:lang w:val="pt-PT"/>
        </w:rPr>
        <w:t>1 O caso das tributações autónomas</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6</w:t>
      </w:r>
      <w:r>
        <w:rPr>
          <w:rFonts w:ascii="Times New Roman" w:eastAsia="Times New Roman" w:hAnsi="Times New Roman" w:cs="Times New Roman"/>
          <w:sz w:val="24"/>
          <w:szCs w:val="24"/>
          <w:lang w:val="pt-PT"/>
        </w:rPr>
        <w:t>8</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4.4. O acórdão do Tribunal Constitucional n.º 399/2010, de 27 de Outubro</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7</w:t>
      </w:r>
      <w:r w:rsidR="00BA49E7">
        <w:rPr>
          <w:rFonts w:ascii="Times New Roman" w:eastAsia="Times New Roman" w:hAnsi="Times New Roman" w:cs="Times New Roman"/>
          <w:sz w:val="24"/>
          <w:szCs w:val="24"/>
          <w:lang w:val="pt-PT"/>
        </w:rPr>
        <w:t>5</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5. O Princípio da Igualdade Tributária</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8</w:t>
      </w:r>
      <w:r w:rsidR="00AF7E10">
        <w:rPr>
          <w:rFonts w:ascii="Times New Roman" w:eastAsia="Times New Roman" w:hAnsi="Times New Roman" w:cs="Times New Roman"/>
          <w:sz w:val="24"/>
          <w:szCs w:val="24"/>
          <w:lang w:val="pt-PT"/>
        </w:rPr>
        <w:t>5</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5.1. Sentido e alcance geral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8</w:t>
      </w:r>
      <w:r w:rsidR="00AF7E10">
        <w:rPr>
          <w:rFonts w:ascii="Times New Roman" w:eastAsia="Times New Roman" w:hAnsi="Times New Roman" w:cs="Times New Roman"/>
          <w:sz w:val="24"/>
          <w:szCs w:val="24"/>
          <w:lang w:val="pt-PT"/>
        </w:rPr>
        <w:t>5</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5.2. O princípio da capacidade contributiva como princípio estruturante do princípio da igualdade</w:t>
      </w:r>
      <w:r w:rsidRPr="00D541E6">
        <w:rPr>
          <w:rFonts w:ascii="Times New Roman" w:eastAsia="Times New Roman" w:hAnsi="Times New Roman" w:cs="Times New Roman"/>
          <w:sz w:val="24"/>
          <w:szCs w:val="24"/>
          <w:lang w:val="pt-PT"/>
        </w:rPr>
        <w:ptab w:relativeTo="margin" w:alignment="right" w:leader="dot"/>
      </w:r>
      <w:r w:rsidR="00AF7E10">
        <w:rPr>
          <w:rFonts w:ascii="Times New Roman" w:eastAsia="Times New Roman" w:hAnsi="Times New Roman" w:cs="Times New Roman"/>
          <w:sz w:val="24"/>
          <w:szCs w:val="24"/>
          <w:lang w:val="pt-PT"/>
        </w:rPr>
        <w:t>91</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5.3. O princípio da capacidade contributiva e a tributação do rendimento pessoal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10</w:t>
      </w:r>
      <w:r w:rsidR="00AF7E10">
        <w:rPr>
          <w:rFonts w:ascii="Times New Roman" w:eastAsia="Times New Roman" w:hAnsi="Times New Roman" w:cs="Times New Roman"/>
          <w:sz w:val="24"/>
          <w:szCs w:val="24"/>
          <w:lang w:val="pt-PT"/>
        </w:rPr>
        <w:t>2</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5.4. Análise jurisprudencial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10</w:t>
      </w:r>
      <w:r w:rsidR="00AF7E10">
        <w:rPr>
          <w:rFonts w:ascii="Times New Roman" w:eastAsia="Times New Roman" w:hAnsi="Times New Roman" w:cs="Times New Roman"/>
          <w:sz w:val="24"/>
          <w:szCs w:val="24"/>
          <w:lang w:val="pt-PT"/>
        </w:rPr>
        <w:t>5</w:t>
      </w:r>
    </w:p>
    <w:p w:rsidR="00D541E6" w:rsidRPr="00D541E6" w:rsidRDefault="00D541E6" w:rsidP="00D541E6">
      <w:pPr>
        <w:spacing w:before="240" w:after="240" w:line="360" w:lineRule="auto"/>
        <w:rPr>
          <w:rFonts w:ascii="Times New Roman" w:eastAsia="Times New Roman" w:hAnsi="Times New Roman" w:cs="Times New Roman"/>
          <w:sz w:val="24"/>
          <w:szCs w:val="24"/>
          <w:lang w:val="pt-PT"/>
        </w:rPr>
      </w:pPr>
      <w:r w:rsidRPr="00D541E6">
        <w:rPr>
          <w:rFonts w:ascii="Times New Roman" w:eastAsia="Calibri" w:hAnsi="Times New Roman" w:cs="Times New Roman"/>
          <w:sz w:val="24"/>
          <w:szCs w:val="24"/>
          <w:lang w:val="pt-PT"/>
        </w:rPr>
        <w:t xml:space="preserve">5.4.1. </w:t>
      </w:r>
      <w:r w:rsidRPr="00D541E6">
        <w:rPr>
          <w:rFonts w:ascii="Times New Roman" w:eastAsia="Times New Roman" w:hAnsi="Times New Roman" w:cs="Times New Roman"/>
          <w:color w:val="000000"/>
          <w:sz w:val="24"/>
          <w:szCs w:val="24"/>
          <w:lang w:val="pt-PT"/>
        </w:rPr>
        <w:t xml:space="preserve">O acórdão </w:t>
      </w:r>
      <w:r w:rsidRPr="00D541E6">
        <w:rPr>
          <w:rFonts w:ascii="Times New Roman" w:eastAsia="Times New Roman" w:hAnsi="Times New Roman" w:cs="Times New Roman"/>
          <w:sz w:val="24"/>
          <w:szCs w:val="24"/>
          <w:lang w:val="pt-PT"/>
        </w:rPr>
        <w:t>do Tribunal Constitucional n.º 187/2013</w:t>
      </w:r>
      <w:proofErr w:type="gramStart"/>
      <w:r w:rsidRPr="00D541E6">
        <w:rPr>
          <w:rFonts w:ascii="Times New Roman" w:eastAsia="Times New Roman" w:hAnsi="Times New Roman" w:cs="Times New Roman"/>
          <w:sz w:val="24"/>
          <w:szCs w:val="24"/>
          <w:lang w:val="pt-PT"/>
        </w:rPr>
        <w:t>,</w:t>
      </w:r>
      <w:proofErr w:type="gramEnd"/>
      <w:r w:rsidRPr="00D541E6">
        <w:rPr>
          <w:rFonts w:ascii="Times New Roman" w:eastAsia="Times New Roman" w:hAnsi="Times New Roman" w:cs="Times New Roman"/>
          <w:sz w:val="24"/>
          <w:szCs w:val="24"/>
          <w:lang w:val="pt-PT"/>
        </w:rPr>
        <w:t xml:space="preserve"> processo n.º 8/2013</w:t>
      </w:r>
      <w:r w:rsidRPr="00D541E6">
        <w:rPr>
          <w:rFonts w:ascii="Times New Roman" w:eastAsia="Calibri" w:hAnsi="Times New Roman" w:cs="Times New Roman"/>
          <w:sz w:val="24"/>
          <w:szCs w:val="24"/>
          <w:lang w:val="pt-PT"/>
        </w:rPr>
        <w:ptab w:relativeTo="margin" w:alignment="right" w:leader="dot"/>
      </w:r>
      <w:r w:rsidRPr="00D541E6">
        <w:rPr>
          <w:rFonts w:ascii="Times New Roman" w:eastAsia="Calibri" w:hAnsi="Times New Roman" w:cs="Times New Roman"/>
          <w:sz w:val="24"/>
          <w:szCs w:val="24"/>
          <w:lang w:val="pt-PT"/>
        </w:rPr>
        <w:t>10</w:t>
      </w:r>
      <w:r w:rsidR="00AF7E10">
        <w:rPr>
          <w:rFonts w:ascii="Times New Roman" w:eastAsia="Calibri" w:hAnsi="Times New Roman" w:cs="Times New Roman"/>
          <w:sz w:val="24"/>
          <w:szCs w:val="24"/>
          <w:lang w:val="pt-PT"/>
        </w:rPr>
        <w:t>5</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6. O Princípio da Proporcionalidade</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11</w:t>
      </w:r>
      <w:r w:rsidR="00AF7E10">
        <w:rPr>
          <w:rFonts w:ascii="Times New Roman" w:eastAsia="Times New Roman" w:hAnsi="Times New Roman" w:cs="Times New Roman"/>
          <w:sz w:val="24"/>
          <w:szCs w:val="24"/>
          <w:lang w:val="pt-PT"/>
        </w:rPr>
        <w:t>2</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6.1. Sentido e alcance geral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11</w:t>
      </w:r>
      <w:r w:rsidR="00AF7E10">
        <w:rPr>
          <w:rFonts w:ascii="Times New Roman" w:eastAsia="Times New Roman" w:hAnsi="Times New Roman" w:cs="Times New Roman"/>
          <w:sz w:val="24"/>
          <w:szCs w:val="24"/>
          <w:lang w:val="pt-PT"/>
        </w:rPr>
        <w:t>2</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lastRenderedPageBreak/>
        <w:t>6.2. Análise Jurisprudencial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112</w:t>
      </w:r>
    </w:p>
    <w:p w:rsidR="00D541E6" w:rsidRPr="00D541E6" w:rsidRDefault="00D541E6" w:rsidP="00D541E6">
      <w:pPr>
        <w:spacing w:before="240" w:after="240" w:line="360" w:lineRule="auto"/>
        <w:rPr>
          <w:rFonts w:ascii="Times New Roman" w:eastAsia="Calibri" w:hAnsi="Times New Roman" w:cs="Times New Roman"/>
          <w:sz w:val="24"/>
          <w:szCs w:val="24"/>
          <w:lang w:val="pt-PT"/>
        </w:rPr>
      </w:pPr>
      <w:r w:rsidRPr="00D541E6">
        <w:rPr>
          <w:rFonts w:ascii="Times New Roman" w:eastAsia="Calibri" w:hAnsi="Times New Roman" w:cs="Times New Roman"/>
          <w:sz w:val="24"/>
          <w:szCs w:val="24"/>
          <w:lang w:val="pt-PT"/>
        </w:rPr>
        <w:t>6.2.1.</w:t>
      </w:r>
      <w:r w:rsidRPr="00D541E6">
        <w:rPr>
          <w:rFonts w:ascii="Times New Roman" w:eastAsia="Times New Roman" w:hAnsi="Times New Roman" w:cs="Times New Roman"/>
          <w:sz w:val="24"/>
          <w:szCs w:val="24"/>
          <w:lang w:val="pt-PT"/>
        </w:rPr>
        <w:t xml:space="preserve"> A proporcionalidade no âmbito da tutela da confiança</w:t>
      </w:r>
      <w:r w:rsidRPr="00D541E6">
        <w:rPr>
          <w:rFonts w:ascii="Times New Roman" w:eastAsia="Calibri" w:hAnsi="Times New Roman" w:cs="Times New Roman"/>
          <w:sz w:val="24"/>
          <w:szCs w:val="24"/>
          <w:lang w:val="pt-PT"/>
        </w:rPr>
        <w:t>.</w:t>
      </w:r>
      <w:r w:rsidRPr="00D541E6">
        <w:rPr>
          <w:rFonts w:ascii="Times New Roman" w:eastAsia="Calibri" w:hAnsi="Times New Roman" w:cs="Times New Roman"/>
          <w:sz w:val="24"/>
          <w:szCs w:val="24"/>
          <w:lang w:val="pt-PT"/>
        </w:rPr>
        <w:ptab w:relativeTo="margin" w:alignment="right" w:leader="dot"/>
      </w:r>
      <w:r w:rsidRPr="00D541E6">
        <w:rPr>
          <w:rFonts w:ascii="Times New Roman" w:eastAsia="Calibri" w:hAnsi="Times New Roman" w:cs="Times New Roman"/>
          <w:sz w:val="24"/>
          <w:szCs w:val="24"/>
          <w:lang w:val="pt-PT"/>
        </w:rPr>
        <w:t>11</w:t>
      </w:r>
      <w:r w:rsidR="00AF7E10">
        <w:rPr>
          <w:rFonts w:ascii="Times New Roman" w:eastAsia="Calibri" w:hAnsi="Times New Roman" w:cs="Times New Roman"/>
          <w:sz w:val="24"/>
          <w:szCs w:val="24"/>
          <w:lang w:val="pt-PT"/>
        </w:rPr>
        <w:t>4</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6.2.2. A questão da igualdade proporcional</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w:t>
      </w:r>
      <w:r w:rsidR="00AF7E10">
        <w:rPr>
          <w:rFonts w:ascii="Times New Roman" w:eastAsia="Times New Roman" w:hAnsi="Times New Roman" w:cs="Times New Roman"/>
          <w:sz w:val="24"/>
          <w:szCs w:val="24"/>
          <w:lang w:val="pt-PT"/>
        </w:rPr>
        <w:t>20</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7. Conclusão</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12</w:t>
      </w:r>
      <w:r w:rsidR="00AF7E10">
        <w:rPr>
          <w:rFonts w:ascii="Times New Roman" w:eastAsia="Times New Roman" w:hAnsi="Times New Roman" w:cs="Times New Roman"/>
          <w:sz w:val="24"/>
          <w:szCs w:val="24"/>
          <w:lang w:val="pt-PT"/>
        </w:rPr>
        <w:t>3</w:t>
      </w:r>
    </w:p>
    <w:p w:rsidR="00D541E6" w:rsidRPr="00D541E6" w:rsidRDefault="00D541E6" w:rsidP="00D541E6">
      <w:pPr>
        <w:spacing w:before="120" w:after="120" w:line="360" w:lineRule="auto"/>
        <w:jc w:val="both"/>
        <w:rPr>
          <w:rFonts w:ascii="Times New Roman" w:eastAsia="Times New Roman" w:hAnsi="Times New Roman" w:cs="Times New Roman"/>
          <w:sz w:val="24"/>
          <w:szCs w:val="24"/>
          <w:lang w:val="pt-PT"/>
        </w:rPr>
      </w:pPr>
      <w:r w:rsidRPr="00D541E6">
        <w:rPr>
          <w:rFonts w:ascii="Times New Roman" w:eastAsia="Times New Roman" w:hAnsi="Times New Roman" w:cs="Times New Roman"/>
          <w:sz w:val="24"/>
          <w:szCs w:val="24"/>
          <w:lang w:val="pt-PT"/>
        </w:rPr>
        <w:t>Referências Bibliográficas</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 xml:space="preserve"> 12</w:t>
      </w:r>
      <w:r w:rsidR="00AF7E10">
        <w:rPr>
          <w:rFonts w:ascii="Times New Roman" w:eastAsia="Times New Roman" w:hAnsi="Times New Roman" w:cs="Times New Roman"/>
          <w:sz w:val="24"/>
          <w:szCs w:val="24"/>
          <w:lang w:val="pt-PT"/>
        </w:rPr>
        <w:t>7</w:t>
      </w:r>
    </w:p>
    <w:p w:rsidR="00D541E6" w:rsidRPr="00D541E6" w:rsidRDefault="00D541E6" w:rsidP="00D541E6">
      <w:pPr>
        <w:spacing w:before="120" w:after="120" w:line="360" w:lineRule="auto"/>
        <w:jc w:val="both"/>
        <w:rPr>
          <w:rFonts w:ascii="Calibri" w:eastAsia="Times New Roman" w:hAnsi="Calibri" w:cs="Times New Roman"/>
          <w:lang w:val="pt-PT"/>
        </w:rPr>
      </w:pPr>
      <w:r w:rsidRPr="00D541E6">
        <w:rPr>
          <w:rFonts w:ascii="Times New Roman" w:eastAsia="Times New Roman" w:hAnsi="Times New Roman" w:cs="Times New Roman"/>
          <w:sz w:val="24"/>
          <w:szCs w:val="24"/>
          <w:lang w:val="pt-PT"/>
        </w:rPr>
        <w:t>Referências Jurisprudenciais</w:t>
      </w:r>
      <w:r w:rsidRPr="00D541E6">
        <w:rPr>
          <w:rFonts w:ascii="Times New Roman" w:eastAsia="Times New Roman" w:hAnsi="Times New Roman" w:cs="Times New Roman"/>
          <w:sz w:val="24"/>
          <w:szCs w:val="24"/>
          <w:lang w:val="pt-PT"/>
        </w:rPr>
        <w:ptab w:relativeTo="margin" w:alignment="right" w:leader="dot"/>
      </w:r>
      <w:r w:rsidRPr="00D541E6">
        <w:rPr>
          <w:rFonts w:ascii="Times New Roman" w:eastAsia="Times New Roman" w:hAnsi="Times New Roman" w:cs="Times New Roman"/>
          <w:sz w:val="24"/>
          <w:szCs w:val="24"/>
          <w:lang w:val="pt-PT"/>
        </w:rPr>
        <w:t>13</w:t>
      </w:r>
      <w:r w:rsidR="00AF7E10">
        <w:rPr>
          <w:rFonts w:ascii="Times New Roman" w:eastAsia="Times New Roman" w:hAnsi="Times New Roman" w:cs="Times New Roman"/>
          <w:sz w:val="24"/>
          <w:szCs w:val="24"/>
          <w:lang w:val="pt-PT"/>
        </w:rPr>
        <w:t>3</w:t>
      </w:r>
      <w:bookmarkStart w:id="0" w:name="_GoBack"/>
      <w:bookmarkEnd w:id="0"/>
      <w:r w:rsidRPr="00D541E6">
        <w:rPr>
          <w:rFonts w:ascii="Times New Roman" w:eastAsia="Times New Roman" w:hAnsi="Times New Roman" w:cs="Times New Roman"/>
          <w:sz w:val="24"/>
          <w:szCs w:val="24"/>
          <w:lang w:val="pt-PT"/>
        </w:rPr>
        <w:ptab w:relativeTo="margin" w:alignment="right" w:leader="dot"/>
      </w:r>
    </w:p>
    <w:p w:rsidR="00E80CA0" w:rsidRPr="00E80CA0" w:rsidRDefault="00E80CA0" w:rsidP="00B80BE2">
      <w:pPr>
        <w:spacing w:before="120" w:after="120" w:line="360" w:lineRule="auto"/>
        <w:jc w:val="both"/>
        <w:rPr>
          <w:rFonts w:ascii="Times New Roman" w:hAnsi="Times New Roman" w:cs="Times New Roman"/>
          <w:sz w:val="24"/>
          <w:szCs w:val="24"/>
          <w:lang w:val="pt-PT"/>
        </w:rPr>
      </w:pPr>
    </w:p>
    <w:p w:rsidR="00C57572" w:rsidRDefault="00C57572" w:rsidP="00BC68A5">
      <w:pPr>
        <w:pStyle w:val="ndice1"/>
        <w:spacing w:before="120" w:after="120" w:line="360" w:lineRule="auto"/>
        <w:jc w:val="both"/>
        <w:rPr>
          <w:lang w:val="pt-PT"/>
        </w:rPr>
      </w:pPr>
    </w:p>
    <w:p w:rsidR="006B693C" w:rsidRDefault="006B693C" w:rsidP="006B693C">
      <w:pPr>
        <w:rPr>
          <w:lang w:val="pt-PT"/>
        </w:rPr>
      </w:pPr>
    </w:p>
    <w:p w:rsidR="006B693C" w:rsidRDefault="006B693C" w:rsidP="006B693C">
      <w:pPr>
        <w:rPr>
          <w:lang w:val="pt-PT"/>
        </w:rPr>
      </w:pPr>
    </w:p>
    <w:p w:rsidR="006B693C" w:rsidRDefault="006B693C" w:rsidP="006B693C">
      <w:pPr>
        <w:rPr>
          <w:lang w:val="pt-PT"/>
        </w:rPr>
      </w:pPr>
    </w:p>
    <w:p w:rsidR="006B693C" w:rsidRDefault="006B693C" w:rsidP="006B693C">
      <w:pPr>
        <w:rPr>
          <w:lang w:val="pt-PT"/>
        </w:rPr>
      </w:pPr>
    </w:p>
    <w:p w:rsidR="006B693C" w:rsidRDefault="006B693C" w:rsidP="006B693C">
      <w:pPr>
        <w:rPr>
          <w:lang w:val="pt-PT"/>
        </w:rPr>
      </w:pPr>
    </w:p>
    <w:p w:rsidR="006B693C" w:rsidRDefault="006B693C" w:rsidP="006B693C">
      <w:pPr>
        <w:rPr>
          <w:lang w:val="pt-PT"/>
        </w:rPr>
      </w:pPr>
    </w:p>
    <w:p w:rsidR="006B693C" w:rsidRDefault="006B693C" w:rsidP="006B693C">
      <w:pPr>
        <w:rPr>
          <w:lang w:val="pt-PT"/>
        </w:rPr>
      </w:pPr>
    </w:p>
    <w:p w:rsidR="006B693C" w:rsidRDefault="006B693C" w:rsidP="006B693C">
      <w:pPr>
        <w:rPr>
          <w:lang w:val="pt-PT"/>
        </w:rPr>
      </w:pPr>
    </w:p>
    <w:p w:rsidR="006B693C" w:rsidRDefault="006B693C" w:rsidP="006B693C">
      <w:pPr>
        <w:rPr>
          <w:lang w:val="pt-PT"/>
        </w:rPr>
      </w:pPr>
    </w:p>
    <w:p w:rsidR="006B693C" w:rsidRPr="006B693C" w:rsidRDefault="006B693C" w:rsidP="006B693C">
      <w:pPr>
        <w:rPr>
          <w:lang w:val="pt-PT"/>
        </w:rPr>
      </w:pPr>
    </w:p>
    <w:p w:rsidR="007D6467" w:rsidRDefault="007D6467" w:rsidP="000C3384">
      <w:pPr>
        <w:spacing w:before="120" w:after="120" w:line="360" w:lineRule="auto"/>
        <w:rPr>
          <w:rFonts w:ascii="Times New Roman" w:hAnsi="Times New Roman" w:cs="Times New Roman"/>
          <w:b/>
          <w:spacing w:val="20"/>
          <w:sz w:val="24"/>
          <w:szCs w:val="24"/>
          <w:lang w:val="pt-PT"/>
        </w:rPr>
      </w:pPr>
    </w:p>
    <w:p w:rsidR="007D6467" w:rsidRDefault="007D6467" w:rsidP="007D6467">
      <w:pPr>
        <w:jc w:val="right"/>
        <w:rPr>
          <w:rFonts w:ascii="Times New Roman" w:hAnsi="Times New Roman" w:cs="Times New Roman"/>
          <w:sz w:val="24"/>
          <w:szCs w:val="24"/>
          <w:lang w:val="pt-PT"/>
        </w:rPr>
      </w:pPr>
    </w:p>
    <w:p w:rsidR="007D6467" w:rsidRDefault="007D6467" w:rsidP="007D6467">
      <w:pPr>
        <w:jc w:val="right"/>
        <w:rPr>
          <w:rFonts w:ascii="Times New Roman" w:hAnsi="Times New Roman" w:cs="Times New Roman"/>
          <w:sz w:val="24"/>
          <w:szCs w:val="24"/>
          <w:lang w:val="pt-PT"/>
        </w:rPr>
      </w:pPr>
    </w:p>
    <w:p w:rsidR="007D6467" w:rsidRDefault="007D6467" w:rsidP="007D6467">
      <w:pPr>
        <w:jc w:val="right"/>
        <w:rPr>
          <w:rFonts w:ascii="Times New Roman" w:hAnsi="Times New Roman" w:cs="Times New Roman"/>
          <w:sz w:val="24"/>
          <w:szCs w:val="24"/>
          <w:lang w:val="pt-PT"/>
        </w:rPr>
      </w:pPr>
    </w:p>
    <w:p w:rsidR="007D6467" w:rsidRDefault="007D6467" w:rsidP="007D6467">
      <w:pPr>
        <w:jc w:val="right"/>
        <w:rPr>
          <w:rFonts w:ascii="Times New Roman" w:hAnsi="Times New Roman" w:cs="Times New Roman"/>
          <w:sz w:val="24"/>
          <w:szCs w:val="24"/>
          <w:lang w:val="pt-PT"/>
        </w:rPr>
      </w:pPr>
    </w:p>
    <w:p w:rsidR="007D6467" w:rsidRDefault="007D6467" w:rsidP="007D6467">
      <w:pPr>
        <w:jc w:val="right"/>
        <w:rPr>
          <w:rFonts w:ascii="Times New Roman" w:hAnsi="Times New Roman" w:cs="Times New Roman"/>
          <w:sz w:val="24"/>
          <w:szCs w:val="24"/>
          <w:lang w:val="pt-PT"/>
        </w:rPr>
      </w:pPr>
    </w:p>
    <w:p w:rsidR="007D6467" w:rsidRDefault="007D6467" w:rsidP="007D6467">
      <w:pPr>
        <w:jc w:val="right"/>
        <w:rPr>
          <w:rFonts w:ascii="Times New Roman" w:hAnsi="Times New Roman" w:cs="Times New Roman"/>
          <w:sz w:val="24"/>
          <w:szCs w:val="24"/>
          <w:lang w:val="pt-PT"/>
        </w:rPr>
      </w:pPr>
    </w:p>
    <w:p w:rsidR="00D541E6" w:rsidRDefault="00D541E6" w:rsidP="00AD6EC5">
      <w:pPr>
        <w:spacing w:line="240" w:lineRule="auto"/>
        <w:rPr>
          <w:rFonts w:ascii="Times New Roman" w:hAnsi="Times New Roman" w:cs="Times New Roman"/>
          <w:sz w:val="24"/>
          <w:szCs w:val="24"/>
          <w:lang w:val="pt-PT"/>
        </w:rPr>
      </w:pPr>
    </w:p>
    <w:p w:rsidR="00D541E6" w:rsidRDefault="00D541E6" w:rsidP="00AD6EC5">
      <w:pPr>
        <w:spacing w:line="240" w:lineRule="auto"/>
        <w:rPr>
          <w:rFonts w:ascii="Times New Roman" w:hAnsi="Times New Roman" w:cs="Times New Roman"/>
          <w:b/>
          <w:sz w:val="24"/>
          <w:szCs w:val="24"/>
          <w:lang w:val="pt-PT"/>
        </w:rPr>
      </w:pPr>
    </w:p>
    <w:p w:rsidR="00480788" w:rsidRPr="00B801BE" w:rsidRDefault="007D6467" w:rsidP="00AD6EC5">
      <w:pPr>
        <w:spacing w:line="240" w:lineRule="auto"/>
        <w:rPr>
          <w:rFonts w:ascii="Times New Roman" w:hAnsi="Times New Roman" w:cs="Times New Roman"/>
          <w:b/>
          <w:sz w:val="24"/>
          <w:szCs w:val="24"/>
          <w:lang w:val="pt-PT"/>
        </w:rPr>
      </w:pPr>
      <w:r w:rsidRPr="00B801BE">
        <w:rPr>
          <w:rFonts w:ascii="Times New Roman" w:hAnsi="Times New Roman" w:cs="Times New Roman"/>
          <w:b/>
          <w:sz w:val="24"/>
          <w:szCs w:val="24"/>
          <w:lang w:val="pt-PT"/>
        </w:rPr>
        <w:lastRenderedPageBreak/>
        <w:t xml:space="preserve">LISTA DE ABREVIATURAS E SIGLAS </w:t>
      </w:r>
    </w:p>
    <w:p w:rsidR="00B801BE" w:rsidRPr="00F03F7E" w:rsidRDefault="00B801BE" w:rsidP="00F03F7E">
      <w:pPr>
        <w:tabs>
          <w:tab w:val="left" w:pos="1418"/>
          <w:tab w:val="left" w:pos="1560"/>
        </w:tabs>
        <w:spacing w:line="240" w:lineRule="auto"/>
        <w:rPr>
          <w:rFonts w:ascii="Times New Roman" w:hAnsi="Times New Roman" w:cs="Times New Roman"/>
          <w:sz w:val="24"/>
          <w:szCs w:val="24"/>
          <w:lang w:val="pt-PT"/>
        </w:rPr>
      </w:pPr>
      <w:proofErr w:type="spellStart"/>
      <w:proofErr w:type="gramStart"/>
      <w:r>
        <w:rPr>
          <w:rFonts w:ascii="Times New Roman" w:hAnsi="Times New Roman" w:cs="Times New Roman"/>
          <w:sz w:val="24"/>
          <w:szCs w:val="24"/>
          <w:lang w:val="pt-PT"/>
        </w:rPr>
        <w:t>Ac</w:t>
      </w:r>
      <w:proofErr w:type="spellEnd"/>
      <w:r>
        <w:rPr>
          <w:rFonts w:ascii="Times New Roman" w:hAnsi="Times New Roman" w:cs="Times New Roman"/>
          <w:sz w:val="24"/>
          <w:szCs w:val="24"/>
          <w:lang w:val="pt-PT"/>
        </w:rPr>
        <w:t xml:space="preserve">.               </w:t>
      </w:r>
      <w:r w:rsidR="00F03F7E">
        <w:rPr>
          <w:rFonts w:ascii="Times New Roman" w:hAnsi="Times New Roman" w:cs="Times New Roman"/>
          <w:sz w:val="24"/>
          <w:szCs w:val="24"/>
          <w:lang w:val="pt-PT"/>
        </w:rPr>
        <w:t xml:space="preserve">  </w:t>
      </w:r>
      <w:r>
        <w:rPr>
          <w:rFonts w:ascii="Times New Roman" w:hAnsi="Times New Roman" w:cs="Times New Roman"/>
          <w:sz w:val="24"/>
          <w:szCs w:val="24"/>
          <w:lang w:val="pt-PT"/>
        </w:rPr>
        <w:t>Acórdão</w:t>
      </w:r>
      <w:proofErr w:type="gramEnd"/>
    </w:p>
    <w:p w:rsidR="007D6467" w:rsidRPr="001D128D" w:rsidRDefault="007D6467" w:rsidP="00AD6EC5">
      <w:pPr>
        <w:tabs>
          <w:tab w:val="left" w:pos="1276"/>
        </w:tabs>
        <w:spacing w:line="240" w:lineRule="auto"/>
        <w:rPr>
          <w:rFonts w:ascii="Times New Roman" w:hAnsi="Times New Roman" w:cs="Times New Roman"/>
          <w:sz w:val="24"/>
          <w:szCs w:val="24"/>
        </w:rPr>
      </w:pPr>
      <w:r w:rsidRPr="001D128D">
        <w:rPr>
          <w:rFonts w:ascii="Times New Roman" w:hAnsi="Times New Roman" w:cs="Times New Roman"/>
          <w:sz w:val="24"/>
          <w:szCs w:val="24"/>
        </w:rPr>
        <w:t>Al</w:t>
      </w:r>
      <w:proofErr w:type="gramStart"/>
      <w:r w:rsidRPr="001D128D">
        <w:rPr>
          <w:rFonts w:ascii="Times New Roman" w:hAnsi="Times New Roman" w:cs="Times New Roman"/>
          <w:sz w:val="24"/>
          <w:szCs w:val="24"/>
        </w:rPr>
        <w:t>./</w:t>
      </w:r>
      <w:proofErr w:type="spellStart"/>
      <w:proofErr w:type="gramEnd"/>
      <w:r w:rsidRPr="001D128D">
        <w:rPr>
          <w:rFonts w:ascii="Times New Roman" w:hAnsi="Times New Roman" w:cs="Times New Roman"/>
          <w:sz w:val="24"/>
          <w:szCs w:val="24"/>
        </w:rPr>
        <w:t>als</w:t>
      </w:r>
      <w:proofErr w:type="spellEnd"/>
      <w:r w:rsidRPr="001D128D">
        <w:rPr>
          <w:rFonts w:ascii="Times New Roman" w:hAnsi="Times New Roman" w:cs="Times New Roman"/>
          <w:sz w:val="24"/>
          <w:szCs w:val="24"/>
        </w:rPr>
        <w:t>.</w:t>
      </w:r>
      <w:r w:rsidRPr="00F03F7E">
        <w:rPr>
          <w:rFonts w:ascii="Times New Roman" w:hAnsi="Times New Roman" w:cs="Times New Roman"/>
          <w:sz w:val="24"/>
          <w:szCs w:val="24"/>
          <w:lang w:val="pt-PT"/>
        </w:rPr>
        <w:t xml:space="preserve">   </w:t>
      </w:r>
      <w:r w:rsidR="00B801BE" w:rsidRPr="00F03F7E">
        <w:rPr>
          <w:rFonts w:ascii="Times New Roman" w:hAnsi="Times New Roman" w:cs="Times New Roman"/>
          <w:sz w:val="24"/>
          <w:szCs w:val="24"/>
          <w:lang w:val="pt-PT"/>
        </w:rPr>
        <w:t xml:space="preserve">      </w:t>
      </w:r>
      <w:r w:rsidR="004D5A00" w:rsidRPr="00F03F7E">
        <w:rPr>
          <w:rFonts w:ascii="Times New Roman" w:hAnsi="Times New Roman" w:cs="Times New Roman"/>
          <w:sz w:val="24"/>
          <w:szCs w:val="24"/>
          <w:lang w:val="pt-PT"/>
        </w:rPr>
        <w:t xml:space="preserve">  </w:t>
      </w:r>
      <w:proofErr w:type="spellStart"/>
      <w:r w:rsidRPr="001D128D">
        <w:rPr>
          <w:rFonts w:ascii="Times New Roman" w:hAnsi="Times New Roman" w:cs="Times New Roman"/>
          <w:sz w:val="24"/>
          <w:szCs w:val="24"/>
        </w:rPr>
        <w:t>Alínea</w:t>
      </w:r>
      <w:proofErr w:type="spellEnd"/>
      <w:r w:rsidRPr="001D128D">
        <w:rPr>
          <w:rFonts w:ascii="Times New Roman" w:hAnsi="Times New Roman" w:cs="Times New Roman"/>
          <w:sz w:val="24"/>
          <w:szCs w:val="24"/>
        </w:rPr>
        <w:t xml:space="preserve">(s) </w:t>
      </w:r>
    </w:p>
    <w:p w:rsidR="007D6467" w:rsidRPr="00F03F7E" w:rsidRDefault="007D6467" w:rsidP="00AD6EC5">
      <w:pPr>
        <w:tabs>
          <w:tab w:val="left" w:pos="1276"/>
        </w:tabs>
        <w:spacing w:line="240" w:lineRule="auto"/>
        <w:rPr>
          <w:rFonts w:ascii="Times New Roman" w:hAnsi="Times New Roman" w:cs="Times New Roman"/>
          <w:sz w:val="24"/>
          <w:szCs w:val="24"/>
          <w:lang w:val="pt-PT"/>
        </w:rPr>
      </w:pPr>
      <w:r w:rsidRPr="001D128D">
        <w:rPr>
          <w:rFonts w:ascii="Times New Roman" w:hAnsi="Times New Roman" w:cs="Times New Roman"/>
          <w:sz w:val="24"/>
          <w:szCs w:val="24"/>
        </w:rPr>
        <w:t>Art</w:t>
      </w:r>
      <w:proofErr w:type="gramStart"/>
      <w:r w:rsidRPr="001D128D">
        <w:rPr>
          <w:rFonts w:ascii="Times New Roman" w:hAnsi="Times New Roman" w:cs="Times New Roman"/>
          <w:sz w:val="24"/>
          <w:szCs w:val="24"/>
        </w:rPr>
        <w:t>./</w:t>
      </w:r>
      <w:proofErr w:type="gramEnd"/>
      <w:r w:rsidRPr="001D128D">
        <w:rPr>
          <w:rFonts w:ascii="Times New Roman" w:hAnsi="Times New Roman" w:cs="Times New Roman"/>
          <w:sz w:val="24"/>
          <w:szCs w:val="24"/>
        </w:rPr>
        <w:t xml:space="preserve">arts. </w:t>
      </w:r>
      <w:r w:rsidR="00B801BE" w:rsidRPr="001D128D">
        <w:rPr>
          <w:rFonts w:ascii="Times New Roman" w:hAnsi="Times New Roman" w:cs="Times New Roman"/>
          <w:sz w:val="24"/>
          <w:szCs w:val="24"/>
        </w:rPr>
        <w:t xml:space="preserve">    </w:t>
      </w:r>
      <w:r w:rsidR="004D5A00" w:rsidRPr="001D128D">
        <w:rPr>
          <w:rFonts w:ascii="Times New Roman" w:hAnsi="Times New Roman" w:cs="Times New Roman"/>
          <w:sz w:val="24"/>
          <w:szCs w:val="24"/>
        </w:rPr>
        <w:t xml:space="preserve">  </w:t>
      </w:r>
      <w:r w:rsidR="004D5A00" w:rsidRPr="001D128D">
        <w:rPr>
          <w:rFonts w:ascii="Times New Roman" w:hAnsi="Times New Roman" w:cs="Times New Roman"/>
          <w:sz w:val="24"/>
          <w:szCs w:val="24"/>
          <w:lang w:val="pt-PT"/>
        </w:rPr>
        <w:t xml:space="preserve"> </w:t>
      </w:r>
      <w:proofErr w:type="gramStart"/>
      <w:r w:rsidRPr="00F03F7E">
        <w:rPr>
          <w:rFonts w:ascii="Times New Roman" w:hAnsi="Times New Roman" w:cs="Times New Roman"/>
          <w:sz w:val="24"/>
          <w:szCs w:val="24"/>
          <w:lang w:val="pt-PT"/>
        </w:rPr>
        <w:t>Artigo(s</w:t>
      </w:r>
      <w:proofErr w:type="gramEnd"/>
      <w:r w:rsidRPr="00F03F7E">
        <w:rPr>
          <w:rFonts w:ascii="Times New Roman" w:hAnsi="Times New Roman" w:cs="Times New Roman"/>
          <w:sz w:val="24"/>
          <w:szCs w:val="24"/>
          <w:lang w:val="pt-PT"/>
        </w:rPr>
        <w:t xml:space="preserve">)  </w:t>
      </w:r>
    </w:p>
    <w:p w:rsidR="007D6467" w:rsidRPr="007D6467" w:rsidRDefault="007D6467" w:rsidP="00AD6EC5">
      <w:pPr>
        <w:tabs>
          <w:tab w:val="left" w:pos="1276"/>
          <w:tab w:val="left" w:pos="1418"/>
        </w:tabs>
        <w:spacing w:line="240" w:lineRule="auto"/>
        <w:rPr>
          <w:rFonts w:ascii="Times New Roman" w:hAnsi="Times New Roman" w:cs="Times New Roman"/>
          <w:sz w:val="24"/>
          <w:szCs w:val="24"/>
          <w:lang w:val="pt-PT"/>
        </w:rPr>
      </w:pPr>
      <w:r w:rsidRPr="00F03F7E">
        <w:rPr>
          <w:rFonts w:ascii="Times New Roman" w:hAnsi="Times New Roman" w:cs="Times New Roman"/>
          <w:sz w:val="24"/>
          <w:szCs w:val="24"/>
          <w:lang w:val="pt-PT"/>
        </w:rPr>
        <w:t>C.</w:t>
      </w:r>
      <w:proofErr w:type="gramStart"/>
      <w:r w:rsidRPr="00F03F7E">
        <w:rPr>
          <w:rFonts w:ascii="Times New Roman" w:hAnsi="Times New Roman" w:cs="Times New Roman"/>
          <w:sz w:val="24"/>
          <w:szCs w:val="24"/>
          <w:lang w:val="pt-PT"/>
        </w:rPr>
        <w:t xml:space="preserve">C.   </w:t>
      </w:r>
      <w:r w:rsidR="00B801BE" w:rsidRPr="00F03F7E">
        <w:rPr>
          <w:rFonts w:ascii="Times New Roman" w:hAnsi="Times New Roman" w:cs="Times New Roman"/>
          <w:sz w:val="24"/>
          <w:szCs w:val="24"/>
          <w:lang w:val="pt-PT"/>
        </w:rPr>
        <w:t xml:space="preserve">         </w:t>
      </w:r>
      <w:r w:rsidR="004D5A00" w:rsidRPr="00F03F7E">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Código</w:t>
      </w:r>
      <w:proofErr w:type="gramEnd"/>
      <w:r w:rsidRPr="007D6467">
        <w:rPr>
          <w:rFonts w:ascii="Times New Roman" w:hAnsi="Times New Roman" w:cs="Times New Roman"/>
          <w:sz w:val="24"/>
          <w:szCs w:val="24"/>
          <w:lang w:val="pt-PT"/>
        </w:rPr>
        <w:t xml:space="preserve"> Civil </w:t>
      </w:r>
    </w:p>
    <w:p w:rsidR="007D6467" w:rsidRPr="007D6467" w:rsidRDefault="007D6467" w:rsidP="00AD6EC5">
      <w:pPr>
        <w:tabs>
          <w:tab w:val="left" w:pos="1276"/>
        </w:tabs>
        <w:spacing w:line="240" w:lineRule="auto"/>
        <w:rPr>
          <w:rFonts w:ascii="Times New Roman" w:hAnsi="Times New Roman" w:cs="Times New Roman"/>
          <w:sz w:val="24"/>
          <w:szCs w:val="24"/>
          <w:lang w:val="pt-PT"/>
        </w:rPr>
      </w:pPr>
      <w:r w:rsidRPr="007D6467">
        <w:rPr>
          <w:rFonts w:ascii="Times New Roman" w:hAnsi="Times New Roman" w:cs="Times New Roman"/>
          <w:sz w:val="24"/>
          <w:szCs w:val="24"/>
          <w:lang w:val="pt-PT"/>
        </w:rPr>
        <w:t>Cfr.</w:t>
      </w:r>
      <w:r w:rsidR="00B801BE">
        <w:rPr>
          <w:rFonts w:ascii="Times New Roman" w:hAnsi="Times New Roman" w:cs="Times New Roman"/>
          <w:sz w:val="24"/>
          <w:szCs w:val="24"/>
          <w:lang w:val="pt-PT"/>
        </w:rPr>
        <w:t>/</w:t>
      </w:r>
      <w:proofErr w:type="gramStart"/>
      <w:r w:rsidR="00B801BE">
        <w:rPr>
          <w:rFonts w:ascii="Times New Roman" w:hAnsi="Times New Roman" w:cs="Times New Roman"/>
          <w:sz w:val="24"/>
          <w:szCs w:val="24"/>
          <w:lang w:val="pt-PT"/>
        </w:rPr>
        <w:t>cf</w:t>
      </w:r>
      <w:proofErr w:type="gramEnd"/>
      <w:r w:rsidR="00B801BE">
        <w:rPr>
          <w:rFonts w:ascii="Times New Roman" w:hAnsi="Times New Roman" w:cs="Times New Roman"/>
          <w:sz w:val="24"/>
          <w:szCs w:val="24"/>
          <w:lang w:val="pt-PT"/>
        </w:rPr>
        <w:t>.</w:t>
      </w:r>
      <w:r w:rsidRPr="007D6467">
        <w:rPr>
          <w:rFonts w:ascii="Times New Roman" w:hAnsi="Times New Roman" w:cs="Times New Roman"/>
          <w:sz w:val="24"/>
          <w:szCs w:val="24"/>
          <w:lang w:val="pt-PT"/>
        </w:rPr>
        <w:t xml:space="preserve">   </w:t>
      </w:r>
      <w:r w:rsidR="00B801BE">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 xml:space="preserve">Confrontar </w:t>
      </w:r>
    </w:p>
    <w:p w:rsidR="007D6467" w:rsidRPr="007D6467" w:rsidRDefault="007D6467" w:rsidP="00AD6EC5">
      <w:pPr>
        <w:tabs>
          <w:tab w:val="left" w:pos="1276"/>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CIRC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Código</w:t>
      </w:r>
      <w:proofErr w:type="gramEnd"/>
      <w:r w:rsidRPr="007D6467">
        <w:rPr>
          <w:rFonts w:ascii="Times New Roman" w:hAnsi="Times New Roman" w:cs="Times New Roman"/>
          <w:sz w:val="24"/>
          <w:szCs w:val="24"/>
          <w:lang w:val="pt-PT"/>
        </w:rPr>
        <w:t xml:space="preserve"> do Imposto sobre o Rendimento das Pessoas </w:t>
      </w:r>
      <w:proofErr w:type="spellStart"/>
      <w:r w:rsidRPr="007D6467">
        <w:rPr>
          <w:rFonts w:ascii="Times New Roman" w:hAnsi="Times New Roman" w:cs="Times New Roman"/>
          <w:sz w:val="24"/>
          <w:szCs w:val="24"/>
          <w:lang w:val="pt-PT"/>
        </w:rPr>
        <w:t>Coletivas</w:t>
      </w:r>
      <w:proofErr w:type="spellEnd"/>
      <w:r w:rsidRPr="007D6467">
        <w:rPr>
          <w:rFonts w:ascii="Times New Roman" w:hAnsi="Times New Roman" w:cs="Times New Roman"/>
          <w:sz w:val="24"/>
          <w:szCs w:val="24"/>
          <w:lang w:val="pt-PT"/>
        </w:rPr>
        <w:t xml:space="preserve"> </w:t>
      </w:r>
    </w:p>
    <w:p w:rsidR="007D6467" w:rsidRPr="007D6467" w:rsidRDefault="007D6467" w:rsidP="005150DE">
      <w:pPr>
        <w:tabs>
          <w:tab w:val="left" w:pos="1418"/>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CIRS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Código</w:t>
      </w:r>
      <w:proofErr w:type="gramEnd"/>
      <w:r w:rsidRPr="007D6467">
        <w:rPr>
          <w:rFonts w:ascii="Times New Roman" w:hAnsi="Times New Roman" w:cs="Times New Roman"/>
          <w:sz w:val="24"/>
          <w:szCs w:val="24"/>
          <w:lang w:val="pt-PT"/>
        </w:rPr>
        <w:t xml:space="preserve"> do Imposto sobre o Rendimento das Pessoas Singulares </w:t>
      </w:r>
    </w:p>
    <w:p w:rsidR="007D6467" w:rsidRPr="007D6467" w:rsidRDefault="007D6467" w:rsidP="00AD6EC5">
      <w:pPr>
        <w:tabs>
          <w:tab w:val="left" w:pos="1276"/>
        </w:tabs>
        <w:spacing w:line="240" w:lineRule="auto"/>
        <w:rPr>
          <w:rFonts w:ascii="Times New Roman" w:hAnsi="Times New Roman" w:cs="Times New Roman"/>
          <w:sz w:val="24"/>
          <w:szCs w:val="24"/>
          <w:lang w:val="pt-PT"/>
        </w:rPr>
      </w:pPr>
      <w:proofErr w:type="spellStart"/>
      <w:proofErr w:type="gramStart"/>
      <w:r w:rsidRPr="007D6467">
        <w:rPr>
          <w:rFonts w:ascii="Times New Roman" w:hAnsi="Times New Roman" w:cs="Times New Roman"/>
          <w:sz w:val="24"/>
          <w:szCs w:val="24"/>
          <w:lang w:val="pt-PT"/>
        </w:rPr>
        <w:t>Cons</w:t>
      </w:r>
      <w:proofErr w:type="spellEnd"/>
      <w:r w:rsidRPr="007D6467">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proofErr w:type="gramEnd"/>
      <w:r w:rsidRPr="007D6467">
        <w:rPr>
          <w:rFonts w:ascii="Times New Roman" w:hAnsi="Times New Roman" w:cs="Times New Roman"/>
          <w:sz w:val="24"/>
          <w:szCs w:val="24"/>
          <w:lang w:val="pt-PT"/>
        </w:rPr>
        <w:t xml:space="preserve">Conselheiro </w:t>
      </w:r>
    </w:p>
    <w:p w:rsidR="007D6467" w:rsidRPr="007D6467" w:rsidRDefault="007D6467" w:rsidP="00AD6EC5">
      <w:pPr>
        <w:tabs>
          <w:tab w:val="left" w:pos="1276"/>
        </w:tabs>
        <w:spacing w:line="240" w:lineRule="auto"/>
        <w:ind w:right="-2"/>
        <w:rPr>
          <w:rFonts w:ascii="Times New Roman" w:hAnsi="Times New Roman" w:cs="Times New Roman"/>
          <w:sz w:val="24"/>
          <w:szCs w:val="24"/>
          <w:lang w:val="pt-PT"/>
        </w:rPr>
      </w:pPr>
      <w:proofErr w:type="spellStart"/>
      <w:proofErr w:type="gramStart"/>
      <w:r w:rsidRPr="007D6467">
        <w:rPr>
          <w:rFonts w:ascii="Times New Roman" w:hAnsi="Times New Roman" w:cs="Times New Roman"/>
          <w:sz w:val="24"/>
          <w:szCs w:val="24"/>
          <w:lang w:val="pt-PT"/>
        </w:rPr>
        <w:t>Coord</w:t>
      </w:r>
      <w:proofErr w:type="spellEnd"/>
      <w:r w:rsidRPr="007D6467">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proofErr w:type="gramEnd"/>
      <w:r w:rsidRPr="007D6467">
        <w:rPr>
          <w:rFonts w:ascii="Times New Roman" w:hAnsi="Times New Roman" w:cs="Times New Roman"/>
          <w:sz w:val="24"/>
          <w:szCs w:val="24"/>
          <w:lang w:val="pt-PT"/>
        </w:rPr>
        <w:t xml:space="preserve">Coordenação  </w:t>
      </w:r>
    </w:p>
    <w:p w:rsidR="007D6467" w:rsidRPr="007D6467" w:rsidRDefault="007D6467" w:rsidP="00AD6EC5">
      <w:pPr>
        <w:tabs>
          <w:tab w:val="left" w:pos="1418"/>
        </w:tabs>
        <w:spacing w:before="120" w:after="120"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CPPT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Código</w:t>
      </w:r>
      <w:proofErr w:type="gramEnd"/>
      <w:r w:rsidRPr="007D6467">
        <w:rPr>
          <w:rFonts w:ascii="Times New Roman" w:hAnsi="Times New Roman" w:cs="Times New Roman"/>
          <w:sz w:val="24"/>
          <w:szCs w:val="24"/>
          <w:lang w:val="pt-PT"/>
        </w:rPr>
        <w:t xml:space="preserve"> do Procedimento e Processo Tributário </w:t>
      </w:r>
    </w:p>
    <w:p w:rsidR="007D6467" w:rsidRPr="007D6467" w:rsidRDefault="007D6467" w:rsidP="00AD6EC5">
      <w:pPr>
        <w:tabs>
          <w:tab w:val="left" w:pos="1418"/>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CRP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Constituição</w:t>
      </w:r>
      <w:proofErr w:type="gramEnd"/>
      <w:r w:rsidRPr="007D6467">
        <w:rPr>
          <w:rFonts w:ascii="Times New Roman" w:hAnsi="Times New Roman" w:cs="Times New Roman"/>
          <w:sz w:val="24"/>
          <w:szCs w:val="24"/>
          <w:lang w:val="pt-PT"/>
        </w:rPr>
        <w:t xml:space="preserve"> da República Portuguesa </w:t>
      </w:r>
    </w:p>
    <w:p w:rsidR="007D6467" w:rsidRPr="007D6467" w:rsidRDefault="007D6467" w:rsidP="00AD6EC5">
      <w:pPr>
        <w:tabs>
          <w:tab w:val="left" w:pos="1276"/>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IRC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Imposto</w:t>
      </w:r>
      <w:proofErr w:type="gramEnd"/>
      <w:r w:rsidRPr="007D6467">
        <w:rPr>
          <w:rFonts w:ascii="Times New Roman" w:hAnsi="Times New Roman" w:cs="Times New Roman"/>
          <w:sz w:val="24"/>
          <w:szCs w:val="24"/>
          <w:lang w:val="pt-PT"/>
        </w:rPr>
        <w:t xml:space="preserve"> sobre o Rendimento das Pessoas </w:t>
      </w:r>
      <w:proofErr w:type="spellStart"/>
      <w:r w:rsidRPr="007D6467">
        <w:rPr>
          <w:rFonts w:ascii="Times New Roman" w:hAnsi="Times New Roman" w:cs="Times New Roman"/>
          <w:sz w:val="24"/>
          <w:szCs w:val="24"/>
          <w:lang w:val="pt-PT"/>
        </w:rPr>
        <w:t>Coletivas</w:t>
      </w:r>
      <w:proofErr w:type="spellEnd"/>
      <w:r w:rsidRPr="007D6467">
        <w:rPr>
          <w:rFonts w:ascii="Times New Roman" w:hAnsi="Times New Roman" w:cs="Times New Roman"/>
          <w:sz w:val="24"/>
          <w:szCs w:val="24"/>
          <w:lang w:val="pt-PT"/>
        </w:rPr>
        <w:t xml:space="preserve"> </w:t>
      </w:r>
    </w:p>
    <w:p w:rsidR="007D6467" w:rsidRPr="007D6467" w:rsidRDefault="007D6467" w:rsidP="00AD6EC5">
      <w:pPr>
        <w:tabs>
          <w:tab w:val="left" w:pos="1276"/>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IRS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Imposto</w:t>
      </w:r>
      <w:proofErr w:type="gramEnd"/>
      <w:r w:rsidRPr="007D6467">
        <w:rPr>
          <w:rFonts w:ascii="Times New Roman" w:hAnsi="Times New Roman" w:cs="Times New Roman"/>
          <w:sz w:val="24"/>
          <w:szCs w:val="24"/>
          <w:lang w:val="pt-PT"/>
        </w:rPr>
        <w:t xml:space="preserve"> sobre o Rendimento das Pessoas Singulares </w:t>
      </w:r>
    </w:p>
    <w:p w:rsidR="007D6467" w:rsidRDefault="007D6467" w:rsidP="00AD6EC5">
      <w:pPr>
        <w:tabs>
          <w:tab w:val="left" w:pos="1276"/>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LGT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Lei</w:t>
      </w:r>
      <w:proofErr w:type="gramEnd"/>
      <w:r w:rsidRPr="007D6467">
        <w:rPr>
          <w:rFonts w:ascii="Times New Roman" w:hAnsi="Times New Roman" w:cs="Times New Roman"/>
          <w:sz w:val="24"/>
          <w:szCs w:val="24"/>
          <w:lang w:val="pt-PT"/>
        </w:rPr>
        <w:t xml:space="preserve"> Geral Tributária </w:t>
      </w:r>
    </w:p>
    <w:p w:rsidR="00480788" w:rsidRPr="007D6467" w:rsidRDefault="00480788" w:rsidP="00AD6EC5">
      <w:pPr>
        <w:tabs>
          <w:tab w:val="left" w:pos="1276"/>
        </w:tabs>
        <w:spacing w:line="240" w:lineRule="auto"/>
        <w:rPr>
          <w:rFonts w:ascii="Times New Roman" w:hAnsi="Times New Roman" w:cs="Times New Roman"/>
          <w:sz w:val="24"/>
          <w:szCs w:val="24"/>
          <w:lang w:val="pt-PT"/>
        </w:rPr>
      </w:pPr>
      <w:proofErr w:type="spellStart"/>
      <w:r>
        <w:rPr>
          <w:rFonts w:ascii="Times New Roman" w:hAnsi="Times New Roman" w:cs="Times New Roman"/>
          <w:sz w:val="24"/>
          <w:szCs w:val="24"/>
          <w:lang w:val="pt-PT"/>
        </w:rPr>
        <w:t>Op.</w:t>
      </w:r>
      <w:proofErr w:type="gramStart"/>
      <w:r w:rsidR="008D62E5">
        <w:rPr>
          <w:rFonts w:ascii="Times New Roman" w:hAnsi="Times New Roman" w:cs="Times New Roman"/>
          <w:sz w:val="24"/>
          <w:szCs w:val="24"/>
          <w:lang w:val="pt-PT"/>
        </w:rPr>
        <w:t>cit</w:t>
      </w:r>
      <w:proofErr w:type="spellEnd"/>
      <w:r>
        <w:rPr>
          <w:rFonts w:ascii="Times New Roman" w:hAnsi="Times New Roman" w:cs="Times New Roman"/>
          <w:sz w:val="24"/>
          <w:szCs w:val="24"/>
          <w:lang w:val="pt-PT"/>
        </w:rPr>
        <w:t xml:space="preserve">             Obra</w:t>
      </w:r>
      <w:proofErr w:type="gramEnd"/>
      <w:r>
        <w:rPr>
          <w:rFonts w:ascii="Times New Roman" w:hAnsi="Times New Roman" w:cs="Times New Roman"/>
          <w:sz w:val="24"/>
          <w:szCs w:val="24"/>
          <w:lang w:val="pt-PT"/>
        </w:rPr>
        <w:t xml:space="preserve"> citada</w:t>
      </w:r>
    </w:p>
    <w:p w:rsidR="007D6467" w:rsidRPr="007D6467" w:rsidRDefault="007D6467" w:rsidP="00AD6EC5">
      <w:pPr>
        <w:tabs>
          <w:tab w:val="left" w:pos="1276"/>
          <w:tab w:val="left" w:pos="1560"/>
        </w:tabs>
        <w:spacing w:line="240" w:lineRule="auto"/>
        <w:rPr>
          <w:rFonts w:ascii="Times New Roman" w:hAnsi="Times New Roman" w:cs="Times New Roman"/>
          <w:sz w:val="24"/>
          <w:szCs w:val="24"/>
          <w:lang w:val="pt-PT"/>
        </w:rPr>
      </w:pPr>
      <w:proofErr w:type="spellStart"/>
      <w:proofErr w:type="gramStart"/>
      <w:r w:rsidRPr="007D6467">
        <w:rPr>
          <w:rFonts w:ascii="Times New Roman" w:hAnsi="Times New Roman" w:cs="Times New Roman"/>
          <w:sz w:val="24"/>
          <w:szCs w:val="24"/>
          <w:lang w:val="pt-PT"/>
        </w:rPr>
        <w:t>Org</w:t>
      </w:r>
      <w:proofErr w:type="spellEnd"/>
      <w:r w:rsidRPr="007D6467">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r w:rsidR="004D5A00">
        <w:rPr>
          <w:rFonts w:ascii="Times New Roman" w:hAnsi="Times New Roman" w:cs="Times New Roman"/>
          <w:sz w:val="24"/>
          <w:szCs w:val="24"/>
          <w:lang w:val="pt-PT"/>
        </w:rPr>
        <w:t xml:space="preserve">  </w:t>
      </w:r>
      <w:r w:rsidR="00480788">
        <w:rPr>
          <w:rFonts w:ascii="Times New Roman" w:hAnsi="Times New Roman" w:cs="Times New Roman"/>
          <w:sz w:val="24"/>
          <w:szCs w:val="24"/>
          <w:lang w:val="pt-PT"/>
        </w:rPr>
        <w:t xml:space="preserve">  </w:t>
      </w:r>
      <w:proofErr w:type="gramEnd"/>
      <w:r w:rsidRPr="007D6467">
        <w:rPr>
          <w:rFonts w:ascii="Times New Roman" w:hAnsi="Times New Roman" w:cs="Times New Roman"/>
          <w:sz w:val="24"/>
          <w:szCs w:val="24"/>
          <w:lang w:val="pt-PT"/>
        </w:rPr>
        <w:t xml:space="preserve">Organização  </w:t>
      </w:r>
    </w:p>
    <w:p w:rsidR="007D6467" w:rsidRPr="007D6467" w:rsidRDefault="007D6467" w:rsidP="001D128D">
      <w:pPr>
        <w:tabs>
          <w:tab w:val="left" w:pos="1276"/>
          <w:tab w:val="left" w:pos="1418"/>
        </w:tabs>
        <w:spacing w:line="240" w:lineRule="auto"/>
        <w:rPr>
          <w:rFonts w:ascii="Times New Roman" w:hAnsi="Times New Roman" w:cs="Times New Roman"/>
          <w:sz w:val="24"/>
          <w:szCs w:val="24"/>
          <w:lang w:val="pt-PT"/>
        </w:rPr>
      </w:pPr>
      <w:r w:rsidRPr="007D6467">
        <w:rPr>
          <w:rFonts w:ascii="Times New Roman" w:hAnsi="Times New Roman" w:cs="Times New Roman"/>
          <w:sz w:val="24"/>
          <w:szCs w:val="24"/>
          <w:lang w:val="pt-PT"/>
        </w:rPr>
        <w:t>P./</w:t>
      </w:r>
      <w:proofErr w:type="gramStart"/>
      <w:r w:rsidRPr="007D6467">
        <w:rPr>
          <w:rFonts w:ascii="Times New Roman" w:hAnsi="Times New Roman" w:cs="Times New Roman"/>
          <w:sz w:val="24"/>
          <w:szCs w:val="24"/>
          <w:lang w:val="pt-PT"/>
        </w:rPr>
        <w:t xml:space="preserve">pp.   </w:t>
      </w:r>
      <w:r w:rsidR="00480788">
        <w:rPr>
          <w:rFonts w:ascii="Times New Roman" w:hAnsi="Times New Roman" w:cs="Times New Roman"/>
          <w:sz w:val="24"/>
          <w:szCs w:val="24"/>
          <w:lang w:val="pt-PT"/>
        </w:rPr>
        <w:t xml:space="preserve">          </w:t>
      </w:r>
      <w:r w:rsidR="00AD6EC5">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Página(s</w:t>
      </w:r>
      <w:proofErr w:type="gramEnd"/>
      <w:r w:rsidRPr="007D6467">
        <w:rPr>
          <w:rFonts w:ascii="Times New Roman" w:hAnsi="Times New Roman" w:cs="Times New Roman"/>
          <w:sz w:val="24"/>
          <w:szCs w:val="24"/>
          <w:lang w:val="pt-PT"/>
        </w:rPr>
        <w:t xml:space="preserve">) </w:t>
      </w:r>
    </w:p>
    <w:p w:rsidR="007D6467" w:rsidRPr="007D6467" w:rsidRDefault="007D6467" w:rsidP="00AD6EC5">
      <w:pPr>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Rel.   </w:t>
      </w:r>
      <w:r w:rsidR="00480788">
        <w:rPr>
          <w:rFonts w:ascii="Times New Roman" w:hAnsi="Times New Roman" w:cs="Times New Roman"/>
          <w:sz w:val="24"/>
          <w:szCs w:val="24"/>
          <w:lang w:val="pt-PT"/>
        </w:rPr>
        <w:t xml:space="preserve">             </w:t>
      </w:r>
      <w:r w:rsidR="00AD6EC5">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Relator</w:t>
      </w:r>
      <w:proofErr w:type="gramEnd"/>
      <w:r w:rsidRPr="007D6467">
        <w:rPr>
          <w:rFonts w:ascii="Times New Roman" w:hAnsi="Times New Roman" w:cs="Times New Roman"/>
          <w:sz w:val="24"/>
          <w:szCs w:val="24"/>
          <w:lang w:val="pt-PT"/>
        </w:rPr>
        <w:t xml:space="preserve"> </w:t>
      </w:r>
    </w:p>
    <w:p w:rsidR="007D6467" w:rsidRDefault="007D6467" w:rsidP="00AD6EC5">
      <w:pPr>
        <w:tabs>
          <w:tab w:val="left" w:pos="1276"/>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SS.   </w:t>
      </w:r>
      <w:r w:rsidR="00480788">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Seguintes</w:t>
      </w:r>
      <w:proofErr w:type="gramEnd"/>
      <w:r w:rsidRPr="007D6467">
        <w:rPr>
          <w:rFonts w:ascii="Times New Roman" w:hAnsi="Times New Roman" w:cs="Times New Roman"/>
          <w:sz w:val="24"/>
          <w:szCs w:val="24"/>
          <w:lang w:val="pt-PT"/>
        </w:rPr>
        <w:t xml:space="preserve"> </w:t>
      </w:r>
    </w:p>
    <w:p w:rsidR="00B801BE" w:rsidRPr="007D6467" w:rsidRDefault="00B801BE" w:rsidP="00AD6EC5">
      <w:pPr>
        <w:tabs>
          <w:tab w:val="left" w:pos="1276"/>
        </w:tabs>
        <w:spacing w:line="240" w:lineRule="auto"/>
        <w:rPr>
          <w:rFonts w:ascii="Times New Roman" w:hAnsi="Times New Roman" w:cs="Times New Roman"/>
          <w:sz w:val="24"/>
          <w:szCs w:val="24"/>
          <w:lang w:val="pt-PT"/>
        </w:rPr>
      </w:pPr>
      <w:proofErr w:type="gramStart"/>
      <w:r>
        <w:rPr>
          <w:rFonts w:ascii="Times New Roman" w:hAnsi="Times New Roman" w:cs="Times New Roman"/>
          <w:sz w:val="24"/>
          <w:szCs w:val="24"/>
          <w:lang w:val="pt-PT"/>
        </w:rPr>
        <w:t xml:space="preserve">TC   </w:t>
      </w:r>
      <w:r w:rsidR="00480788">
        <w:rPr>
          <w:rFonts w:ascii="Times New Roman" w:hAnsi="Times New Roman" w:cs="Times New Roman"/>
          <w:sz w:val="24"/>
          <w:szCs w:val="24"/>
          <w:lang w:val="pt-PT"/>
        </w:rPr>
        <w:t xml:space="preserve">               </w:t>
      </w:r>
      <w:r>
        <w:rPr>
          <w:rFonts w:ascii="Times New Roman" w:hAnsi="Times New Roman" w:cs="Times New Roman"/>
          <w:sz w:val="24"/>
          <w:szCs w:val="24"/>
          <w:lang w:val="pt-PT"/>
        </w:rPr>
        <w:t>Tribunal</w:t>
      </w:r>
      <w:proofErr w:type="gramEnd"/>
      <w:r>
        <w:rPr>
          <w:rFonts w:ascii="Times New Roman" w:hAnsi="Times New Roman" w:cs="Times New Roman"/>
          <w:sz w:val="24"/>
          <w:szCs w:val="24"/>
          <w:lang w:val="pt-PT"/>
        </w:rPr>
        <w:t xml:space="preserve"> Constitucional</w:t>
      </w:r>
    </w:p>
    <w:p w:rsidR="007D6467" w:rsidRPr="007D6467" w:rsidRDefault="007D6467" w:rsidP="00AD6EC5">
      <w:pPr>
        <w:tabs>
          <w:tab w:val="left" w:pos="1276"/>
        </w:tabs>
        <w:spacing w:line="240" w:lineRule="auto"/>
        <w:rPr>
          <w:rFonts w:ascii="Times New Roman" w:hAnsi="Times New Roman" w:cs="Times New Roman"/>
          <w:sz w:val="24"/>
          <w:szCs w:val="24"/>
          <w:lang w:val="pt-PT"/>
        </w:rPr>
      </w:pPr>
      <w:proofErr w:type="gramStart"/>
      <w:r w:rsidRPr="007D6467">
        <w:rPr>
          <w:rFonts w:ascii="Times New Roman" w:hAnsi="Times New Roman" w:cs="Times New Roman"/>
          <w:sz w:val="24"/>
          <w:szCs w:val="24"/>
          <w:lang w:val="pt-PT"/>
        </w:rPr>
        <w:t xml:space="preserve">UE   </w:t>
      </w:r>
      <w:r w:rsidR="00480788">
        <w:rPr>
          <w:rFonts w:ascii="Times New Roman" w:hAnsi="Times New Roman" w:cs="Times New Roman"/>
          <w:sz w:val="24"/>
          <w:szCs w:val="24"/>
          <w:lang w:val="pt-PT"/>
        </w:rPr>
        <w:t xml:space="preserve">               </w:t>
      </w:r>
      <w:r w:rsidRPr="007D6467">
        <w:rPr>
          <w:rFonts w:ascii="Times New Roman" w:hAnsi="Times New Roman" w:cs="Times New Roman"/>
          <w:sz w:val="24"/>
          <w:szCs w:val="24"/>
          <w:lang w:val="pt-PT"/>
        </w:rPr>
        <w:t>União</w:t>
      </w:r>
      <w:proofErr w:type="gramEnd"/>
      <w:r w:rsidRPr="007D6467">
        <w:rPr>
          <w:rFonts w:ascii="Times New Roman" w:hAnsi="Times New Roman" w:cs="Times New Roman"/>
          <w:sz w:val="24"/>
          <w:szCs w:val="24"/>
          <w:lang w:val="pt-PT"/>
        </w:rPr>
        <w:t xml:space="preserve"> Europeia </w:t>
      </w:r>
    </w:p>
    <w:p w:rsidR="007D6467" w:rsidRPr="004D5A00" w:rsidRDefault="007D6467" w:rsidP="00AD6EC5">
      <w:pPr>
        <w:tabs>
          <w:tab w:val="left" w:pos="1276"/>
        </w:tabs>
        <w:spacing w:line="240" w:lineRule="auto"/>
        <w:rPr>
          <w:rFonts w:ascii="Times New Roman" w:hAnsi="Times New Roman" w:cs="Times New Roman"/>
          <w:sz w:val="24"/>
          <w:szCs w:val="24"/>
        </w:rPr>
      </w:pPr>
      <w:r w:rsidRPr="004D5A00">
        <w:rPr>
          <w:rFonts w:ascii="Times New Roman" w:hAnsi="Times New Roman" w:cs="Times New Roman"/>
          <w:sz w:val="24"/>
          <w:szCs w:val="24"/>
        </w:rPr>
        <w:t xml:space="preserve">V.   </w:t>
      </w:r>
      <w:r w:rsidR="00480788" w:rsidRPr="004D5A00">
        <w:rPr>
          <w:rFonts w:ascii="Times New Roman" w:hAnsi="Times New Roman" w:cs="Times New Roman"/>
          <w:sz w:val="24"/>
          <w:szCs w:val="24"/>
        </w:rPr>
        <w:t xml:space="preserve">                 </w:t>
      </w:r>
      <w:proofErr w:type="spellStart"/>
      <w:r w:rsidRPr="004D5A00">
        <w:rPr>
          <w:rFonts w:ascii="Times New Roman" w:hAnsi="Times New Roman" w:cs="Times New Roman"/>
          <w:sz w:val="24"/>
          <w:szCs w:val="24"/>
        </w:rPr>
        <w:t>Ver</w:t>
      </w:r>
      <w:proofErr w:type="spellEnd"/>
      <w:r w:rsidRPr="004D5A00">
        <w:rPr>
          <w:rFonts w:ascii="Times New Roman" w:hAnsi="Times New Roman" w:cs="Times New Roman"/>
          <w:sz w:val="24"/>
          <w:szCs w:val="24"/>
        </w:rPr>
        <w:t xml:space="preserve">  </w:t>
      </w:r>
    </w:p>
    <w:p w:rsidR="007D6467" w:rsidRPr="004D5A00" w:rsidRDefault="007D6467" w:rsidP="001D128D">
      <w:pPr>
        <w:tabs>
          <w:tab w:val="left" w:pos="1276"/>
        </w:tabs>
        <w:spacing w:line="240" w:lineRule="auto"/>
        <w:rPr>
          <w:rFonts w:ascii="Times New Roman" w:hAnsi="Times New Roman" w:cs="Times New Roman"/>
          <w:sz w:val="24"/>
          <w:szCs w:val="24"/>
        </w:rPr>
      </w:pPr>
      <w:proofErr w:type="gramStart"/>
      <w:r w:rsidRPr="004D5A00">
        <w:rPr>
          <w:rFonts w:ascii="Times New Roman" w:hAnsi="Times New Roman" w:cs="Times New Roman"/>
          <w:sz w:val="24"/>
          <w:szCs w:val="24"/>
        </w:rPr>
        <w:t>Vol.</w:t>
      </w:r>
      <w:proofErr w:type="gramEnd"/>
      <w:r w:rsidRPr="004D5A00">
        <w:rPr>
          <w:rFonts w:ascii="Times New Roman" w:hAnsi="Times New Roman" w:cs="Times New Roman"/>
          <w:sz w:val="24"/>
          <w:szCs w:val="24"/>
        </w:rPr>
        <w:t xml:space="preserve">  </w:t>
      </w:r>
      <w:r w:rsidR="00480788" w:rsidRPr="004D5A00">
        <w:rPr>
          <w:rFonts w:ascii="Times New Roman" w:hAnsi="Times New Roman" w:cs="Times New Roman"/>
          <w:sz w:val="24"/>
          <w:szCs w:val="24"/>
        </w:rPr>
        <w:t xml:space="preserve">               </w:t>
      </w:r>
      <w:r w:rsidRPr="004D5A00">
        <w:rPr>
          <w:rFonts w:ascii="Times New Roman" w:hAnsi="Times New Roman" w:cs="Times New Roman"/>
          <w:sz w:val="24"/>
          <w:szCs w:val="24"/>
        </w:rPr>
        <w:t xml:space="preserve">Volume  </w:t>
      </w:r>
    </w:p>
    <w:p w:rsidR="007D6467" w:rsidRPr="004D5A00" w:rsidRDefault="007D6467" w:rsidP="00AD6EC5">
      <w:pPr>
        <w:spacing w:line="240" w:lineRule="auto"/>
        <w:rPr>
          <w:rFonts w:ascii="Times New Roman" w:hAnsi="Times New Roman" w:cs="Times New Roman"/>
          <w:sz w:val="24"/>
          <w:szCs w:val="24"/>
        </w:rPr>
      </w:pPr>
    </w:p>
    <w:p w:rsidR="00C607E8" w:rsidRPr="004D5A00" w:rsidRDefault="00C607E8" w:rsidP="007D6467">
      <w:pPr>
        <w:rPr>
          <w:rFonts w:ascii="Times New Roman" w:hAnsi="Times New Roman" w:cs="Times New Roman"/>
          <w:sz w:val="24"/>
          <w:szCs w:val="24"/>
        </w:rPr>
        <w:sectPr w:rsidR="00C607E8" w:rsidRPr="004D5A00" w:rsidSect="003E0F38">
          <w:footerReference w:type="default" r:id="rId10"/>
          <w:pgSz w:w="11906" w:h="16838"/>
          <w:pgMar w:top="1418" w:right="1418" w:bottom="1418" w:left="1985" w:header="709" w:footer="709" w:gutter="0"/>
          <w:pgNumType w:fmt="lowerRoman" w:start="6"/>
          <w:cols w:space="708"/>
          <w:docGrid w:linePitch="360"/>
        </w:sectPr>
      </w:pPr>
    </w:p>
    <w:p w:rsidR="00FC148E" w:rsidRPr="001435D7" w:rsidRDefault="001D6673" w:rsidP="00310350">
      <w:pPr>
        <w:spacing w:before="120" w:after="360" w:line="360" w:lineRule="auto"/>
        <w:jc w:val="center"/>
        <w:rPr>
          <w:rFonts w:ascii="Times New Roman" w:hAnsi="Times New Roman" w:cs="Times New Roman"/>
          <w:b/>
          <w:spacing w:val="20"/>
          <w:sz w:val="28"/>
          <w:szCs w:val="28"/>
        </w:rPr>
      </w:pPr>
      <w:r w:rsidRPr="001435D7">
        <w:rPr>
          <w:rFonts w:ascii="Times New Roman" w:hAnsi="Times New Roman" w:cs="Times New Roman"/>
          <w:b/>
          <w:spacing w:val="20"/>
          <w:sz w:val="28"/>
          <w:szCs w:val="28"/>
        </w:rPr>
        <w:lastRenderedPageBreak/>
        <w:t xml:space="preserve">1. </w:t>
      </w:r>
      <w:proofErr w:type="spellStart"/>
      <w:r w:rsidR="00FC148E" w:rsidRPr="001435D7">
        <w:rPr>
          <w:rFonts w:ascii="Times New Roman" w:hAnsi="Times New Roman" w:cs="Times New Roman"/>
          <w:b/>
          <w:spacing w:val="20"/>
          <w:sz w:val="28"/>
          <w:szCs w:val="28"/>
        </w:rPr>
        <w:t>Introdução</w:t>
      </w:r>
      <w:proofErr w:type="spellEnd"/>
    </w:p>
    <w:p w:rsidR="0010150D" w:rsidRPr="001435D7" w:rsidRDefault="0010150D" w:rsidP="0010150D">
      <w:pPr>
        <w:spacing w:before="120" w:after="120" w:line="360" w:lineRule="auto"/>
        <w:jc w:val="right"/>
        <w:rPr>
          <w:rFonts w:ascii="Times New Roman" w:hAnsi="Times New Roman" w:cs="Times New Roman"/>
          <w:bCs/>
          <w:i/>
          <w:color w:val="252525"/>
          <w:sz w:val="24"/>
          <w:szCs w:val="24"/>
          <w:shd w:val="clear" w:color="auto" w:fill="FFFFFF"/>
        </w:rPr>
      </w:pPr>
    </w:p>
    <w:p w:rsidR="0010150D" w:rsidRPr="001435D7" w:rsidRDefault="00D069C2" w:rsidP="00310350">
      <w:pPr>
        <w:spacing w:before="120" w:after="120" w:line="360" w:lineRule="auto"/>
        <w:jc w:val="right"/>
        <w:rPr>
          <w:rFonts w:ascii="Times New Roman" w:hAnsi="Times New Roman" w:cs="Times New Roman"/>
          <w:i/>
          <w:sz w:val="24"/>
          <w:szCs w:val="24"/>
        </w:rPr>
      </w:pPr>
      <w:r w:rsidRPr="001435D7">
        <w:rPr>
          <w:rStyle w:val="Forte"/>
          <w:rFonts w:ascii="Times New Roman" w:hAnsi="Times New Roman" w:cs="Times New Roman"/>
          <w:b w:val="0"/>
          <w:i/>
          <w:sz w:val="24"/>
          <w:szCs w:val="24"/>
        </w:rPr>
        <w:t>“The power to tax involves the power to destroy”</w:t>
      </w:r>
    </w:p>
    <w:p w:rsidR="00BE074C" w:rsidRPr="00631606" w:rsidRDefault="007315E5" w:rsidP="00BE074C">
      <w:pPr>
        <w:spacing w:before="120" w:after="120" w:line="360" w:lineRule="auto"/>
        <w:jc w:val="right"/>
        <w:rPr>
          <w:rFonts w:ascii="Times New Roman" w:hAnsi="Times New Roman" w:cs="Times New Roman"/>
          <w:i/>
          <w:sz w:val="24"/>
          <w:szCs w:val="24"/>
          <w:lang w:val="pt-PT"/>
        </w:rPr>
      </w:pPr>
      <w:r w:rsidRPr="001435D7">
        <w:rPr>
          <w:rStyle w:val="Forte"/>
          <w:rFonts w:ascii="Times New Roman" w:hAnsi="Times New Roman" w:cs="Times New Roman"/>
          <w:b w:val="0"/>
          <w:i/>
          <w:sz w:val="24"/>
          <w:szCs w:val="24"/>
        </w:rPr>
        <w:t xml:space="preserve">  </w:t>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1435D7">
        <w:rPr>
          <w:rStyle w:val="Forte"/>
          <w:rFonts w:ascii="Times New Roman" w:hAnsi="Times New Roman" w:cs="Times New Roman"/>
          <w:b w:val="0"/>
          <w:i/>
          <w:sz w:val="24"/>
          <w:szCs w:val="24"/>
        </w:rPr>
        <w:tab/>
      </w:r>
      <w:r w:rsidRPr="00631606">
        <w:rPr>
          <w:rStyle w:val="Forte"/>
          <w:rFonts w:ascii="Times New Roman" w:hAnsi="Times New Roman" w:cs="Times New Roman"/>
          <w:b w:val="0"/>
          <w:i/>
          <w:sz w:val="24"/>
          <w:szCs w:val="24"/>
          <w:lang w:val="pt-PT"/>
        </w:rPr>
        <w:t>John Marshall</w:t>
      </w:r>
    </w:p>
    <w:p w:rsidR="0010150D" w:rsidRPr="00631606" w:rsidRDefault="0010150D" w:rsidP="005B0615">
      <w:pPr>
        <w:spacing w:before="120" w:after="120" w:line="360" w:lineRule="auto"/>
        <w:jc w:val="both"/>
        <w:rPr>
          <w:rFonts w:ascii="Times New Roman" w:hAnsi="Times New Roman" w:cs="Times New Roman"/>
          <w:sz w:val="24"/>
          <w:szCs w:val="24"/>
          <w:lang w:val="pt-PT"/>
        </w:rPr>
      </w:pPr>
    </w:p>
    <w:p w:rsidR="00484713" w:rsidRPr="00631606" w:rsidRDefault="00E64F29" w:rsidP="00690CA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temá</w:t>
      </w:r>
      <w:r w:rsidR="007D68FA" w:rsidRPr="00631606">
        <w:rPr>
          <w:rFonts w:ascii="Times New Roman" w:hAnsi="Times New Roman" w:cs="Times New Roman"/>
          <w:sz w:val="24"/>
          <w:szCs w:val="24"/>
          <w:lang w:val="pt-PT"/>
        </w:rPr>
        <w:t xml:space="preserve">tica da aplicação </w:t>
      </w:r>
      <w:r w:rsidR="007E1E0D" w:rsidRPr="00631606">
        <w:rPr>
          <w:rFonts w:ascii="Times New Roman" w:hAnsi="Times New Roman" w:cs="Times New Roman"/>
          <w:sz w:val="24"/>
          <w:szCs w:val="24"/>
          <w:lang w:val="pt-PT"/>
        </w:rPr>
        <w:t>d</w:t>
      </w:r>
      <w:r w:rsidR="007D68FA" w:rsidRPr="00631606">
        <w:rPr>
          <w:rFonts w:ascii="Times New Roman" w:hAnsi="Times New Roman" w:cs="Times New Roman"/>
          <w:sz w:val="24"/>
          <w:szCs w:val="24"/>
          <w:lang w:val="pt-PT"/>
        </w:rPr>
        <w:t xml:space="preserve">os princípios constitucionais </w:t>
      </w:r>
      <w:r w:rsidR="00E60E95" w:rsidRPr="00631606">
        <w:rPr>
          <w:rFonts w:ascii="Times New Roman" w:hAnsi="Times New Roman" w:cs="Times New Roman"/>
          <w:sz w:val="24"/>
          <w:szCs w:val="24"/>
          <w:lang w:val="pt-PT"/>
        </w:rPr>
        <w:t xml:space="preserve">tributários </w:t>
      </w:r>
      <w:r w:rsidR="007D68FA" w:rsidRPr="00631606">
        <w:rPr>
          <w:rFonts w:ascii="Times New Roman" w:hAnsi="Times New Roman" w:cs="Times New Roman"/>
          <w:sz w:val="24"/>
          <w:szCs w:val="24"/>
          <w:lang w:val="pt-PT"/>
        </w:rPr>
        <w:t>na decisão judicial,</w:t>
      </w:r>
      <w:r w:rsidRPr="00631606">
        <w:rPr>
          <w:rFonts w:ascii="Times New Roman" w:hAnsi="Times New Roman" w:cs="Times New Roman"/>
          <w:sz w:val="24"/>
          <w:szCs w:val="24"/>
          <w:lang w:val="pt-PT"/>
        </w:rPr>
        <w:t xml:space="preserve"> eleita como obje</w:t>
      </w:r>
      <w:r w:rsidR="007D68FA"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to de estudo da presente dissertação é de inegável a</w:t>
      </w:r>
      <w:r w:rsidR="007D68FA"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 xml:space="preserve">tualidade e pertinência jurídica face às suas implicações no contexto jurídico-normativo e político-socioeconómico </w:t>
      </w:r>
      <w:r w:rsidR="00AC2160" w:rsidRPr="00631606">
        <w:rPr>
          <w:rFonts w:ascii="Times New Roman" w:hAnsi="Times New Roman" w:cs="Times New Roman"/>
          <w:sz w:val="24"/>
          <w:szCs w:val="24"/>
          <w:lang w:val="pt-PT"/>
        </w:rPr>
        <w:t>actual</w:t>
      </w:r>
      <w:r w:rsidRPr="00631606">
        <w:rPr>
          <w:rFonts w:ascii="Times New Roman" w:hAnsi="Times New Roman" w:cs="Times New Roman"/>
          <w:sz w:val="24"/>
          <w:szCs w:val="24"/>
          <w:lang w:val="pt-PT"/>
        </w:rPr>
        <w:t xml:space="preserve">. </w:t>
      </w:r>
      <w:bookmarkStart w:id="1" w:name="_Hlk499686787"/>
      <w:r w:rsidRPr="00631606">
        <w:rPr>
          <w:rFonts w:ascii="Times New Roman" w:hAnsi="Times New Roman" w:cs="Times New Roman"/>
          <w:sz w:val="24"/>
          <w:szCs w:val="24"/>
          <w:lang w:val="pt-PT"/>
        </w:rPr>
        <w:t>Com efeito, a crise económic</w:t>
      </w:r>
      <w:r w:rsidR="007D68FA" w:rsidRPr="00631606">
        <w:rPr>
          <w:rFonts w:ascii="Times New Roman" w:hAnsi="Times New Roman" w:cs="Times New Roman"/>
          <w:sz w:val="24"/>
          <w:szCs w:val="24"/>
          <w:lang w:val="pt-PT"/>
        </w:rPr>
        <w:t xml:space="preserve">o-financeira conjuntural que </w:t>
      </w:r>
      <w:r w:rsidR="000C6ED2" w:rsidRPr="00631606">
        <w:rPr>
          <w:rFonts w:ascii="Times New Roman" w:hAnsi="Times New Roman" w:cs="Times New Roman"/>
          <w:sz w:val="24"/>
          <w:szCs w:val="24"/>
          <w:lang w:val="pt-PT"/>
        </w:rPr>
        <w:t>assola Portugal neste iní</w:t>
      </w:r>
      <w:r w:rsidR="002A7ADB" w:rsidRPr="00631606">
        <w:rPr>
          <w:rFonts w:ascii="Times New Roman" w:hAnsi="Times New Roman" w:cs="Times New Roman"/>
          <w:sz w:val="24"/>
          <w:szCs w:val="24"/>
          <w:lang w:val="pt-PT"/>
        </w:rPr>
        <w:t xml:space="preserve">cio de século XXI </w:t>
      </w:r>
      <w:r w:rsidRPr="00631606">
        <w:rPr>
          <w:rFonts w:ascii="Times New Roman" w:hAnsi="Times New Roman" w:cs="Times New Roman"/>
          <w:sz w:val="24"/>
          <w:szCs w:val="24"/>
          <w:lang w:val="pt-PT"/>
        </w:rPr>
        <w:t>gerou uma grave instabilidade, nomeadamente a nível normativo, com múltiplas alterações legislativas, com cará</w:t>
      </w:r>
      <w:r w:rsidR="00561793"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 xml:space="preserve">ter efémero e, muitas vezes, sem qualidade técnica no domínio do Direito Tributário, gerando inúmeros atropelos aos princípios tributários fundamentais, </w:t>
      </w:r>
      <w:r w:rsidR="007E1E0D" w:rsidRPr="00631606">
        <w:rPr>
          <w:rFonts w:ascii="Times New Roman" w:hAnsi="Times New Roman" w:cs="Times New Roman"/>
          <w:sz w:val="24"/>
          <w:szCs w:val="24"/>
          <w:lang w:val="pt-PT"/>
        </w:rPr>
        <w:t>descorados</w:t>
      </w:r>
      <w:r w:rsidRPr="00631606">
        <w:rPr>
          <w:rFonts w:ascii="Times New Roman" w:hAnsi="Times New Roman" w:cs="Times New Roman"/>
          <w:sz w:val="24"/>
          <w:szCs w:val="24"/>
          <w:lang w:val="pt-PT"/>
        </w:rPr>
        <w:t xml:space="preserve"> em prol de uma tão </w:t>
      </w:r>
      <w:r w:rsidR="007E1E0D" w:rsidRPr="00631606">
        <w:rPr>
          <w:rFonts w:ascii="Times New Roman" w:hAnsi="Times New Roman" w:cs="Times New Roman"/>
          <w:sz w:val="24"/>
          <w:szCs w:val="24"/>
          <w:lang w:val="pt-PT"/>
        </w:rPr>
        <w:t>ambicionada</w:t>
      </w:r>
      <w:r w:rsidRPr="00631606">
        <w:rPr>
          <w:rFonts w:ascii="Times New Roman" w:hAnsi="Times New Roman" w:cs="Times New Roman"/>
          <w:sz w:val="24"/>
          <w:szCs w:val="24"/>
          <w:lang w:val="pt-PT"/>
        </w:rPr>
        <w:t xml:space="preserve"> estabilidade financeira pública</w:t>
      </w:r>
      <w:r w:rsidR="007E1E0D" w:rsidRPr="00631606">
        <w:rPr>
          <w:rFonts w:ascii="Times New Roman" w:hAnsi="Times New Roman" w:cs="Times New Roman"/>
          <w:sz w:val="24"/>
          <w:szCs w:val="24"/>
          <w:lang w:val="pt-PT"/>
        </w:rPr>
        <w:t>.</w:t>
      </w:r>
    </w:p>
    <w:p w:rsidR="007E1E0D" w:rsidRPr="00631606" w:rsidRDefault="007E1E0D" w:rsidP="00690CA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w:t>
      </w:r>
      <w:r w:rsidR="00484713" w:rsidRPr="00631606">
        <w:rPr>
          <w:rFonts w:ascii="Times New Roman" w:hAnsi="Times New Roman" w:cs="Times New Roman"/>
          <w:sz w:val="24"/>
          <w:szCs w:val="24"/>
          <w:lang w:val="pt-PT"/>
        </w:rPr>
        <w:t xml:space="preserve">o Estado Fiscal, como têm </w:t>
      </w:r>
      <w:r w:rsidR="00484713" w:rsidRPr="009126CF">
        <w:rPr>
          <w:rFonts w:ascii="Times New Roman" w:hAnsi="Times New Roman" w:cs="Times New Roman"/>
          <w:sz w:val="24"/>
          <w:szCs w:val="24"/>
          <w:lang w:val="pt-PT"/>
        </w:rPr>
        <w:t>sido o nosso e os Estados da OCDE</w:t>
      </w:r>
      <w:r w:rsidR="009126CF" w:rsidRPr="009126CF">
        <w:rPr>
          <w:rFonts w:ascii="Times New Roman" w:hAnsi="Times New Roman" w:cs="Times New Roman"/>
          <w:sz w:val="24"/>
          <w:szCs w:val="24"/>
          <w:lang w:val="pt-PT"/>
        </w:rPr>
        <w:t xml:space="preserve"> </w:t>
      </w:r>
      <w:r w:rsidR="009126CF">
        <w:rPr>
          <w:rFonts w:ascii="Times New Roman" w:hAnsi="Times New Roman" w:cs="Times New Roman"/>
          <w:sz w:val="24"/>
          <w:szCs w:val="24"/>
          <w:lang w:val="pt-PT"/>
        </w:rPr>
        <w:t>(</w:t>
      </w:r>
      <w:r w:rsidR="009126CF" w:rsidRPr="009126CF">
        <w:rPr>
          <w:rFonts w:ascii="Times New Roman" w:hAnsi="Times New Roman" w:cs="Times New Roman"/>
          <w:bCs/>
          <w:sz w:val="24"/>
          <w:szCs w:val="24"/>
          <w:shd w:val="clear" w:color="auto" w:fill="FFFFFF"/>
          <w:lang w:val="pt-PT"/>
        </w:rPr>
        <w:t>Organização para a Cooperação e Desenvolvimento</w:t>
      </w:r>
      <w:r w:rsidR="009126CF" w:rsidRPr="009126CF">
        <w:rPr>
          <w:rFonts w:ascii="Times New Roman" w:hAnsi="Times New Roman" w:cs="Times New Roman"/>
          <w:sz w:val="24"/>
          <w:szCs w:val="24"/>
          <w:shd w:val="clear" w:color="auto" w:fill="FFFFFF"/>
          <w:lang w:val="pt-PT"/>
        </w:rPr>
        <w:t> </w:t>
      </w:r>
      <w:r w:rsidR="009126CF" w:rsidRPr="009126CF">
        <w:rPr>
          <w:rStyle w:val="no-conversion"/>
          <w:rFonts w:ascii="Times New Roman" w:hAnsi="Times New Roman" w:cs="Times New Roman"/>
          <w:bCs/>
          <w:sz w:val="24"/>
          <w:szCs w:val="24"/>
          <w:shd w:val="clear" w:color="auto" w:fill="FFFFFF"/>
          <w:lang w:val="pt-PT"/>
        </w:rPr>
        <w:t>Económico</w:t>
      </w:r>
      <w:r w:rsidR="009126CF">
        <w:rPr>
          <w:rStyle w:val="no-conversion"/>
          <w:rFonts w:ascii="Times New Roman" w:hAnsi="Times New Roman" w:cs="Times New Roman"/>
          <w:bCs/>
          <w:sz w:val="24"/>
          <w:szCs w:val="24"/>
          <w:shd w:val="clear" w:color="auto" w:fill="FFFFFF"/>
          <w:lang w:val="pt-PT"/>
        </w:rPr>
        <w:t>)</w:t>
      </w:r>
      <w:r w:rsidR="00484713" w:rsidRPr="009126CF">
        <w:rPr>
          <w:rFonts w:ascii="Times New Roman" w:hAnsi="Times New Roman" w:cs="Times New Roman"/>
          <w:sz w:val="24"/>
          <w:szCs w:val="24"/>
          <w:lang w:val="pt-PT"/>
        </w:rPr>
        <w:t xml:space="preserve"> </w:t>
      </w:r>
      <w:r w:rsidR="00484713" w:rsidRPr="00631606">
        <w:rPr>
          <w:rFonts w:ascii="Times New Roman" w:hAnsi="Times New Roman" w:cs="Times New Roman"/>
          <w:sz w:val="24"/>
          <w:szCs w:val="24"/>
          <w:lang w:val="pt-PT"/>
        </w:rPr>
        <w:t>desde o século XX, os limites da carga fiscal estão relacionados com as tarefas estaduais</w:t>
      </w:r>
      <w:r w:rsidRPr="00631606">
        <w:rPr>
          <w:rFonts w:ascii="Times New Roman" w:hAnsi="Times New Roman" w:cs="Times New Roman"/>
          <w:sz w:val="24"/>
          <w:szCs w:val="24"/>
          <w:lang w:val="pt-PT"/>
        </w:rPr>
        <w:t>.</w:t>
      </w:r>
      <w:r w:rsidR="00DE7135" w:rsidRPr="00631606">
        <w:rPr>
          <w:rFonts w:ascii="Times New Roman" w:hAnsi="Times New Roman" w:cs="Times New Roman"/>
          <w:sz w:val="24"/>
          <w:szCs w:val="24"/>
          <w:lang w:val="pt-PT"/>
        </w:rPr>
        <w:t xml:space="preserve"> Não obstante, e</w:t>
      </w:r>
      <w:r w:rsidR="00484713" w:rsidRPr="00631606">
        <w:rPr>
          <w:rFonts w:ascii="Times New Roman" w:hAnsi="Times New Roman" w:cs="Times New Roman"/>
          <w:sz w:val="24"/>
          <w:szCs w:val="24"/>
          <w:lang w:val="pt-PT"/>
        </w:rPr>
        <w:t xml:space="preserve">m nome da consolidação orçamental e do cumprimento do memorando de entendimento com a </w:t>
      </w:r>
      <w:proofErr w:type="gramStart"/>
      <w:r w:rsidR="00484713" w:rsidRPr="00631606">
        <w:rPr>
          <w:rFonts w:ascii="Times New Roman" w:hAnsi="Times New Roman" w:cs="Times New Roman"/>
          <w:i/>
          <w:sz w:val="24"/>
          <w:szCs w:val="24"/>
          <w:lang w:val="pt-PT"/>
        </w:rPr>
        <w:t>Troika</w:t>
      </w:r>
      <w:proofErr w:type="gramEnd"/>
      <w:r w:rsidR="00484713" w:rsidRPr="00631606">
        <w:rPr>
          <w:rFonts w:ascii="Times New Roman" w:hAnsi="Times New Roman" w:cs="Times New Roman"/>
          <w:sz w:val="24"/>
          <w:szCs w:val="24"/>
          <w:lang w:val="pt-PT"/>
        </w:rPr>
        <w:t>, os limites da carga fiscal deixaram de estar politicamente relacionados</w:t>
      </w:r>
      <w:r w:rsidR="000C6ED2" w:rsidRPr="00631606">
        <w:rPr>
          <w:rFonts w:ascii="Times New Roman" w:hAnsi="Times New Roman" w:cs="Times New Roman"/>
          <w:sz w:val="24"/>
          <w:szCs w:val="24"/>
          <w:lang w:val="pt-PT"/>
        </w:rPr>
        <w:t xml:space="preserve"> com a lógica do Estado Fiscal. </w:t>
      </w:r>
      <w:r w:rsidRPr="00631606">
        <w:rPr>
          <w:rFonts w:ascii="Times New Roman" w:hAnsi="Times New Roman" w:cs="Times New Roman"/>
          <w:sz w:val="24"/>
          <w:szCs w:val="24"/>
          <w:lang w:val="pt-PT"/>
        </w:rPr>
        <w:t>Neste contexto, as alterações às leis fiscais, com o intuito de arrecadação de maior receita originando, portanto, um aumento da carga fiscal, estão relacionadas não com as necessidades financeiras do Estado Social, mas com os compromissos assumidos junto dos credores internacionais.</w:t>
      </w:r>
    </w:p>
    <w:bookmarkEnd w:id="1"/>
    <w:p w:rsidR="007E1E0D" w:rsidRPr="00631606" w:rsidRDefault="007E1E0D" w:rsidP="00690CA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Desta conjuntura decorre um risco acrescido de na </w:t>
      </w:r>
      <w:r w:rsidR="009355EB" w:rsidRPr="00631606">
        <w:rPr>
          <w:rFonts w:ascii="Times New Roman" w:hAnsi="Times New Roman" w:cs="Times New Roman"/>
          <w:sz w:val="24"/>
          <w:szCs w:val="24"/>
          <w:lang w:val="pt-PT"/>
        </w:rPr>
        <w:t>elaboração</w:t>
      </w:r>
      <w:r w:rsidRPr="00631606">
        <w:rPr>
          <w:rFonts w:ascii="Times New Roman" w:hAnsi="Times New Roman" w:cs="Times New Roman"/>
          <w:sz w:val="24"/>
          <w:szCs w:val="24"/>
          <w:lang w:val="pt-PT"/>
        </w:rPr>
        <w:t xml:space="preserve"> das leis os órgãos legislativos competentes aprovem medidas fiscais (e parafiscais) de duvidosa constitucionalidade</w:t>
      </w:r>
      <w:r w:rsidR="00161CB1" w:rsidRPr="00631606">
        <w:rPr>
          <w:rFonts w:ascii="Times New Roman" w:hAnsi="Times New Roman" w:cs="Times New Roman"/>
          <w:sz w:val="24"/>
          <w:szCs w:val="24"/>
          <w:lang w:val="pt-PT"/>
        </w:rPr>
        <w:t>.</w:t>
      </w:r>
    </w:p>
    <w:p w:rsidR="00A320EB" w:rsidRPr="00631606" w:rsidRDefault="00A320EB" w:rsidP="00690CA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As políticas de combate ao défice e de reequilíbrio financeiro público nacionais ancoradas quase exclusivamente na arrecadação de receita tributária, sem muitas preocupações de observar os ditames da justiça fiscal vieram evidenciar a condição de Estado Fiscal que caracteriza o nosso Estado português.</w:t>
      </w:r>
    </w:p>
    <w:p w:rsidR="000F7A74" w:rsidRPr="00631606" w:rsidRDefault="007E1E0D" w:rsidP="00690CAB">
      <w:pPr>
        <w:pStyle w:val="textojustificado"/>
        <w:shd w:val="clear" w:color="auto" w:fill="FFFFFF"/>
        <w:spacing w:before="120" w:beforeAutospacing="0" w:after="120" w:afterAutospacing="0" w:line="360" w:lineRule="auto"/>
        <w:jc w:val="both"/>
        <w:rPr>
          <w:lang w:val="pt-PT"/>
        </w:rPr>
      </w:pPr>
      <w:r w:rsidRPr="00631606">
        <w:rPr>
          <w:lang w:val="pt-PT"/>
        </w:rPr>
        <w:lastRenderedPageBreak/>
        <w:t xml:space="preserve">Foi, portanto, neste contexto que se abriram as portas para a controvérsia </w:t>
      </w:r>
      <w:r w:rsidR="0040503F" w:rsidRPr="00631606">
        <w:rPr>
          <w:lang w:val="pt-PT"/>
        </w:rPr>
        <w:t xml:space="preserve">relativamente à </w:t>
      </w:r>
      <w:r w:rsidR="00F56D54" w:rsidRPr="00631606">
        <w:rPr>
          <w:lang w:val="pt-PT"/>
        </w:rPr>
        <w:t>aplicação e concretização dos princípios constitucionais</w:t>
      </w:r>
      <w:r w:rsidR="00E60E95" w:rsidRPr="00631606">
        <w:rPr>
          <w:lang w:val="pt-PT"/>
        </w:rPr>
        <w:t>,</w:t>
      </w:r>
      <w:r w:rsidR="00F56D54" w:rsidRPr="00631606">
        <w:rPr>
          <w:lang w:val="pt-PT"/>
        </w:rPr>
        <w:t xml:space="preserve"> </w:t>
      </w:r>
      <w:r w:rsidR="00C7328D" w:rsidRPr="00631606">
        <w:rPr>
          <w:lang w:val="pt-PT"/>
        </w:rPr>
        <w:t>em matéria tributária</w:t>
      </w:r>
      <w:r w:rsidR="008D23BD" w:rsidRPr="00631606">
        <w:rPr>
          <w:lang w:val="pt-PT"/>
        </w:rPr>
        <w:t>,</w:t>
      </w:r>
      <w:r w:rsidR="00C73113" w:rsidRPr="00631606">
        <w:rPr>
          <w:lang w:val="pt-PT"/>
        </w:rPr>
        <w:t xml:space="preserve"> pelos</w:t>
      </w:r>
      <w:r w:rsidR="00F56D54" w:rsidRPr="00631606">
        <w:rPr>
          <w:lang w:val="pt-PT"/>
        </w:rPr>
        <w:t xml:space="preserve"> tribunais de jurisdição fisc</w:t>
      </w:r>
      <w:r w:rsidR="001C367E" w:rsidRPr="00631606">
        <w:rPr>
          <w:lang w:val="pt-PT"/>
        </w:rPr>
        <w:t>al</w:t>
      </w:r>
      <w:r w:rsidR="002A7ADB" w:rsidRPr="00631606">
        <w:rPr>
          <w:lang w:val="pt-PT"/>
        </w:rPr>
        <w:t>,</w:t>
      </w:r>
      <w:r w:rsidR="001C367E" w:rsidRPr="00631606">
        <w:rPr>
          <w:lang w:val="pt-PT"/>
        </w:rPr>
        <w:t xml:space="preserve"> e essencialmente</w:t>
      </w:r>
      <w:r w:rsidR="002A7ADB" w:rsidRPr="00631606">
        <w:rPr>
          <w:lang w:val="pt-PT"/>
        </w:rPr>
        <w:t>,</w:t>
      </w:r>
      <w:r w:rsidR="00FD453A" w:rsidRPr="00631606">
        <w:rPr>
          <w:lang w:val="pt-PT"/>
        </w:rPr>
        <w:t xml:space="preserve"> pelo</w:t>
      </w:r>
      <w:r w:rsidR="00C7328D" w:rsidRPr="00631606">
        <w:rPr>
          <w:lang w:val="pt-PT"/>
        </w:rPr>
        <w:t xml:space="preserve"> Tribunal Constitucional</w:t>
      </w:r>
      <w:r w:rsidR="00746D91" w:rsidRPr="00631606">
        <w:rPr>
          <w:lang w:val="pt-PT"/>
        </w:rPr>
        <w:t xml:space="preserve">, </w:t>
      </w:r>
      <w:r w:rsidR="00FD453A" w:rsidRPr="00631606">
        <w:rPr>
          <w:lang w:val="pt-PT"/>
        </w:rPr>
        <w:t xml:space="preserve">pois é </w:t>
      </w:r>
      <w:r w:rsidR="00746D91" w:rsidRPr="00631606">
        <w:rPr>
          <w:lang w:val="pt-PT"/>
        </w:rPr>
        <w:t>aos tribunais que não podem aplicar normas</w:t>
      </w:r>
      <w:r w:rsidR="00CC4702" w:rsidRPr="00631606">
        <w:rPr>
          <w:i/>
          <w:lang w:val="pt-PT"/>
        </w:rPr>
        <w:t xml:space="preserve"> </w:t>
      </w:r>
      <w:r w:rsidR="00B348BB" w:rsidRPr="00631606">
        <w:rPr>
          <w:lang w:val="pt-PT"/>
        </w:rPr>
        <w:t>«que</w:t>
      </w:r>
      <w:r w:rsidR="00746D91" w:rsidRPr="00631606">
        <w:rPr>
          <w:lang w:val="pt-PT"/>
        </w:rPr>
        <w:t xml:space="preserve"> infrinjam o Constituição ou</w:t>
      </w:r>
      <w:r w:rsidR="00CC4702" w:rsidRPr="00631606">
        <w:rPr>
          <w:lang w:val="pt-PT"/>
        </w:rPr>
        <w:t xml:space="preserve"> os princípios nela consignados»</w:t>
      </w:r>
      <w:r w:rsidR="00E60E95" w:rsidRPr="00631606">
        <w:rPr>
          <w:lang w:val="pt-PT"/>
        </w:rPr>
        <w:t xml:space="preserve"> (artigo</w:t>
      </w:r>
      <w:r w:rsidR="00161CB1" w:rsidRPr="00631606">
        <w:rPr>
          <w:lang w:val="pt-PT"/>
        </w:rPr>
        <w:t xml:space="preserve"> </w:t>
      </w:r>
      <w:r w:rsidR="00746D91" w:rsidRPr="00631606">
        <w:rPr>
          <w:lang w:val="pt-PT"/>
        </w:rPr>
        <w:t>204.º da C</w:t>
      </w:r>
      <w:r w:rsidR="00E60E95" w:rsidRPr="00631606">
        <w:rPr>
          <w:lang w:val="pt-PT"/>
        </w:rPr>
        <w:t>onstituição da República Port</w:t>
      </w:r>
      <w:r w:rsidR="002477FD" w:rsidRPr="00631606">
        <w:rPr>
          <w:lang w:val="pt-PT"/>
        </w:rPr>
        <w:t>uguesa</w:t>
      </w:r>
      <w:r w:rsidR="00746D91" w:rsidRPr="00631606">
        <w:rPr>
          <w:lang w:val="pt-PT"/>
        </w:rPr>
        <w:t>) que cabe a concretização de tais princípios, uma vez que o direito de resistência atribuído aos cidadãos pelo n.º 3 do artigo 103.º da Constituição</w:t>
      </w:r>
      <w:r w:rsidR="00CC4702" w:rsidRPr="00631606">
        <w:rPr>
          <w:lang w:val="pt-PT"/>
        </w:rPr>
        <w:t xml:space="preserve"> de «</w:t>
      </w:r>
      <w:r w:rsidR="00746D91" w:rsidRPr="00631606">
        <w:rPr>
          <w:lang w:val="pt-PT"/>
        </w:rPr>
        <w:t>não pagar impostos que não hajam sido criados nos termos da constituição</w:t>
      </w:r>
      <w:r w:rsidR="00CC4702" w:rsidRPr="00631606">
        <w:rPr>
          <w:lang w:val="pt-PT"/>
        </w:rPr>
        <w:t>»</w:t>
      </w:r>
      <w:r w:rsidR="00746D91" w:rsidRPr="00631606">
        <w:rPr>
          <w:i/>
          <w:lang w:val="pt-PT"/>
        </w:rPr>
        <w:t xml:space="preserve"> </w:t>
      </w:r>
      <w:r w:rsidR="00A83B24" w:rsidRPr="00631606">
        <w:rPr>
          <w:lang w:val="pt-PT"/>
        </w:rPr>
        <w:t>exige</w:t>
      </w:r>
      <w:r w:rsidR="00746D91" w:rsidRPr="00631606">
        <w:rPr>
          <w:lang w:val="pt-PT"/>
        </w:rPr>
        <w:t xml:space="preserve"> </w:t>
      </w:r>
      <w:r w:rsidR="00C07763" w:rsidRPr="00631606">
        <w:rPr>
          <w:lang w:val="pt-PT"/>
        </w:rPr>
        <w:t>intervenção</w:t>
      </w:r>
      <w:r w:rsidR="00746D91" w:rsidRPr="00631606">
        <w:rPr>
          <w:lang w:val="pt-PT"/>
        </w:rPr>
        <w:t xml:space="preserve"> ju</w:t>
      </w:r>
      <w:r w:rsidR="00CC4702" w:rsidRPr="00631606">
        <w:rPr>
          <w:lang w:val="pt-PT"/>
        </w:rPr>
        <w:t xml:space="preserve">dicial, </w:t>
      </w:r>
      <w:r w:rsidR="00E019C2" w:rsidRPr="00631606">
        <w:rPr>
          <w:lang w:val="pt-PT"/>
        </w:rPr>
        <w:t>«</w:t>
      </w:r>
      <w:r w:rsidR="00CC4702" w:rsidRPr="00631606">
        <w:rPr>
          <w:lang w:val="pt-PT"/>
        </w:rPr>
        <w:t>não dizendo respeito a</w:t>
      </w:r>
      <w:r w:rsidR="001C027F" w:rsidRPr="00631606">
        <w:rPr>
          <w:lang w:val="pt-PT"/>
        </w:rPr>
        <w:t xml:space="preserve">penas </w:t>
      </w:r>
      <w:r w:rsidR="00B6342D" w:rsidRPr="00631606">
        <w:rPr>
          <w:lang w:val="pt-PT"/>
        </w:rPr>
        <w:t>à zona do</w:t>
      </w:r>
      <w:r w:rsidR="00A320EB" w:rsidRPr="00631606">
        <w:rPr>
          <w:lang w:val="pt-PT"/>
        </w:rPr>
        <w:t xml:space="preserve"> </w:t>
      </w:r>
      <w:r w:rsidR="00746D91" w:rsidRPr="00631606">
        <w:rPr>
          <w:lang w:val="pt-PT"/>
        </w:rPr>
        <w:t xml:space="preserve">controlo formal da </w:t>
      </w:r>
      <w:r w:rsidR="00E019C2" w:rsidRPr="00631606">
        <w:rPr>
          <w:lang w:val="pt-PT"/>
        </w:rPr>
        <w:t xml:space="preserve">legalidade da </w:t>
      </w:r>
      <w:r w:rsidR="00746D91" w:rsidRPr="00631606">
        <w:rPr>
          <w:lang w:val="pt-PT"/>
        </w:rPr>
        <w:t>tributação</w:t>
      </w:r>
      <w:r w:rsidR="000854DC" w:rsidRPr="00631606">
        <w:rPr>
          <w:lang w:val="pt-PT"/>
        </w:rPr>
        <w:t>,</w:t>
      </w:r>
      <w:r w:rsidR="00746D91" w:rsidRPr="00631606">
        <w:rPr>
          <w:lang w:val="pt-PT"/>
        </w:rPr>
        <w:t xml:space="preserve"> mas atingindo também o controlo material do conteúdo da norma fiscal</w:t>
      </w:r>
      <w:r w:rsidR="007F3EB4" w:rsidRPr="00631606">
        <w:rPr>
          <w:lang w:val="pt-PT"/>
        </w:rPr>
        <w:t>» (Sanches, 2002:</w:t>
      </w:r>
      <w:r w:rsidR="00E019C2" w:rsidRPr="00631606">
        <w:rPr>
          <w:lang w:val="pt-PT"/>
        </w:rPr>
        <w:t xml:space="preserve"> 31)</w:t>
      </w:r>
      <w:r w:rsidR="00746D91" w:rsidRPr="00631606">
        <w:rPr>
          <w:lang w:val="pt-PT"/>
        </w:rPr>
        <w:t>.</w:t>
      </w:r>
      <w:r w:rsidR="00DA57B5" w:rsidRPr="00631606">
        <w:rPr>
          <w:lang w:val="pt-PT"/>
        </w:rPr>
        <w:t xml:space="preserve"> Constituindo</w:t>
      </w:r>
      <w:r w:rsidR="00A320EB" w:rsidRPr="00631606">
        <w:rPr>
          <w:lang w:val="pt-PT"/>
        </w:rPr>
        <w:t>,</w:t>
      </w:r>
      <w:r w:rsidR="00DA57B5" w:rsidRPr="00631606">
        <w:rPr>
          <w:lang w:val="pt-PT"/>
        </w:rPr>
        <w:t xml:space="preserve"> tarefa </w:t>
      </w:r>
      <w:r w:rsidR="00E60E95" w:rsidRPr="00631606">
        <w:rPr>
          <w:lang w:val="pt-PT"/>
        </w:rPr>
        <w:t>espec</w:t>
      </w:r>
      <w:r w:rsidR="001C367E" w:rsidRPr="00631606">
        <w:rPr>
          <w:lang w:val="pt-PT"/>
        </w:rPr>
        <w:t>í</w:t>
      </w:r>
      <w:r w:rsidR="00E60E95" w:rsidRPr="00631606">
        <w:rPr>
          <w:lang w:val="pt-PT"/>
        </w:rPr>
        <w:t>fica</w:t>
      </w:r>
      <w:r w:rsidR="00A320EB" w:rsidRPr="00631606">
        <w:rPr>
          <w:lang w:val="pt-PT"/>
        </w:rPr>
        <w:t>,</w:t>
      </w:r>
      <w:r w:rsidR="00E60E95" w:rsidRPr="00631606">
        <w:rPr>
          <w:lang w:val="pt-PT"/>
        </w:rPr>
        <w:t xml:space="preserve"> do Tribunal Constitucional </w:t>
      </w:r>
      <w:r w:rsidR="00CC4702" w:rsidRPr="00631606">
        <w:rPr>
          <w:lang w:val="pt-PT"/>
        </w:rPr>
        <w:t>«</w:t>
      </w:r>
      <w:r w:rsidR="00E60E95" w:rsidRPr="00631606">
        <w:rPr>
          <w:lang w:val="pt-PT"/>
        </w:rPr>
        <w:t>administrar a justiça em matérias de natureza jurídico-constitucional</w:t>
      </w:r>
      <w:r w:rsidR="00CC4702" w:rsidRPr="00631606">
        <w:rPr>
          <w:lang w:val="pt-PT"/>
        </w:rPr>
        <w:t>»</w:t>
      </w:r>
      <w:r w:rsidR="00E60E95" w:rsidRPr="00631606">
        <w:rPr>
          <w:lang w:val="pt-PT"/>
        </w:rPr>
        <w:t xml:space="preserve"> (artigo 221.º da CRP).</w:t>
      </w:r>
    </w:p>
    <w:p w:rsidR="00A94047" w:rsidRPr="00631606" w:rsidRDefault="00A94047" w:rsidP="00690CAB">
      <w:pPr>
        <w:pStyle w:val="textojustificado"/>
        <w:shd w:val="clear" w:color="auto" w:fill="FFFFFF"/>
        <w:spacing w:before="120" w:beforeAutospacing="0" w:after="120" w:afterAutospacing="0" w:line="360" w:lineRule="auto"/>
        <w:jc w:val="both"/>
        <w:rPr>
          <w:lang w:val="pt-PT"/>
        </w:rPr>
      </w:pPr>
      <w:r w:rsidRPr="00631606">
        <w:rPr>
          <w:lang w:val="pt-PT"/>
        </w:rPr>
        <w:t>Conforme referem Machado e Costa (2012:</w:t>
      </w:r>
      <w:r w:rsidR="007F3EB4" w:rsidRPr="00631606">
        <w:rPr>
          <w:lang w:val="pt-PT"/>
        </w:rPr>
        <w:t xml:space="preserve"> </w:t>
      </w:r>
      <w:r w:rsidRPr="00631606">
        <w:rPr>
          <w:lang w:val="pt-PT"/>
        </w:rPr>
        <w:t>149)</w:t>
      </w:r>
    </w:p>
    <w:p w:rsidR="00A94047" w:rsidRPr="00631606" w:rsidRDefault="00A94047" w:rsidP="00E81825">
      <w:pPr>
        <w:pStyle w:val="textojustificado"/>
        <w:shd w:val="clear" w:color="auto" w:fill="FFFFFF"/>
        <w:spacing w:before="120" w:beforeAutospacing="0" w:after="120" w:afterAutospacing="0" w:line="360" w:lineRule="auto"/>
        <w:ind w:left="567" w:right="567"/>
        <w:jc w:val="both"/>
        <w:rPr>
          <w:sz w:val="22"/>
          <w:szCs w:val="22"/>
          <w:lang w:val="pt-PT"/>
        </w:rPr>
      </w:pPr>
      <w:r w:rsidRPr="00631606">
        <w:rPr>
          <w:sz w:val="22"/>
          <w:szCs w:val="22"/>
          <w:lang w:val="pt-PT"/>
        </w:rPr>
        <w:t xml:space="preserve">A crise financeira </w:t>
      </w:r>
      <w:bookmarkStart w:id="2" w:name="_Hlk495197676"/>
      <w:r w:rsidRPr="00631606">
        <w:rPr>
          <w:sz w:val="22"/>
          <w:szCs w:val="22"/>
          <w:lang w:val="pt-PT"/>
        </w:rPr>
        <w:t xml:space="preserve">que assola Portugal neste </w:t>
      </w:r>
      <w:r w:rsidR="00B348BB" w:rsidRPr="00631606">
        <w:rPr>
          <w:sz w:val="22"/>
          <w:szCs w:val="22"/>
          <w:lang w:val="pt-PT"/>
        </w:rPr>
        <w:t>início</w:t>
      </w:r>
      <w:r w:rsidRPr="00631606">
        <w:rPr>
          <w:sz w:val="22"/>
          <w:szCs w:val="22"/>
          <w:lang w:val="pt-PT"/>
        </w:rPr>
        <w:t xml:space="preserve"> de século XXI </w:t>
      </w:r>
      <w:bookmarkEnd w:id="2"/>
      <w:r w:rsidRPr="00631606">
        <w:rPr>
          <w:sz w:val="22"/>
          <w:szCs w:val="22"/>
          <w:lang w:val="pt-PT"/>
        </w:rPr>
        <w:t>tem implicações significativas ao nível do Estado</w:t>
      </w:r>
      <w:r w:rsidR="005019F1" w:rsidRPr="00631606">
        <w:rPr>
          <w:sz w:val="22"/>
          <w:szCs w:val="22"/>
          <w:lang w:val="pt-PT"/>
        </w:rPr>
        <w:t xml:space="preserve"> Constitucional. Assiste-se, hoje, à impotência ou irrelevância de alguns dos órgãos constitucionais num cenário de limitação da soberania do Estado português decorrente dos compromissos por si assumidos como contrapartida pelo respectivo financiamento.</w:t>
      </w:r>
    </w:p>
    <w:p w:rsidR="005019F1" w:rsidRPr="00631606" w:rsidRDefault="005019F1" w:rsidP="00E81825">
      <w:pPr>
        <w:pStyle w:val="textojustificado"/>
        <w:shd w:val="clear" w:color="auto" w:fill="FFFFFF"/>
        <w:spacing w:before="120" w:beforeAutospacing="0" w:after="120" w:afterAutospacing="0" w:line="360" w:lineRule="auto"/>
        <w:ind w:left="567" w:right="567"/>
        <w:jc w:val="both"/>
        <w:rPr>
          <w:sz w:val="22"/>
          <w:szCs w:val="22"/>
          <w:lang w:val="pt-PT"/>
        </w:rPr>
      </w:pPr>
      <w:r w:rsidRPr="00631606">
        <w:rPr>
          <w:sz w:val="22"/>
          <w:szCs w:val="22"/>
          <w:lang w:val="pt-PT"/>
        </w:rPr>
        <w:t xml:space="preserve">O </w:t>
      </w:r>
      <w:proofErr w:type="spellStart"/>
      <w:r w:rsidRPr="00631606">
        <w:rPr>
          <w:sz w:val="22"/>
          <w:szCs w:val="22"/>
          <w:lang w:val="pt-PT"/>
        </w:rPr>
        <w:t>d</w:t>
      </w:r>
      <w:r w:rsidRPr="00631606">
        <w:rPr>
          <w:i/>
          <w:sz w:val="22"/>
          <w:szCs w:val="22"/>
          <w:lang w:val="pt-PT"/>
        </w:rPr>
        <w:t>owngradi</w:t>
      </w:r>
      <w:r w:rsidR="00EE3412" w:rsidRPr="00631606">
        <w:rPr>
          <w:i/>
          <w:sz w:val="22"/>
          <w:szCs w:val="22"/>
          <w:lang w:val="pt-PT"/>
        </w:rPr>
        <w:t>n</w:t>
      </w:r>
      <w:r w:rsidRPr="00631606">
        <w:rPr>
          <w:i/>
          <w:sz w:val="22"/>
          <w:szCs w:val="22"/>
          <w:lang w:val="pt-PT"/>
        </w:rPr>
        <w:t>g</w:t>
      </w:r>
      <w:proofErr w:type="spellEnd"/>
      <w:r w:rsidR="001C367E" w:rsidRPr="00631606">
        <w:rPr>
          <w:sz w:val="22"/>
          <w:szCs w:val="22"/>
          <w:lang w:val="pt-PT"/>
        </w:rPr>
        <w:t xml:space="preserve"> da dí</w:t>
      </w:r>
      <w:r w:rsidRPr="00631606">
        <w:rPr>
          <w:sz w:val="22"/>
          <w:szCs w:val="22"/>
          <w:lang w:val="pt-PT"/>
        </w:rPr>
        <w:t xml:space="preserve">vida tem representado, na prática o </w:t>
      </w:r>
      <w:proofErr w:type="spellStart"/>
      <w:r w:rsidRPr="00631606">
        <w:rPr>
          <w:i/>
          <w:sz w:val="22"/>
          <w:szCs w:val="22"/>
          <w:lang w:val="pt-PT"/>
        </w:rPr>
        <w:t>downgrading</w:t>
      </w:r>
      <w:proofErr w:type="spellEnd"/>
      <w:r w:rsidRPr="00631606">
        <w:rPr>
          <w:sz w:val="22"/>
          <w:szCs w:val="22"/>
          <w:lang w:val="pt-PT"/>
        </w:rPr>
        <w:t xml:space="preserve"> da Constituição da República, que está hoje sob vigilância negativa. O Tribunal Constitucional tem vindo a ser confrontado com medidas legislativas apresentadas como indispensáveis para a promoção do reequilíbrio das finanças públicas, o que, com uma mera invocação da observância do princípio da proporcionalidade, tem legitimado a </w:t>
      </w:r>
      <w:r w:rsidR="00EE3412" w:rsidRPr="00631606">
        <w:rPr>
          <w:sz w:val="22"/>
          <w:szCs w:val="22"/>
          <w:lang w:val="pt-PT"/>
        </w:rPr>
        <w:t>restrição de</w:t>
      </w:r>
      <w:r w:rsidRPr="00631606">
        <w:rPr>
          <w:sz w:val="22"/>
          <w:szCs w:val="22"/>
          <w:lang w:val="pt-PT"/>
        </w:rPr>
        <w:t xml:space="preserve"> direitos fundamentais e a postergação de princípios constitucionais. Provavelmente </w:t>
      </w:r>
      <w:r w:rsidR="00EE3412" w:rsidRPr="00631606">
        <w:rPr>
          <w:sz w:val="22"/>
          <w:szCs w:val="22"/>
          <w:lang w:val="pt-PT"/>
        </w:rPr>
        <w:t>o mesmo sucederá brevemente no domínio do direito laboral. Fica hoje claro que o exercício da soberania depende de recursos financeiros públicos suficientes e que um Estado sobreendividado é um Estado com uma soberania fortemente condicionada. A crise financeira</w:t>
      </w:r>
      <w:proofErr w:type="gramStart"/>
      <w:r w:rsidR="00EE3412" w:rsidRPr="00631606">
        <w:rPr>
          <w:sz w:val="22"/>
          <w:szCs w:val="22"/>
          <w:lang w:val="pt-PT"/>
        </w:rPr>
        <w:t>,</w:t>
      </w:r>
      <w:proofErr w:type="gramEnd"/>
      <w:r w:rsidR="00EE3412" w:rsidRPr="00631606">
        <w:rPr>
          <w:sz w:val="22"/>
          <w:szCs w:val="22"/>
          <w:lang w:val="pt-PT"/>
        </w:rPr>
        <w:t xml:space="preserve"> resultou assim, numa crise da Constituição.</w:t>
      </w:r>
    </w:p>
    <w:p w:rsidR="000F7A74" w:rsidRPr="00631606" w:rsidRDefault="00457D3B" w:rsidP="00690CAB">
      <w:pPr>
        <w:pStyle w:val="textojustificado"/>
        <w:shd w:val="clear" w:color="auto" w:fill="FFFFFF"/>
        <w:spacing w:before="120" w:beforeAutospacing="0" w:after="120" w:afterAutospacing="0" w:line="360" w:lineRule="auto"/>
        <w:jc w:val="both"/>
        <w:rPr>
          <w:lang w:val="pt-PT"/>
        </w:rPr>
      </w:pPr>
      <w:r w:rsidRPr="00631606">
        <w:rPr>
          <w:lang w:val="pt-PT"/>
        </w:rPr>
        <w:t>Face ao seu papel preponderante</w:t>
      </w:r>
      <w:r w:rsidR="00314405" w:rsidRPr="00631606">
        <w:rPr>
          <w:lang w:val="pt-PT"/>
        </w:rPr>
        <w:t xml:space="preserve">, pretendemos, no presente trabalho, </w:t>
      </w:r>
      <w:r w:rsidR="000F7A74" w:rsidRPr="00631606">
        <w:rPr>
          <w:lang w:val="pt-PT"/>
        </w:rPr>
        <w:t>analisar de que forma os tribunais</w:t>
      </w:r>
      <w:r w:rsidR="002A6E5E" w:rsidRPr="00631606">
        <w:rPr>
          <w:lang w:val="pt-PT"/>
        </w:rPr>
        <w:t>, com enfoque, o Tribunal Constitucional</w:t>
      </w:r>
      <w:r w:rsidR="00786BFE" w:rsidRPr="00631606">
        <w:rPr>
          <w:lang w:val="pt-PT"/>
        </w:rPr>
        <w:t>,</w:t>
      </w:r>
      <w:r w:rsidR="000F7A74" w:rsidRPr="00631606">
        <w:rPr>
          <w:lang w:val="pt-PT"/>
        </w:rPr>
        <w:t xml:space="preserve"> </w:t>
      </w:r>
      <w:r w:rsidR="00314405" w:rsidRPr="00631606">
        <w:rPr>
          <w:lang w:val="pt-PT"/>
        </w:rPr>
        <w:t>têm aplicado e concretizado os princípios constitucionais nas suas decisões</w:t>
      </w:r>
      <w:r w:rsidR="001B578F">
        <w:rPr>
          <w:lang w:val="pt-PT"/>
        </w:rPr>
        <w:t xml:space="preserve">, </w:t>
      </w:r>
      <w:r w:rsidR="00A442C9">
        <w:rPr>
          <w:lang w:val="pt-PT"/>
        </w:rPr>
        <w:t xml:space="preserve">designadamente </w:t>
      </w:r>
      <w:r w:rsidR="006C4931">
        <w:rPr>
          <w:lang w:val="pt-PT"/>
        </w:rPr>
        <w:t>em contexto de crise económico-financeira.</w:t>
      </w:r>
    </w:p>
    <w:p w:rsidR="0047542C" w:rsidRPr="00631606" w:rsidRDefault="0047542C" w:rsidP="00690CAB">
      <w:pPr>
        <w:pStyle w:val="textojustificado"/>
        <w:shd w:val="clear" w:color="auto" w:fill="FFFFFF"/>
        <w:spacing w:before="120" w:beforeAutospacing="0" w:after="120" w:afterAutospacing="0" w:line="360" w:lineRule="auto"/>
        <w:jc w:val="both"/>
        <w:rPr>
          <w:lang w:val="pt-PT"/>
        </w:rPr>
      </w:pPr>
      <w:r w:rsidRPr="00631606">
        <w:rPr>
          <w:lang w:val="pt-PT"/>
        </w:rPr>
        <w:lastRenderedPageBreak/>
        <w:t>O presente trabalho irá abordar os princípios constitucionais</w:t>
      </w:r>
      <w:r w:rsidR="00457D3B" w:rsidRPr="00631606">
        <w:rPr>
          <w:lang w:val="pt-PT"/>
        </w:rPr>
        <w:t xml:space="preserve"> tributários, precisamente,</w:t>
      </w:r>
      <w:r w:rsidRPr="00631606">
        <w:rPr>
          <w:lang w:val="pt-PT"/>
        </w:rPr>
        <w:t xml:space="preserve"> </w:t>
      </w:r>
      <w:r w:rsidR="00457D3B" w:rsidRPr="00631606">
        <w:rPr>
          <w:lang w:val="pt-PT"/>
        </w:rPr>
        <w:t xml:space="preserve">o princípio da legalidade fiscal, da igualdade, da segurança jurídica e </w:t>
      </w:r>
      <w:r w:rsidR="006313BD" w:rsidRPr="00631606">
        <w:rPr>
          <w:lang w:val="pt-PT"/>
        </w:rPr>
        <w:t xml:space="preserve">protecção </w:t>
      </w:r>
      <w:r w:rsidR="00457D3B" w:rsidRPr="00631606">
        <w:rPr>
          <w:lang w:val="pt-PT"/>
        </w:rPr>
        <w:t>da confiança e</w:t>
      </w:r>
      <w:r w:rsidR="009126CF">
        <w:rPr>
          <w:lang w:val="pt-PT"/>
        </w:rPr>
        <w:t xml:space="preserve"> </w:t>
      </w:r>
      <w:r w:rsidR="00457D3B" w:rsidRPr="00631606">
        <w:rPr>
          <w:lang w:val="pt-PT"/>
        </w:rPr>
        <w:t>da proporcionalidade</w:t>
      </w:r>
      <w:r w:rsidRPr="00631606">
        <w:rPr>
          <w:lang w:val="pt-PT"/>
        </w:rPr>
        <w:t xml:space="preserve"> e qual a</w:t>
      </w:r>
      <w:r w:rsidR="009126CF">
        <w:rPr>
          <w:lang w:val="pt-PT"/>
        </w:rPr>
        <w:t xml:space="preserve"> sua</w:t>
      </w:r>
      <w:r w:rsidRPr="00631606">
        <w:rPr>
          <w:lang w:val="pt-PT"/>
        </w:rPr>
        <w:t xml:space="preserve"> importância</w:t>
      </w:r>
      <w:r w:rsidR="009126CF">
        <w:rPr>
          <w:lang w:val="pt-PT"/>
        </w:rPr>
        <w:t xml:space="preserve"> </w:t>
      </w:r>
      <w:r w:rsidRPr="00631606">
        <w:rPr>
          <w:lang w:val="pt-PT"/>
        </w:rPr>
        <w:t>dentro do ordenamento jurídico</w:t>
      </w:r>
      <w:r w:rsidR="006313BD" w:rsidRPr="00631606">
        <w:rPr>
          <w:lang w:val="pt-PT"/>
        </w:rPr>
        <w:t>-tributário</w:t>
      </w:r>
      <w:r w:rsidRPr="00631606">
        <w:rPr>
          <w:lang w:val="pt-PT"/>
        </w:rPr>
        <w:t>.</w:t>
      </w:r>
    </w:p>
    <w:p w:rsidR="00AD2BB5" w:rsidRPr="00631606" w:rsidRDefault="00AD2BB5" w:rsidP="00690CAB">
      <w:pPr>
        <w:pStyle w:val="textojustificado"/>
        <w:shd w:val="clear" w:color="auto" w:fill="FFFFFF"/>
        <w:spacing w:before="120" w:beforeAutospacing="0" w:after="120" w:afterAutospacing="0" w:line="360" w:lineRule="auto"/>
        <w:jc w:val="both"/>
        <w:rPr>
          <w:lang w:val="pt-PT"/>
        </w:rPr>
      </w:pPr>
      <w:r w:rsidRPr="00631606">
        <w:rPr>
          <w:lang w:val="pt-PT"/>
        </w:rPr>
        <w:t xml:space="preserve">A temática dos princípios constitucionais em matéria fiscal, designadamente </w:t>
      </w:r>
      <w:bookmarkStart w:id="3" w:name="_Hlk489725121"/>
      <w:r w:rsidRPr="00631606">
        <w:rPr>
          <w:lang w:val="pt-PT"/>
        </w:rPr>
        <w:t>os princípios da legalidade fiscal, da igualdade, da protecção da segurança jurídica e da confiança e da proporcionalidade</w:t>
      </w:r>
      <w:bookmarkEnd w:id="3"/>
      <w:r w:rsidRPr="00631606">
        <w:rPr>
          <w:lang w:val="pt-PT"/>
        </w:rPr>
        <w:t xml:space="preserve"> tem sido debatida e tratada na literatura especializada, bem como na jurisprudência</w:t>
      </w:r>
      <w:r w:rsidR="007F3EB4" w:rsidRPr="00631606">
        <w:rPr>
          <w:lang w:val="pt-PT"/>
        </w:rPr>
        <w:t xml:space="preserve">, sendo que, como </w:t>
      </w:r>
      <w:r w:rsidR="00987BC9" w:rsidRPr="00631606">
        <w:rPr>
          <w:lang w:val="pt-PT"/>
        </w:rPr>
        <w:t>veremos</w:t>
      </w:r>
      <w:r w:rsidR="007F3EB4" w:rsidRPr="00631606">
        <w:rPr>
          <w:lang w:val="pt-PT"/>
        </w:rPr>
        <w:t>, na abordagem a cada um destes princípios,</w:t>
      </w:r>
      <w:r w:rsidR="00D81ADA" w:rsidRPr="00631606">
        <w:rPr>
          <w:lang w:val="pt-PT"/>
        </w:rPr>
        <w:t xml:space="preserve"> </w:t>
      </w:r>
      <w:r w:rsidR="00A8602D">
        <w:rPr>
          <w:lang w:val="pt-PT"/>
        </w:rPr>
        <w:t>não poderemos deixar de fazer alusão a tantos outros</w:t>
      </w:r>
      <w:r w:rsidR="00D81ADA" w:rsidRPr="00631606">
        <w:rPr>
          <w:lang w:val="pt-PT"/>
        </w:rPr>
        <w:t xml:space="preserve">, </w:t>
      </w:r>
      <w:r w:rsidR="00086D0C">
        <w:rPr>
          <w:lang w:val="pt-PT"/>
        </w:rPr>
        <w:t xml:space="preserve">designadamente, </w:t>
      </w:r>
      <w:r w:rsidR="007F3EB4" w:rsidRPr="00631606">
        <w:rPr>
          <w:lang w:val="pt-PT"/>
        </w:rPr>
        <w:t xml:space="preserve">o princípio </w:t>
      </w:r>
      <w:r w:rsidR="007F3EB4" w:rsidRPr="00631606">
        <w:rPr>
          <w:i/>
          <w:lang w:val="pt-PT"/>
        </w:rPr>
        <w:t xml:space="preserve">da </w:t>
      </w:r>
      <w:r w:rsidR="00D81ADA" w:rsidRPr="00631606">
        <w:rPr>
          <w:i/>
          <w:lang w:val="pt-PT"/>
        </w:rPr>
        <w:t xml:space="preserve">tipicidade, </w:t>
      </w:r>
      <w:r w:rsidR="007F3EB4" w:rsidRPr="00631606">
        <w:rPr>
          <w:i/>
          <w:lang w:val="pt-PT"/>
        </w:rPr>
        <w:t>praticabilidade</w:t>
      </w:r>
      <w:r w:rsidR="007F3EB4" w:rsidRPr="00631606">
        <w:rPr>
          <w:lang w:val="pt-PT"/>
        </w:rPr>
        <w:t xml:space="preserve">, da </w:t>
      </w:r>
      <w:r w:rsidR="007F3EB4" w:rsidRPr="00631606">
        <w:rPr>
          <w:i/>
          <w:lang w:val="pt-PT"/>
        </w:rPr>
        <w:t>liberdade de conformação do legislador</w:t>
      </w:r>
      <w:r w:rsidR="007F3EB4" w:rsidRPr="00631606">
        <w:rPr>
          <w:lang w:val="pt-PT"/>
        </w:rPr>
        <w:t xml:space="preserve">, da </w:t>
      </w:r>
      <w:r w:rsidR="007F3EB4" w:rsidRPr="00631606">
        <w:rPr>
          <w:i/>
          <w:lang w:val="pt-PT"/>
        </w:rPr>
        <w:t>anualidade</w:t>
      </w:r>
      <w:r w:rsidR="00987BC9" w:rsidRPr="00631606">
        <w:rPr>
          <w:lang w:val="pt-PT"/>
        </w:rPr>
        <w:t>,</w:t>
      </w:r>
      <w:r w:rsidR="007F3EB4" w:rsidRPr="00631606">
        <w:rPr>
          <w:lang w:val="pt-PT"/>
        </w:rPr>
        <w:t xml:space="preserve"> da </w:t>
      </w:r>
      <w:r w:rsidR="007F3EB4" w:rsidRPr="00631606">
        <w:rPr>
          <w:i/>
          <w:lang w:val="pt-PT"/>
        </w:rPr>
        <w:t>protecção da família</w:t>
      </w:r>
      <w:r w:rsidR="009126CF">
        <w:rPr>
          <w:lang w:val="pt-PT"/>
        </w:rPr>
        <w:t xml:space="preserve"> e</w:t>
      </w:r>
      <w:r w:rsidR="007F3EB4" w:rsidRPr="00631606">
        <w:rPr>
          <w:lang w:val="pt-PT"/>
        </w:rPr>
        <w:t xml:space="preserve"> do </w:t>
      </w:r>
      <w:r w:rsidR="007F3EB4" w:rsidRPr="00631606">
        <w:rPr>
          <w:i/>
          <w:lang w:val="pt-PT"/>
        </w:rPr>
        <w:t>estado social</w:t>
      </w:r>
      <w:r w:rsidR="00987BC9" w:rsidRPr="00631606">
        <w:rPr>
          <w:lang w:val="pt-PT"/>
        </w:rPr>
        <w:t xml:space="preserve">. </w:t>
      </w:r>
    </w:p>
    <w:p w:rsidR="0047542C" w:rsidRPr="00631606" w:rsidRDefault="00DE7135" w:rsidP="00A320E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Nesta s</w:t>
      </w:r>
      <w:r w:rsidR="009126CF">
        <w:rPr>
          <w:rFonts w:ascii="Times New Roman" w:hAnsi="Times New Roman" w:cs="Times New Roman"/>
          <w:sz w:val="24"/>
          <w:szCs w:val="24"/>
          <w:lang w:val="pt-PT"/>
        </w:rPr>
        <w:t>enda</w:t>
      </w:r>
      <w:r w:rsidRPr="00631606">
        <w:rPr>
          <w:rFonts w:ascii="Times New Roman" w:hAnsi="Times New Roman" w:cs="Times New Roman"/>
          <w:sz w:val="24"/>
          <w:szCs w:val="24"/>
          <w:lang w:val="pt-PT"/>
        </w:rPr>
        <w:t xml:space="preserve">, </w:t>
      </w:r>
      <w:r w:rsidR="00690CAB" w:rsidRPr="00631606">
        <w:rPr>
          <w:rFonts w:ascii="Times New Roman" w:hAnsi="Times New Roman" w:cs="Times New Roman"/>
          <w:sz w:val="24"/>
          <w:szCs w:val="24"/>
          <w:lang w:val="pt-PT"/>
        </w:rPr>
        <w:t xml:space="preserve">iremos analisar, os princípios </w:t>
      </w:r>
      <w:r w:rsidRPr="00631606">
        <w:rPr>
          <w:rFonts w:ascii="Times New Roman" w:hAnsi="Times New Roman" w:cs="Times New Roman"/>
          <w:sz w:val="24"/>
          <w:szCs w:val="24"/>
          <w:lang w:val="pt-PT"/>
        </w:rPr>
        <w:t>constitucionais estruturantes do o</w:t>
      </w:r>
      <w:r w:rsidR="00161CB1" w:rsidRPr="00631606">
        <w:rPr>
          <w:rFonts w:ascii="Times New Roman" w:hAnsi="Times New Roman" w:cs="Times New Roman"/>
          <w:sz w:val="24"/>
          <w:szCs w:val="24"/>
          <w:lang w:val="pt-PT"/>
        </w:rPr>
        <w:t>rdenamento jurídico-tributário</w:t>
      </w:r>
      <w:r w:rsidRPr="00631606">
        <w:rPr>
          <w:rFonts w:ascii="Times New Roman" w:hAnsi="Times New Roman" w:cs="Times New Roman"/>
          <w:sz w:val="24"/>
          <w:szCs w:val="24"/>
          <w:lang w:val="pt-PT"/>
        </w:rPr>
        <w:t>, como parâmetros e limites à tributação</w:t>
      </w:r>
      <w:r w:rsidR="00A320EB" w:rsidRPr="00631606">
        <w:rPr>
          <w:rFonts w:ascii="Times New Roman" w:hAnsi="Times New Roman" w:cs="Times New Roman"/>
          <w:sz w:val="24"/>
          <w:szCs w:val="24"/>
          <w:lang w:val="pt-PT"/>
        </w:rPr>
        <w:t xml:space="preserve"> e a sua aplicação e concretização pelos tribunais </w:t>
      </w:r>
      <w:r w:rsidR="00690CAB" w:rsidRPr="00631606">
        <w:rPr>
          <w:rFonts w:ascii="Times New Roman" w:hAnsi="Times New Roman" w:cs="Times New Roman"/>
          <w:sz w:val="24"/>
          <w:szCs w:val="24"/>
          <w:lang w:val="pt-PT"/>
        </w:rPr>
        <w:t>de jurisdição fisc</w:t>
      </w:r>
      <w:r w:rsidR="00A320EB" w:rsidRPr="00631606">
        <w:rPr>
          <w:rFonts w:ascii="Times New Roman" w:hAnsi="Times New Roman" w:cs="Times New Roman"/>
          <w:sz w:val="24"/>
          <w:szCs w:val="24"/>
          <w:lang w:val="pt-PT"/>
        </w:rPr>
        <w:t>al</w:t>
      </w:r>
      <w:r w:rsidR="007A10BC" w:rsidRPr="00631606">
        <w:rPr>
          <w:rFonts w:ascii="Times New Roman" w:hAnsi="Times New Roman" w:cs="Times New Roman"/>
          <w:sz w:val="24"/>
          <w:szCs w:val="24"/>
          <w:lang w:val="pt-PT"/>
        </w:rPr>
        <w:t xml:space="preserve">, e essencialmente pelo </w:t>
      </w:r>
      <w:r w:rsidR="00A320EB" w:rsidRPr="00631606">
        <w:rPr>
          <w:rFonts w:ascii="Times New Roman" w:hAnsi="Times New Roman" w:cs="Times New Roman"/>
          <w:sz w:val="24"/>
          <w:szCs w:val="24"/>
          <w:lang w:val="pt-PT"/>
        </w:rPr>
        <w:t>Tribunal Constitucional</w:t>
      </w:r>
      <w:r w:rsidR="007A10BC" w:rsidRPr="00631606">
        <w:rPr>
          <w:rFonts w:ascii="Times New Roman" w:hAnsi="Times New Roman" w:cs="Times New Roman"/>
          <w:sz w:val="24"/>
          <w:szCs w:val="24"/>
          <w:lang w:val="pt-PT"/>
        </w:rPr>
        <w:t xml:space="preserve">, </w:t>
      </w:r>
      <w:r w:rsidR="00B3592F" w:rsidRPr="00631606">
        <w:rPr>
          <w:rFonts w:ascii="Times New Roman" w:hAnsi="Times New Roman" w:cs="Times New Roman"/>
          <w:sz w:val="24"/>
          <w:szCs w:val="24"/>
          <w:lang w:val="pt-PT"/>
        </w:rPr>
        <w:t>ao qual incu</w:t>
      </w:r>
      <w:r w:rsidR="007F3EB4" w:rsidRPr="00631606">
        <w:rPr>
          <w:rFonts w:ascii="Times New Roman" w:hAnsi="Times New Roman" w:cs="Times New Roman"/>
          <w:sz w:val="24"/>
          <w:szCs w:val="24"/>
          <w:lang w:val="pt-PT"/>
        </w:rPr>
        <w:t>m</w:t>
      </w:r>
      <w:r w:rsidR="00B3592F" w:rsidRPr="00631606">
        <w:rPr>
          <w:rFonts w:ascii="Times New Roman" w:hAnsi="Times New Roman" w:cs="Times New Roman"/>
          <w:sz w:val="24"/>
          <w:szCs w:val="24"/>
          <w:lang w:val="pt-PT"/>
        </w:rPr>
        <w:t>be o «papel de guardião» da Constituição.</w:t>
      </w:r>
    </w:p>
    <w:p w:rsidR="000349AD" w:rsidRPr="00631606" w:rsidRDefault="000349AD" w:rsidP="00A320E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color w:val="000000"/>
          <w:sz w:val="24"/>
          <w:szCs w:val="24"/>
          <w:shd w:val="clear" w:color="auto" w:fill="FFFFFF"/>
          <w:lang w:val="pt-PT"/>
        </w:rPr>
        <w:t xml:space="preserve">Como sublinha G. </w:t>
      </w:r>
      <w:proofErr w:type="spellStart"/>
      <w:r w:rsidRPr="00631606">
        <w:rPr>
          <w:rFonts w:ascii="Times New Roman" w:hAnsi="Times New Roman" w:cs="Times New Roman"/>
          <w:color w:val="000000"/>
          <w:sz w:val="24"/>
          <w:szCs w:val="24"/>
          <w:shd w:val="clear" w:color="auto" w:fill="FFFFFF"/>
          <w:lang w:val="pt-PT"/>
        </w:rPr>
        <w:t>Zagrebelsky</w:t>
      </w:r>
      <w:proofErr w:type="spellEnd"/>
      <w:r w:rsidRPr="00631606">
        <w:rPr>
          <w:rFonts w:ascii="Times New Roman" w:hAnsi="Times New Roman" w:cs="Times New Roman"/>
          <w:color w:val="000000"/>
          <w:sz w:val="24"/>
          <w:szCs w:val="24"/>
          <w:shd w:val="clear" w:color="auto" w:fill="FFFFFF"/>
          <w:lang w:val="pt-PT"/>
        </w:rPr>
        <w:t xml:space="preserve">, </w:t>
      </w:r>
      <w:r w:rsidR="00882840" w:rsidRPr="00631606">
        <w:rPr>
          <w:rFonts w:ascii="Times New Roman" w:hAnsi="Times New Roman" w:cs="Times New Roman"/>
          <w:color w:val="000000"/>
          <w:sz w:val="24"/>
          <w:szCs w:val="24"/>
          <w:shd w:val="clear" w:color="auto" w:fill="FFFFFF"/>
          <w:lang w:val="pt-PT"/>
        </w:rPr>
        <w:t>«o</w:t>
      </w:r>
      <w:r w:rsidRPr="00631606">
        <w:rPr>
          <w:rFonts w:ascii="Times New Roman" w:hAnsi="Times New Roman" w:cs="Times New Roman"/>
          <w:color w:val="000000"/>
          <w:sz w:val="24"/>
          <w:szCs w:val="24"/>
          <w:shd w:val="clear" w:color="auto" w:fill="FFFFFF"/>
          <w:lang w:val="pt-PT"/>
        </w:rPr>
        <w:t xml:space="preserve"> Tribunal Constitucional desempenha uma função </w:t>
      </w:r>
      <w:r w:rsidRPr="00631606">
        <w:rPr>
          <w:rFonts w:ascii="Times New Roman" w:hAnsi="Times New Roman" w:cs="Times New Roman"/>
          <w:i/>
          <w:iCs/>
          <w:color w:val="000000"/>
          <w:sz w:val="24"/>
          <w:szCs w:val="24"/>
          <w:shd w:val="clear" w:color="auto" w:fill="FFFFFF"/>
          <w:lang w:val="pt-PT"/>
        </w:rPr>
        <w:t>con</w:t>
      </w:r>
      <w:r w:rsidRPr="00631606">
        <w:rPr>
          <w:rFonts w:ascii="Times New Roman" w:hAnsi="Times New Roman" w:cs="Times New Roman"/>
          <w:i/>
          <w:iCs/>
          <w:color w:val="000000"/>
          <w:sz w:val="24"/>
          <w:szCs w:val="24"/>
          <w:shd w:val="clear" w:color="auto" w:fill="FFFFFF"/>
          <w:lang w:val="pt-PT"/>
        </w:rPr>
        <w:softHyphen/>
        <w:t>cretizadora </w:t>
      </w:r>
      <w:r w:rsidRPr="00631606">
        <w:rPr>
          <w:rFonts w:ascii="Times New Roman" w:hAnsi="Times New Roman" w:cs="Times New Roman"/>
          <w:color w:val="000000"/>
          <w:sz w:val="24"/>
          <w:szCs w:val="24"/>
          <w:shd w:val="clear" w:color="auto" w:fill="FFFFFF"/>
          <w:lang w:val="pt-PT"/>
        </w:rPr>
        <w:t>da Constituição, tendo um “papel importante no desen</w:t>
      </w:r>
      <w:r w:rsidRPr="00631606">
        <w:rPr>
          <w:rFonts w:ascii="Times New Roman" w:hAnsi="Times New Roman" w:cs="Times New Roman"/>
          <w:color w:val="000000"/>
          <w:sz w:val="24"/>
          <w:szCs w:val="24"/>
          <w:shd w:val="clear" w:color="auto" w:fill="FFFFFF"/>
          <w:lang w:val="pt-PT"/>
        </w:rPr>
        <w:softHyphen/>
        <w:t xml:space="preserve">volvimento daquilo que </w:t>
      </w:r>
      <w:r w:rsidR="007F3EB4" w:rsidRPr="00631606">
        <w:rPr>
          <w:rFonts w:ascii="Times New Roman" w:hAnsi="Times New Roman" w:cs="Times New Roman"/>
          <w:color w:val="000000"/>
          <w:sz w:val="24"/>
          <w:szCs w:val="24"/>
          <w:shd w:val="clear" w:color="auto" w:fill="FFFFFF"/>
          <w:lang w:val="pt-PT"/>
        </w:rPr>
        <w:t>a Constituição é historicamente</w:t>
      </w:r>
      <w:r w:rsidR="009126CF">
        <w:rPr>
          <w:rFonts w:ascii="Times New Roman" w:hAnsi="Times New Roman" w:cs="Times New Roman"/>
          <w:color w:val="000000"/>
          <w:sz w:val="24"/>
          <w:szCs w:val="24"/>
          <w:shd w:val="clear" w:color="auto" w:fill="FFFFFF"/>
          <w:lang w:val="pt-PT"/>
        </w:rPr>
        <w:t>”</w:t>
      </w:r>
      <w:r w:rsidR="007F3EB4" w:rsidRPr="00631606">
        <w:rPr>
          <w:rFonts w:ascii="Times New Roman" w:hAnsi="Times New Roman" w:cs="Times New Roman"/>
          <w:color w:val="000000"/>
          <w:sz w:val="24"/>
          <w:szCs w:val="24"/>
          <w:shd w:val="clear" w:color="auto" w:fill="FFFFFF"/>
          <w:lang w:val="pt-PT"/>
        </w:rPr>
        <w:t>»</w:t>
      </w:r>
      <w:r w:rsidRPr="00631606">
        <w:rPr>
          <w:rFonts w:ascii="Times New Roman" w:hAnsi="Times New Roman" w:cs="Times New Roman"/>
          <w:color w:val="000000"/>
          <w:sz w:val="24"/>
          <w:szCs w:val="24"/>
          <w:shd w:val="clear" w:color="auto" w:fill="FFFFFF"/>
          <w:lang w:val="pt-PT"/>
        </w:rPr>
        <w:t xml:space="preserve"> </w:t>
      </w:r>
      <w:r w:rsidR="00B348BB" w:rsidRPr="00631606">
        <w:rPr>
          <w:rFonts w:ascii="Times New Roman" w:hAnsi="Times New Roman" w:cs="Times New Roman"/>
          <w:color w:val="000000"/>
          <w:sz w:val="24"/>
          <w:szCs w:val="24"/>
          <w:shd w:val="clear" w:color="auto" w:fill="FFFFFF"/>
          <w:lang w:val="pt-PT"/>
        </w:rPr>
        <w:t>(Amato</w:t>
      </w:r>
      <w:r w:rsidR="00C60353" w:rsidRPr="00631606">
        <w:rPr>
          <w:rFonts w:ascii="Times New Roman" w:hAnsi="Times New Roman" w:cs="Times New Roman"/>
          <w:color w:val="000000"/>
          <w:sz w:val="24"/>
          <w:szCs w:val="24"/>
          <w:shd w:val="clear" w:color="auto" w:fill="FFFFFF"/>
          <w:lang w:val="pt-PT"/>
        </w:rPr>
        <w:t xml:space="preserve"> e </w:t>
      </w:r>
      <w:proofErr w:type="spellStart"/>
      <w:r w:rsidR="00C60353" w:rsidRPr="00631606">
        <w:rPr>
          <w:rFonts w:ascii="Times New Roman" w:hAnsi="Times New Roman" w:cs="Times New Roman"/>
          <w:color w:val="000000"/>
          <w:sz w:val="24"/>
          <w:szCs w:val="24"/>
          <w:shd w:val="clear" w:color="auto" w:fill="FFFFFF"/>
          <w:lang w:val="pt-PT"/>
        </w:rPr>
        <w:t>Barbera</w:t>
      </w:r>
      <w:proofErr w:type="spellEnd"/>
      <w:r w:rsidRPr="00631606">
        <w:rPr>
          <w:rFonts w:ascii="Times New Roman" w:hAnsi="Times New Roman" w:cs="Times New Roman"/>
          <w:color w:val="000000"/>
          <w:sz w:val="24"/>
          <w:szCs w:val="24"/>
          <w:shd w:val="clear" w:color="auto" w:fill="FFFFFF"/>
          <w:lang w:val="pt-PT"/>
        </w:rPr>
        <w:t xml:space="preserve">, 1997 </w:t>
      </w:r>
      <w:proofErr w:type="spellStart"/>
      <w:r w:rsidRPr="00631606">
        <w:rPr>
          <w:rFonts w:ascii="Times New Roman" w:hAnsi="Times New Roman" w:cs="Times New Roman"/>
          <w:i/>
          <w:color w:val="000000"/>
          <w:sz w:val="24"/>
          <w:szCs w:val="24"/>
          <w:shd w:val="clear" w:color="auto" w:fill="FFFFFF"/>
          <w:lang w:val="pt-PT"/>
        </w:rPr>
        <w:t>apud</w:t>
      </w:r>
      <w:proofErr w:type="spellEnd"/>
      <w:r w:rsidRPr="00631606">
        <w:rPr>
          <w:rFonts w:ascii="Times New Roman" w:hAnsi="Times New Roman" w:cs="Times New Roman"/>
          <w:color w:val="000000"/>
          <w:sz w:val="24"/>
          <w:szCs w:val="24"/>
          <w:shd w:val="clear" w:color="auto" w:fill="FFFFFF"/>
          <w:lang w:val="pt-PT"/>
        </w:rPr>
        <w:t xml:space="preserve"> Correia, 2016)</w:t>
      </w:r>
      <w:r w:rsidR="00C60353" w:rsidRPr="00631606">
        <w:rPr>
          <w:rFonts w:ascii="Times New Roman" w:hAnsi="Times New Roman" w:cs="Times New Roman"/>
          <w:color w:val="000000"/>
          <w:sz w:val="24"/>
          <w:szCs w:val="24"/>
          <w:shd w:val="clear" w:color="auto" w:fill="FFFFFF"/>
          <w:lang w:val="pt-PT"/>
        </w:rPr>
        <w:t>.</w:t>
      </w:r>
      <w:r w:rsidR="00C60353" w:rsidRPr="00631606">
        <w:rPr>
          <w:rStyle w:val="Refdenotaderodap"/>
          <w:rFonts w:ascii="Times New Roman" w:hAnsi="Times New Roman" w:cs="Times New Roman"/>
          <w:color w:val="000000"/>
          <w:sz w:val="24"/>
          <w:szCs w:val="24"/>
          <w:shd w:val="clear" w:color="auto" w:fill="FFFFFF"/>
          <w:lang w:val="pt-PT"/>
        </w:rPr>
        <w:t xml:space="preserve"> </w:t>
      </w:r>
      <w:r w:rsidR="00C60353">
        <w:rPr>
          <w:rStyle w:val="Refdenotaderodap"/>
          <w:rFonts w:ascii="Times New Roman" w:hAnsi="Times New Roman" w:cs="Times New Roman"/>
          <w:color w:val="000000"/>
          <w:sz w:val="24"/>
          <w:szCs w:val="24"/>
          <w:shd w:val="clear" w:color="auto" w:fill="FFFFFF"/>
        </w:rPr>
        <w:footnoteReference w:id="1"/>
      </w:r>
    </w:p>
    <w:p w:rsidR="00AD2BB5" w:rsidRPr="00631606" w:rsidRDefault="00E60E95" w:rsidP="00690CA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Assim</w:t>
      </w:r>
      <w:r w:rsidR="00AD2BB5" w:rsidRPr="00631606">
        <w:rPr>
          <w:rFonts w:ascii="Times New Roman" w:hAnsi="Times New Roman" w:cs="Times New Roman"/>
          <w:sz w:val="24"/>
          <w:szCs w:val="24"/>
          <w:lang w:val="pt-PT"/>
        </w:rPr>
        <w:t xml:space="preserve">, </w:t>
      </w:r>
      <w:r w:rsidR="00902E5C" w:rsidRPr="00631606">
        <w:rPr>
          <w:rFonts w:ascii="Times New Roman" w:hAnsi="Times New Roman" w:cs="Times New Roman"/>
          <w:sz w:val="24"/>
          <w:szCs w:val="24"/>
          <w:lang w:val="pt-PT"/>
        </w:rPr>
        <w:t>o presente trabalho incidirá</w:t>
      </w:r>
      <w:r w:rsidR="00AD2BB5" w:rsidRPr="00631606">
        <w:rPr>
          <w:rFonts w:ascii="Times New Roman" w:hAnsi="Times New Roman" w:cs="Times New Roman"/>
          <w:sz w:val="24"/>
          <w:szCs w:val="24"/>
          <w:lang w:val="pt-PT"/>
        </w:rPr>
        <w:t xml:space="preserve"> essencialmente sobre os princípios constitucionais de direito tributário e</w:t>
      </w:r>
      <w:r w:rsidRPr="00631606">
        <w:rPr>
          <w:rFonts w:ascii="Times New Roman" w:hAnsi="Times New Roman" w:cs="Times New Roman"/>
          <w:sz w:val="24"/>
          <w:szCs w:val="24"/>
          <w:lang w:val="pt-PT"/>
        </w:rPr>
        <w:t xml:space="preserve"> </w:t>
      </w:r>
      <w:r w:rsidR="00902E5C" w:rsidRPr="00631606">
        <w:rPr>
          <w:rFonts w:ascii="Times New Roman" w:hAnsi="Times New Roman" w:cs="Times New Roman"/>
          <w:sz w:val="24"/>
          <w:szCs w:val="24"/>
          <w:lang w:val="pt-PT"/>
        </w:rPr>
        <w:t xml:space="preserve">a </w:t>
      </w:r>
      <w:r w:rsidR="00101D09" w:rsidRPr="00631606">
        <w:rPr>
          <w:rFonts w:ascii="Times New Roman" w:hAnsi="Times New Roman" w:cs="Times New Roman"/>
          <w:sz w:val="24"/>
          <w:szCs w:val="24"/>
          <w:lang w:val="pt-PT"/>
        </w:rPr>
        <w:t xml:space="preserve">sua </w:t>
      </w:r>
      <w:r w:rsidR="00AD2BB5" w:rsidRPr="00631606">
        <w:rPr>
          <w:rFonts w:ascii="Times New Roman" w:hAnsi="Times New Roman" w:cs="Times New Roman"/>
          <w:sz w:val="24"/>
          <w:szCs w:val="24"/>
          <w:lang w:val="pt-PT"/>
        </w:rPr>
        <w:t xml:space="preserve">concretização </w:t>
      </w:r>
      <w:r w:rsidR="00101D09" w:rsidRPr="00631606">
        <w:rPr>
          <w:rFonts w:ascii="Times New Roman" w:hAnsi="Times New Roman" w:cs="Times New Roman"/>
          <w:sz w:val="24"/>
          <w:szCs w:val="24"/>
          <w:lang w:val="pt-PT"/>
        </w:rPr>
        <w:t>pelos ó</w:t>
      </w:r>
      <w:r w:rsidR="00AD2BB5" w:rsidRPr="00631606">
        <w:rPr>
          <w:rFonts w:ascii="Times New Roman" w:hAnsi="Times New Roman" w:cs="Times New Roman"/>
          <w:sz w:val="24"/>
          <w:szCs w:val="24"/>
          <w:lang w:val="pt-PT"/>
        </w:rPr>
        <w:t>rgãos ju</w:t>
      </w:r>
      <w:r w:rsidR="00101D09" w:rsidRPr="00631606">
        <w:rPr>
          <w:rFonts w:ascii="Times New Roman" w:hAnsi="Times New Roman" w:cs="Times New Roman"/>
          <w:sz w:val="24"/>
          <w:szCs w:val="24"/>
          <w:lang w:val="pt-PT"/>
        </w:rPr>
        <w:t xml:space="preserve">diciais, </w:t>
      </w:r>
      <w:r w:rsidR="00902E5C" w:rsidRPr="00631606">
        <w:rPr>
          <w:rFonts w:ascii="Times New Roman" w:hAnsi="Times New Roman" w:cs="Times New Roman"/>
          <w:sz w:val="24"/>
          <w:szCs w:val="24"/>
          <w:lang w:val="pt-PT"/>
        </w:rPr>
        <w:t>sendo relevante, para o efeito,</w:t>
      </w:r>
      <w:r w:rsidR="00CA43DD" w:rsidRPr="00631606">
        <w:rPr>
          <w:rFonts w:ascii="Times New Roman" w:hAnsi="Times New Roman" w:cs="Times New Roman"/>
          <w:sz w:val="24"/>
          <w:szCs w:val="24"/>
          <w:lang w:val="pt-PT"/>
        </w:rPr>
        <w:t xml:space="preserve"> proceder à </w:t>
      </w:r>
      <w:r w:rsidR="00B348BB" w:rsidRPr="00631606">
        <w:rPr>
          <w:rFonts w:ascii="Times New Roman" w:hAnsi="Times New Roman" w:cs="Times New Roman"/>
          <w:sz w:val="24"/>
          <w:szCs w:val="24"/>
          <w:lang w:val="pt-PT"/>
        </w:rPr>
        <w:t>análise</w:t>
      </w:r>
      <w:r w:rsidR="00CA43DD" w:rsidRPr="00631606">
        <w:rPr>
          <w:rFonts w:ascii="Times New Roman" w:hAnsi="Times New Roman" w:cs="Times New Roman"/>
          <w:sz w:val="24"/>
          <w:szCs w:val="24"/>
          <w:lang w:val="pt-PT"/>
        </w:rPr>
        <w:t xml:space="preserve"> de</w:t>
      </w:r>
      <w:r w:rsidR="00902E5C" w:rsidRPr="00631606">
        <w:rPr>
          <w:rFonts w:ascii="Times New Roman" w:hAnsi="Times New Roman" w:cs="Times New Roman"/>
          <w:sz w:val="24"/>
          <w:szCs w:val="24"/>
          <w:lang w:val="pt-PT"/>
        </w:rPr>
        <w:t xml:space="preserve"> jurisprudência que </w:t>
      </w:r>
      <w:r w:rsidR="00CA43DD" w:rsidRPr="00631606">
        <w:rPr>
          <w:rFonts w:ascii="Times New Roman" w:hAnsi="Times New Roman" w:cs="Times New Roman"/>
          <w:sz w:val="24"/>
          <w:szCs w:val="24"/>
          <w:lang w:val="pt-PT"/>
        </w:rPr>
        <w:t xml:space="preserve">consideramos como mais </w:t>
      </w:r>
      <w:r w:rsidR="00161CB1" w:rsidRPr="00631606">
        <w:rPr>
          <w:rFonts w:ascii="Times New Roman" w:hAnsi="Times New Roman" w:cs="Times New Roman"/>
          <w:sz w:val="24"/>
          <w:szCs w:val="24"/>
          <w:lang w:val="pt-PT"/>
        </w:rPr>
        <w:t>pertinente</w:t>
      </w:r>
      <w:r w:rsidR="00CA43DD" w:rsidRPr="00631606">
        <w:rPr>
          <w:rFonts w:ascii="Times New Roman" w:hAnsi="Times New Roman" w:cs="Times New Roman"/>
          <w:sz w:val="24"/>
          <w:szCs w:val="24"/>
          <w:lang w:val="pt-PT"/>
        </w:rPr>
        <w:t xml:space="preserve"> para o estudo desta temática, </w:t>
      </w:r>
      <w:r w:rsidR="000D1656" w:rsidRPr="00631606">
        <w:rPr>
          <w:rFonts w:ascii="Times New Roman" w:hAnsi="Times New Roman" w:cs="Times New Roman"/>
          <w:sz w:val="24"/>
          <w:szCs w:val="24"/>
          <w:lang w:val="pt-PT"/>
        </w:rPr>
        <w:t>designadamente pela</w:t>
      </w:r>
      <w:r w:rsidR="00CA43DD" w:rsidRPr="00631606">
        <w:rPr>
          <w:rFonts w:ascii="Times New Roman" w:hAnsi="Times New Roman" w:cs="Times New Roman"/>
          <w:sz w:val="24"/>
          <w:szCs w:val="24"/>
          <w:lang w:val="pt-PT"/>
        </w:rPr>
        <w:t xml:space="preserve"> </w:t>
      </w:r>
      <w:r w:rsidR="000D1656" w:rsidRPr="00631606">
        <w:rPr>
          <w:rFonts w:ascii="Times New Roman" w:hAnsi="Times New Roman" w:cs="Times New Roman"/>
          <w:sz w:val="24"/>
          <w:szCs w:val="24"/>
          <w:lang w:val="pt-PT"/>
        </w:rPr>
        <w:t xml:space="preserve">interpretação e </w:t>
      </w:r>
      <w:r w:rsidR="00CA43DD" w:rsidRPr="00631606">
        <w:rPr>
          <w:rFonts w:ascii="Times New Roman" w:hAnsi="Times New Roman" w:cs="Times New Roman"/>
          <w:sz w:val="24"/>
          <w:szCs w:val="24"/>
          <w:lang w:val="pt-PT"/>
        </w:rPr>
        <w:t xml:space="preserve">solução dada </w:t>
      </w:r>
      <w:r w:rsidR="000D1656" w:rsidRPr="00631606">
        <w:rPr>
          <w:rFonts w:ascii="Times New Roman" w:hAnsi="Times New Roman" w:cs="Times New Roman"/>
          <w:sz w:val="24"/>
          <w:szCs w:val="24"/>
          <w:lang w:val="pt-PT"/>
        </w:rPr>
        <w:t xml:space="preserve">pelos tribunais, </w:t>
      </w:r>
      <w:r w:rsidR="00CA43DD" w:rsidRPr="00631606">
        <w:rPr>
          <w:rFonts w:ascii="Times New Roman" w:hAnsi="Times New Roman" w:cs="Times New Roman"/>
          <w:sz w:val="24"/>
          <w:szCs w:val="24"/>
          <w:lang w:val="pt-PT"/>
        </w:rPr>
        <w:t xml:space="preserve">a cada um dos casos </w:t>
      </w:r>
      <w:r w:rsidR="000D1656" w:rsidRPr="00631606">
        <w:rPr>
          <w:rFonts w:ascii="Times New Roman" w:hAnsi="Times New Roman" w:cs="Times New Roman"/>
          <w:sz w:val="24"/>
          <w:szCs w:val="24"/>
          <w:lang w:val="pt-PT"/>
        </w:rPr>
        <w:t>estudados</w:t>
      </w:r>
      <w:r w:rsidR="00064874" w:rsidRPr="00631606">
        <w:rPr>
          <w:rFonts w:ascii="Times New Roman" w:hAnsi="Times New Roman" w:cs="Times New Roman"/>
          <w:sz w:val="24"/>
          <w:szCs w:val="24"/>
          <w:lang w:val="pt-PT"/>
        </w:rPr>
        <w:t>.</w:t>
      </w:r>
    </w:p>
    <w:p w:rsidR="002F02A8" w:rsidRPr="00631606" w:rsidRDefault="006E6D77" w:rsidP="002F02A8">
      <w:pPr>
        <w:spacing w:before="120" w:after="120" w:line="360" w:lineRule="auto"/>
        <w:ind w:right="74"/>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Desta forma, </w:t>
      </w:r>
      <w:r w:rsidR="00561793" w:rsidRPr="00631606">
        <w:rPr>
          <w:rFonts w:ascii="Times New Roman" w:hAnsi="Times New Roman" w:cs="Times New Roman"/>
          <w:sz w:val="24"/>
          <w:szCs w:val="24"/>
          <w:lang w:val="pt-PT"/>
        </w:rPr>
        <w:t xml:space="preserve">e como introdução aos capítulos seguintes, </w:t>
      </w:r>
      <w:r w:rsidR="007754AF" w:rsidRPr="00631606">
        <w:rPr>
          <w:rFonts w:ascii="Times New Roman" w:hAnsi="Times New Roman" w:cs="Times New Roman"/>
          <w:sz w:val="24"/>
          <w:szCs w:val="24"/>
          <w:lang w:val="pt-PT"/>
        </w:rPr>
        <w:t>abordaremos</w:t>
      </w:r>
      <w:r w:rsidR="000F7A74" w:rsidRPr="00631606">
        <w:rPr>
          <w:rFonts w:ascii="Times New Roman" w:hAnsi="Times New Roman" w:cs="Times New Roman"/>
          <w:sz w:val="24"/>
          <w:szCs w:val="24"/>
          <w:lang w:val="pt-PT"/>
        </w:rPr>
        <w:t>,</w:t>
      </w:r>
      <w:r w:rsidR="007754AF"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n</w:t>
      </w:r>
      <w:r w:rsidR="007754AF" w:rsidRPr="00631606">
        <w:rPr>
          <w:rFonts w:ascii="Times New Roman" w:hAnsi="Times New Roman" w:cs="Times New Roman"/>
          <w:sz w:val="24"/>
          <w:szCs w:val="24"/>
          <w:lang w:val="pt-PT"/>
        </w:rPr>
        <w:t>o</w:t>
      </w:r>
      <w:r w:rsidRPr="00631606">
        <w:rPr>
          <w:rFonts w:ascii="Times New Roman" w:hAnsi="Times New Roman" w:cs="Times New Roman"/>
          <w:sz w:val="24"/>
          <w:szCs w:val="24"/>
          <w:lang w:val="pt-PT"/>
        </w:rPr>
        <w:t xml:space="preserve"> capítulo II</w:t>
      </w:r>
      <w:r w:rsidR="000F7A74" w:rsidRPr="00631606">
        <w:rPr>
          <w:rFonts w:ascii="Times New Roman" w:hAnsi="Times New Roman" w:cs="Times New Roman"/>
          <w:sz w:val="24"/>
          <w:szCs w:val="24"/>
          <w:lang w:val="pt-PT"/>
        </w:rPr>
        <w:t xml:space="preserve">, sob o título </w:t>
      </w:r>
      <w:r w:rsidR="00161CB1" w:rsidRPr="00631606">
        <w:rPr>
          <w:rFonts w:ascii="Times New Roman" w:hAnsi="Times New Roman" w:cs="Times New Roman"/>
          <w:sz w:val="24"/>
          <w:szCs w:val="24"/>
          <w:lang w:val="pt-PT"/>
        </w:rPr>
        <w:t>“</w:t>
      </w:r>
      <w:r w:rsidR="000F7A74" w:rsidRPr="00631606">
        <w:rPr>
          <w:rFonts w:ascii="Times New Roman" w:hAnsi="Times New Roman" w:cs="Times New Roman"/>
          <w:sz w:val="24"/>
          <w:szCs w:val="24"/>
          <w:lang w:val="pt-PT"/>
        </w:rPr>
        <w:t>O Direito Constitucional Tributário</w:t>
      </w:r>
      <w:r w:rsidR="00161CB1" w:rsidRPr="00631606">
        <w:rPr>
          <w:rFonts w:ascii="Times New Roman" w:hAnsi="Times New Roman" w:cs="Times New Roman"/>
          <w:sz w:val="24"/>
          <w:szCs w:val="24"/>
          <w:lang w:val="pt-PT"/>
        </w:rPr>
        <w:t>”</w:t>
      </w:r>
      <w:r w:rsidR="00B348BB" w:rsidRPr="00631606">
        <w:rPr>
          <w:rFonts w:ascii="Times New Roman" w:hAnsi="Times New Roman" w:cs="Times New Roman"/>
          <w:sz w:val="24"/>
          <w:szCs w:val="24"/>
          <w:lang w:val="pt-PT"/>
        </w:rPr>
        <w:t xml:space="preserve">, </w:t>
      </w:r>
      <w:r w:rsidR="00B348BB">
        <w:rPr>
          <w:rFonts w:ascii="Times New Roman" w:hAnsi="Times New Roman" w:cs="Times New Roman"/>
          <w:sz w:val="24"/>
          <w:szCs w:val="24"/>
          <w:lang w:val="pt-PT"/>
        </w:rPr>
        <w:t>e</w:t>
      </w:r>
      <w:r w:rsidR="00086D0C">
        <w:rPr>
          <w:rFonts w:ascii="Times New Roman" w:hAnsi="Times New Roman" w:cs="Times New Roman"/>
          <w:sz w:val="24"/>
          <w:szCs w:val="24"/>
          <w:lang w:val="pt-PT"/>
        </w:rPr>
        <w:t xml:space="preserve"> nas d</w:t>
      </w:r>
      <w:r w:rsidR="00DC38BF">
        <w:rPr>
          <w:rFonts w:ascii="Times New Roman" w:hAnsi="Times New Roman" w:cs="Times New Roman"/>
          <w:sz w:val="24"/>
          <w:szCs w:val="24"/>
          <w:lang w:val="pt-PT"/>
        </w:rPr>
        <w:t>uas secções</w:t>
      </w:r>
      <w:r w:rsidR="00086D0C">
        <w:rPr>
          <w:rFonts w:ascii="Times New Roman" w:hAnsi="Times New Roman" w:cs="Times New Roman"/>
          <w:sz w:val="24"/>
          <w:szCs w:val="24"/>
          <w:lang w:val="pt-PT"/>
        </w:rPr>
        <w:t xml:space="preserve"> que o compõem</w:t>
      </w:r>
      <w:r w:rsidR="00175C60">
        <w:rPr>
          <w:rFonts w:ascii="Times New Roman" w:hAnsi="Times New Roman" w:cs="Times New Roman"/>
          <w:sz w:val="24"/>
          <w:szCs w:val="24"/>
          <w:lang w:val="pt-PT"/>
        </w:rPr>
        <w:t>: um</w:t>
      </w:r>
      <w:r w:rsidR="00DC38BF">
        <w:rPr>
          <w:rFonts w:ascii="Times New Roman" w:hAnsi="Times New Roman" w:cs="Times New Roman"/>
          <w:sz w:val="24"/>
          <w:szCs w:val="24"/>
          <w:lang w:val="pt-PT"/>
        </w:rPr>
        <w:t>a relativa aos fundamentos constitucionais da tributação e outra relativa ao “Estado F</w:t>
      </w:r>
      <w:r w:rsidR="00175C60">
        <w:rPr>
          <w:rFonts w:ascii="Times New Roman" w:hAnsi="Times New Roman" w:cs="Times New Roman"/>
          <w:sz w:val="24"/>
          <w:szCs w:val="24"/>
          <w:lang w:val="pt-PT"/>
        </w:rPr>
        <w:t>iscal</w:t>
      </w:r>
      <w:r w:rsidR="00DC38BF">
        <w:rPr>
          <w:rFonts w:ascii="Times New Roman" w:hAnsi="Times New Roman" w:cs="Times New Roman"/>
          <w:sz w:val="24"/>
          <w:szCs w:val="24"/>
          <w:lang w:val="pt-PT"/>
        </w:rPr>
        <w:t xml:space="preserve">” </w:t>
      </w:r>
      <w:r w:rsidR="00DC38BF" w:rsidRPr="00631606">
        <w:rPr>
          <w:rFonts w:ascii="Times New Roman" w:hAnsi="Times New Roman" w:cs="Times New Roman"/>
          <w:sz w:val="24"/>
          <w:szCs w:val="24"/>
          <w:lang w:val="pt-PT"/>
        </w:rPr>
        <w:t>“Estado-Dívida”</w:t>
      </w:r>
      <w:r w:rsidR="00DC38BF">
        <w:rPr>
          <w:rFonts w:ascii="Times New Roman" w:hAnsi="Times New Roman" w:cs="Times New Roman"/>
          <w:sz w:val="24"/>
          <w:szCs w:val="24"/>
          <w:lang w:val="pt-PT"/>
        </w:rPr>
        <w:t xml:space="preserve">, </w:t>
      </w:r>
      <w:r w:rsidR="00175C60">
        <w:rPr>
          <w:rFonts w:ascii="Times New Roman" w:hAnsi="Times New Roman" w:cs="Times New Roman"/>
          <w:sz w:val="24"/>
          <w:szCs w:val="24"/>
          <w:lang w:val="pt-PT"/>
        </w:rPr>
        <w:t xml:space="preserve">em que para além de algumas reflexões sobre a ideia </w:t>
      </w:r>
      <w:r w:rsidR="00DC38BF">
        <w:rPr>
          <w:rFonts w:ascii="Times New Roman" w:hAnsi="Times New Roman" w:cs="Times New Roman"/>
          <w:sz w:val="24"/>
          <w:szCs w:val="24"/>
          <w:lang w:val="pt-PT"/>
        </w:rPr>
        <w:t>do estado fiscal</w:t>
      </w:r>
      <w:r w:rsidR="00175C60">
        <w:rPr>
          <w:rFonts w:ascii="Times New Roman" w:hAnsi="Times New Roman" w:cs="Times New Roman"/>
          <w:sz w:val="24"/>
          <w:szCs w:val="24"/>
          <w:lang w:val="pt-PT"/>
        </w:rPr>
        <w:t>, vamos analisar de um lado o seu objecto</w:t>
      </w:r>
      <w:r w:rsidR="00C74A23">
        <w:rPr>
          <w:rFonts w:ascii="Times New Roman" w:hAnsi="Times New Roman" w:cs="Times New Roman"/>
          <w:sz w:val="24"/>
          <w:szCs w:val="24"/>
          <w:lang w:val="pt-PT"/>
        </w:rPr>
        <w:t>, constituído pelo imposto e de outro a sua titularidade activa, consubstanciada no poder de tributar</w:t>
      </w:r>
      <w:r w:rsidR="00086D0C">
        <w:rPr>
          <w:rFonts w:ascii="Times New Roman" w:hAnsi="Times New Roman" w:cs="Times New Roman"/>
          <w:sz w:val="24"/>
          <w:szCs w:val="24"/>
          <w:lang w:val="pt-PT"/>
        </w:rPr>
        <w:t>.</w:t>
      </w:r>
    </w:p>
    <w:p w:rsidR="00FD453A" w:rsidRPr="00631606" w:rsidRDefault="00FD453A" w:rsidP="00690CAB">
      <w:pPr>
        <w:spacing w:before="120" w:after="120" w:line="360" w:lineRule="auto"/>
        <w:ind w:right="74"/>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Posteriormente</w:t>
      </w:r>
      <w:r w:rsidR="004A0CAD" w:rsidRPr="00631606">
        <w:rPr>
          <w:rFonts w:ascii="Times New Roman" w:hAnsi="Times New Roman" w:cs="Times New Roman"/>
          <w:sz w:val="24"/>
          <w:szCs w:val="24"/>
          <w:lang w:val="pt-PT"/>
        </w:rPr>
        <w:t xml:space="preserve"> (</w:t>
      </w:r>
      <w:r w:rsidR="009126CF">
        <w:rPr>
          <w:rFonts w:ascii="Times New Roman" w:hAnsi="Times New Roman" w:cs="Times New Roman"/>
          <w:sz w:val="24"/>
          <w:szCs w:val="24"/>
          <w:lang w:val="pt-PT"/>
        </w:rPr>
        <w:t xml:space="preserve">no </w:t>
      </w:r>
      <w:r w:rsidR="004A0CAD" w:rsidRPr="00631606">
        <w:rPr>
          <w:rFonts w:ascii="Times New Roman" w:hAnsi="Times New Roman" w:cs="Times New Roman"/>
          <w:sz w:val="24"/>
          <w:szCs w:val="24"/>
          <w:lang w:val="pt-PT"/>
        </w:rPr>
        <w:t xml:space="preserve">capítulo </w:t>
      </w:r>
      <w:r w:rsidR="00A320EB" w:rsidRPr="00631606">
        <w:rPr>
          <w:rFonts w:ascii="Times New Roman" w:hAnsi="Times New Roman" w:cs="Times New Roman"/>
          <w:sz w:val="24"/>
          <w:szCs w:val="24"/>
          <w:lang w:val="pt-PT"/>
        </w:rPr>
        <w:t>III ao</w:t>
      </w:r>
      <w:r w:rsidR="004A0CAD" w:rsidRPr="00631606">
        <w:rPr>
          <w:rFonts w:ascii="Times New Roman" w:hAnsi="Times New Roman" w:cs="Times New Roman"/>
          <w:sz w:val="24"/>
          <w:szCs w:val="24"/>
          <w:lang w:val="pt-PT"/>
        </w:rPr>
        <w:t xml:space="preserve"> VII)</w:t>
      </w:r>
      <w:proofErr w:type="gramStart"/>
      <w:r w:rsidRPr="00631606">
        <w:rPr>
          <w:rFonts w:ascii="Times New Roman" w:hAnsi="Times New Roman" w:cs="Times New Roman"/>
          <w:sz w:val="24"/>
          <w:szCs w:val="24"/>
          <w:lang w:val="pt-PT"/>
        </w:rPr>
        <w:t>,</w:t>
      </w:r>
      <w:proofErr w:type="gramEnd"/>
      <w:r w:rsidR="004234AE" w:rsidRPr="00631606">
        <w:rPr>
          <w:lang w:val="pt-PT"/>
        </w:rPr>
        <w:t xml:space="preserve"> </w:t>
      </w:r>
      <w:r w:rsidR="004234AE" w:rsidRPr="00631606">
        <w:rPr>
          <w:rFonts w:ascii="Times New Roman" w:hAnsi="Times New Roman" w:cs="Times New Roman"/>
          <w:sz w:val="24"/>
          <w:szCs w:val="24"/>
          <w:lang w:val="pt-PT"/>
        </w:rPr>
        <w:t>perscrutaremos os princípios fundamentais tributários</w:t>
      </w:r>
      <w:r w:rsidR="00C07763" w:rsidRPr="00631606">
        <w:rPr>
          <w:rFonts w:ascii="Times New Roman" w:hAnsi="Times New Roman" w:cs="Times New Roman"/>
          <w:sz w:val="24"/>
          <w:szCs w:val="24"/>
          <w:lang w:val="pt-PT"/>
        </w:rPr>
        <w:t xml:space="preserve">, </w:t>
      </w:r>
      <w:r w:rsidR="006313BD" w:rsidRPr="00631606">
        <w:rPr>
          <w:rFonts w:ascii="Times New Roman" w:hAnsi="Times New Roman" w:cs="Times New Roman"/>
          <w:sz w:val="24"/>
          <w:szCs w:val="24"/>
          <w:lang w:val="pt-PT"/>
        </w:rPr>
        <w:t xml:space="preserve">dedicando-nos no capítulo III ao </w:t>
      </w:r>
      <w:r w:rsidR="00FB4F79" w:rsidRPr="00631606">
        <w:rPr>
          <w:rFonts w:ascii="Times New Roman" w:hAnsi="Times New Roman" w:cs="Times New Roman"/>
          <w:sz w:val="24"/>
          <w:szCs w:val="24"/>
          <w:lang w:val="pt-PT"/>
        </w:rPr>
        <w:t xml:space="preserve">estudo do </w:t>
      </w:r>
      <w:r w:rsidR="006313BD" w:rsidRPr="00631606">
        <w:rPr>
          <w:rFonts w:ascii="Times New Roman" w:hAnsi="Times New Roman" w:cs="Times New Roman"/>
          <w:sz w:val="24"/>
          <w:szCs w:val="24"/>
          <w:lang w:val="pt-PT"/>
        </w:rPr>
        <w:t xml:space="preserve">princípio da legalidade, </w:t>
      </w:r>
      <w:r w:rsidR="00A8602D">
        <w:rPr>
          <w:rFonts w:ascii="Times New Roman" w:hAnsi="Times New Roman" w:cs="Times New Roman"/>
          <w:sz w:val="24"/>
          <w:szCs w:val="24"/>
          <w:lang w:val="pt-PT"/>
        </w:rPr>
        <w:t xml:space="preserve">com </w:t>
      </w:r>
      <w:r w:rsidR="00A8602D">
        <w:rPr>
          <w:rFonts w:ascii="Times New Roman" w:hAnsi="Times New Roman" w:cs="Times New Roman"/>
          <w:sz w:val="24"/>
          <w:szCs w:val="24"/>
          <w:lang w:val="pt-PT"/>
        </w:rPr>
        <w:lastRenderedPageBreak/>
        <w:t>destaque para a reserva de lei</w:t>
      </w:r>
      <w:r w:rsidR="00970140">
        <w:rPr>
          <w:rFonts w:ascii="Times New Roman" w:hAnsi="Times New Roman" w:cs="Times New Roman"/>
          <w:sz w:val="24"/>
          <w:szCs w:val="24"/>
          <w:lang w:val="pt-PT"/>
        </w:rPr>
        <w:t xml:space="preserve"> e a admissibilidade de utilização de conceitos indeterminados. </w:t>
      </w:r>
      <w:r w:rsidR="00FB4F79" w:rsidRPr="00631606">
        <w:rPr>
          <w:rFonts w:ascii="Times New Roman" w:hAnsi="Times New Roman" w:cs="Times New Roman"/>
          <w:sz w:val="24"/>
          <w:szCs w:val="24"/>
          <w:lang w:val="pt-PT"/>
        </w:rPr>
        <w:t>A</w:t>
      </w:r>
      <w:r w:rsidR="006313BD" w:rsidRPr="00631606">
        <w:rPr>
          <w:rFonts w:ascii="Times New Roman" w:hAnsi="Times New Roman" w:cs="Times New Roman"/>
          <w:sz w:val="24"/>
          <w:szCs w:val="24"/>
          <w:lang w:val="pt-PT"/>
        </w:rPr>
        <w:t>pós o estudo do princípio da legalidade, iremos tratar, com interesse para o nosso trabalho, de outros direitos fundamentais, com destaque para o princípio da segurança jurídica e da protecção da confiança, reservando neste a problemática da não retroactividade das leis</w:t>
      </w:r>
      <w:r w:rsidR="00C60353" w:rsidRPr="00631606">
        <w:rPr>
          <w:rFonts w:ascii="Times New Roman" w:hAnsi="Times New Roman" w:cs="Times New Roman"/>
          <w:sz w:val="24"/>
          <w:szCs w:val="24"/>
          <w:lang w:val="pt-PT"/>
        </w:rPr>
        <w:t xml:space="preserve">. Além dos princípios da legalidade e da segurança jurídica em matéria fiscal, é também fundamental destacar o princípio da igualdade, devido à importância que o mesmo reveste, igualdade que, conforme veremos, terá como critério, a capacidade contributiva. Por </w:t>
      </w:r>
      <w:r w:rsidR="00882840" w:rsidRPr="00631606">
        <w:rPr>
          <w:rFonts w:ascii="Times New Roman" w:hAnsi="Times New Roman" w:cs="Times New Roman"/>
          <w:sz w:val="24"/>
          <w:szCs w:val="24"/>
          <w:lang w:val="pt-PT"/>
        </w:rPr>
        <w:t>fim procederemos</w:t>
      </w:r>
      <w:r w:rsidR="0059088E" w:rsidRPr="00631606">
        <w:rPr>
          <w:rFonts w:ascii="Times New Roman" w:hAnsi="Times New Roman" w:cs="Times New Roman"/>
          <w:sz w:val="24"/>
          <w:szCs w:val="24"/>
          <w:lang w:val="pt-PT"/>
        </w:rPr>
        <w:t xml:space="preserve"> ao estudo do princípio</w:t>
      </w:r>
      <w:r w:rsidR="00C07763" w:rsidRPr="00631606">
        <w:rPr>
          <w:rFonts w:ascii="Times New Roman" w:hAnsi="Times New Roman" w:cs="Times New Roman"/>
          <w:sz w:val="24"/>
          <w:szCs w:val="24"/>
          <w:lang w:val="pt-PT"/>
        </w:rPr>
        <w:t xml:space="preserve"> da proporcionalidade</w:t>
      </w:r>
      <w:r w:rsidR="00A320EB" w:rsidRPr="00631606">
        <w:rPr>
          <w:rFonts w:ascii="Times New Roman" w:hAnsi="Times New Roman" w:cs="Times New Roman"/>
          <w:sz w:val="24"/>
          <w:szCs w:val="24"/>
          <w:lang w:val="pt-PT"/>
        </w:rPr>
        <w:t xml:space="preserve">. </w:t>
      </w:r>
      <w:r w:rsidR="009126CF">
        <w:rPr>
          <w:rFonts w:ascii="Times New Roman" w:hAnsi="Times New Roman" w:cs="Times New Roman"/>
          <w:sz w:val="24"/>
          <w:szCs w:val="24"/>
          <w:lang w:val="pt-PT"/>
        </w:rPr>
        <w:t xml:space="preserve">No </w:t>
      </w:r>
      <w:r w:rsidR="004A57A5" w:rsidRPr="00631606">
        <w:rPr>
          <w:rFonts w:ascii="Times New Roman" w:hAnsi="Times New Roman" w:cs="Times New Roman"/>
          <w:sz w:val="24"/>
          <w:szCs w:val="24"/>
          <w:lang w:val="pt-PT"/>
        </w:rPr>
        <w:t>âmbito de cada capítulo proceder-se-á à</w:t>
      </w:r>
      <w:r w:rsidR="00314405" w:rsidRPr="00631606">
        <w:rPr>
          <w:rFonts w:ascii="Times New Roman" w:hAnsi="Times New Roman" w:cs="Times New Roman"/>
          <w:sz w:val="24"/>
          <w:szCs w:val="24"/>
          <w:lang w:val="pt-PT"/>
        </w:rPr>
        <w:t xml:space="preserve"> exposição de </w:t>
      </w:r>
      <w:r w:rsidR="00882840">
        <w:rPr>
          <w:rFonts w:ascii="Times New Roman" w:hAnsi="Times New Roman" w:cs="Times New Roman"/>
          <w:sz w:val="24"/>
          <w:szCs w:val="24"/>
          <w:lang w:val="pt-PT"/>
        </w:rPr>
        <w:t>decisões judiciais</w:t>
      </w:r>
      <w:r w:rsidR="00314405" w:rsidRPr="00631606">
        <w:rPr>
          <w:rFonts w:ascii="Times New Roman" w:hAnsi="Times New Roman" w:cs="Times New Roman"/>
          <w:sz w:val="24"/>
          <w:szCs w:val="24"/>
          <w:lang w:val="pt-PT"/>
        </w:rPr>
        <w:t xml:space="preserve"> e posterior comentário</w:t>
      </w:r>
      <w:r w:rsidR="00DE7135" w:rsidRPr="00631606">
        <w:rPr>
          <w:rFonts w:ascii="Times New Roman" w:hAnsi="Times New Roman" w:cs="Times New Roman"/>
          <w:sz w:val="24"/>
          <w:szCs w:val="24"/>
          <w:lang w:val="pt-PT"/>
        </w:rPr>
        <w:t xml:space="preserve">. </w:t>
      </w:r>
    </w:p>
    <w:p w:rsidR="00A320EB" w:rsidRPr="00631606" w:rsidRDefault="00A320EB" w:rsidP="002F02A8">
      <w:pPr>
        <w:spacing w:before="120" w:after="120" w:line="360" w:lineRule="auto"/>
        <w:ind w:right="74"/>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Por último, iremos elaborar uma breve conclusão</w:t>
      </w:r>
      <w:r w:rsidR="006313BD" w:rsidRPr="00631606">
        <w:rPr>
          <w:rFonts w:ascii="Times New Roman" w:hAnsi="Times New Roman" w:cs="Times New Roman"/>
          <w:sz w:val="24"/>
          <w:szCs w:val="24"/>
          <w:lang w:val="pt-PT"/>
        </w:rPr>
        <w:t>, na qual salienta</w:t>
      </w:r>
      <w:r w:rsidR="00487C45" w:rsidRPr="00631606">
        <w:rPr>
          <w:rFonts w:ascii="Times New Roman" w:hAnsi="Times New Roman" w:cs="Times New Roman"/>
          <w:sz w:val="24"/>
          <w:szCs w:val="24"/>
          <w:lang w:val="pt-PT"/>
        </w:rPr>
        <w:t>re</w:t>
      </w:r>
      <w:r w:rsidR="006313BD" w:rsidRPr="00631606">
        <w:rPr>
          <w:rFonts w:ascii="Times New Roman" w:hAnsi="Times New Roman" w:cs="Times New Roman"/>
          <w:sz w:val="24"/>
          <w:szCs w:val="24"/>
          <w:lang w:val="pt-PT"/>
        </w:rPr>
        <w:t>mos e reflecti</w:t>
      </w:r>
      <w:r w:rsidR="00487C45" w:rsidRPr="00631606">
        <w:rPr>
          <w:rFonts w:ascii="Times New Roman" w:hAnsi="Times New Roman" w:cs="Times New Roman"/>
          <w:sz w:val="24"/>
          <w:szCs w:val="24"/>
          <w:lang w:val="pt-PT"/>
        </w:rPr>
        <w:t>re</w:t>
      </w:r>
      <w:r w:rsidR="006313BD" w:rsidRPr="00631606">
        <w:rPr>
          <w:rFonts w:ascii="Times New Roman" w:hAnsi="Times New Roman" w:cs="Times New Roman"/>
          <w:sz w:val="24"/>
          <w:szCs w:val="24"/>
          <w:lang w:val="pt-PT"/>
        </w:rPr>
        <w:t>mos</w:t>
      </w:r>
      <w:r w:rsidR="009355EB"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os elementos mais importantes </w:t>
      </w:r>
      <w:r w:rsidR="002F02A8" w:rsidRPr="00631606">
        <w:rPr>
          <w:rFonts w:ascii="Times New Roman" w:hAnsi="Times New Roman" w:cs="Times New Roman"/>
          <w:sz w:val="24"/>
          <w:szCs w:val="24"/>
          <w:lang w:val="pt-PT"/>
        </w:rPr>
        <w:t>da nossa investigação</w:t>
      </w:r>
      <w:r w:rsidR="009355EB" w:rsidRPr="00631606">
        <w:rPr>
          <w:rFonts w:ascii="Times New Roman" w:hAnsi="Times New Roman" w:cs="Times New Roman"/>
          <w:sz w:val="24"/>
          <w:szCs w:val="24"/>
          <w:lang w:val="pt-PT"/>
        </w:rPr>
        <w:t>.</w:t>
      </w:r>
    </w:p>
    <w:p w:rsidR="009630D3" w:rsidRPr="00631606" w:rsidRDefault="009630D3" w:rsidP="009630D3">
      <w:pPr>
        <w:autoSpaceDE w:val="0"/>
        <w:autoSpaceDN w:val="0"/>
        <w:adjustRightInd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Pelo que antecede é inquestionável a importância dos princípios e fundamental a análise destes em qualquer estudo jurídico. </w:t>
      </w:r>
    </w:p>
    <w:p w:rsidR="002F02A8" w:rsidRPr="00631606" w:rsidRDefault="002F02A8" w:rsidP="002F02A8">
      <w:pPr>
        <w:autoSpaceDE w:val="0"/>
        <w:autoSpaceDN w:val="0"/>
        <w:adjustRightInd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Com efeito, o tema ora apresentado é de grande relevância, </w:t>
      </w:r>
      <w:r w:rsidR="00161CB1" w:rsidRPr="00631606">
        <w:rPr>
          <w:rFonts w:ascii="Times New Roman" w:hAnsi="Times New Roman" w:cs="Times New Roman"/>
          <w:sz w:val="24"/>
          <w:szCs w:val="24"/>
          <w:lang w:val="pt-PT"/>
        </w:rPr>
        <w:t xml:space="preserve">na medida em que </w:t>
      </w:r>
      <w:r w:rsidRPr="00631606">
        <w:rPr>
          <w:rFonts w:ascii="Times New Roman" w:hAnsi="Times New Roman" w:cs="Times New Roman"/>
          <w:sz w:val="24"/>
          <w:szCs w:val="24"/>
          <w:lang w:val="pt-PT"/>
        </w:rPr>
        <w:t xml:space="preserve">o dever de pagar tributos, além de </w:t>
      </w:r>
      <w:r w:rsidR="009355EB" w:rsidRPr="00631606">
        <w:rPr>
          <w:rFonts w:ascii="Times New Roman" w:hAnsi="Times New Roman" w:cs="Times New Roman"/>
          <w:sz w:val="24"/>
          <w:szCs w:val="24"/>
          <w:lang w:val="pt-PT"/>
        </w:rPr>
        <w:t>constituir uma</w:t>
      </w:r>
      <w:r w:rsidRPr="00631606">
        <w:rPr>
          <w:rFonts w:ascii="Times New Roman" w:hAnsi="Times New Roman" w:cs="Times New Roman"/>
          <w:sz w:val="24"/>
          <w:szCs w:val="24"/>
          <w:lang w:val="pt-PT"/>
        </w:rPr>
        <w:t xml:space="preserve"> obrigação fundamental dos cidadãos, é uma garantia da vida em sociedade, devendo, pois, </w:t>
      </w:r>
      <w:r w:rsidR="009355EB" w:rsidRPr="00631606">
        <w:rPr>
          <w:rFonts w:ascii="Times New Roman" w:hAnsi="Times New Roman" w:cs="Times New Roman"/>
          <w:sz w:val="24"/>
          <w:szCs w:val="24"/>
          <w:lang w:val="pt-PT"/>
        </w:rPr>
        <w:t>ser observado</w:t>
      </w:r>
      <w:r w:rsidRPr="00631606">
        <w:rPr>
          <w:rFonts w:ascii="Times New Roman" w:hAnsi="Times New Roman" w:cs="Times New Roman"/>
          <w:sz w:val="24"/>
          <w:szCs w:val="24"/>
          <w:lang w:val="pt-PT"/>
        </w:rPr>
        <w:t xml:space="preserve"> em conjunto com todos os princípios e garantias constitucionais e legais, com o fim </w:t>
      </w:r>
      <w:r w:rsidR="009355EB" w:rsidRPr="00631606">
        <w:rPr>
          <w:rFonts w:ascii="Times New Roman" w:hAnsi="Times New Roman" w:cs="Times New Roman"/>
          <w:sz w:val="24"/>
          <w:szCs w:val="24"/>
          <w:lang w:val="pt-PT"/>
        </w:rPr>
        <w:t>de evitar</w:t>
      </w:r>
      <w:r w:rsidRPr="00631606">
        <w:rPr>
          <w:rFonts w:ascii="Times New Roman" w:hAnsi="Times New Roman" w:cs="Times New Roman"/>
          <w:sz w:val="24"/>
          <w:szCs w:val="24"/>
          <w:lang w:val="pt-PT"/>
        </w:rPr>
        <w:t xml:space="preserve"> a opre</w:t>
      </w:r>
      <w:r w:rsidR="002A6E5E" w:rsidRPr="00631606">
        <w:rPr>
          <w:rFonts w:ascii="Times New Roman" w:hAnsi="Times New Roman" w:cs="Times New Roman"/>
          <w:sz w:val="24"/>
          <w:szCs w:val="24"/>
          <w:lang w:val="pt-PT"/>
        </w:rPr>
        <w:t>ssão do Estado contra o cidadão-</w:t>
      </w:r>
      <w:r w:rsidR="006313BD" w:rsidRPr="00631606">
        <w:rPr>
          <w:rFonts w:ascii="Times New Roman" w:hAnsi="Times New Roman" w:cs="Times New Roman"/>
          <w:sz w:val="24"/>
          <w:szCs w:val="24"/>
          <w:lang w:val="pt-PT"/>
        </w:rPr>
        <w:t>contribuinte.</w:t>
      </w:r>
    </w:p>
    <w:p w:rsidR="0029663C" w:rsidRPr="00631606" w:rsidRDefault="0029663C">
      <w:pPr>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br w:type="page"/>
      </w:r>
    </w:p>
    <w:p w:rsidR="003351B1" w:rsidRPr="00631606" w:rsidRDefault="00176965" w:rsidP="00541AEC">
      <w:pPr>
        <w:spacing w:before="120" w:after="360" w:line="360" w:lineRule="auto"/>
        <w:jc w:val="center"/>
        <w:rPr>
          <w:rFonts w:ascii="Times New Roman" w:hAnsi="Times New Roman" w:cs="Times New Roman"/>
          <w:b/>
          <w:spacing w:val="20"/>
          <w:sz w:val="28"/>
          <w:szCs w:val="28"/>
          <w:lang w:val="pt-PT"/>
        </w:rPr>
      </w:pPr>
      <w:r w:rsidRPr="00631606">
        <w:rPr>
          <w:rFonts w:ascii="Times New Roman" w:hAnsi="Times New Roman" w:cs="Times New Roman"/>
          <w:b/>
          <w:spacing w:val="20"/>
          <w:sz w:val="28"/>
          <w:szCs w:val="28"/>
          <w:lang w:val="pt-PT"/>
        </w:rPr>
        <w:lastRenderedPageBreak/>
        <w:t xml:space="preserve">2. </w:t>
      </w:r>
      <w:r w:rsidR="009630D3" w:rsidRPr="00631606">
        <w:rPr>
          <w:rFonts w:ascii="Times New Roman" w:hAnsi="Times New Roman" w:cs="Times New Roman"/>
          <w:b/>
          <w:spacing w:val="20"/>
          <w:sz w:val="28"/>
          <w:szCs w:val="28"/>
          <w:lang w:val="pt-PT"/>
        </w:rPr>
        <w:t>Direito Constitucional Tributário</w:t>
      </w:r>
    </w:p>
    <w:p w:rsidR="0023428A" w:rsidRPr="00631606" w:rsidRDefault="00256248" w:rsidP="00541AEC">
      <w:pPr>
        <w:autoSpaceDE w:val="0"/>
        <w:autoSpaceDN w:val="0"/>
        <w:adjustRightInd w:val="0"/>
        <w:spacing w:before="360" w:after="240" w:line="360" w:lineRule="auto"/>
        <w:rPr>
          <w:rFonts w:ascii="Times New Roman" w:hAnsi="Times New Roman" w:cs="Times New Roman"/>
          <w:b/>
          <w:spacing w:val="20"/>
          <w:sz w:val="26"/>
          <w:szCs w:val="26"/>
          <w:lang w:val="pt-PT"/>
        </w:rPr>
      </w:pPr>
      <w:r w:rsidRPr="00631606">
        <w:rPr>
          <w:rFonts w:ascii="Times New Roman" w:hAnsi="Times New Roman" w:cs="Times New Roman"/>
          <w:b/>
          <w:spacing w:val="20"/>
          <w:sz w:val="26"/>
          <w:szCs w:val="26"/>
          <w:lang w:val="pt-PT"/>
        </w:rPr>
        <w:t xml:space="preserve">2.1. </w:t>
      </w:r>
      <w:r w:rsidR="00564FA9" w:rsidRPr="00631606">
        <w:rPr>
          <w:rFonts w:ascii="Times New Roman" w:hAnsi="Times New Roman" w:cs="Times New Roman"/>
          <w:b/>
          <w:spacing w:val="20"/>
          <w:sz w:val="26"/>
          <w:szCs w:val="26"/>
          <w:lang w:val="pt-PT"/>
        </w:rPr>
        <w:t>Fundamentos Constitucionais da Tributação</w:t>
      </w:r>
    </w:p>
    <w:p w:rsidR="00F049CC" w:rsidRPr="00631606" w:rsidRDefault="00AA39D6" w:rsidP="005C442C">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As grandes revoluções liberais ocorridas no século XVII e </w:t>
      </w:r>
      <w:r w:rsidR="00882840" w:rsidRPr="00631606">
        <w:rPr>
          <w:rFonts w:ascii="Times New Roman" w:hAnsi="Times New Roman" w:cs="Times New Roman"/>
          <w:sz w:val="24"/>
          <w:szCs w:val="24"/>
          <w:lang w:val="pt-PT"/>
        </w:rPr>
        <w:t>XVIII</w:t>
      </w:r>
      <w:proofErr w:type="gramStart"/>
      <w:r w:rsidR="00882840" w:rsidRPr="00631606">
        <w:rPr>
          <w:rFonts w:ascii="Times New Roman" w:hAnsi="Times New Roman" w:cs="Times New Roman"/>
          <w:sz w:val="24"/>
          <w:szCs w:val="24"/>
          <w:lang w:val="pt-PT"/>
        </w:rPr>
        <w:t>,</w:t>
      </w:r>
      <w:proofErr w:type="gramEnd"/>
      <w:r w:rsidRPr="00631606">
        <w:rPr>
          <w:rFonts w:ascii="Times New Roman" w:hAnsi="Times New Roman" w:cs="Times New Roman"/>
          <w:sz w:val="24"/>
          <w:szCs w:val="24"/>
          <w:lang w:val="pt-PT"/>
        </w:rPr>
        <w:t xml:space="preserve"> detêm um denominador comum: a inconformidade com as decisões do Estado em tributar </w:t>
      </w:r>
      <w:r w:rsidR="00F049CC" w:rsidRPr="00631606">
        <w:rPr>
          <w:rFonts w:ascii="Times New Roman" w:hAnsi="Times New Roman" w:cs="Times New Roman"/>
          <w:sz w:val="24"/>
          <w:szCs w:val="24"/>
          <w:lang w:val="pt-PT"/>
        </w:rPr>
        <w:t xml:space="preserve">de forma </w:t>
      </w:r>
      <w:r w:rsidR="005B29B8" w:rsidRPr="00631606">
        <w:rPr>
          <w:rFonts w:ascii="Times New Roman" w:hAnsi="Times New Roman" w:cs="Times New Roman"/>
          <w:sz w:val="24"/>
          <w:szCs w:val="24"/>
          <w:lang w:val="pt-PT"/>
        </w:rPr>
        <w:t xml:space="preserve">abusiva e </w:t>
      </w:r>
      <w:r w:rsidR="00F049CC" w:rsidRPr="00631606">
        <w:rPr>
          <w:rFonts w:ascii="Times New Roman" w:hAnsi="Times New Roman" w:cs="Times New Roman"/>
          <w:sz w:val="24"/>
          <w:szCs w:val="24"/>
          <w:lang w:val="pt-PT"/>
        </w:rPr>
        <w:t>arbitrária.</w:t>
      </w:r>
      <w:r w:rsidRPr="00631606">
        <w:rPr>
          <w:rFonts w:ascii="Times New Roman" w:hAnsi="Times New Roman" w:cs="Times New Roman"/>
          <w:sz w:val="24"/>
          <w:szCs w:val="24"/>
          <w:lang w:val="pt-PT"/>
        </w:rPr>
        <w:t xml:space="preserve"> Essa</w:t>
      </w:r>
      <w:r w:rsidR="00F049CC" w:rsidRPr="00631606">
        <w:rPr>
          <w:rFonts w:ascii="Times New Roman" w:hAnsi="Times New Roman" w:cs="Times New Roman"/>
          <w:sz w:val="24"/>
          <w:szCs w:val="24"/>
          <w:lang w:val="pt-PT"/>
        </w:rPr>
        <w:t xml:space="preserve">s revoluções </w:t>
      </w:r>
      <w:r w:rsidR="00E851E0" w:rsidRPr="00631606">
        <w:rPr>
          <w:rFonts w:ascii="Times New Roman" w:hAnsi="Times New Roman" w:cs="Times New Roman"/>
          <w:sz w:val="24"/>
          <w:szCs w:val="24"/>
          <w:lang w:val="pt-PT"/>
        </w:rPr>
        <w:t xml:space="preserve">conquistaram um </w:t>
      </w:r>
      <w:r w:rsidR="003C1EEC" w:rsidRPr="00631606">
        <w:rPr>
          <w:rFonts w:ascii="Times New Roman" w:hAnsi="Times New Roman" w:cs="Times New Roman"/>
          <w:sz w:val="24"/>
          <w:szCs w:val="24"/>
          <w:lang w:val="pt-PT"/>
        </w:rPr>
        <w:t>“</w:t>
      </w:r>
      <w:r w:rsidR="005B29B8" w:rsidRPr="00631606">
        <w:rPr>
          <w:rFonts w:ascii="Times New Roman" w:hAnsi="Times New Roman" w:cs="Times New Roman"/>
          <w:sz w:val="24"/>
          <w:szCs w:val="24"/>
          <w:lang w:val="pt-PT"/>
        </w:rPr>
        <w:t>quadro</w:t>
      </w:r>
      <w:r w:rsidR="003C1EEC" w:rsidRPr="00631606">
        <w:rPr>
          <w:rFonts w:ascii="Times New Roman" w:hAnsi="Times New Roman" w:cs="Times New Roman"/>
          <w:sz w:val="24"/>
          <w:szCs w:val="24"/>
          <w:lang w:val="pt-PT"/>
        </w:rPr>
        <w:t>”</w:t>
      </w:r>
      <w:r w:rsidR="00E851E0" w:rsidRPr="00631606">
        <w:rPr>
          <w:rFonts w:ascii="Times New Roman" w:hAnsi="Times New Roman" w:cs="Times New Roman"/>
          <w:sz w:val="24"/>
          <w:szCs w:val="24"/>
          <w:lang w:val="pt-PT"/>
        </w:rPr>
        <w:t xml:space="preserve"> de garantias aos cidadãos</w:t>
      </w:r>
      <w:r w:rsidR="005B29B8" w:rsidRPr="00631606">
        <w:rPr>
          <w:rFonts w:ascii="Times New Roman" w:hAnsi="Times New Roman" w:cs="Times New Roman"/>
          <w:sz w:val="24"/>
          <w:szCs w:val="24"/>
          <w:lang w:val="pt-PT"/>
        </w:rPr>
        <w:t>, assentes nos seus direitos de personalidade, de</w:t>
      </w:r>
      <w:r w:rsidRPr="00631606">
        <w:rPr>
          <w:rFonts w:ascii="Times New Roman" w:hAnsi="Times New Roman" w:cs="Times New Roman"/>
          <w:sz w:val="24"/>
          <w:szCs w:val="24"/>
          <w:lang w:val="pt-PT"/>
        </w:rPr>
        <w:t>ntro dos quais se encontram</w:t>
      </w:r>
      <w:r w:rsidR="00F049CC" w:rsidRPr="00631606">
        <w:rPr>
          <w:rFonts w:ascii="Times New Roman" w:hAnsi="Times New Roman" w:cs="Times New Roman"/>
          <w:sz w:val="24"/>
          <w:szCs w:val="24"/>
          <w:lang w:val="pt-PT"/>
        </w:rPr>
        <w:t xml:space="preserve"> as</w:t>
      </w:r>
      <w:r w:rsidR="005B29B8" w:rsidRPr="00631606">
        <w:rPr>
          <w:rFonts w:ascii="Times New Roman" w:hAnsi="Times New Roman" w:cs="Times New Roman"/>
          <w:sz w:val="24"/>
          <w:szCs w:val="24"/>
          <w:lang w:val="pt-PT"/>
        </w:rPr>
        <w:t xml:space="preserve"> limitações de intervenção do</w:t>
      </w:r>
      <w:r w:rsidR="00F049CC" w:rsidRPr="00631606">
        <w:rPr>
          <w:rFonts w:ascii="Times New Roman" w:hAnsi="Times New Roman" w:cs="Times New Roman"/>
          <w:sz w:val="24"/>
          <w:szCs w:val="24"/>
          <w:lang w:val="pt-PT"/>
        </w:rPr>
        <w:t xml:space="preserve"> Estado</w:t>
      </w:r>
      <w:r w:rsidR="009126CF">
        <w:rPr>
          <w:rFonts w:ascii="Times New Roman" w:hAnsi="Times New Roman" w:cs="Times New Roman"/>
          <w:sz w:val="24"/>
          <w:szCs w:val="24"/>
          <w:lang w:val="pt-PT"/>
        </w:rPr>
        <w:t>,</w:t>
      </w:r>
      <w:r w:rsidR="005B29B8" w:rsidRPr="00631606">
        <w:rPr>
          <w:rFonts w:ascii="Times New Roman" w:hAnsi="Times New Roman" w:cs="Times New Roman"/>
          <w:sz w:val="24"/>
          <w:szCs w:val="24"/>
          <w:lang w:val="pt-PT"/>
        </w:rPr>
        <w:t xml:space="preserve"> na esfera individual</w:t>
      </w:r>
      <w:r w:rsidRPr="00631606">
        <w:rPr>
          <w:rFonts w:ascii="Times New Roman" w:hAnsi="Times New Roman" w:cs="Times New Roman"/>
          <w:sz w:val="24"/>
          <w:szCs w:val="24"/>
          <w:lang w:val="pt-PT"/>
        </w:rPr>
        <w:t xml:space="preserve">. </w:t>
      </w:r>
      <w:r w:rsidR="009379A8" w:rsidRPr="00631606">
        <w:rPr>
          <w:rFonts w:ascii="Times New Roman" w:hAnsi="Times New Roman" w:cs="Times New Roman"/>
          <w:sz w:val="24"/>
          <w:szCs w:val="24"/>
          <w:lang w:val="pt-PT"/>
        </w:rPr>
        <w:t xml:space="preserve">Nesta </w:t>
      </w:r>
      <w:r w:rsidRPr="00631606">
        <w:rPr>
          <w:rFonts w:ascii="Times New Roman" w:hAnsi="Times New Roman" w:cs="Times New Roman"/>
          <w:sz w:val="24"/>
          <w:szCs w:val="24"/>
          <w:lang w:val="pt-PT"/>
        </w:rPr>
        <w:t>perspectiva</w:t>
      </w:r>
      <w:r w:rsidR="009379A8"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destaca-se a limitação ao poder de tributar, que é</w:t>
      </w:r>
      <w:r w:rsidR="009225C6" w:rsidRPr="00631606">
        <w:rPr>
          <w:rFonts w:ascii="Times New Roman" w:hAnsi="Times New Roman" w:cs="Times New Roman"/>
          <w:sz w:val="24"/>
          <w:szCs w:val="24"/>
          <w:lang w:val="pt-PT"/>
        </w:rPr>
        <w:t xml:space="preserve"> fundamentalmente uma garantia d</w:t>
      </w:r>
      <w:r w:rsidRPr="00631606">
        <w:rPr>
          <w:rFonts w:ascii="Times New Roman" w:hAnsi="Times New Roman" w:cs="Times New Roman"/>
          <w:sz w:val="24"/>
          <w:szCs w:val="24"/>
          <w:lang w:val="pt-PT"/>
        </w:rPr>
        <w:t>o cidadão</w:t>
      </w:r>
      <w:r w:rsidR="00A24338"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de que o Estado deve </w:t>
      </w:r>
      <w:r w:rsidR="00E851E0" w:rsidRPr="00631606">
        <w:rPr>
          <w:rFonts w:ascii="Times New Roman" w:hAnsi="Times New Roman" w:cs="Times New Roman"/>
          <w:sz w:val="24"/>
          <w:szCs w:val="24"/>
          <w:lang w:val="pt-PT"/>
        </w:rPr>
        <w:t xml:space="preserve">respeitar um conjunto de normas e princípios </w:t>
      </w:r>
      <w:r w:rsidR="00546155" w:rsidRPr="00631606">
        <w:rPr>
          <w:rFonts w:ascii="Times New Roman" w:hAnsi="Times New Roman" w:cs="Times New Roman"/>
          <w:sz w:val="24"/>
          <w:szCs w:val="24"/>
          <w:lang w:val="pt-PT"/>
        </w:rPr>
        <w:t xml:space="preserve">jurídico-tributários, </w:t>
      </w:r>
      <w:r w:rsidR="00E851E0" w:rsidRPr="00631606">
        <w:rPr>
          <w:rFonts w:ascii="Times New Roman" w:hAnsi="Times New Roman" w:cs="Times New Roman"/>
          <w:sz w:val="24"/>
          <w:szCs w:val="24"/>
          <w:lang w:val="pt-PT"/>
        </w:rPr>
        <w:t>po</w:t>
      </w:r>
      <w:r w:rsidR="009379A8" w:rsidRPr="00631606">
        <w:rPr>
          <w:rFonts w:ascii="Times New Roman" w:hAnsi="Times New Roman" w:cs="Times New Roman"/>
          <w:sz w:val="24"/>
          <w:szCs w:val="24"/>
          <w:lang w:val="pt-PT"/>
        </w:rPr>
        <w:t>s</w:t>
      </w:r>
      <w:r w:rsidR="00E851E0" w:rsidRPr="00631606">
        <w:rPr>
          <w:rFonts w:ascii="Times New Roman" w:hAnsi="Times New Roman" w:cs="Times New Roman"/>
          <w:sz w:val="24"/>
          <w:szCs w:val="24"/>
          <w:lang w:val="pt-PT"/>
        </w:rPr>
        <w:t>tulados</w:t>
      </w:r>
      <w:r w:rsidR="00F049CC" w:rsidRPr="00631606">
        <w:rPr>
          <w:rFonts w:ascii="Times New Roman" w:hAnsi="Times New Roman" w:cs="Times New Roman"/>
          <w:sz w:val="24"/>
          <w:szCs w:val="24"/>
          <w:lang w:val="pt-PT"/>
        </w:rPr>
        <w:t xml:space="preserve"> na Constituição</w:t>
      </w:r>
      <w:r w:rsidRPr="00631606">
        <w:rPr>
          <w:rFonts w:ascii="Times New Roman" w:hAnsi="Times New Roman" w:cs="Times New Roman"/>
          <w:sz w:val="24"/>
          <w:szCs w:val="24"/>
          <w:lang w:val="pt-PT"/>
        </w:rPr>
        <w:t xml:space="preserve">. Mas nem sempre foi assim. </w:t>
      </w:r>
    </w:p>
    <w:p w:rsidR="00DE27DC" w:rsidRPr="009126CF" w:rsidRDefault="00151C72" w:rsidP="005C442C">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U</w:t>
      </w:r>
      <w:r w:rsidR="00AA39D6" w:rsidRPr="00631606">
        <w:rPr>
          <w:rFonts w:ascii="Times New Roman" w:hAnsi="Times New Roman" w:cs="Times New Roman"/>
          <w:sz w:val="24"/>
          <w:szCs w:val="24"/>
          <w:lang w:val="pt-PT"/>
        </w:rPr>
        <w:t xml:space="preserve">ma das principais </w:t>
      </w:r>
      <w:r w:rsidR="00546155" w:rsidRPr="00631606">
        <w:rPr>
          <w:rFonts w:ascii="Times New Roman" w:hAnsi="Times New Roman" w:cs="Times New Roman"/>
          <w:sz w:val="24"/>
          <w:szCs w:val="24"/>
          <w:lang w:val="pt-PT"/>
        </w:rPr>
        <w:t>consequências</w:t>
      </w:r>
      <w:r w:rsidR="00AA39D6" w:rsidRPr="00631606">
        <w:rPr>
          <w:rFonts w:ascii="Times New Roman" w:hAnsi="Times New Roman" w:cs="Times New Roman"/>
          <w:sz w:val="24"/>
          <w:szCs w:val="24"/>
          <w:lang w:val="pt-PT"/>
        </w:rPr>
        <w:t xml:space="preserve"> do processo revolucionário americano</w:t>
      </w:r>
      <w:r w:rsidRPr="00631606">
        <w:rPr>
          <w:rFonts w:ascii="Times New Roman" w:hAnsi="Times New Roman" w:cs="Times New Roman"/>
          <w:sz w:val="24"/>
          <w:szCs w:val="24"/>
          <w:lang w:val="pt-PT"/>
        </w:rPr>
        <w:t>,</w:t>
      </w:r>
      <w:r w:rsidR="00AA39D6" w:rsidRPr="00631606">
        <w:rPr>
          <w:rFonts w:ascii="Times New Roman" w:hAnsi="Times New Roman" w:cs="Times New Roman"/>
          <w:sz w:val="24"/>
          <w:szCs w:val="24"/>
          <w:lang w:val="pt-PT"/>
        </w:rPr>
        <w:t xml:space="preserve"> foi o rompimento das relações pacíficas entre a Inglaterra e os </w:t>
      </w:r>
      <w:r w:rsidR="009126CF" w:rsidRPr="009126CF">
        <w:rPr>
          <w:rStyle w:val="nfase"/>
          <w:rFonts w:ascii="Times New Roman" w:hAnsi="Times New Roman" w:cs="Times New Roman"/>
          <w:bCs/>
          <w:i w:val="0"/>
          <w:iCs w:val="0"/>
          <w:sz w:val="24"/>
          <w:szCs w:val="24"/>
          <w:shd w:val="clear" w:color="auto" w:fill="FFFFFF"/>
          <w:lang w:val="pt-PT"/>
        </w:rPr>
        <w:t>Estados Unidos da América</w:t>
      </w:r>
      <w:r w:rsidR="009126CF">
        <w:rPr>
          <w:rStyle w:val="nfase"/>
          <w:rFonts w:ascii="Times New Roman" w:hAnsi="Times New Roman" w:cs="Times New Roman"/>
          <w:bCs/>
          <w:i w:val="0"/>
          <w:iCs w:val="0"/>
          <w:sz w:val="24"/>
          <w:szCs w:val="24"/>
          <w:shd w:val="clear" w:color="auto" w:fill="FFFFFF"/>
          <w:lang w:val="pt-PT"/>
        </w:rPr>
        <w:t xml:space="preserve"> (</w:t>
      </w:r>
      <w:r w:rsidR="00AA39D6" w:rsidRPr="009126CF">
        <w:rPr>
          <w:rFonts w:ascii="Times New Roman" w:hAnsi="Times New Roman" w:cs="Times New Roman"/>
          <w:sz w:val="24"/>
          <w:szCs w:val="24"/>
          <w:lang w:val="pt-PT"/>
        </w:rPr>
        <w:t>E</w:t>
      </w:r>
      <w:r w:rsidR="00AA39D6" w:rsidRPr="00631606">
        <w:rPr>
          <w:rFonts w:ascii="Times New Roman" w:hAnsi="Times New Roman" w:cs="Times New Roman"/>
          <w:sz w:val="24"/>
          <w:szCs w:val="24"/>
          <w:lang w:val="pt-PT"/>
        </w:rPr>
        <w:t>.U.A</w:t>
      </w:r>
      <w:r w:rsidR="009126CF">
        <w:rPr>
          <w:rFonts w:ascii="Times New Roman" w:hAnsi="Times New Roman" w:cs="Times New Roman"/>
          <w:sz w:val="24"/>
          <w:szCs w:val="24"/>
          <w:lang w:val="pt-PT"/>
        </w:rPr>
        <w:t>)</w:t>
      </w:r>
      <w:r w:rsidR="00AA39D6" w:rsidRPr="00631606">
        <w:rPr>
          <w:rFonts w:ascii="Times New Roman" w:hAnsi="Times New Roman" w:cs="Times New Roman"/>
          <w:sz w:val="24"/>
          <w:szCs w:val="24"/>
          <w:lang w:val="pt-PT"/>
        </w:rPr>
        <w:t>, devido à tributação</w:t>
      </w:r>
      <w:r w:rsidRPr="00631606">
        <w:rPr>
          <w:rFonts w:ascii="Times New Roman" w:hAnsi="Times New Roman" w:cs="Times New Roman"/>
          <w:sz w:val="24"/>
          <w:szCs w:val="24"/>
          <w:lang w:val="pt-PT"/>
        </w:rPr>
        <w:t xml:space="preserve"> excessiva</w:t>
      </w:r>
      <w:r w:rsidR="009379A8" w:rsidRPr="00631606">
        <w:rPr>
          <w:rFonts w:ascii="Times New Roman" w:hAnsi="Times New Roman" w:cs="Times New Roman"/>
          <w:sz w:val="24"/>
          <w:szCs w:val="24"/>
          <w:lang w:val="pt-PT"/>
        </w:rPr>
        <w:t>,</w:t>
      </w:r>
      <w:r w:rsidR="00AA39D6" w:rsidRPr="00631606">
        <w:rPr>
          <w:rFonts w:ascii="Times New Roman" w:hAnsi="Times New Roman" w:cs="Times New Roman"/>
          <w:sz w:val="24"/>
          <w:szCs w:val="24"/>
          <w:lang w:val="pt-PT"/>
        </w:rPr>
        <w:t xml:space="preserve"> através da imposição de impostos que tornavam os produtos americanos menos </w:t>
      </w:r>
      <w:r w:rsidRPr="00631606">
        <w:rPr>
          <w:rFonts w:ascii="Times New Roman" w:hAnsi="Times New Roman" w:cs="Times New Roman"/>
          <w:sz w:val="24"/>
          <w:szCs w:val="24"/>
          <w:lang w:val="pt-PT"/>
        </w:rPr>
        <w:t>competitivos,</w:t>
      </w:r>
      <w:r w:rsidR="00AA39D6" w:rsidRPr="00631606">
        <w:rPr>
          <w:rFonts w:ascii="Times New Roman" w:hAnsi="Times New Roman" w:cs="Times New Roman"/>
          <w:sz w:val="24"/>
          <w:szCs w:val="24"/>
          <w:lang w:val="pt-PT"/>
        </w:rPr>
        <w:t xml:space="preserve"> dentro d</w:t>
      </w:r>
      <w:r w:rsidR="00546155" w:rsidRPr="00631606">
        <w:rPr>
          <w:rFonts w:ascii="Times New Roman" w:hAnsi="Times New Roman" w:cs="Times New Roman"/>
          <w:sz w:val="24"/>
          <w:szCs w:val="24"/>
          <w:lang w:val="pt-PT"/>
        </w:rPr>
        <w:t>o seu próprio mercado</w:t>
      </w:r>
      <w:r w:rsidRPr="00631606">
        <w:rPr>
          <w:rFonts w:ascii="Times New Roman" w:hAnsi="Times New Roman" w:cs="Times New Roman"/>
          <w:sz w:val="24"/>
          <w:szCs w:val="24"/>
          <w:lang w:val="pt-PT"/>
        </w:rPr>
        <w:t xml:space="preserve">, para além disso, </w:t>
      </w:r>
      <w:r w:rsidR="00AA39D6" w:rsidRPr="00631606">
        <w:rPr>
          <w:rFonts w:ascii="Times New Roman" w:hAnsi="Times New Roman" w:cs="Times New Roman"/>
          <w:sz w:val="24"/>
          <w:szCs w:val="24"/>
          <w:lang w:val="pt-PT"/>
        </w:rPr>
        <w:t>inexistia a representação efe</w:t>
      </w:r>
      <w:r w:rsidR="009379A8" w:rsidRPr="00631606">
        <w:rPr>
          <w:rFonts w:ascii="Times New Roman" w:hAnsi="Times New Roman" w:cs="Times New Roman"/>
          <w:sz w:val="24"/>
          <w:szCs w:val="24"/>
          <w:lang w:val="pt-PT"/>
        </w:rPr>
        <w:t>c</w:t>
      </w:r>
      <w:r w:rsidR="00AA39D6" w:rsidRPr="00631606">
        <w:rPr>
          <w:rFonts w:ascii="Times New Roman" w:hAnsi="Times New Roman" w:cs="Times New Roman"/>
          <w:sz w:val="24"/>
          <w:szCs w:val="24"/>
          <w:lang w:val="pt-PT"/>
        </w:rPr>
        <w:t>tiva do povo americano</w:t>
      </w:r>
      <w:r w:rsidR="009225C6" w:rsidRPr="00631606">
        <w:rPr>
          <w:rFonts w:ascii="Times New Roman" w:hAnsi="Times New Roman" w:cs="Times New Roman"/>
          <w:sz w:val="24"/>
          <w:szCs w:val="24"/>
          <w:lang w:val="pt-PT"/>
        </w:rPr>
        <w:t>,</w:t>
      </w:r>
      <w:r w:rsidR="00AA39D6" w:rsidRPr="00631606">
        <w:rPr>
          <w:rFonts w:ascii="Times New Roman" w:hAnsi="Times New Roman" w:cs="Times New Roman"/>
          <w:sz w:val="24"/>
          <w:szCs w:val="24"/>
          <w:lang w:val="pt-PT"/>
        </w:rPr>
        <w:t xml:space="preserve"> no processo de decisões políticas sobre a deliberação de implementação de tributos, decorrendo daí uma dos lemas da </w:t>
      </w:r>
      <w:r w:rsidR="0045678E">
        <w:rPr>
          <w:rFonts w:ascii="Times New Roman" w:hAnsi="Times New Roman" w:cs="Times New Roman"/>
          <w:sz w:val="24"/>
          <w:szCs w:val="24"/>
          <w:lang w:val="pt-PT"/>
        </w:rPr>
        <w:t xml:space="preserve">revolução </w:t>
      </w:r>
      <w:r w:rsidR="0045678E" w:rsidRPr="0045678E">
        <w:rPr>
          <w:rFonts w:ascii="Times New Roman" w:hAnsi="Times New Roman" w:cs="Times New Roman"/>
          <w:b/>
          <w:i/>
          <w:sz w:val="24"/>
          <w:szCs w:val="24"/>
          <w:lang w:val="pt-PT"/>
        </w:rPr>
        <w:t>n</w:t>
      </w:r>
      <w:r w:rsidR="00AA39D6" w:rsidRPr="009126CF">
        <w:rPr>
          <w:rFonts w:ascii="Times New Roman" w:hAnsi="Times New Roman" w:cs="Times New Roman"/>
          <w:b/>
          <w:i/>
          <w:sz w:val="24"/>
          <w:szCs w:val="24"/>
          <w:lang w:val="pt-PT"/>
        </w:rPr>
        <w:t xml:space="preserve">o </w:t>
      </w:r>
      <w:proofErr w:type="spellStart"/>
      <w:r w:rsidR="00AA39D6" w:rsidRPr="009126CF">
        <w:rPr>
          <w:rFonts w:ascii="Times New Roman" w:hAnsi="Times New Roman" w:cs="Times New Roman"/>
          <w:b/>
          <w:i/>
          <w:sz w:val="24"/>
          <w:szCs w:val="24"/>
          <w:lang w:val="pt-PT"/>
        </w:rPr>
        <w:t>tax</w:t>
      </w:r>
      <w:r w:rsidR="0050109D" w:rsidRPr="009126CF">
        <w:rPr>
          <w:rFonts w:ascii="Times New Roman" w:hAnsi="Times New Roman" w:cs="Times New Roman"/>
          <w:b/>
          <w:i/>
          <w:sz w:val="24"/>
          <w:szCs w:val="24"/>
          <w:lang w:val="pt-PT"/>
        </w:rPr>
        <w:t>a</w:t>
      </w:r>
      <w:r w:rsidR="00AA39D6" w:rsidRPr="009126CF">
        <w:rPr>
          <w:rFonts w:ascii="Times New Roman" w:hAnsi="Times New Roman" w:cs="Times New Roman"/>
          <w:b/>
          <w:i/>
          <w:sz w:val="24"/>
          <w:szCs w:val="24"/>
          <w:lang w:val="pt-PT"/>
        </w:rPr>
        <w:t>tion</w:t>
      </w:r>
      <w:proofErr w:type="spellEnd"/>
      <w:r w:rsidR="00AA39D6" w:rsidRPr="009126CF">
        <w:rPr>
          <w:rFonts w:ascii="Times New Roman" w:hAnsi="Times New Roman" w:cs="Times New Roman"/>
          <w:b/>
          <w:i/>
          <w:sz w:val="24"/>
          <w:szCs w:val="24"/>
          <w:lang w:val="pt-PT"/>
        </w:rPr>
        <w:t xml:space="preserve"> </w:t>
      </w:r>
      <w:proofErr w:type="spellStart"/>
      <w:r w:rsidR="00AA39D6" w:rsidRPr="009126CF">
        <w:rPr>
          <w:rFonts w:ascii="Times New Roman" w:hAnsi="Times New Roman" w:cs="Times New Roman"/>
          <w:b/>
          <w:i/>
          <w:sz w:val="24"/>
          <w:szCs w:val="24"/>
          <w:lang w:val="pt-PT"/>
        </w:rPr>
        <w:t>without</w:t>
      </w:r>
      <w:proofErr w:type="spellEnd"/>
      <w:r w:rsidR="00AA39D6" w:rsidRPr="009126CF">
        <w:rPr>
          <w:rFonts w:ascii="Times New Roman" w:hAnsi="Times New Roman" w:cs="Times New Roman"/>
          <w:b/>
          <w:i/>
          <w:sz w:val="24"/>
          <w:szCs w:val="24"/>
          <w:lang w:val="pt-PT"/>
        </w:rPr>
        <w:t xml:space="preserve"> </w:t>
      </w:r>
      <w:proofErr w:type="spellStart"/>
      <w:r w:rsidR="00AA39D6" w:rsidRPr="009126CF">
        <w:rPr>
          <w:rFonts w:ascii="Times New Roman" w:hAnsi="Times New Roman" w:cs="Times New Roman"/>
          <w:b/>
          <w:i/>
          <w:sz w:val="24"/>
          <w:szCs w:val="24"/>
          <w:lang w:val="pt-PT"/>
        </w:rPr>
        <w:t>representantion</w:t>
      </w:r>
      <w:proofErr w:type="spellEnd"/>
      <w:r w:rsidR="009225C6" w:rsidRPr="009126CF">
        <w:rPr>
          <w:rFonts w:ascii="Times New Roman" w:hAnsi="Times New Roman" w:cs="Times New Roman"/>
          <w:b/>
          <w:sz w:val="24"/>
          <w:szCs w:val="24"/>
          <w:lang w:val="pt-PT"/>
        </w:rPr>
        <w:t>.</w:t>
      </w:r>
      <w:r w:rsidR="00546155" w:rsidRPr="00631606">
        <w:rPr>
          <w:rFonts w:ascii="Times New Roman" w:hAnsi="Times New Roman" w:cs="Times New Roman"/>
          <w:sz w:val="24"/>
          <w:szCs w:val="24"/>
          <w:lang w:val="pt-PT"/>
        </w:rPr>
        <w:t xml:space="preserve"> </w:t>
      </w:r>
      <w:r w:rsidR="009379A8" w:rsidRPr="00631606">
        <w:rPr>
          <w:rFonts w:ascii="Times New Roman" w:hAnsi="Times New Roman" w:cs="Times New Roman"/>
          <w:sz w:val="24"/>
          <w:szCs w:val="24"/>
          <w:lang w:val="pt-PT"/>
        </w:rPr>
        <w:t>Todo es</w:t>
      </w:r>
      <w:r w:rsidR="009126CF">
        <w:rPr>
          <w:rFonts w:ascii="Times New Roman" w:hAnsi="Times New Roman" w:cs="Times New Roman"/>
          <w:sz w:val="24"/>
          <w:szCs w:val="24"/>
          <w:lang w:val="pt-PT"/>
        </w:rPr>
        <w:t>te</w:t>
      </w:r>
      <w:r w:rsidR="009379A8" w:rsidRPr="00631606">
        <w:rPr>
          <w:rFonts w:ascii="Times New Roman" w:hAnsi="Times New Roman" w:cs="Times New Roman"/>
          <w:sz w:val="24"/>
          <w:szCs w:val="24"/>
          <w:lang w:val="pt-PT"/>
        </w:rPr>
        <w:t xml:space="preserve"> processo desencadeou na </w:t>
      </w:r>
      <w:r w:rsidR="009126CF">
        <w:rPr>
          <w:rFonts w:ascii="Times New Roman" w:hAnsi="Times New Roman" w:cs="Times New Roman"/>
          <w:sz w:val="24"/>
          <w:szCs w:val="24"/>
          <w:lang w:val="pt-PT"/>
        </w:rPr>
        <w:t>i</w:t>
      </w:r>
      <w:r w:rsidR="00AA39D6" w:rsidRPr="00631606">
        <w:rPr>
          <w:rFonts w:ascii="Times New Roman" w:hAnsi="Times New Roman" w:cs="Times New Roman"/>
          <w:sz w:val="24"/>
          <w:szCs w:val="24"/>
          <w:lang w:val="pt-PT"/>
        </w:rPr>
        <w:t xml:space="preserve">ndependência dos Estados Unidos e </w:t>
      </w:r>
      <w:r w:rsidR="003C1EEC" w:rsidRPr="00631606">
        <w:rPr>
          <w:rFonts w:ascii="Times New Roman" w:hAnsi="Times New Roman" w:cs="Times New Roman"/>
          <w:sz w:val="24"/>
          <w:szCs w:val="24"/>
          <w:lang w:val="pt-PT"/>
        </w:rPr>
        <w:t xml:space="preserve">na </w:t>
      </w:r>
      <w:r w:rsidR="00AA39D6" w:rsidRPr="00631606">
        <w:rPr>
          <w:rFonts w:ascii="Times New Roman" w:hAnsi="Times New Roman" w:cs="Times New Roman"/>
          <w:sz w:val="24"/>
          <w:szCs w:val="24"/>
          <w:lang w:val="pt-PT"/>
        </w:rPr>
        <w:t>sua Constituição de 1787, que é a Constituição mais antiga em vigor e possui um c</w:t>
      </w:r>
      <w:r w:rsidR="009126CF">
        <w:rPr>
          <w:rFonts w:ascii="Times New Roman" w:hAnsi="Times New Roman" w:cs="Times New Roman"/>
          <w:sz w:val="24"/>
          <w:szCs w:val="24"/>
          <w:lang w:val="pt-PT"/>
        </w:rPr>
        <w:t>unho</w:t>
      </w:r>
      <w:r w:rsidR="00AA39D6" w:rsidRPr="00631606">
        <w:rPr>
          <w:rFonts w:ascii="Times New Roman" w:hAnsi="Times New Roman" w:cs="Times New Roman"/>
          <w:sz w:val="24"/>
          <w:szCs w:val="24"/>
          <w:lang w:val="pt-PT"/>
        </w:rPr>
        <w:t xml:space="preserve"> liberal muito forte, apesar de algumas emendas flexibilizarem (mas de modo tímido) essa característica marcante. Outro </w:t>
      </w:r>
      <w:r w:rsidR="009379A8" w:rsidRPr="00631606">
        <w:rPr>
          <w:rFonts w:ascii="Times New Roman" w:hAnsi="Times New Roman" w:cs="Times New Roman"/>
          <w:sz w:val="24"/>
          <w:szCs w:val="24"/>
          <w:lang w:val="pt-PT"/>
        </w:rPr>
        <w:t>acontecimento</w:t>
      </w:r>
      <w:r w:rsidR="00AA39D6" w:rsidRPr="00631606">
        <w:rPr>
          <w:rFonts w:ascii="Times New Roman" w:hAnsi="Times New Roman" w:cs="Times New Roman"/>
          <w:sz w:val="24"/>
          <w:szCs w:val="24"/>
          <w:lang w:val="pt-PT"/>
        </w:rPr>
        <w:t xml:space="preserve"> hi</w:t>
      </w:r>
      <w:r w:rsidR="003C1EEC" w:rsidRPr="00631606">
        <w:rPr>
          <w:rFonts w:ascii="Times New Roman" w:hAnsi="Times New Roman" w:cs="Times New Roman"/>
          <w:sz w:val="24"/>
          <w:szCs w:val="24"/>
          <w:lang w:val="pt-PT"/>
        </w:rPr>
        <w:t>stórico de relevância ocorreu em</w:t>
      </w:r>
      <w:r w:rsidR="00AA39D6" w:rsidRPr="00631606">
        <w:rPr>
          <w:rFonts w:ascii="Times New Roman" w:hAnsi="Times New Roman" w:cs="Times New Roman"/>
          <w:sz w:val="24"/>
          <w:szCs w:val="24"/>
          <w:lang w:val="pt-PT"/>
        </w:rPr>
        <w:t xml:space="preserve"> Inglaterra. </w:t>
      </w:r>
      <w:r w:rsidR="00DE27DC" w:rsidRPr="00631606">
        <w:rPr>
          <w:rFonts w:ascii="Times New Roman" w:eastAsia="Times New Roman" w:hAnsi="Times New Roman" w:cs="Times New Roman"/>
          <w:sz w:val="24"/>
          <w:szCs w:val="24"/>
          <w:lang w:val="pt-PT" w:eastAsia="pt-PT"/>
        </w:rPr>
        <w:t>Em 1215, depois do Rei João d</w:t>
      </w:r>
      <w:r w:rsidR="009126CF">
        <w:rPr>
          <w:rFonts w:ascii="Times New Roman" w:eastAsia="Times New Roman" w:hAnsi="Times New Roman" w:cs="Times New Roman"/>
          <w:sz w:val="24"/>
          <w:szCs w:val="24"/>
          <w:lang w:val="pt-PT" w:eastAsia="pt-PT"/>
        </w:rPr>
        <w:t>e</w:t>
      </w:r>
      <w:r w:rsidR="00DE27DC" w:rsidRPr="00631606">
        <w:rPr>
          <w:rFonts w:ascii="Times New Roman" w:eastAsia="Times New Roman" w:hAnsi="Times New Roman" w:cs="Times New Roman"/>
          <w:sz w:val="24"/>
          <w:szCs w:val="24"/>
          <w:lang w:val="pt-PT" w:eastAsia="pt-PT"/>
        </w:rPr>
        <w:t xml:space="preserve"> Inglaterra ter violado um número de leis antigas e costumes pelos quais Inglaterra tinha sido governada, os seus súbditos </w:t>
      </w:r>
      <w:r w:rsidR="00B61BD0">
        <w:rPr>
          <w:rFonts w:ascii="Times New Roman" w:eastAsia="Times New Roman" w:hAnsi="Times New Roman" w:cs="Times New Roman"/>
          <w:sz w:val="24"/>
          <w:szCs w:val="24"/>
          <w:lang w:val="pt-PT" w:eastAsia="pt-PT"/>
        </w:rPr>
        <w:t>forçaram-</w:t>
      </w:r>
      <w:r w:rsidR="00882840" w:rsidRPr="00631606">
        <w:rPr>
          <w:rFonts w:ascii="Times New Roman" w:eastAsia="Times New Roman" w:hAnsi="Times New Roman" w:cs="Times New Roman"/>
          <w:sz w:val="24"/>
          <w:szCs w:val="24"/>
          <w:lang w:val="pt-PT" w:eastAsia="pt-PT"/>
        </w:rPr>
        <w:t>no</w:t>
      </w:r>
      <w:r w:rsidR="00DE27DC" w:rsidRPr="00631606">
        <w:rPr>
          <w:rFonts w:ascii="Times New Roman" w:eastAsia="Times New Roman" w:hAnsi="Times New Roman" w:cs="Times New Roman"/>
          <w:sz w:val="24"/>
          <w:szCs w:val="24"/>
          <w:lang w:val="pt-PT" w:eastAsia="pt-PT"/>
        </w:rPr>
        <w:t xml:space="preserve"> a assinar a Carta Magna, que enumera o que mais tarde veio a ser </w:t>
      </w:r>
      <w:r w:rsidR="009126CF">
        <w:rPr>
          <w:rFonts w:ascii="Times New Roman" w:eastAsia="Times New Roman" w:hAnsi="Times New Roman" w:cs="Times New Roman"/>
          <w:sz w:val="24"/>
          <w:szCs w:val="24"/>
          <w:lang w:val="pt-PT" w:eastAsia="pt-PT"/>
        </w:rPr>
        <w:t xml:space="preserve">designado </w:t>
      </w:r>
      <w:r w:rsidR="00DE27DC" w:rsidRPr="00631606">
        <w:rPr>
          <w:rFonts w:ascii="Times New Roman" w:eastAsia="Times New Roman" w:hAnsi="Times New Roman" w:cs="Times New Roman"/>
          <w:sz w:val="24"/>
          <w:szCs w:val="24"/>
          <w:lang w:val="pt-PT" w:eastAsia="pt-PT"/>
        </w:rPr>
        <w:t>como direitos humanos. Entre eles estava o direito da igreja estar livre da interferência do governo, o direito de todos os cidadãos livres possuírem e herdarem propriedade, e serem protegidos de impostos excessivos.</w:t>
      </w:r>
      <w:r w:rsidR="00A24338" w:rsidRPr="00631606">
        <w:rPr>
          <w:rFonts w:ascii="Times New Roman" w:eastAsia="Times New Roman" w:hAnsi="Times New Roman" w:cs="Times New Roman"/>
          <w:sz w:val="24"/>
          <w:szCs w:val="24"/>
          <w:lang w:val="pt-PT" w:eastAsia="pt-PT"/>
        </w:rPr>
        <w:t xml:space="preserve"> </w:t>
      </w:r>
      <w:r w:rsidR="00DE27DC" w:rsidRPr="00631606">
        <w:rPr>
          <w:rFonts w:ascii="Times New Roman" w:eastAsia="Times New Roman" w:hAnsi="Times New Roman" w:cs="Times New Roman"/>
          <w:sz w:val="24"/>
          <w:szCs w:val="24"/>
          <w:lang w:val="pt-PT" w:eastAsia="pt-PT"/>
        </w:rPr>
        <w:t>Amplamente visto como um dos documentos legais mais importantes no desenvolvimento da democracia moderna, a Magna Carta foi um ponto de viragem crucial na luta para estabelecer a liberdade.</w:t>
      </w:r>
    </w:p>
    <w:p w:rsidR="00AA39D6" w:rsidRPr="00631606" w:rsidRDefault="00AA39D6" w:rsidP="005C442C">
      <w:pPr>
        <w:spacing w:before="120" w:after="120" w:line="360" w:lineRule="auto"/>
        <w:jc w:val="both"/>
        <w:rPr>
          <w:rFonts w:ascii="Times New Roman" w:hAnsi="Times New Roman" w:cs="Times New Roman"/>
          <w:sz w:val="24"/>
          <w:szCs w:val="24"/>
          <w:lang w:val="pt-PT"/>
        </w:rPr>
      </w:pPr>
      <w:r w:rsidRPr="009126CF">
        <w:rPr>
          <w:rFonts w:ascii="Times New Roman" w:hAnsi="Times New Roman" w:cs="Times New Roman"/>
          <w:sz w:val="24"/>
          <w:szCs w:val="24"/>
          <w:lang w:val="pt-PT"/>
        </w:rPr>
        <w:t xml:space="preserve">Outro documento que se fez necessário na história inglesa foi a </w:t>
      </w:r>
      <w:r w:rsidR="00546155" w:rsidRPr="009126CF">
        <w:rPr>
          <w:rFonts w:ascii="Times New Roman" w:hAnsi="Times New Roman" w:cs="Times New Roman"/>
          <w:sz w:val="24"/>
          <w:szCs w:val="24"/>
          <w:lang w:val="pt-PT"/>
        </w:rPr>
        <w:t>«</w:t>
      </w:r>
      <w:proofErr w:type="spellStart"/>
      <w:r w:rsidRPr="009126CF">
        <w:rPr>
          <w:rFonts w:ascii="Times New Roman" w:hAnsi="Times New Roman" w:cs="Times New Roman"/>
          <w:sz w:val="24"/>
          <w:szCs w:val="24"/>
          <w:lang w:val="pt-PT"/>
        </w:rPr>
        <w:t>Petition</w:t>
      </w:r>
      <w:proofErr w:type="spellEnd"/>
      <w:r w:rsidRPr="009126CF">
        <w:rPr>
          <w:rFonts w:ascii="Times New Roman" w:hAnsi="Times New Roman" w:cs="Times New Roman"/>
          <w:sz w:val="24"/>
          <w:szCs w:val="24"/>
          <w:lang w:val="pt-PT"/>
        </w:rPr>
        <w:t xml:space="preserve"> </w:t>
      </w:r>
      <w:proofErr w:type="spellStart"/>
      <w:r w:rsidRPr="009126CF">
        <w:rPr>
          <w:rFonts w:ascii="Times New Roman" w:hAnsi="Times New Roman" w:cs="Times New Roman"/>
          <w:sz w:val="24"/>
          <w:szCs w:val="24"/>
          <w:lang w:val="pt-PT"/>
        </w:rPr>
        <w:t>Of</w:t>
      </w:r>
      <w:proofErr w:type="spellEnd"/>
      <w:r w:rsidRPr="009126CF">
        <w:rPr>
          <w:rFonts w:ascii="Times New Roman" w:hAnsi="Times New Roman" w:cs="Times New Roman"/>
          <w:sz w:val="24"/>
          <w:szCs w:val="24"/>
          <w:lang w:val="pt-PT"/>
        </w:rPr>
        <w:t xml:space="preserve"> </w:t>
      </w:r>
      <w:proofErr w:type="spellStart"/>
      <w:r w:rsidRPr="009126CF">
        <w:rPr>
          <w:rFonts w:ascii="Times New Roman" w:hAnsi="Times New Roman" w:cs="Times New Roman"/>
          <w:sz w:val="24"/>
          <w:szCs w:val="24"/>
          <w:lang w:val="pt-PT"/>
        </w:rPr>
        <w:t>Rights</w:t>
      </w:r>
      <w:proofErr w:type="spellEnd"/>
      <w:r w:rsidR="00546155" w:rsidRPr="009126CF">
        <w:rPr>
          <w:rFonts w:ascii="Times New Roman" w:hAnsi="Times New Roman" w:cs="Times New Roman"/>
          <w:sz w:val="24"/>
          <w:szCs w:val="24"/>
          <w:lang w:val="pt-PT"/>
        </w:rPr>
        <w:t>»</w:t>
      </w:r>
      <w:r w:rsidRPr="009126CF">
        <w:rPr>
          <w:rFonts w:ascii="Times New Roman" w:hAnsi="Times New Roman" w:cs="Times New Roman"/>
          <w:sz w:val="24"/>
          <w:szCs w:val="24"/>
          <w:lang w:val="pt-PT"/>
        </w:rPr>
        <w:t xml:space="preserve"> </w:t>
      </w:r>
      <w:r w:rsidR="00DE27DC" w:rsidRPr="009126CF">
        <w:rPr>
          <w:rFonts w:ascii="Times New Roman" w:hAnsi="Times New Roman" w:cs="Times New Roman"/>
          <w:sz w:val="24"/>
          <w:szCs w:val="24"/>
          <w:lang w:val="pt-PT"/>
        </w:rPr>
        <w:t>feita em 1628 pelo Parlamento Inglês e enviada a Carlos I como uma declaração de liberdade</w:t>
      </w:r>
      <w:r w:rsidR="009126CF">
        <w:rPr>
          <w:rFonts w:ascii="Times New Roman" w:hAnsi="Times New Roman" w:cs="Times New Roman"/>
          <w:sz w:val="24"/>
          <w:szCs w:val="24"/>
          <w:lang w:val="pt-PT"/>
        </w:rPr>
        <w:t>s</w:t>
      </w:r>
      <w:r w:rsidR="00DE27DC" w:rsidRPr="009126CF">
        <w:rPr>
          <w:rFonts w:ascii="Times New Roman" w:hAnsi="Times New Roman" w:cs="Times New Roman"/>
          <w:sz w:val="24"/>
          <w:szCs w:val="24"/>
          <w:lang w:val="pt-PT"/>
        </w:rPr>
        <w:t xml:space="preserve"> </w:t>
      </w:r>
      <w:r w:rsidR="00DE27DC" w:rsidRPr="00631606">
        <w:rPr>
          <w:rFonts w:ascii="Times New Roman" w:hAnsi="Times New Roman" w:cs="Times New Roman"/>
          <w:sz w:val="24"/>
          <w:szCs w:val="24"/>
          <w:lang w:val="pt-PT"/>
        </w:rPr>
        <w:lastRenderedPageBreak/>
        <w:t>civis, a qual afirmou quatro princípios, um dos quais «Nenhum tributo pode ser imposto sem o consentimento do Parlamento».</w:t>
      </w:r>
      <w:r w:rsidR="00A24338" w:rsidRPr="00631606">
        <w:rPr>
          <w:rFonts w:ascii="Times New Roman" w:hAnsi="Times New Roman" w:cs="Times New Roman"/>
          <w:sz w:val="24"/>
          <w:szCs w:val="24"/>
          <w:lang w:val="pt-PT"/>
        </w:rPr>
        <w:t xml:space="preserve"> </w:t>
      </w:r>
      <w:r w:rsidR="00FE6986" w:rsidRPr="00631606">
        <w:rPr>
          <w:rFonts w:ascii="Times New Roman" w:hAnsi="Times New Roman" w:cs="Times New Roman"/>
          <w:sz w:val="24"/>
          <w:szCs w:val="24"/>
          <w:lang w:val="pt-PT"/>
        </w:rPr>
        <w:t>Para finalizar</w:t>
      </w:r>
      <w:r w:rsidR="009126CF">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o movimento final dos documentos ingleses que formaram as bases de um longo movim</w:t>
      </w:r>
      <w:r w:rsidR="00FE6986" w:rsidRPr="00631606">
        <w:rPr>
          <w:rFonts w:ascii="Times New Roman" w:hAnsi="Times New Roman" w:cs="Times New Roman"/>
          <w:sz w:val="24"/>
          <w:szCs w:val="24"/>
          <w:lang w:val="pt-PT"/>
        </w:rPr>
        <w:t xml:space="preserve">ento </w:t>
      </w:r>
      <w:r w:rsidR="00882840" w:rsidRPr="00631606">
        <w:rPr>
          <w:rFonts w:ascii="Times New Roman" w:hAnsi="Times New Roman" w:cs="Times New Roman"/>
          <w:sz w:val="24"/>
          <w:szCs w:val="24"/>
          <w:lang w:val="pt-PT"/>
        </w:rPr>
        <w:t>chamado</w:t>
      </w:r>
      <w:r w:rsidR="00882840">
        <w:rPr>
          <w:rFonts w:ascii="Times New Roman" w:hAnsi="Times New Roman" w:cs="Times New Roman"/>
          <w:sz w:val="24"/>
          <w:szCs w:val="24"/>
          <w:lang w:val="pt-PT"/>
        </w:rPr>
        <w:t xml:space="preserve"> «</w:t>
      </w:r>
      <w:r w:rsidR="00882840" w:rsidRPr="00631606">
        <w:rPr>
          <w:rFonts w:ascii="Times New Roman" w:hAnsi="Times New Roman" w:cs="Times New Roman"/>
          <w:sz w:val="24"/>
          <w:szCs w:val="24"/>
          <w:lang w:val="pt-PT"/>
        </w:rPr>
        <w:t>constitucionalismo</w:t>
      </w:r>
      <w:r w:rsidR="00FE6986"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surge a </w:t>
      </w:r>
      <w:r w:rsidR="00FE6986"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Bill </w:t>
      </w:r>
      <w:proofErr w:type="spellStart"/>
      <w:r w:rsidRPr="00631606">
        <w:rPr>
          <w:rFonts w:ascii="Times New Roman" w:hAnsi="Times New Roman" w:cs="Times New Roman"/>
          <w:sz w:val="24"/>
          <w:szCs w:val="24"/>
          <w:lang w:val="pt-PT"/>
        </w:rPr>
        <w:t>Of</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Rigths</w:t>
      </w:r>
      <w:proofErr w:type="spellEnd"/>
      <w:r w:rsidR="00FE6986" w:rsidRPr="00631606">
        <w:rPr>
          <w:rFonts w:ascii="Times New Roman" w:hAnsi="Times New Roman" w:cs="Times New Roman"/>
          <w:sz w:val="24"/>
          <w:szCs w:val="24"/>
          <w:lang w:val="pt-PT"/>
        </w:rPr>
        <w:t>»</w:t>
      </w:r>
      <w:r w:rsidR="009225C6"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documento assinado por Guilherme de Orange</w:t>
      </w:r>
      <w:r w:rsidR="00DE27DC"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em 1689</w:t>
      </w:r>
      <w:r w:rsidR="00DE27DC"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ao assumir o poder. </w:t>
      </w:r>
      <w:r w:rsidR="0045678E">
        <w:rPr>
          <w:rFonts w:ascii="Times New Roman" w:hAnsi="Times New Roman" w:cs="Times New Roman"/>
          <w:sz w:val="24"/>
          <w:szCs w:val="24"/>
          <w:lang w:val="pt-PT"/>
        </w:rPr>
        <w:t>Este documento</w:t>
      </w:r>
      <w:r w:rsidRPr="00631606">
        <w:rPr>
          <w:rFonts w:ascii="Times New Roman" w:hAnsi="Times New Roman" w:cs="Times New Roman"/>
          <w:sz w:val="24"/>
          <w:szCs w:val="24"/>
          <w:lang w:val="pt-PT"/>
        </w:rPr>
        <w:t xml:space="preserve"> </w:t>
      </w:r>
      <w:r w:rsidR="009126CF">
        <w:rPr>
          <w:rFonts w:ascii="Times New Roman" w:hAnsi="Times New Roman" w:cs="Times New Roman"/>
          <w:sz w:val="24"/>
          <w:szCs w:val="24"/>
          <w:lang w:val="pt-PT"/>
        </w:rPr>
        <w:t>foi o</w:t>
      </w:r>
      <w:r w:rsidRPr="00631606">
        <w:rPr>
          <w:rFonts w:ascii="Times New Roman" w:hAnsi="Times New Roman" w:cs="Times New Roman"/>
          <w:sz w:val="24"/>
          <w:szCs w:val="24"/>
          <w:lang w:val="pt-PT"/>
        </w:rPr>
        <w:t xml:space="preserve"> resultado da Revolução Gloriosa e </w:t>
      </w:r>
      <w:proofErr w:type="spellStart"/>
      <w:r w:rsidRPr="00631606">
        <w:rPr>
          <w:rFonts w:ascii="Times New Roman" w:hAnsi="Times New Roman" w:cs="Times New Roman"/>
          <w:sz w:val="24"/>
          <w:szCs w:val="24"/>
          <w:lang w:val="pt-PT"/>
        </w:rPr>
        <w:t>ractific</w:t>
      </w:r>
      <w:r w:rsidR="009126CF">
        <w:rPr>
          <w:rFonts w:ascii="Times New Roman" w:hAnsi="Times New Roman" w:cs="Times New Roman"/>
          <w:sz w:val="24"/>
          <w:szCs w:val="24"/>
          <w:lang w:val="pt-PT"/>
        </w:rPr>
        <w:t>a</w:t>
      </w:r>
      <w:proofErr w:type="spellEnd"/>
      <w:r w:rsidRPr="00631606">
        <w:rPr>
          <w:rFonts w:ascii="Times New Roman" w:hAnsi="Times New Roman" w:cs="Times New Roman"/>
          <w:sz w:val="24"/>
          <w:szCs w:val="24"/>
          <w:lang w:val="pt-PT"/>
        </w:rPr>
        <w:t xml:space="preserve"> expressamente o</w:t>
      </w:r>
      <w:r w:rsidR="00017FC8" w:rsidRPr="00631606">
        <w:rPr>
          <w:rFonts w:ascii="Times New Roman" w:hAnsi="Times New Roman" w:cs="Times New Roman"/>
          <w:sz w:val="24"/>
          <w:szCs w:val="24"/>
          <w:lang w:val="pt-PT"/>
        </w:rPr>
        <w:t>s demais documentos (Magna Cart</w:t>
      </w:r>
      <w:r w:rsidRPr="00631606">
        <w:rPr>
          <w:rFonts w:ascii="Times New Roman" w:hAnsi="Times New Roman" w:cs="Times New Roman"/>
          <w:sz w:val="24"/>
          <w:szCs w:val="24"/>
          <w:lang w:val="pt-PT"/>
        </w:rPr>
        <w:t>a, de 1215</w:t>
      </w:r>
      <w:r w:rsidR="009126CF">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Petition</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of</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Rights</w:t>
      </w:r>
      <w:proofErr w:type="spellEnd"/>
      <w:r w:rsidRPr="00631606">
        <w:rPr>
          <w:rFonts w:ascii="Times New Roman" w:hAnsi="Times New Roman" w:cs="Times New Roman"/>
          <w:sz w:val="24"/>
          <w:szCs w:val="24"/>
          <w:lang w:val="pt-PT"/>
        </w:rPr>
        <w:t xml:space="preserve"> de 162</w:t>
      </w:r>
      <w:r w:rsidR="00017FC8" w:rsidRPr="00631606">
        <w:rPr>
          <w:rFonts w:ascii="Times New Roman" w:hAnsi="Times New Roman" w:cs="Times New Roman"/>
          <w:sz w:val="24"/>
          <w:szCs w:val="24"/>
          <w:lang w:val="pt-PT"/>
        </w:rPr>
        <w:t>8</w:t>
      </w:r>
      <w:r w:rsidR="009126CF">
        <w:rPr>
          <w:rFonts w:ascii="Times New Roman" w:hAnsi="Times New Roman" w:cs="Times New Roman"/>
          <w:sz w:val="24"/>
          <w:szCs w:val="24"/>
          <w:lang w:val="pt-PT"/>
        </w:rPr>
        <w:t xml:space="preserve"> e o</w:t>
      </w:r>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Act</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of</w:t>
      </w:r>
      <w:proofErr w:type="spellEnd"/>
      <w:r w:rsidRPr="00631606">
        <w:rPr>
          <w:rFonts w:ascii="Times New Roman" w:hAnsi="Times New Roman" w:cs="Times New Roman"/>
          <w:sz w:val="24"/>
          <w:szCs w:val="24"/>
          <w:lang w:val="pt-PT"/>
        </w:rPr>
        <w:t xml:space="preserve"> Habeas Corpus, de 1679) e </w:t>
      </w:r>
      <w:r w:rsidR="00017FC8" w:rsidRPr="00631606">
        <w:rPr>
          <w:rFonts w:ascii="Times New Roman" w:hAnsi="Times New Roman" w:cs="Times New Roman"/>
          <w:sz w:val="24"/>
          <w:szCs w:val="24"/>
          <w:lang w:val="pt-PT"/>
        </w:rPr>
        <w:t>salienta</w:t>
      </w:r>
      <w:r w:rsidRPr="00631606">
        <w:rPr>
          <w:rFonts w:ascii="Times New Roman" w:hAnsi="Times New Roman" w:cs="Times New Roman"/>
          <w:sz w:val="24"/>
          <w:szCs w:val="24"/>
          <w:lang w:val="pt-PT"/>
        </w:rPr>
        <w:t xml:space="preserve"> a importância do Parlamento e a sua supremacia. </w:t>
      </w:r>
      <w:r w:rsidR="00017FC8" w:rsidRPr="00631606">
        <w:rPr>
          <w:rFonts w:ascii="Times New Roman" w:hAnsi="Times New Roman" w:cs="Times New Roman"/>
          <w:sz w:val="24"/>
          <w:szCs w:val="24"/>
          <w:lang w:val="pt-PT"/>
        </w:rPr>
        <w:t>No seu artigo 4º estipula</w:t>
      </w:r>
      <w:r w:rsidRPr="00631606">
        <w:rPr>
          <w:rFonts w:ascii="Times New Roman" w:hAnsi="Times New Roman" w:cs="Times New Roman"/>
          <w:sz w:val="24"/>
          <w:szCs w:val="24"/>
          <w:lang w:val="pt-PT"/>
        </w:rPr>
        <w:t xml:space="preserve"> </w:t>
      </w:r>
      <w:proofErr w:type="gramStart"/>
      <w:r w:rsidRPr="00631606">
        <w:rPr>
          <w:rFonts w:ascii="Times New Roman" w:hAnsi="Times New Roman" w:cs="Times New Roman"/>
          <w:sz w:val="24"/>
          <w:szCs w:val="24"/>
          <w:lang w:val="pt-PT"/>
        </w:rPr>
        <w:t>que</w:t>
      </w:r>
      <w:proofErr w:type="gramEnd"/>
      <w:r w:rsidRPr="00631606">
        <w:rPr>
          <w:rFonts w:ascii="Times New Roman" w:hAnsi="Times New Roman" w:cs="Times New Roman"/>
          <w:sz w:val="24"/>
          <w:szCs w:val="24"/>
          <w:lang w:val="pt-PT"/>
        </w:rPr>
        <w:t>: «a cobrança de impostos para uso da Coroa, a título de prerrogativa, sem autorização do Parlamento e por um período mais longo ou por modo diferente do que tenha sido autorizado pelo Parlamento, é ilegal»</w:t>
      </w:r>
      <w:r w:rsidR="00FE6986" w:rsidRPr="00631606">
        <w:rPr>
          <w:rFonts w:ascii="Times New Roman" w:hAnsi="Times New Roman" w:cs="Times New Roman"/>
          <w:sz w:val="24"/>
          <w:szCs w:val="24"/>
          <w:lang w:val="pt-PT"/>
        </w:rPr>
        <w:t xml:space="preserve"> (</w:t>
      </w:r>
      <w:proofErr w:type="spellStart"/>
      <w:r w:rsidR="00FE6986" w:rsidRPr="00631606">
        <w:rPr>
          <w:rFonts w:ascii="Times New Roman" w:hAnsi="Times New Roman" w:cs="Times New Roman"/>
          <w:sz w:val="24"/>
          <w:szCs w:val="24"/>
          <w:lang w:val="pt-PT"/>
        </w:rPr>
        <w:t>Comparato</w:t>
      </w:r>
      <w:proofErr w:type="spellEnd"/>
      <w:r w:rsidR="00017FC8" w:rsidRPr="00631606">
        <w:rPr>
          <w:rFonts w:ascii="Times New Roman" w:hAnsi="Times New Roman" w:cs="Times New Roman"/>
          <w:sz w:val="24"/>
          <w:szCs w:val="24"/>
          <w:lang w:val="pt-PT"/>
        </w:rPr>
        <w:t xml:space="preserve">, 2001: </w:t>
      </w:r>
      <w:r w:rsidRPr="00631606">
        <w:rPr>
          <w:rFonts w:ascii="Times New Roman" w:hAnsi="Times New Roman" w:cs="Times New Roman"/>
          <w:sz w:val="24"/>
          <w:szCs w:val="24"/>
          <w:lang w:val="pt-PT"/>
        </w:rPr>
        <w:t>92).</w:t>
      </w:r>
      <w:r w:rsidR="00FE6986" w:rsidRPr="00631606">
        <w:rPr>
          <w:rFonts w:ascii="Times New Roman" w:hAnsi="Times New Roman" w:cs="Times New Roman"/>
          <w:sz w:val="24"/>
          <w:szCs w:val="24"/>
          <w:lang w:val="pt-PT"/>
        </w:rPr>
        <w:t xml:space="preserve"> </w:t>
      </w:r>
      <w:r w:rsidR="009126CF">
        <w:rPr>
          <w:rFonts w:ascii="Times New Roman" w:hAnsi="Times New Roman" w:cs="Times New Roman"/>
          <w:sz w:val="24"/>
          <w:szCs w:val="24"/>
          <w:lang w:val="pt-PT"/>
        </w:rPr>
        <w:t>Pelo que se conclui que</w:t>
      </w:r>
      <w:r w:rsidR="00FE6986" w:rsidRPr="00631606">
        <w:rPr>
          <w:rFonts w:ascii="Times New Roman" w:hAnsi="Times New Roman" w:cs="Times New Roman"/>
          <w:sz w:val="24"/>
          <w:szCs w:val="24"/>
          <w:lang w:val="pt-PT"/>
        </w:rPr>
        <w:t xml:space="preserve"> d</w:t>
      </w:r>
      <w:r w:rsidRPr="00631606">
        <w:rPr>
          <w:rFonts w:ascii="Times New Roman" w:hAnsi="Times New Roman" w:cs="Times New Roman"/>
          <w:sz w:val="24"/>
          <w:szCs w:val="24"/>
          <w:lang w:val="pt-PT"/>
        </w:rPr>
        <w:t xml:space="preserve">o processo revolucionário histórico inglês, o </w:t>
      </w:r>
      <w:r w:rsidR="00FE6986" w:rsidRPr="00631606">
        <w:rPr>
          <w:rFonts w:ascii="Times New Roman" w:hAnsi="Times New Roman" w:cs="Times New Roman"/>
          <w:sz w:val="24"/>
          <w:szCs w:val="24"/>
          <w:lang w:val="pt-PT"/>
        </w:rPr>
        <w:t>que resulta</w:t>
      </w:r>
      <w:r w:rsidRPr="00631606">
        <w:rPr>
          <w:rFonts w:ascii="Times New Roman" w:hAnsi="Times New Roman" w:cs="Times New Roman"/>
          <w:sz w:val="24"/>
          <w:szCs w:val="24"/>
          <w:lang w:val="pt-PT"/>
        </w:rPr>
        <w:t xml:space="preserve"> não é um “não poder” de tributação d</w:t>
      </w:r>
      <w:r w:rsidR="00FE6986" w:rsidRPr="00631606">
        <w:rPr>
          <w:rFonts w:ascii="Times New Roman" w:hAnsi="Times New Roman" w:cs="Times New Roman"/>
          <w:sz w:val="24"/>
          <w:szCs w:val="24"/>
          <w:lang w:val="pt-PT"/>
        </w:rPr>
        <w:t>o Estado, mas sim um respeito pelo cidadão,</w:t>
      </w:r>
      <w:r w:rsidR="00017FC8" w:rsidRPr="00631606">
        <w:rPr>
          <w:rFonts w:ascii="Times New Roman" w:hAnsi="Times New Roman" w:cs="Times New Roman"/>
          <w:sz w:val="24"/>
          <w:szCs w:val="24"/>
          <w:lang w:val="pt-PT"/>
        </w:rPr>
        <w:t xml:space="preserve"> na medida em que o</w:t>
      </w:r>
      <w:r w:rsidRPr="00631606">
        <w:rPr>
          <w:rFonts w:ascii="Times New Roman" w:hAnsi="Times New Roman" w:cs="Times New Roman"/>
          <w:sz w:val="24"/>
          <w:szCs w:val="24"/>
          <w:lang w:val="pt-PT"/>
        </w:rPr>
        <w:t xml:space="preserve"> imposto </w:t>
      </w:r>
      <w:r w:rsidR="00017FC8" w:rsidRPr="00631606">
        <w:rPr>
          <w:rFonts w:ascii="Times New Roman" w:hAnsi="Times New Roman" w:cs="Times New Roman"/>
          <w:sz w:val="24"/>
          <w:szCs w:val="24"/>
          <w:lang w:val="pt-PT"/>
        </w:rPr>
        <w:t xml:space="preserve">deve ser </w:t>
      </w:r>
      <w:r w:rsidRPr="00631606">
        <w:rPr>
          <w:rFonts w:ascii="Times New Roman" w:hAnsi="Times New Roman" w:cs="Times New Roman"/>
          <w:sz w:val="24"/>
          <w:szCs w:val="24"/>
          <w:lang w:val="pt-PT"/>
        </w:rPr>
        <w:t xml:space="preserve">moderado </w:t>
      </w:r>
      <w:r w:rsidR="00882840" w:rsidRPr="00631606">
        <w:rPr>
          <w:rFonts w:ascii="Times New Roman" w:hAnsi="Times New Roman" w:cs="Times New Roman"/>
          <w:sz w:val="24"/>
          <w:szCs w:val="24"/>
          <w:lang w:val="pt-PT"/>
        </w:rPr>
        <w:t>e respeitar</w:t>
      </w:r>
      <w:r w:rsidRPr="00631606">
        <w:rPr>
          <w:rFonts w:ascii="Times New Roman" w:hAnsi="Times New Roman" w:cs="Times New Roman"/>
          <w:sz w:val="24"/>
          <w:szCs w:val="24"/>
          <w:lang w:val="pt-PT"/>
        </w:rPr>
        <w:t xml:space="preserve"> a autorização do parlamento. </w:t>
      </w:r>
    </w:p>
    <w:p w:rsidR="00675F8E" w:rsidRPr="00631606" w:rsidRDefault="00FE6986" w:rsidP="005C442C">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Percorrendo</w:t>
      </w:r>
      <w:r w:rsidR="00AA39D6" w:rsidRPr="00631606">
        <w:rPr>
          <w:rFonts w:ascii="Times New Roman" w:hAnsi="Times New Roman" w:cs="Times New Roman"/>
          <w:sz w:val="24"/>
          <w:szCs w:val="24"/>
          <w:lang w:val="pt-PT"/>
        </w:rPr>
        <w:t xml:space="preserve"> as revoluções liberais </w:t>
      </w:r>
      <w:r w:rsidRPr="00631606">
        <w:rPr>
          <w:rFonts w:ascii="Times New Roman" w:hAnsi="Times New Roman" w:cs="Times New Roman"/>
          <w:sz w:val="24"/>
          <w:szCs w:val="24"/>
          <w:lang w:val="pt-PT"/>
        </w:rPr>
        <w:t>destaca-se</w:t>
      </w:r>
      <w:r w:rsidR="00AA39D6" w:rsidRPr="00631606">
        <w:rPr>
          <w:rFonts w:ascii="Times New Roman" w:hAnsi="Times New Roman" w:cs="Times New Roman"/>
          <w:sz w:val="24"/>
          <w:szCs w:val="24"/>
          <w:lang w:val="pt-PT"/>
        </w:rPr>
        <w:t xml:space="preserve"> a Revolução Francesa que, apesar de</w:t>
      </w:r>
      <w:r w:rsidRPr="00631606">
        <w:rPr>
          <w:rFonts w:ascii="Times New Roman" w:hAnsi="Times New Roman" w:cs="Times New Roman"/>
          <w:sz w:val="24"/>
          <w:szCs w:val="24"/>
          <w:lang w:val="pt-PT"/>
        </w:rPr>
        <w:t xml:space="preserve"> ter sido a última</w:t>
      </w:r>
      <w:r w:rsidR="00AA39D6" w:rsidRPr="00631606">
        <w:rPr>
          <w:rFonts w:ascii="Times New Roman" w:hAnsi="Times New Roman" w:cs="Times New Roman"/>
          <w:sz w:val="24"/>
          <w:szCs w:val="24"/>
          <w:lang w:val="pt-PT"/>
        </w:rPr>
        <w:t>, foi a de</w:t>
      </w:r>
      <w:r w:rsidR="00A24338" w:rsidRPr="00631606">
        <w:rPr>
          <w:rFonts w:ascii="Times New Roman" w:hAnsi="Times New Roman" w:cs="Times New Roman"/>
          <w:sz w:val="24"/>
          <w:szCs w:val="24"/>
          <w:lang w:val="pt-PT"/>
        </w:rPr>
        <w:t xml:space="preserve"> maior notoriedade histórica. Em</w:t>
      </w:r>
      <w:r w:rsidR="00AA39D6" w:rsidRPr="00631606">
        <w:rPr>
          <w:rFonts w:ascii="Times New Roman" w:hAnsi="Times New Roman" w:cs="Times New Roman"/>
          <w:sz w:val="24"/>
          <w:szCs w:val="24"/>
          <w:lang w:val="pt-PT"/>
        </w:rPr>
        <w:t xml:space="preserve"> França, o processo revolucionário </w:t>
      </w:r>
      <w:r w:rsidRPr="00631606">
        <w:rPr>
          <w:rFonts w:ascii="Times New Roman" w:hAnsi="Times New Roman" w:cs="Times New Roman"/>
          <w:sz w:val="24"/>
          <w:szCs w:val="24"/>
          <w:lang w:val="pt-PT"/>
        </w:rPr>
        <w:t>decorreu</w:t>
      </w:r>
      <w:r w:rsidR="00AA39D6" w:rsidRPr="00631606">
        <w:rPr>
          <w:rFonts w:ascii="Times New Roman" w:hAnsi="Times New Roman" w:cs="Times New Roman"/>
          <w:sz w:val="24"/>
          <w:szCs w:val="24"/>
          <w:lang w:val="pt-PT"/>
        </w:rPr>
        <w:t xml:space="preserve"> das condições precárias vividas pelos cidadãos que passavam fome enquanto o Estado os tributava </w:t>
      </w:r>
      <w:r w:rsidRPr="00631606">
        <w:rPr>
          <w:rFonts w:ascii="Times New Roman" w:hAnsi="Times New Roman" w:cs="Times New Roman"/>
          <w:sz w:val="24"/>
          <w:szCs w:val="24"/>
          <w:lang w:val="pt-PT"/>
        </w:rPr>
        <w:t>de forma excessiva</w:t>
      </w:r>
      <w:r w:rsidR="00AA39D6" w:rsidRPr="00631606">
        <w:rPr>
          <w:rFonts w:ascii="Times New Roman" w:hAnsi="Times New Roman" w:cs="Times New Roman"/>
          <w:sz w:val="24"/>
          <w:szCs w:val="24"/>
          <w:lang w:val="pt-PT"/>
        </w:rPr>
        <w:t xml:space="preserve"> para sustentar</w:t>
      </w:r>
      <w:r w:rsidRPr="00631606">
        <w:rPr>
          <w:rFonts w:ascii="Times New Roman" w:hAnsi="Times New Roman" w:cs="Times New Roman"/>
          <w:sz w:val="24"/>
          <w:szCs w:val="24"/>
          <w:lang w:val="pt-PT"/>
        </w:rPr>
        <w:t xml:space="preserve"> os luxos da nobreza e do clero, bem como </w:t>
      </w:r>
      <w:r w:rsidR="00AA39D6" w:rsidRPr="00631606">
        <w:rPr>
          <w:rFonts w:ascii="Times New Roman" w:hAnsi="Times New Roman" w:cs="Times New Roman"/>
          <w:sz w:val="24"/>
          <w:szCs w:val="24"/>
          <w:lang w:val="pt-PT"/>
        </w:rPr>
        <w:t>para financiar a gu</w:t>
      </w:r>
      <w:r w:rsidRPr="00631606">
        <w:rPr>
          <w:rFonts w:ascii="Times New Roman" w:hAnsi="Times New Roman" w:cs="Times New Roman"/>
          <w:sz w:val="24"/>
          <w:szCs w:val="24"/>
          <w:lang w:val="pt-PT"/>
        </w:rPr>
        <w:t>erra de independência dos EUA, atendendo</w:t>
      </w:r>
      <w:r w:rsidR="00AA39D6" w:rsidRPr="00631606">
        <w:rPr>
          <w:rFonts w:ascii="Times New Roman" w:hAnsi="Times New Roman" w:cs="Times New Roman"/>
          <w:sz w:val="24"/>
          <w:szCs w:val="24"/>
          <w:lang w:val="pt-PT"/>
        </w:rPr>
        <w:t xml:space="preserve"> que a França e a In</w:t>
      </w:r>
      <w:r w:rsidRPr="00631606">
        <w:rPr>
          <w:rFonts w:ascii="Times New Roman" w:hAnsi="Times New Roman" w:cs="Times New Roman"/>
          <w:sz w:val="24"/>
          <w:szCs w:val="24"/>
          <w:lang w:val="pt-PT"/>
        </w:rPr>
        <w:t>glaterra eram inimigas. N</w:t>
      </w:r>
      <w:r w:rsidR="00AA39D6" w:rsidRPr="00631606">
        <w:rPr>
          <w:rFonts w:ascii="Times New Roman" w:hAnsi="Times New Roman" w:cs="Times New Roman"/>
          <w:sz w:val="24"/>
          <w:szCs w:val="24"/>
          <w:lang w:val="pt-PT"/>
        </w:rPr>
        <w:t>este contexto</w:t>
      </w:r>
      <w:r w:rsidRPr="00631606">
        <w:rPr>
          <w:rFonts w:ascii="Times New Roman" w:hAnsi="Times New Roman" w:cs="Times New Roman"/>
          <w:sz w:val="24"/>
          <w:szCs w:val="24"/>
          <w:lang w:val="pt-PT"/>
        </w:rPr>
        <w:t>,</w:t>
      </w:r>
      <w:r w:rsidR="00AA39D6" w:rsidRPr="00631606">
        <w:rPr>
          <w:rFonts w:ascii="Times New Roman" w:hAnsi="Times New Roman" w:cs="Times New Roman"/>
          <w:sz w:val="24"/>
          <w:szCs w:val="24"/>
          <w:lang w:val="pt-PT"/>
        </w:rPr>
        <w:t xml:space="preserve"> </w:t>
      </w:r>
      <w:r w:rsidR="00A24338" w:rsidRPr="00631606">
        <w:rPr>
          <w:rFonts w:ascii="Times New Roman" w:hAnsi="Times New Roman" w:cs="Times New Roman"/>
          <w:sz w:val="24"/>
          <w:szCs w:val="24"/>
          <w:lang w:val="pt-PT"/>
        </w:rPr>
        <w:t xml:space="preserve">em </w:t>
      </w:r>
      <w:r w:rsidR="00AA39D6" w:rsidRPr="00631606">
        <w:rPr>
          <w:rFonts w:ascii="Times New Roman" w:hAnsi="Times New Roman" w:cs="Times New Roman"/>
          <w:sz w:val="24"/>
          <w:szCs w:val="24"/>
          <w:lang w:val="pt-PT"/>
        </w:rPr>
        <w:t>1789</w:t>
      </w:r>
      <w:r w:rsidR="00A24338" w:rsidRPr="00631606">
        <w:rPr>
          <w:rFonts w:ascii="Times New Roman" w:hAnsi="Times New Roman" w:cs="Times New Roman"/>
          <w:sz w:val="24"/>
          <w:szCs w:val="24"/>
          <w:lang w:val="pt-PT"/>
        </w:rPr>
        <w:t xml:space="preserve"> o povo de França levou a cabo a abolição da monarquia absoluta e o estabelecimento da primeira República Francesa. Somente seis semanas depois do assalto à Bastilha, e apenas três semanas depois da abolição do feudalismo, a Declaração dos Direitos do Homem e do Cidadão (</w:t>
      </w:r>
      <w:proofErr w:type="spellStart"/>
      <w:r w:rsidR="00A24338" w:rsidRPr="00631606">
        <w:rPr>
          <w:rFonts w:ascii="Times New Roman" w:hAnsi="Times New Roman" w:cs="Times New Roman"/>
          <w:sz w:val="24"/>
          <w:szCs w:val="24"/>
          <w:lang w:val="pt-PT"/>
        </w:rPr>
        <w:t>Déclaration</w:t>
      </w:r>
      <w:proofErr w:type="spellEnd"/>
      <w:r w:rsidR="00A24338" w:rsidRPr="00631606">
        <w:rPr>
          <w:rFonts w:ascii="Times New Roman" w:hAnsi="Times New Roman" w:cs="Times New Roman"/>
          <w:sz w:val="24"/>
          <w:szCs w:val="24"/>
          <w:lang w:val="pt-PT"/>
        </w:rPr>
        <w:t xml:space="preserve"> </w:t>
      </w:r>
      <w:proofErr w:type="spellStart"/>
      <w:r w:rsidR="00A24338" w:rsidRPr="00631606">
        <w:rPr>
          <w:rFonts w:ascii="Times New Roman" w:hAnsi="Times New Roman" w:cs="Times New Roman"/>
          <w:sz w:val="24"/>
          <w:szCs w:val="24"/>
          <w:lang w:val="pt-PT"/>
        </w:rPr>
        <w:t>des</w:t>
      </w:r>
      <w:proofErr w:type="spellEnd"/>
      <w:r w:rsidR="00A24338" w:rsidRPr="00631606">
        <w:rPr>
          <w:rFonts w:ascii="Times New Roman" w:hAnsi="Times New Roman" w:cs="Times New Roman"/>
          <w:sz w:val="24"/>
          <w:szCs w:val="24"/>
          <w:lang w:val="pt-PT"/>
        </w:rPr>
        <w:t xml:space="preserve"> </w:t>
      </w:r>
      <w:proofErr w:type="spellStart"/>
      <w:r w:rsidR="00A24338" w:rsidRPr="00631606">
        <w:rPr>
          <w:rFonts w:ascii="Times New Roman" w:hAnsi="Times New Roman" w:cs="Times New Roman"/>
          <w:sz w:val="24"/>
          <w:szCs w:val="24"/>
          <w:lang w:val="pt-PT"/>
        </w:rPr>
        <w:t>Droits</w:t>
      </w:r>
      <w:proofErr w:type="spellEnd"/>
      <w:r w:rsidR="00A24338" w:rsidRPr="00631606">
        <w:rPr>
          <w:rFonts w:ascii="Times New Roman" w:hAnsi="Times New Roman" w:cs="Times New Roman"/>
          <w:sz w:val="24"/>
          <w:szCs w:val="24"/>
          <w:lang w:val="pt-PT"/>
        </w:rPr>
        <w:t xml:space="preserve"> de </w:t>
      </w:r>
      <w:proofErr w:type="spellStart"/>
      <w:r w:rsidR="00A24338" w:rsidRPr="00631606">
        <w:rPr>
          <w:rFonts w:ascii="Times New Roman" w:hAnsi="Times New Roman" w:cs="Times New Roman"/>
          <w:sz w:val="24"/>
          <w:szCs w:val="24"/>
          <w:lang w:val="pt-PT"/>
        </w:rPr>
        <w:t>l'Homme</w:t>
      </w:r>
      <w:proofErr w:type="spellEnd"/>
      <w:r w:rsidR="00A24338" w:rsidRPr="00631606">
        <w:rPr>
          <w:rFonts w:ascii="Times New Roman" w:hAnsi="Times New Roman" w:cs="Times New Roman"/>
          <w:sz w:val="24"/>
          <w:szCs w:val="24"/>
          <w:lang w:val="pt-PT"/>
        </w:rPr>
        <w:t xml:space="preserve"> </w:t>
      </w:r>
      <w:proofErr w:type="spellStart"/>
      <w:r w:rsidR="00A24338" w:rsidRPr="00631606">
        <w:rPr>
          <w:rFonts w:ascii="Times New Roman" w:hAnsi="Times New Roman" w:cs="Times New Roman"/>
          <w:sz w:val="24"/>
          <w:szCs w:val="24"/>
          <w:lang w:val="pt-PT"/>
        </w:rPr>
        <w:t>et</w:t>
      </w:r>
      <w:proofErr w:type="spellEnd"/>
      <w:r w:rsidR="00A24338" w:rsidRPr="00631606">
        <w:rPr>
          <w:rFonts w:ascii="Times New Roman" w:hAnsi="Times New Roman" w:cs="Times New Roman"/>
          <w:sz w:val="24"/>
          <w:szCs w:val="24"/>
          <w:lang w:val="pt-PT"/>
        </w:rPr>
        <w:t xml:space="preserve"> </w:t>
      </w:r>
      <w:proofErr w:type="spellStart"/>
      <w:r w:rsidR="00A24338" w:rsidRPr="00631606">
        <w:rPr>
          <w:rFonts w:ascii="Times New Roman" w:hAnsi="Times New Roman" w:cs="Times New Roman"/>
          <w:sz w:val="24"/>
          <w:szCs w:val="24"/>
          <w:lang w:val="pt-PT"/>
        </w:rPr>
        <w:t>du</w:t>
      </w:r>
      <w:proofErr w:type="spellEnd"/>
      <w:r w:rsidR="00A24338" w:rsidRPr="00631606">
        <w:rPr>
          <w:rFonts w:ascii="Times New Roman" w:hAnsi="Times New Roman" w:cs="Times New Roman"/>
          <w:sz w:val="24"/>
          <w:szCs w:val="24"/>
          <w:lang w:val="pt-PT"/>
        </w:rPr>
        <w:t xml:space="preserve"> </w:t>
      </w:r>
      <w:proofErr w:type="spellStart"/>
      <w:r w:rsidR="00A24338" w:rsidRPr="00631606">
        <w:rPr>
          <w:rFonts w:ascii="Times New Roman" w:hAnsi="Times New Roman" w:cs="Times New Roman"/>
          <w:sz w:val="24"/>
          <w:szCs w:val="24"/>
          <w:lang w:val="pt-PT"/>
        </w:rPr>
        <w:t>Citoyen</w:t>
      </w:r>
      <w:proofErr w:type="spellEnd"/>
      <w:r w:rsidR="00A24338" w:rsidRPr="00631606">
        <w:rPr>
          <w:rFonts w:ascii="Times New Roman" w:hAnsi="Times New Roman" w:cs="Times New Roman"/>
          <w:sz w:val="24"/>
          <w:szCs w:val="24"/>
          <w:lang w:val="pt-PT"/>
        </w:rPr>
        <w:t>) foi adoptada pela Assembleia Constituinte Nacional como o primeiro passo para o escrito de uma constituição para a República da França.</w:t>
      </w:r>
      <w:r w:rsidR="00AA39D6" w:rsidRPr="00631606">
        <w:rPr>
          <w:rFonts w:ascii="Times New Roman" w:hAnsi="Times New Roman" w:cs="Times New Roman"/>
          <w:sz w:val="24"/>
          <w:szCs w:val="24"/>
          <w:lang w:val="pt-PT"/>
        </w:rPr>
        <w:t xml:space="preserve"> </w:t>
      </w:r>
      <w:r w:rsidR="00A24338" w:rsidRPr="00631606">
        <w:rPr>
          <w:rFonts w:ascii="Times New Roman" w:hAnsi="Times New Roman" w:cs="Times New Roman"/>
          <w:sz w:val="24"/>
          <w:szCs w:val="24"/>
          <w:lang w:val="pt-PT"/>
        </w:rPr>
        <w:t>A</w:t>
      </w:r>
      <w:r w:rsidR="00AA39D6" w:rsidRPr="00631606">
        <w:rPr>
          <w:rFonts w:ascii="Times New Roman" w:hAnsi="Times New Roman" w:cs="Times New Roman"/>
          <w:sz w:val="24"/>
          <w:szCs w:val="24"/>
          <w:lang w:val="pt-PT"/>
        </w:rPr>
        <w:t xml:space="preserve"> Declaração </w:t>
      </w:r>
      <w:r w:rsidR="00017FC8" w:rsidRPr="00631606">
        <w:rPr>
          <w:rFonts w:ascii="Times New Roman" w:hAnsi="Times New Roman" w:cs="Times New Roman"/>
          <w:sz w:val="24"/>
          <w:szCs w:val="24"/>
          <w:lang w:val="pt-PT"/>
        </w:rPr>
        <w:t>proclama que todos os cidadãos devem</w:t>
      </w:r>
      <w:r w:rsidR="00271799" w:rsidRPr="00631606">
        <w:rPr>
          <w:rFonts w:ascii="Times New Roman" w:hAnsi="Times New Roman" w:cs="Times New Roman"/>
          <w:sz w:val="24"/>
          <w:szCs w:val="24"/>
          <w:lang w:val="pt-PT"/>
        </w:rPr>
        <w:t xml:space="preserve"> ter garantidos os direitos de «</w:t>
      </w:r>
      <w:r w:rsidR="00017FC8" w:rsidRPr="00631606">
        <w:rPr>
          <w:rFonts w:ascii="Times New Roman" w:hAnsi="Times New Roman" w:cs="Times New Roman"/>
          <w:sz w:val="24"/>
          <w:szCs w:val="24"/>
          <w:lang w:val="pt-PT"/>
        </w:rPr>
        <w:t>liberdade, propriedade, segu</w:t>
      </w:r>
      <w:r w:rsidR="00271799" w:rsidRPr="00631606">
        <w:rPr>
          <w:rFonts w:ascii="Times New Roman" w:hAnsi="Times New Roman" w:cs="Times New Roman"/>
          <w:sz w:val="24"/>
          <w:szCs w:val="24"/>
          <w:lang w:val="pt-PT"/>
        </w:rPr>
        <w:t>rança, e resistência à opressão»</w:t>
      </w:r>
      <w:r w:rsidR="00017FC8" w:rsidRPr="00631606">
        <w:rPr>
          <w:rFonts w:ascii="Times New Roman" w:hAnsi="Times New Roman" w:cs="Times New Roman"/>
          <w:sz w:val="24"/>
          <w:szCs w:val="24"/>
          <w:lang w:val="pt-PT"/>
        </w:rPr>
        <w:t xml:space="preserve">. Isto argumenta que a necessidade da lei provém do </w:t>
      </w:r>
      <w:r w:rsidR="00271799" w:rsidRPr="00631606">
        <w:rPr>
          <w:rFonts w:ascii="Times New Roman" w:hAnsi="Times New Roman" w:cs="Times New Roman"/>
          <w:sz w:val="24"/>
          <w:szCs w:val="24"/>
          <w:lang w:val="pt-PT"/>
        </w:rPr>
        <w:t>facto que «</w:t>
      </w:r>
      <w:r w:rsidR="00017FC8" w:rsidRPr="00631606">
        <w:rPr>
          <w:rFonts w:ascii="Times New Roman" w:hAnsi="Times New Roman" w:cs="Times New Roman"/>
          <w:sz w:val="24"/>
          <w:szCs w:val="24"/>
          <w:lang w:val="pt-PT"/>
        </w:rPr>
        <w:t>… o exercício dos direitos naturais de cada homem tem só aquelas fronteiras que asseguram a outros membros da sociedade o d</w:t>
      </w:r>
      <w:r w:rsidR="00271799" w:rsidRPr="00631606">
        <w:rPr>
          <w:rFonts w:ascii="Times New Roman" w:hAnsi="Times New Roman" w:cs="Times New Roman"/>
          <w:sz w:val="24"/>
          <w:szCs w:val="24"/>
          <w:lang w:val="pt-PT"/>
        </w:rPr>
        <w:t>esfrutar destes mesmos direitos»</w:t>
      </w:r>
      <w:r w:rsidR="00017FC8" w:rsidRPr="00631606">
        <w:rPr>
          <w:rFonts w:ascii="Times New Roman" w:hAnsi="Times New Roman" w:cs="Times New Roman"/>
          <w:sz w:val="24"/>
          <w:szCs w:val="24"/>
          <w:lang w:val="pt-PT"/>
        </w:rPr>
        <w:t>. Portan</w:t>
      </w:r>
      <w:r w:rsidR="00271799" w:rsidRPr="00631606">
        <w:rPr>
          <w:rFonts w:ascii="Times New Roman" w:hAnsi="Times New Roman" w:cs="Times New Roman"/>
          <w:sz w:val="24"/>
          <w:szCs w:val="24"/>
          <w:lang w:val="pt-PT"/>
        </w:rPr>
        <w:t>to, a Declaração vê a lei como «uma expressão da vontade geral»</w:t>
      </w:r>
      <w:r w:rsidR="00017FC8" w:rsidRPr="00631606">
        <w:rPr>
          <w:rFonts w:ascii="Times New Roman" w:hAnsi="Times New Roman" w:cs="Times New Roman"/>
          <w:sz w:val="24"/>
          <w:szCs w:val="24"/>
          <w:lang w:val="pt-PT"/>
        </w:rPr>
        <w:t>, que tem a intenção de promover esta i</w:t>
      </w:r>
      <w:r w:rsidR="00271799" w:rsidRPr="00631606">
        <w:rPr>
          <w:rFonts w:ascii="Times New Roman" w:hAnsi="Times New Roman" w:cs="Times New Roman"/>
          <w:sz w:val="24"/>
          <w:szCs w:val="24"/>
          <w:lang w:val="pt-PT"/>
        </w:rPr>
        <w:t>gualdade de direitos e proibir «</w:t>
      </w:r>
      <w:r w:rsidR="00017FC8" w:rsidRPr="00631606">
        <w:rPr>
          <w:rFonts w:ascii="Times New Roman" w:hAnsi="Times New Roman" w:cs="Times New Roman"/>
          <w:sz w:val="24"/>
          <w:szCs w:val="24"/>
          <w:lang w:val="pt-PT"/>
        </w:rPr>
        <w:t>só acçõe</w:t>
      </w:r>
      <w:r w:rsidR="00271799" w:rsidRPr="00631606">
        <w:rPr>
          <w:rFonts w:ascii="Times New Roman" w:hAnsi="Times New Roman" w:cs="Times New Roman"/>
          <w:sz w:val="24"/>
          <w:szCs w:val="24"/>
          <w:lang w:val="pt-PT"/>
        </w:rPr>
        <w:t>s prejudiciais para a sociedade»</w:t>
      </w:r>
      <w:r w:rsidR="00017FC8" w:rsidRPr="00631606">
        <w:rPr>
          <w:rFonts w:ascii="Times New Roman" w:hAnsi="Times New Roman" w:cs="Times New Roman"/>
          <w:sz w:val="24"/>
          <w:szCs w:val="24"/>
          <w:lang w:val="pt-PT"/>
        </w:rPr>
        <w:t>.</w:t>
      </w:r>
      <w:r w:rsidR="00271799" w:rsidRPr="00631606">
        <w:rPr>
          <w:rFonts w:ascii="Times New Roman" w:hAnsi="Times New Roman" w:cs="Times New Roman"/>
          <w:sz w:val="24"/>
          <w:szCs w:val="24"/>
          <w:lang w:val="pt-PT"/>
        </w:rPr>
        <w:t xml:space="preserve"> A</w:t>
      </w:r>
      <w:r w:rsidR="009225C6" w:rsidRPr="00631606">
        <w:rPr>
          <w:rFonts w:ascii="Times New Roman" w:hAnsi="Times New Roman" w:cs="Times New Roman"/>
          <w:sz w:val="24"/>
          <w:szCs w:val="24"/>
          <w:lang w:val="pt-PT"/>
        </w:rPr>
        <w:t xml:space="preserve"> Declaração estipula ainda</w:t>
      </w:r>
      <w:r w:rsidR="00271799" w:rsidRPr="00631606">
        <w:rPr>
          <w:rFonts w:ascii="Times New Roman" w:hAnsi="Times New Roman" w:cs="Times New Roman"/>
          <w:sz w:val="24"/>
          <w:szCs w:val="24"/>
          <w:lang w:val="pt-PT"/>
        </w:rPr>
        <w:t xml:space="preserve"> no </w:t>
      </w:r>
      <w:r w:rsidR="00017FC8" w:rsidRPr="00631606">
        <w:rPr>
          <w:rFonts w:ascii="Times New Roman" w:hAnsi="Times New Roman" w:cs="Times New Roman"/>
          <w:sz w:val="24"/>
          <w:szCs w:val="24"/>
          <w:lang w:val="pt-PT"/>
        </w:rPr>
        <w:t>seu artigo 13</w:t>
      </w:r>
      <w:r w:rsidR="00A24338" w:rsidRPr="00631606">
        <w:rPr>
          <w:rFonts w:ascii="Times New Roman" w:hAnsi="Times New Roman" w:cs="Times New Roman"/>
          <w:sz w:val="24"/>
          <w:szCs w:val="24"/>
          <w:lang w:val="pt-PT"/>
        </w:rPr>
        <w:t>.º</w:t>
      </w:r>
      <w:r w:rsidR="005E4756">
        <w:rPr>
          <w:rFonts w:ascii="Times New Roman" w:hAnsi="Times New Roman" w:cs="Times New Roman"/>
          <w:sz w:val="24"/>
          <w:szCs w:val="24"/>
          <w:lang w:val="pt-PT"/>
        </w:rPr>
        <w:t>,</w:t>
      </w:r>
      <w:r w:rsidR="009225C6" w:rsidRPr="00631606">
        <w:rPr>
          <w:rFonts w:ascii="Times New Roman" w:hAnsi="Times New Roman" w:cs="Times New Roman"/>
          <w:sz w:val="24"/>
          <w:szCs w:val="24"/>
          <w:lang w:val="pt-PT"/>
        </w:rPr>
        <w:t xml:space="preserve"> que</w:t>
      </w:r>
      <w:r w:rsidR="00017FC8" w:rsidRPr="00631606">
        <w:rPr>
          <w:rFonts w:ascii="Times New Roman" w:hAnsi="Times New Roman" w:cs="Times New Roman"/>
          <w:sz w:val="24"/>
          <w:szCs w:val="24"/>
          <w:lang w:val="pt-PT"/>
        </w:rPr>
        <w:t xml:space="preserve"> «</w:t>
      </w:r>
      <w:r w:rsidR="00AA39D6" w:rsidRPr="00631606">
        <w:rPr>
          <w:rFonts w:ascii="Times New Roman" w:hAnsi="Times New Roman" w:cs="Times New Roman"/>
          <w:sz w:val="24"/>
          <w:szCs w:val="24"/>
          <w:lang w:val="pt-PT"/>
        </w:rPr>
        <w:t xml:space="preserve">para a manutenção da força pública e para as despesas da Administração, uma contribuição comum é indispensável; esta contribuição deve ser igualmente dividida entre todos os cidadãos, </w:t>
      </w:r>
      <w:r w:rsidR="00AA39D6" w:rsidRPr="00631606">
        <w:rPr>
          <w:rFonts w:ascii="Times New Roman" w:hAnsi="Times New Roman" w:cs="Times New Roman"/>
          <w:sz w:val="24"/>
          <w:szCs w:val="24"/>
          <w:lang w:val="pt-PT"/>
        </w:rPr>
        <w:lastRenderedPageBreak/>
        <w:t>segundo os seus recurso</w:t>
      </w:r>
      <w:r w:rsidR="00017FC8" w:rsidRPr="00631606">
        <w:rPr>
          <w:rFonts w:ascii="Times New Roman" w:hAnsi="Times New Roman" w:cs="Times New Roman"/>
          <w:sz w:val="24"/>
          <w:szCs w:val="24"/>
          <w:lang w:val="pt-PT"/>
        </w:rPr>
        <w:t>s</w:t>
      </w:r>
      <w:r w:rsidR="00271799" w:rsidRPr="00631606">
        <w:rPr>
          <w:rFonts w:ascii="Times New Roman" w:hAnsi="Times New Roman" w:cs="Times New Roman"/>
          <w:sz w:val="24"/>
          <w:szCs w:val="24"/>
          <w:lang w:val="pt-PT"/>
        </w:rPr>
        <w:t>.</w:t>
      </w:r>
      <w:r w:rsidR="005E4756" w:rsidRPr="00631606">
        <w:rPr>
          <w:rFonts w:ascii="Times New Roman" w:hAnsi="Times New Roman" w:cs="Times New Roman"/>
          <w:sz w:val="24"/>
          <w:szCs w:val="24"/>
          <w:lang w:val="pt-PT"/>
        </w:rPr>
        <w:t xml:space="preserve">» </w:t>
      </w:r>
      <w:r w:rsidR="005E4756">
        <w:rPr>
          <w:rFonts w:ascii="Times New Roman" w:hAnsi="Times New Roman" w:cs="Times New Roman"/>
          <w:sz w:val="24"/>
          <w:szCs w:val="24"/>
          <w:lang w:val="pt-PT"/>
        </w:rPr>
        <w:t>Pelo</w:t>
      </w:r>
      <w:r w:rsidR="009225C6" w:rsidRPr="00631606">
        <w:rPr>
          <w:rFonts w:ascii="Times New Roman" w:hAnsi="Times New Roman" w:cs="Times New Roman"/>
          <w:sz w:val="24"/>
          <w:szCs w:val="24"/>
          <w:lang w:val="pt-PT"/>
        </w:rPr>
        <w:t xml:space="preserve"> que se conclui que</w:t>
      </w:r>
      <w:r w:rsidR="00675F8E" w:rsidRPr="00631606">
        <w:rPr>
          <w:rFonts w:ascii="Times New Roman" w:hAnsi="Times New Roman" w:cs="Times New Roman"/>
          <w:sz w:val="24"/>
          <w:szCs w:val="24"/>
          <w:lang w:val="pt-PT"/>
        </w:rPr>
        <w:t xml:space="preserve"> o direito tributário surge intimamente li</w:t>
      </w:r>
      <w:r w:rsidR="00A24338" w:rsidRPr="00631606">
        <w:rPr>
          <w:rFonts w:ascii="Times New Roman" w:hAnsi="Times New Roman" w:cs="Times New Roman"/>
          <w:sz w:val="24"/>
          <w:szCs w:val="24"/>
          <w:lang w:val="pt-PT"/>
        </w:rPr>
        <w:t>gado</w:t>
      </w:r>
      <w:r w:rsidR="00B348BB">
        <w:rPr>
          <w:rFonts w:ascii="Times New Roman" w:hAnsi="Times New Roman" w:cs="Times New Roman"/>
          <w:sz w:val="24"/>
          <w:szCs w:val="24"/>
          <w:lang w:val="pt-PT"/>
        </w:rPr>
        <w:t xml:space="preserve"> às revoluções </w:t>
      </w:r>
      <w:proofErr w:type="gramStart"/>
      <w:r w:rsidR="00B348BB">
        <w:rPr>
          <w:rFonts w:ascii="Times New Roman" w:hAnsi="Times New Roman" w:cs="Times New Roman"/>
          <w:sz w:val="24"/>
          <w:szCs w:val="24"/>
          <w:lang w:val="pt-PT"/>
        </w:rPr>
        <w:t xml:space="preserve">liberais </w:t>
      </w:r>
      <w:r w:rsidR="00675F8E" w:rsidRPr="00631606">
        <w:rPr>
          <w:rFonts w:ascii="Times New Roman" w:hAnsi="Times New Roman" w:cs="Times New Roman"/>
          <w:sz w:val="24"/>
          <w:szCs w:val="24"/>
          <w:lang w:val="pt-PT"/>
        </w:rPr>
        <w:t>americana</w:t>
      </w:r>
      <w:proofErr w:type="gramEnd"/>
      <w:r w:rsidR="00675F8E" w:rsidRPr="00631606">
        <w:rPr>
          <w:rFonts w:ascii="Times New Roman" w:hAnsi="Times New Roman" w:cs="Times New Roman"/>
          <w:sz w:val="24"/>
          <w:szCs w:val="24"/>
          <w:lang w:val="pt-PT"/>
        </w:rPr>
        <w:t xml:space="preserve"> e francesa.</w:t>
      </w:r>
    </w:p>
    <w:p w:rsidR="007B4BE6" w:rsidRPr="00631606" w:rsidRDefault="002C022A" w:rsidP="007B4BE6">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Machado e Costa (2009:35)</w:t>
      </w:r>
      <w:r w:rsidR="009225C6" w:rsidRPr="00631606">
        <w:rPr>
          <w:rFonts w:ascii="Times New Roman" w:hAnsi="Times New Roman" w:cs="Times New Roman"/>
          <w:sz w:val="24"/>
          <w:szCs w:val="24"/>
          <w:lang w:val="pt-PT"/>
        </w:rPr>
        <w:t xml:space="preserve"> referem:</w:t>
      </w:r>
    </w:p>
    <w:p w:rsidR="001C5EB8" w:rsidRPr="00631606" w:rsidRDefault="00B92D06" w:rsidP="00B92D06">
      <w:pPr>
        <w:spacing w:before="120" w:after="120" w:line="360" w:lineRule="auto"/>
        <w:ind w:left="567"/>
        <w:jc w:val="both"/>
        <w:rPr>
          <w:rFonts w:ascii="Times New Roman" w:hAnsi="Times New Roman" w:cs="Times New Roman"/>
          <w:lang w:val="pt-PT"/>
        </w:rPr>
      </w:pPr>
      <w:proofErr w:type="gramStart"/>
      <w:r w:rsidRPr="00631606">
        <w:rPr>
          <w:rFonts w:ascii="Times New Roman" w:hAnsi="Times New Roman" w:cs="Times New Roman"/>
          <w:lang w:val="pt-PT"/>
        </w:rPr>
        <w:t>[o]</w:t>
      </w:r>
      <w:r w:rsidR="00BE074C" w:rsidRPr="00631606">
        <w:rPr>
          <w:rFonts w:ascii="Times New Roman" w:hAnsi="Times New Roman" w:cs="Times New Roman"/>
          <w:lang w:val="pt-PT"/>
        </w:rPr>
        <w:t>s</w:t>
      </w:r>
      <w:proofErr w:type="gramEnd"/>
      <w:r w:rsidR="00BE074C" w:rsidRPr="00631606">
        <w:rPr>
          <w:rFonts w:ascii="Times New Roman" w:hAnsi="Times New Roman" w:cs="Times New Roman"/>
          <w:lang w:val="pt-PT"/>
        </w:rPr>
        <w:t xml:space="preserve"> valores da soberania popular, do </w:t>
      </w:r>
      <w:proofErr w:type="spellStart"/>
      <w:r w:rsidR="00BE074C" w:rsidRPr="00631606">
        <w:rPr>
          <w:rFonts w:ascii="Times New Roman" w:hAnsi="Times New Roman" w:cs="Times New Roman"/>
          <w:lang w:val="pt-PT"/>
        </w:rPr>
        <w:t>auto-governo</w:t>
      </w:r>
      <w:proofErr w:type="spellEnd"/>
      <w:r w:rsidR="00BE074C" w:rsidRPr="00631606">
        <w:rPr>
          <w:rFonts w:ascii="Times New Roman" w:hAnsi="Times New Roman" w:cs="Times New Roman"/>
          <w:lang w:val="pt-PT"/>
        </w:rPr>
        <w:t xml:space="preserve"> democráti</w:t>
      </w:r>
      <w:r w:rsidR="000663F9" w:rsidRPr="00631606">
        <w:rPr>
          <w:rFonts w:ascii="Times New Roman" w:hAnsi="Times New Roman" w:cs="Times New Roman"/>
          <w:lang w:val="pt-PT"/>
        </w:rPr>
        <w:t>c</w:t>
      </w:r>
      <w:r w:rsidR="00BE074C" w:rsidRPr="00631606">
        <w:rPr>
          <w:rFonts w:ascii="Times New Roman" w:hAnsi="Times New Roman" w:cs="Times New Roman"/>
          <w:lang w:val="pt-PT"/>
        </w:rPr>
        <w:t>o</w:t>
      </w:r>
      <w:r w:rsidR="000663F9" w:rsidRPr="00631606">
        <w:rPr>
          <w:rFonts w:ascii="Times New Roman" w:hAnsi="Times New Roman" w:cs="Times New Roman"/>
          <w:lang w:val="pt-PT"/>
        </w:rPr>
        <w:t xml:space="preserve">, do Estado de direito e dos direitos fundamentais tiveram </w:t>
      </w:r>
      <w:r w:rsidR="00271799" w:rsidRPr="00631606">
        <w:rPr>
          <w:rFonts w:ascii="Times New Roman" w:hAnsi="Times New Roman" w:cs="Times New Roman"/>
          <w:lang w:val="pt-PT"/>
        </w:rPr>
        <w:t xml:space="preserve">pois </w:t>
      </w:r>
      <w:r w:rsidR="000663F9" w:rsidRPr="00631606">
        <w:rPr>
          <w:rFonts w:ascii="Times New Roman" w:hAnsi="Times New Roman" w:cs="Times New Roman"/>
          <w:lang w:val="pt-PT"/>
        </w:rPr>
        <w:t xml:space="preserve">desde cedo importantes implicações substantivas e estruturais no plano fiscal. A cidadania democrático-liberal é entendida, em boa parte, como estatuto fiscal. </w:t>
      </w:r>
      <w:r w:rsidR="00033152" w:rsidRPr="00631606">
        <w:rPr>
          <w:rFonts w:ascii="Times New Roman" w:hAnsi="Times New Roman" w:cs="Times New Roman"/>
          <w:lang w:val="pt-PT"/>
        </w:rPr>
        <w:t>Desta forma</w:t>
      </w:r>
      <w:r w:rsidR="000663F9" w:rsidRPr="00631606">
        <w:rPr>
          <w:rFonts w:ascii="Times New Roman" w:hAnsi="Times New Roman" w:cs="Times New Roman"/>
          <w:lang w:val="pt-PT"/>
        </w:rPr>
        <w:t xml:space="preserve">, compreende-se que, numa ordem constitucional livre e democrática, a Constituição estabeleça os valores, princípios e </w:t>
      </w:r>
      <w:r w:rsidR="001C5EB8" w:rsidRPr="00631606">
        <w:rPr>
          <w:rFonts w:ascii="Times New Roman" w:hAnsi="Times New Roman" w:cs="Times New Roman"/>
          <w:lang w:val="pt-PT"/>
        </w:rPr>
        <w:t>regras que devem subordinar a conformação de todo o sistema tributário.</w:t>
      </w:r>
    </w:p>
    <w:p w:rsidR="001C5EB8" w:rsidRPr="00631606" w:rsidRDefault="001C5EB8"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Desde sempre houve a consciência de que a comunidade social politicamente organizada não poderia subsistir sem impostos. Na antiguidade clássica, Tácito dizia que “ a paz das nações não pode ser obtida sem armas, nem as armas sem dinheiro, nem o dinheiro sem impostos” (Histories, IV, I</w:t>
      </w:r>
      <w:r w:rsidR="00725427" w:rsidRPr="00631606">
        <w:rPr>
          <w:rFonts w:ascii="Times New Roman" w:hAnsi="Times New Roman" w:cs="Times New Roman"/>
          <w:lang w:val="pt-PT"/>
        </w:rPr>
        <w:t>XXIV</w:t>
      </w:r>
      <w:r w:rsidRPr="00631606">
        <w:rPr>
          <w:rFonts w:ascii="Times New Roman" w:hAnsi="Times New Roman" w:cs="Times New Roman"/>
          <w:lang w:val="pt-PT"/>
        </w:rPr>
        <w:t xml:space="preserve">). Já mais próximo do nosso tempo, o eminente jurista norte-americano Oliver </w:t>
      </w:r>
      <w:proofErr w:type="spellStart"/>
      <w:r w:rsidRPr="00631606">
        <w:rPr>
          <w:rFonts w:ascii="Times New Roman" w:hAnsi="Times New Roman" w:cs="Times New Roman"/>
          <w:lang w:val="pt-PT"/>
        </w:rPr>
        <w:t>Wendel</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Holmes</w:t>
      </w:r>
      <w:proofErr w:type="spellEnd"/>
      <w:r w:rsidRPr="00631606">
        <w:rPr>
          <w:rFonts w:ascii="Times New Roman" w:hAnsi="Times New Roman" w:cs="Times New Roman"/>
          <w:lang w:val="pt-PT"/>
        </w:rPr>
        <w:t xml:space="preserve"> dizia: “os impostos são o preço que pagamos por uma sociedade civilizada”. Os impostos são </w:t>
      </w:r>
      <w:proofErr w:type="gramStart"/>
      <w:r w:rsidRPr="00631606">
        <w:rPr>
          <w:rFonts w:ascii="Times New Roman" w:hAnsi="Times New Roman" w:cs="Times New Roman"/>
          <w:lang w:val="pt-PT"/>
        </w:rPr>
        <w:t>nada mais nada menos</w:t>
      </w:r>
      <w:proofErr w:type="gramEnd"/>
      <w:r w:rsidRPr="00631606">
        <w:rPr>
          <w:rFonts w:ascii="Times New Roman" w:hAnsi="Times New Roman" w:cs="Times New Roman"/>
          <w:lang w:val="pt-PT"/>
        </w:rPr>
        <w:t>, do que o fundamento do poder estadual.</w:t>
      </w:r>
    </w:p>
    <w:p w:rsidR="00E15454" w:rsidRPr="00631606" w:rsidRDefault="001C5EB8"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Desde o advento do constitucionalismo moderno</w:t>
      </w:r>
      <w:r w:rsidR="007833C3" w:rsidRPr="00631606">
        <w:rPr>
          <w:rFonts w:ascii="Times New Roman" w:hAnsi="Times New Roman" w:cs="Times New Roman"/>
          <w:lang w:val="pt-PT"/>
        </w:rPr>
        <w:t xml:space="preserve"> que o Estado se compreende como derivado de um contrato social entre cidadãos livres e iguais. Por essa via o poder político assumia-se alicerçado na soberania popular. </w:t>
      </w:r>
    </w:p>
    <w:p w:rsidR="009225C6" w:rsidRPr="00631606" w:rsidRDefault="007833C3" w:rsidP="00882840">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O contrato social foi teorizado por autores tão diversos como Hobbes, Locke, Rousseau ou Kant.</w:t>
      </w:r>
      <w:r w:rsidR="00E15454" w:rsidRPr="00631606">
        <w:rPr>
          <w:rFonts w:ascii="Times New Roman" w:hAnsi="Times New Roman" w:cs="Times New Roman"/>
          <w:sz w:val="24"/>
          <w:szCs w:val="24"/>
          <w:lang w:val="pt-PT"/>
        </w:rPr>
        <w:t xml:space="preserve"> </w:t>
      </w:r>
      <w:r w:rsidR="00C26EA5" w:rsidRPr="00631606">
        <w:rPr>
          <w:rFonts w:ascii="Times New Roman" w:hAnsi="Times New Roman" w:cs="Times New Roman"/>
          <w:sz w:val="24"/>
          <w:szCs w:val="24"/>
          <w:lang w:val="pt-PT"/>
        </w:rPr>
        <w:t>Rousseau</w:t>
      </w:r>
      <w:r w:rsidR="00F94765">
        <w:rPr>
          <w:rFonts w:ascii="Times New Roman" w:hAnsi="Times New Roman" w:cs="Times New Roman"/>
          <w:sz w:val="24"/>
          <w:szCs w:val="24"/>
          <w:lang w:val="pt-PT"/>
        </w:rPr>
        <w:t xml:space="preserve"> (2003:</w:t>
      </w:r>
      <w:r w:rsidR="009126CF">
        <w:rPr>
          <w:rFonts w:ascii="Times New Roman" w:hAnsi="Times New Roman" w:cs="Times New Roman"/>
          <w:sz w:val="24"/>
          <w:szCs w:val="24"/>
          <w:lang w:val="pt-PT"/>
        </w:rPr>
        <w:t xml:space="preserve"> </w:t>
      </w:r>
      <w:r w:rsidR="00F94765">
        <w:rPr>
          <w:rFonts w:ascii="Times New Roman" w:hAnsi="Times New Roman" w:cs="Times New Roman"/>
          <w:sz w:val="24"/>
          <w:szCs w:val="24"/>
          <w:lang w:val="pt-PT"/>
        </w:rPr>
        <w:t>23)</w:t>
      </w:r>
      <w:r w:rsidR="00C26EA5" w:rsidRPr="00631606">
        <w:rPr>
          <w:rFonts w:ascii="Times New Roman" w:hAnsi="Times New Roman" w:cs="Times New Roman"/>
          <w:sz w:val="24"/>
          <w:szCs w:val="24"/>
          <w:lang w:val="pt-PT"/>
        </w:rPr>
        <w:t xml:space="preserve"> afirmava que a</w:t>
      </w:r>
      <w:r w:rsidR="00E15454" w:rsidRPr="00631606">
        <w:rPr>
          <w:rFonts w:ascii="Times New Roman" w:hAnsi="Times New Roman" w:cs="Times New Roman"/>
          <w:sz w:val="24"/>
          <w:szCs w:val="24"/>
          <w:lang w:val="pt-PT"/>
        </w:rPr>
        <w:t>o celebrarem o contrato social «</w:t>
      </w:r>
      <w:r w:rsidR="00C26EA5" w:rsidRPr="00631606">
        <w:rPr>
          <w:rFonts w:ascii="Times New Roman" w:hAnsi="Times New Roman" w:cs="Times New Roman"/>
          <w:sz w:val="24"/>
          <w:szCs w:val="24"/>
          <w:lang w:val="pt-PT"/>
        </w:rPr>
        <w:t>os homens, a par de seu estado primitivo, cedem parcelas de suas forças para defender e proteger os interesses de todos os associados, para que assim, todos pe</w:t>
      </w:r>
      <w:r w:rsidR="00E15454" w:rsidRPr="00631606">
        <w:rPr>
          <w:rFonts w:ascii="Times New Roman" w:hAnsi="Times New Roman" w:cs="Times New Roman"/>
          <w:sz w:val="24"/>
          <w:szCs w:val="24"/>
          <w:lang w:val="pt-PT"/>
        </w:rPr>
        <w:t>rmaneçam tão livre quanto antes</w:t>
      </w:r>
      <w:r w:rsidR="00882840">
        <w:rPr>
          <w:rFonts w:ascii="Times New Roman" w:hAnsi="Times New Roman" w:cs="Times New Roman"/>
          <w:sz w:val="24"/>
          <w:szCs w:val="24"/>
          <w:lang w:val="pt-PT"/>
        </w:rPr>
        <w:t>.</w:t>
      </w:r>
      <w:r w:rsidR="00E15454" w:rsidRPr="00631606">
        <w:rPr>
          <w:rFonts w:ascii="Times New Roman" w:hAnsi="Times New Roman" w:cs="Times New Roman"/>
          <w:sz w:val="24"/>
          <w:szCs w:val="24"/>
          <w:lang w:val="pt-PT"/>
        </w:rPr>
        <w:t>»</w:t>
      </w:r>
      <w:r w:rsidR="00C26EA5" w:rsidRPr="00631606">
        <w:rPr>
          <w:rFonts w:ascii="Times New Roman" w:hAnsi="Times New Roman" w:cs="Times New Roman"/>
          <w:sz w:val="24"/>
          <w:szCs w:val="24"/>
          <w:lang w:val="pt-PT"/>
        </w:rPr>
        <w:t xml:space="preserve"> Neste sentido, ceder poder</w:t>
      </w:r>
      <w:r w:rsidR="00E15454" w:rsidRPr="00631606">
        <w:rPr>
          <w:rFonts w:ascii="Times New Roman" w:hAnsi="Times New Roman" w:cs="Times New Roman"/>
          <w:sz w:val="24"/>
          <w:szCs w:val="24"/>
          <w:lang w:val="pt-PT"/>
        </w:rPr>
        <w:t>,</w:t>
      </w:r>
      <w:r w:rsidR="00C26EA5" w:rsidRPr="00631606">
        <w:rPr>
          <w:rFonts w:ascii="Times New Roman" w:hAnsi="Times New Roman" w:cs="Times New Roman"/>
          <w:sz w:val="24"/>
          <w:szCs w:val="24"/>
          <w:lang w:val="pt-PT"/>
        </w:rPr>
        <w:t xml:space="preserve"> para viver em cole</w:t>
      </w:r>
      <w:r w:rsidR="009225C6" w:rsidRPr="00631606">
        <w:rPr>
          <w:rFonts w:ascii="Times New Roman" w:hAnsi="Times New Roman" w:cs="Times New Roman"/>
          <w:sz w:val="24"/>
          <w:szCs w:val="24"/>
          <w:lang w:val="pt-PT"/>
        </w:rPr>
        <w:t>c</w:t>
      </w:r>
      <w:r w:rsidR="00C26EA5" w:rsidRPr="00631606">
        <w:rPr>
          <w:rFonts w:ascii="Times New Roman" w:hAnsi="Times New Roman" w:cs="Times New Roman"/>
          <w:sz w:val="24"/>
          <w:szCs w:val="24"/>
          <w:lang w:val="pt-PT"/>
        </w:rPr>
        <w:t>tividade, transmuta-se na figura da transferência de poder para que seja representado – já que não o pode fazer individual e particularmente – o que implica que, como partes de um contrato, tudo deve ser feito em comum acordo</w:t>
      </w:r>
      <w:r w:rsidR="00E15454">
        <w:rPr>
          <w:rStyle w:val="Refdenotaderodap"/>
          <w:rFonts w:ascii="Times New Roman" w:hAnsi="Times New Roman" w:cs="Times New Roman"/>
          <w:sz w:val="24"/>
          <w:szCs w:val="24"/>
        </w:rPr>
        <w:footnoteReference w:id="2"/>
      </w:r>
      <w:r w:rsidR="00C26EA5" w:rsidRPr="00631606">
        <w:rPr>
          <w:rFonts w:ascii="Times New Roman" w:hAnsi="Times New Roman" w:cs="Times New Roman"/>
          <w:sz w:val="24"/>
          <w:szCs w:val="24"/>
          <w:lang w:val="pt-PT"/>
        </w:rPr>
        <w:t xml:space="preserve">, </w:t>
      </w:r>
      <w:r w:rsidR="00882840" w:rsidRPr="00631606">
        <w:rPr>
          <w:rFonts w:ascii="Times New Roman" w:hAnsi="Times New Roman" w:cs="Times New Roman"/>
          <w:sz w:val="24"/>
          <w:szCs w:val="24"/>
          <w:lang w:val="pt-PT"/>
        </w:rPr>
        <w:t>objectivando</w:t>
      </w:r>
      <w:r w:rsidR="00C26EA5" w:rsidRPr="00631606">
        <w:rPr>
          <w:rFonts w:ascii="Times New Roman" w:hAnsi="Times New Roman" w:cs="Times New Roman"/>
          <w:sz w:val="24"/>
          <w:szCs w:val="24"/>
          <w:lang w:val="pt-PT"/>
        </w:rPr>
        <w:t xml:space="preserve"> o bem comum, em atenção à vontade cole</w:t>
      </w:r>
      <w:r w:rsidR="00E15454" w:rsidRPr="00631606">
        <w:rPr>
          <w:rFonts w:ascii="Times New Roman" w:hAnsi="Times New Roman" w:cs="Times New Roman"/>
          <w:sz w:val="24"/>
          <w:szCs w:val="24"/>
          <w:lang w:val="pt-PT"/>
        </w:rPr>
        <w:t>c</w:t>
      </w:r>
      <w:r w:rsidR="00C26EA5" w:rsidRPr="00631606">
        <w:rPr>
          <w:rFonts w:ascii="Times New Roman" w:hAnsi="Times New Roman" w:cs="Times New Roman"/>
          <w:sz w:val="24"/>
          <w:szCs w:val="24"/>
          <w:lang w:val="pt-PT"/>
        </w:rPr>
        <w:t>tiva.</w:t>
      </w:r>
    </w:p>
    <w:p w:rsidR="00A65893" w:rsidRPr="00631606" w:rsidRDefault="00A65893" w:rsidP="001A3DF0">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Para </w:t>
      </w:r>
      <w:r w:rsidR="009225C6" w:rsidRPr="00631606">
        <w:rPr>
          <w:rFonts w:ascii="Times New Roman" w:hAnsi="Times New Roman" w:cs="Times New Roman"/>
          <w:sz w:val="24"/>
          <w:szCs w:val="24"/>
          <w:lang w:val="pt-PT"/>
        </w:rPr>
        <w:t>Rousseau</w:t>
      </w:r>
      <w:r w:rsidRPr="00631606">
        <w:rPr>
          <w:rFonts w:ascii="Times New Roman" w:hAnsi="Times New Roman" w:cs="Times New Roman"/>
          <w:sz w:val="24"/>
          <w:szCs w:val="24"/>
          <w:lang w:val="pt-PT"/>
        </w:rPr>
        <w:t>,</w:t>
      </w:r>
    </w:p>
    <w:p w:rsidR="005F48E3" w:rsidRPr="00631606" w:rsidRDefault="00A65893" w:rsidP="00A24338">
      <w:pPr>
        <w:spacing w:before="120" w:after="120" w:line="360" w:lineRule="auto"/>
        <w:ind w:left="567" w:right="565"/>
        <w:jc w:val="both"/>
        <w:rPr>
          <w:rFonts w:ascii="Times New Roman" w:hAnsi="Times New Roman" w:cs="Times New Roman"/>
          <w:lang w:val="pt-PT"/>
        </w:rPr>
      </w:pPr>
      <w:r w:rsidRPr="00631606">
        <w:rPr>
          <w:rFonts w:ascii="Times New Roman" w:hAnsi="Times New Roman" w:cs="Times New Roman"/>
          <w:lang w:val="pt-PT"/>
        </w:rPr>
        <w:t>[</w:t>
      </w:r>
      <w:r w:rsidR="009634EE" w:rsidRPr="00631606">
        <w:rPr>
          <w:rFonts w:ascii="Times New Roman" w:hAnsi="Times New Roman" w:cs="Times New Roman"/>
          <w:lang w:val="pt-PT"/>
        </w:rPr>
        <w:t>o</w:t>
      </w:r>
      <w:r w:rsidRPr="00631606">
        <w:rPr>
          <w:rFonts w:ascii="Times New Roman" w:hAnsi="Times New Roman" w:cs="Times New Roman"/>
          <w:lang w:val="pt-PT"/>
        </w:rPr>
        <w:t>]</w:t>
      </w:r>
      <w:r w:rsidR="00EE15F8" w:rsidRPr="00631606">
        <w:rPr>
          <w:rFonts w:ascii="Times New Roman" w:hAnsi="Times New Roman" w:cs="Times New Roman"/>
          <w:lang w:val="pt-PT"/>
        </w:rPr>
        <w:t xml:space="preserve"> imposto era mais do que um instrumento de financiamento do Estado; o imposto era um meio de promoção de igualdade, </w:t>
      </w:r>
      <w:r w:rsidR="00882840" w:rsidRPr="00631606">
        <w:rPr>
          <w:rFonts w:ascii="Times New Roman" w:hAnsi="Times New Roman" w:cs="Times New Roman"/>
          <w:lang w:val="pt-PT"/>
        </w:rPr>
        <w:t>pelo que</w:t>
      </w:r>
      <w:r w:rsidR="00EE15F8" w:rsidRPr="00631606">
        <w:rPr>
          <w:rFonts w:ascii="Times New Roman" w:hAnsi="Times New Roman" w:cs="Times New Roman"/>
          <w:lang w:val="pt-PT"/>
        </w:rPr>
        <w:t xml:space="preserve"> deveria pesar mais sobre </w:t>
      </w:r>
      <w:r w:rsidR="00882840" w:rsidRPr="00631606">
        <w:rPr>
          <w:rFonts w:ascii="Times New Roman" w:hAnsi="Times New Roman" w:cs="Times New Roman"/>
          <w:lang w:val="pt-PT"/>
        </w:rPr>
        <w:t>os cidadãos</w:t>
      </w:r>
      <w:r w:rsidR="00EE15F8" w:rsidRPr="00631606">
        <w:rPr>
          <w:rFonts w:ascii="Times New Roman" w:hAnsi="Times New Roman" w:cs="Times New Roman"/>
          <w:lang w:val="pt-PT"/>
        </w:rPr>
        <w:t xml:space="preserve"> mais abastados (os detentores de “bens supérfluos”). Os cidadãos que mais não </w:t>
      </w:r>
      <w:r w:rsidR="00EE15F8" w:rsidRPr="00631606">
        <w:rPr>
          <w:rFonts w:ascii="Times New Roman" w:hAnsi="Times New Roman" w:cs="Times New Roman"/>
          <w:lang w:val="pt-PT"/>
        </w:rPr>
        <w:lastRenderedPageBreak/>
        <w:t>tivessem do que os bens estritamente necessários n</w:t>
      </w:r>
      <w:r w:rsidR="005F48E3" w:rsidRPr="00631606">
        <w:rPr>
          <w:rFonts w:ascii="Times New Roman" w:hAnsi="Times New Roman" w:cs="Times New Roman"/>
          <w:lang w:val="pt-PT"/>
        </w:rPr>
        <w:t>ada deveriam pagar. Rosseau era, pois, um defensor da tributação sumptuária. (Machado e Costa, 2009: 37)</w:t>
      </w:r>
    </w:p>
    <w:p w:rsidR="00A65893" w:rsidRDefault="00A65893" w:rsidP="009126CF">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Deste modo, segundo </w:t>
      </w:r>
      <w:r w:rsidR="009126CF">
        <w:rPr>
          <w:rFonts w:ascii="Times New Roman" w:hAnsi="Times New Roman" w:cs="Times New Roman"/>
          <w:sz w:val="24"/>
          <w:szCs w:val="24"/>
          <w:lang w:val="pt-PT"/>
        </w:rPr>
        <w:t>aquele</w:t>
      </w:r>
      <w:r w:rsidRPr="00631606">
        <w:rPr>
          <w:rFonts w:ascii="Times New Roman" w:hAnsi="Times New Roman" w:cs="Times New Roman"/>
          <w:sz w:val="24"/>
          <w:szCs w:val="24"/>
          <w:lang w:val="pt-PT"/>
        </w:rPr>
        <w:t xml:space="preserve"> autor, fica automaticamente assegurada a justiça tributária. </w:t>
      </w:r>
    </w:p>
    <w:p w:rsidR="009126CF" w:rsidRPr="00631606" w:rsidRDefault="009126CF" w:rsidP="009126CF">
      <w:pPr>
        <w:spacing w:before="120" w:after="120" w:line="360" w:lineRule="auto"/>
        <w:ind w:right="-2"/>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Conforme </w:t>
      </w:r>
      <w:r w:rsidRPr="00631606">
        <w:rPr>
          <w:rFonts w:ascii="Times New Roman" w:hAnsi="Times New Roman" w:cs="Times New Roman"/>
          <w:sz w:val="24"/>
          <w:szCs w:val="24"/>
          <w:lang w:val="pt-PT"/>
        </w:rPr>
        <w:t>Rocha</w:t>
      </w:r>
      <w:r>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2006: 9)</w:t>
      </w:r>
      <w:r>
        <w:rPr>
          <w:rFonts w:ascii="Times New Roman" w:hAnsi="Times New Roman" w:cs="Times New Roman"/>
          <w:sz w:val="24"/>
          <w:szCs w:val="24"/>
          <w:lang w:val="pt-PT"/>
        </w:rPr>
        <w:t>:</w:t>
      </w:r>
    </w:p>
    <w:p w:rsidR="009126CF" w:rsidRDefault="009126CF" w:rsidP="009126CF">
      <w:pPr>
        <w:spacing w:before="120" w:after="120" w:line="360" w:lineRule="auto"/>
        <w:ind w:left="567" w:right="565"/>
        <w:jc w:val="both"/>
        <w:rPr>
          <w:rFonts w:ascii="Times New Roman" w:hAnsi="Times New Roman" w:cs="Times New Roman"/>
          <w:lang w:val="pt-PT"/>
        </w:rPr>
      </w:pPr>
      <w:proofErr w:type="gramStart"/>
      <w:r>
        <w:rPr>
          <w:rFonts w:ascii="Times New Roman" w:hAnsi="Times New Roman" w:cs="Times New Roman"/>
          <w:lang w:val="pt-PT"/>
        </w:rPr>
        <w:t>[a]</w:t>
      </w:r>
      <w:r w:rsidR="00A24338" w:rsidRPr="009126CF">
        <w:rPr>
          <w:rFonts w:ascii="Times New Roman" w:hAnsi="Times New Roman" w:cs="Times New Roman"/>
          <w:lang w:val="pt-PT"/>
        </w:rPr>
        <w:t>s</w:t>
      </w:r>
      <w:proofErr w:type="gramEnd"/>
      <w:r w:rsidR="00A24338" w:rsidRPr="009126CF">
        <w:rPr>
          <w:rFonts w:ascii="Times New Roman" w:hAnsi="Times New Roman" w:cs="Times New Roman"/>
          <w:lang w:val="pt-PT"/>
        </w:rPr>
        <w:t xml:space="preserve"> economias do pós-guerra, principalmente apó</w:t>
      </w:r>
      <w:r w:rsidR="005C442C" w:rsidRPr="009126CF">
        <w:rPr>
          <w:rFonts w:ascii="Times New Roman" w:hAnsi="Times New Roman" w:cs="Times New Roman"/>
          <w:lang w:val="pt-PT"/>
        </w:rPr>
        <w:t>s a 2ª guerra mundial, determina</w:t>
      </w:r>
      <w:r w:rsidRPr="009126CF">
        <w:rPr>
          <w:rFonts w:ascii="Times New Roman" w:hAnsi="Times New Roman" w:cs="Times New Roman"/>
          <w:lang w:val="pt-PT"/>
        </w:rPr>
        <w:t>ra</w:t>
      </w:r>
      <w:r w:rsidR="00A24338" w:rsidRPr="009126CF">
        <w:rPr>
          <w:rFonts w:ascii="Times New Roman" w:hAnsi="Times New Roman" w:cs="Times New Roman"/>
          <w:lang w:val="pt-PT"/>
        </w:rPr>
        <w:t xml:space="preserve">m uma acrescida intervenção do Estado, face à manifesta incapacidade do mercado e dos agentes económicos privados de por si só gerarem riqueza e desenvolvimento económico. As teorias </w:t>
      </w:r>
      <w:proofErr w:type="spellStart"/>
      <w:r w:rsidR="00A24338" w:rsidRPr="009126CF">
        <w:rPr>
          <w:rFonts w:ascii="Times New Roman" w:hAnsi="Times New Roman" w:cs="Times New Roman"/>
          <w:lang w:val="pt-PT"/>
        </w:rPr>
        <w:t>sócio-económicas</w:t>
      </w:r>
      <w:proofErr w:type="spellEnd"/>
      <w:r w:rsidR="00A24338" w:rsidRPr="009126CF">
        <w:rPr>
          <w:rFonts w:ascii="Times New Roman" w:hAnsi="Times New Roman" w:cs="Times New Roman"/>
          <w:lang w:val="pt-PT"/>
        </w:rPr>
        <w:t xml:space="preserve"> que tinham vindo a evoluir, intensificam-se no sentido do entendimento de que ao Estado já não competiria tão só intervir para corrigir as assimetrias através de mecanismos meramente economicistas (pelo controle dos preços, actuando sobre as regras da oferta e da procura), mas também intervir para fazer face a necessidades de carácter social.</w:t>
      </w:r>
    </w:p>
    <w:p w:rsidR="00C2273F" w:rsidRPr="009126CF" w:rsidRDefault="005F4E57" w:rsidP="005F4E57">
      <w:pPr>
        <w:spacing w:before="120" w:after="120" w:line="360" w:lineRule="auto"/>
        <w:jc w:val="both"/>
        <w:rPr>
          <w:rFonts w:ascii="Times New Roman" w:hAnsi="Times New Roman" w:cs="Times New Roman"/>
          <w:sz w:val="24"/>
          <w:szCs w:val="24"/>
          <w:lang w:val="pt-PT"/>
        </w:rPr>
      </w:pPr>
      <w:r w:rsidRPr="009126CF">
        <w:rPr>
          <w:rFonts w:ascii="Times New Roman" w:hAnsi="Times New Roman" w:cs="Times New Roman"/>
          <w:sz w:val="24"/>
          <w:szCs w:val="24"/>
          <w:lang w:val="pt-PT"/>
        </w:rPr>
        <w:t xml:space="preserve">Com efeito, com o emergir do Estado Social, resultante dos processos de industrialização, urbanização e proletarização, o aludido contrato social foi sendo «enriquecido com novas cláusulas, estipulando um leque mais vasto de atribuições estaduais, tendo em vista a promoção dos direitos económicos, sociais e culturais.» (Machado e Costa, 2009:36). </w:t>
      </w:r>
    </w:p>
    <w:p w:rsidR="00C2273F" w:rsidRPr="00631606" w:rsidRDefault="00C2273F" w:rsidP="00C2273F">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Parafraseando Ernst </w:t>
      </w:r>
      <w:proofErr w:type="spellStart"/>
      <w:r w:rsidRPr="00631606">
        <w:rPr>
          <w:rFonts w:ascii="Times New Roman" w:hAnsi="Times New Roman" w:cs="Times New Roman"/>
          <w:sz w:val="24"/>
          <w:szCs w:val="24"/>
          <w:lang w:val="pt-PT"/>
        </w:rPr>
        <w:t>Forsthoff</w:t>
      </w:r>
      <w:proofErr w:type="spellEnd"/>
      <w:r w:rsidRPr="00631606">
        <w:rPr>
          <w:rFonts w:ascii="Times New Roman" w:hAnsi="Times New Roman" w:cs="Times New Roman"/>
          <w:sz w:val="24"/>
          <w:szCs w:val="24"/>
          <w:lang w:val="pt-PT"/>
        </w:rPr>
        <w:t>, pode afirmar-se que o Estado de Direito é, em boa medida, um Estado social financiado por um Estado Tribut</w:t>
      </w:r>
      <w:r w:rsidR="006A12A5" w:rsidRPr="00631606">
        <w:rPr>
          <w:rFonts w:ascii="Times New Roman" w:hAnsi="Times New Roman" w:cs="Times New Roman"/>
          <w:sz w:val="24"/>
          <w:szCs w:val="24"/>
          <w:lang w:val="pt-PT"/>
        </w:rPr>
        <w:t xml:space="preserve">ário. </w:t>
      </w:r>
      <w:r w:rsidRPr="00631606">
        <w:rPr>
          <w:rFonts w:ascii="Times New Roman" w:hAnsi="Times New Roman" w:cs="Times New Roman"/>
          <w:sz w:val="24"/>
          <w:szCs w:val="24"/>
          <w:lang w:val="pt-PT"/>
        </w:rPr>
        <w:t>(</w:t>
      </w:r>
      <w:r w:rsidR="006A12A5" w:rsidRPr="00631606">
        <w:rPr>
          <w:rFonts w:ascii="Times New Roman" w:hAnsi="Times New Roman" w:cs="Times New Roman"/>
          <w:sz w:val="24"/>
          <w:szCs w:val="24"/>
          <w:lang w:val="pt-PT"/>
        </w:rPr>
        <w:t>ibid</w:t>
      </w:r>
      <w:r w:rsidRPr="00631606">
        <w:rPr>
          <w:rFonts w:ascii="Times New Roman" w:hAnsi="Times New Roman" w:cs="Times New Roman"/>
          <w:sz w:val="24"/>
          <w:szCs w:val="24"/>
          <w:lang w:val="pt-PT"/>
        </w:rPr>
        <w:t>: 38)</w:t>
      </w:r>
    </w:p>
    <w:p w:rsidR="003A38EE" w:rsidRPr="00631606" w:rsidRDefault="005F4E57" w:rsidP="001A3DF0">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Assim, o Estado foi assumindo vocações intervencionistas no sentido de afirmar e garantir que o desenvolvimento económico passa não só pela prossecução de políticas económicas mas também sociais (garantir políticas de protecção e incentivo na saúde, educação, emprego, reformas e aposentações, etc.), partindo do pressuposto de que o pilar fundamental de qualquer desenvolvimento económico de uma comunidade está no bem-estar e qualidade de vida da sua população. A estas preocupações de natureza social, acresce a consciencialização de que o desenvolvimento económico passa também pela criação e implementação de grandes empreendimentos estruturais como a construção de estradas, pontes, barragens, escolas, hospitais, etc., obras essas de vulto, caríssimas e sem retorno imediato do capital investido, fora do alcance ou interesse do investimento privado, investimentos esses só possíveis por recurso ao erário público. </w:t>
      </w:r>
      <w:r w:rsidR="005C442C" w:rsidRPr="00631606">
        <w:rPr>
          <w:rFonts w:ascii="Times New Roman" w:hAnsi="Times New Roman" w:cs="Times New Roman"/>
          <w:sz w:val="24"/>
          <w:szCs w:val="24"/>
          <w:lang w:val="pt-PT"/>
        </w:rPr>
        <w:t>A e</w:t>
      </w:r>
      <w:r w:rsidR="003753FF" w:rsidRPr="00631606">
        <w:rPr>
          <w:rFonts w:ascii="Times New Roman" w:hAnsi="Times New Roman" w:cs="Times New Roman"/>
          <w:sz w:val="24"/>
          <w:szCs w:val="24"/>
          <w:lang w:val="pt-PT"/>
        </w:rPr>
        <w:t xml:space="preserve">ste alargamento das funções do Estado corresponderam novas necessidades institucionais, pessoais e materiais, com custos financeiros </w:t>
      </w:r>
      <w:r w:rsidR="00882840" w:rsidRPr="00631606">
        <w:rPr>
          <w:rFonts w:ascii="Times New Roman" w:hAnsi="Times New Roman" w:cs="Times New Roman"/>
          <w:sz w:val="24"/>
          <w:szCs w:val="24"/>
          <w:lang w:val="pt-PT"/>
        </w:rPr>
        <w:t xml:space="preserve">acrescidos. </w:t>
      </w:r>
      <w:r w:rsidR="003753FF" w:rsidRPr="00631606">
        <w:rPr>
          <w:rFonts w:ascii="Times New Roman" w:hAnsi="Times New Roman" w:cs="Times New Roman"/>
          <w:sz w:val="24"/>
          <w:szCs w:val="24"/>
          <w:lang w:val="pt-PT"/>
        </w:rPr>
        <w:t xml:space="preserve">Ou seja, não é possível que o Estado </w:t>
      </w:r>
      <w:r w:rsidR="00D354AD" w:rsidRPr="00631606">
        <w:rPr>
          <w:rFonts w:ascii="Times New Roman" w:hAnsi="Times New Roman" w:cs="Times New Roman"/>
          <w:sz w:val="24"/>
          <w:szCs w:val="24"/>
          <w:lang w:val="pt-PT"/>
        </w:rPr>
        <w:t>desempenhe</w:t>
      </w:r>
      <w:r w:rsidR="003753FF" w:rsidRPr="00631606">
        <w:rPr>
          <w:rFonts w:ascii="Times New Roman" w:hAnsi="Times New Roman" w:cs="Times New Roman"/>
          <w:sz w:val="24"/>
          <w:szCs w:val="24"/>
          <w:lang w:val="pt-PT"/>
        </w:rPr>
        <w:t xml:space="preserve"> as suas funções sem recorrer à tributação.</w:t>
      </w:r>
    </w:p>
    <w:p w:rsidR="006942A8" w:rsidRPr="00631606" w:rsidRDefault="006942A8" w:rsidP="006942A8">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Já no século XVIII, Adam Smith, considerava os impostos como visando o objectivo de «permitir a arrecadação dos meios financeiros necessários à administração da justiça, à protecção da propriedade privada e à realização de obras e manutenção de instituições privadas, que os particulares não podiam realizar». (Rocha, 2006:5)</w:t>
      </w:r>
    </w:p>
    <w:p w:rsidR="006942A8" w:rsidRPr="00631606" w:rsidRDefault="006942A8" w:rsidP="009126CF">
      <w:pPr>
        <w:spacing w:before="120" w:after="120" w:line="360" w:lineRule="auto"/>
        <w:ind w:right="-2"/>
        <w:jc w:val="both"/>
        <w:rPr>
          <w:rFonts w:ascii="Times New Roman" w:hAnsi="Times New Roman" w:cs="Times New Roman"/>
          <w:shd w:val="clear" w:color="auto" w:fill="FFFFFF"/>
          <w:lang w:val="pt-PT"/>
        </w:rPr>
      </w:pPr>
      <w:r w:rsidRPr="00631606">
        <w:rPr>
          <w:rFonts w:ascii="Times New Roman" w:hAnsi="Times New Roman" w:cs="Times New Roman"/>
          <w:sz w:val="24"/>
          <w:szCs w:val="24"/>
          <w:shd w:val="clear" w:color="auto" w:fill="FFFFFF"/>
          <w:lang w:val="pt-PT"/>
        </w:rPr>
        <w:t>Hoje não é menos razoável do que no tempo de Smith usar um critério social para determinar a existência e o valor do imposto: se o imposto financia despesas necessárias à sociedade, então é socialmente útil. Em caso contrário, deixa de o ser</w:t>
      </w:r>
      <w:r w:rsidRPr="00631606">
        <w:rPr>
          <w:rFonts w:ascii="Times New Roman" w:hAnsi="Times New Roman" w:cs="Times New Roman"/>
          <w:shd w:val="clear" w:color="auto" w:fill="FFFFFF"/>
          <w:lang w:val="pt-PT"/>
        </w:rPr>
        <w:t>.</w:t>
      </w:r>
    </w:p>
    <w:p w:rsidR="003753FF" w:rsidRPr="00631606" w:rsidRDefault="00D354AD" w:rsidP="00040B73">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Se são verdadeiras as palavras do Supremo Tribunal norte-americano, quando afirma que </w:t>
      </w:r>
      <w:proofErr w:type="gramStart"/>
      <w:r w:rsidR="00946405"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[t</w:t>
      </w:r>
      <w:proofErr w:type="gramEnd"/>
      <w:r w:rsidRPr="00631606">
        <w:rPr>
          <w:rFonts w:ascii="Times New Roman" w:hAnsi="Times New Roman" w:cs="Times New Roman"/>
          <w:sz w:val="24"/>
          <w:szCs w:val="24"/>
          <w:lang w:val="pt-PT"/>
        </w:rPr>
        <w:t xml:space="preserve">]he </w:t>
      </w:r>
      <w:proofErr w:type="spellStart"/>
      <w:r w:rsidRPr="00631606">
        <w:rPr>
          <w:rFonts w:ascii="Times New Roman" w:hAnsi="Times New Roman" w:cs="Times New Roman"/>
          <w:sz w:val="24"/>
          <w:szCs w:val="24"/>
          <w:lang w:val="pt-PT"/>
        </w:rPr>
        <w:t>power</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of</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taxing</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the</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people</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and</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their</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property</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is</w:t>
      </w:r>
      <w:proofErr w:type="spellEnd"/>
      <w:r w:rsidRPr="00631606">
        <w:rPr>
          <w:rFonts w:ascii="Times New Roman" w:hAnsi="Times New Roman" w:cs="Times New Roman"/>
          <w:sz w:val="24"/>
          <w:szCs w:val="24"/>
          <w:lang w:val="pt-PT"/>
        </w:rPr>
        <w:t xml:space="preserve"> </w:t>
      </w:r>
      <w:proofErr w:type="spellStart"/>
      <w:r w:rsidRPr="00631606">
        <w:rPr>
          <w:rFonts w:ascii="Times New Roman" w:hAnsi="Times New Roman" w:cs="Times New Roman"/>
          <w:sz w:val="24"/>
          <w:szCs w:val="24"/>
          <w:lang w:val="pt-PT"/>
        </w:rPr>
        <w:t>essential</w:t>
      </w:r>
      <w:proofErr w:type="spellEnd"/>
      <w:r w:rsidRPr="00631606">
        <w:rPr>
          <w:rFonts w:ascii="Times New Roman" w:hAnsi="Times New Roman" w:cs="Times New Roman"/>
          <w:sz w:val="24"/>
          <w:szCs w:val="24"/>
          <w:lang w:val="pt-PT"/>
        </w:rPr>
        <w:t xml:space="preserve"> to </w:t>
      </w:r>
      <w:proofErr w:type="spellStart"/>
      <w:r w:rsidRPr="00631606">
        <w:rPr>
          <w:rFonts w:ascii="Times New Roman" w:hAnsi="Times New Roman" w:cs="Times New Roman"/>
          <w:sz w:val="24"/>
          <w:szCs w:val="24"/>
          <w:lang w:val="pt-PT"/>
        </w:rPr>
        <w:t>t</w:t>
      </w:r>
      <w:r w:rsidR="004107FA" w:rsidRPr="00631606">
        <w:rPr>
          <w:rFonts w:ascii="Times New Roman" w:hAnsi="Times New Roman" w:cs="Times New Roman"/>
          <w:sz w:val="24"/>
          <w:szCs w:val="24"/>
          <w:lang w:val="pt-PT"/>
        </w:rPr>
        <w:t>he</w:t>
      </w:r>
      <w:proofErr w:type="spellEnd"/>
      <w:r w:rsidR="004107FA" w:rsidRPr="00631606">
        <w:rPr>
          <w:rFonts w:ascii="Times New Roman" w:hAnsi="Times New Roman" w:cs="Times New Roman"/>
          <w:sz w:val="24"/>
          <w:szCs w:val="24"/>
          <w:lang w:val="pt-PT"/>
        </w:rPr>
        <w:t xml:space="preserve"> </w:t>
      </w:r>
      <w:proofErr w:type="spellStart"/>
      <w:r w:rsidR="004107FA" w:rsidRPr="00631606">
        <w:rPr>
          <w:rFonts w:ascii="Times New Roman" w:hAnsi="Times New Roman" w:cs="Times New Roman"/>
          <w:sz w:val="24"/>
          <w:szCs w:val="24"/>
          <w:lang w:val="pt-PT"/>
        </w:rPr>
        <w:t>very</w:t>
      </w:r>
      <w:proofErr w:type="spellEnd"/>
      <w:r w:rsidR="004107FA" w:rsidRPr="00631606">
        <w:rPr>
          <w:rFonts w:ascii="Times New Roman" w:hAnsi="Times New Roman" w:cs="Times New Roman"/>
          <w:sz w:val="24"/>
          <w:szCs w:val="24"/>
          <w:lang w:val="pt-PT"/>
        </w:rPr>
        <w:t xml:space="preserve"> </w:t>
      </w:r>
      <w:proofErr w:type="spellStart"/>
      <w:r w:rsidR="004107FA" w:rsidRPr="00631606">
        <w:rPr>
          <w:rFonts w:ascii="Times New Roman" w:hAnsi="Times New Roman" w:cs="Times New Roman"/>
          <w:sz w:val="24"/>
          <w:szCs w:val="24"/>
          <w:lang w:val="pt-PT"/>
        </w:rPr>
        <w:t>existence</w:t>
      </w:r>
      <w:proofErr w:type="spellEnd"/>
      <w:r w:rsidR="004107FA" w:rsidRPr="00631606">
        <w:rPr>
          <w:rFonts w:ascii="Times New Roman" w:hAnsi="Times New Roman" w:cs="Times New Roman"/>
          <w:sz w:val="24"/>
          <w:szCs w:val="24"/>
          <w:lang w:val="pt-PT"/>
        </w:rPr>
        <w:t xml:space="preserve"> </w:t>
      </w:r>
      <w:proofErr w:type="spellStart"/>
      <w:r w:rsidR="004107FA" w:rsidRPr="00631606">
        <w:rPr>
          <w:rFonts w:ascii="Times New Roman" w:hAnsi="Times New Roman" w:cs="Times New Roman"/>
          <w:sz w:val="24"/>
          <w:szCs w:val="24"/>
          <w:lang w:val="pt-PT"/>
        </w:rPr>
        <w:t>of</w:t>
      </w:r>
      <w:proofErr w:type="spellEnd"/>
      <w:r w:rsidR="004107FA" w:rsidRPr="00631606">
        <w:rPr>
          <w:rFonts w:ascii="Times New Roman" w:hAnsi="Times New Roman" w:cs="Times New Roman"/>
          <w:sz w:val="24"/>
          <w:szCs w:val="24"/>
          <w:lang w:val="pt-PT"/>
        </w:rPr>
        <w:t xml:space="preserve"> </w:t>
      </w:r>
      <w:proofErr w:type="spellStart"/>
      <w:r w:rsidR="004107FA" w:rsidRPr="00631606">
        <w:rPr>
          <w:rFonts w:ascii="Times New Roman" w:hAnsi="Times New Roman" w:cs="Times New Roman"/>
          <w:sz w:val="24"/>
          <w:szCs w:val="24"/>
          <w:lang w:val="pt-PT"/>
        </w:rPr>
        <w:t>government</w:t>
      </w:r>
      <w:proofErr w:type="spellEnd"/>
      <w:r w:rsidR="004107FA" w:rsidRPr="00631606">
        <w:rPr>
          <w:rFonts w:ascii="Times New Roman" w:hAnsi="Times New Roman" w:cs="Times New Roman"/>
          <w:sz w:val="24"/>
          <w:szCs w:val="24"/>
          <w:lang w:val="pt-PT"/>
        </w:rPr>
        <w:t>»</w:t>
      </w:r>
      <w:r w:rsidR="00946405" w:rsidRPr="005F3D27">
        <w:rPr>
          <w:rStyle w:val="Refdenotaderodap"/>
          <w:rFonts w:ascii="Times New Roman" w:hAnsi="Times New Roman" w:cs="Times New Roman"/>
          <w:sz w:val="24"/>
          <w:szCs w:val="24"/>
        </w:rPr>
        <w:footnoteReference w:id="3"/>
      </w:r>
      <w:r w:rsidRPr="00631606">
        <w:rPr>
          <w:rFonts w:ascii="Times New Roman" w:hAnsi="Times New Roman" w:cs="Times New Roman"/>
          <w:sz w:val="24"/>
          <w:szCs w:val="24"/>
          <w:lang w:val="pt-PT"/>
        </w:rPr>
        <w:t xml:space="preserve">, </w:t>
      </w:r>
      <w:r w:rsidR="00946405" w:rsidRPr="00631606">
        <w:rPr>
          <w:rFonts w:ascii="Times New Roman" w:hAnsi="Times New Roman" w:cs="Times New Roman"/>
          <w:sz w:val="24"/>
          <w:szCs w:val="24"/>
          <w:lang w:val="pt-PT"/>
        </w:rPr>
        <w:t>(ibid</w:t>
      </w:r>
      <w:r w:rsidR="005F3D27" w:rsidRPr="00631606">
        <w:rPr>
          <w:rFonts w:ascii="Times New Roman" w:hAnsi="Times New Roman" w:cs="Times New Roman"/>
          <w:sz w:val="24"/>
          <w:szCs w:val="24"/>
          <w:lang w:val="pt-PT"/>
        </w:rPr>
        <w:t>,</w:t>
      </w:r>
      <w:r w:rsidR="004107FA" w:rsidRPr="00631606">
        <w:rPr>
          <w:rFonts w:ascii="Times New Roman" w:hAnsi="Times New Roman" w:cs="Times New Roman"/>
          <w:sz w:val="24"/>
          <w:szCs w:val="24"/>
          <w:lang w:val="pt-PT"/>
        </w:rPr>
        <w:t xml:space="preserve"> </w:t>
      </w:r>
      <w:r w:rsidR="005F3D27" w:rsidRPr="00631606">
        <w:rPr>
          <w:rFonts w:ascii="Times New Roman" w:hAnsi="Times New Roman" w:cs="Times New Roman"/>
          <w:sz w:val="24"/>
          <w:szCs w:val="24"/>
          <w:lang w:val="pt-PT"/>
        </w:rPr>
        <w:t xml:space="preserve">2009 </w:t>
      </w:r>
      <w:proofErr w:type="spellStart"/>
      <w:r w:rsidR="005F3D27" w:rsidRPr="00631606">
        <w:rPr>
          <w:rFonts w:ascii="Times New Roman" w:hAnsi="Times New Roman" w:cs="Times New Roman"/>
          <w:i/>
          <w:sz w:val="24"/>
          <w:szCs w:val="24"/>
          <w:lang w:val="pt-PT"/>
        </w:rPr>
        <w:t>apud</w:t>
      </w:r>
      <w:proofErr w:type="spellEnd"/>
      <w:r w:rsidR="009D1E9B" w:rsidRPr="00631606">
        <w:rPr>
          <w:rFonts w:ascii="Times New Roman" w:hAnsi="Times New Roman" w:cs="Times New Roman"/>
          <w:sz w:val="24"/>
          <w:szCs w:val="24"/>
          <w:lang w:val="pt-PT"/>
        </w:rPr>
        <w:t xml:space="preserve"> </w:t>
      </w:r>
      <w:proofErr w:type="spellStart"/>
      <w:r w:rsidR="009D1E9B" w:rsidRPr="00631606">
        <w:rPr>
          <w:rFonts w:ascii="Times New Roman" w:hAnsi="Times New Roman" w:cs="Times New Roman"/>
          <w:sz w:val="24"/>
          <w:szCs w:val="24"/>
          <w:lang w:val="pt-PT"/>
        </w:rPr>
        <w:t>Brugger</w:t>
      </w:r>
      <w:proofErr w:type="spellEnd"/>
      <w:r w:rsidR="009D1E9B" w:rsidRPr="00631606">
        <w:rPr>
          <w:rFonts w:ascii="Times New Roman" w:hAnsi="Times New Roman" w:cs="Times New Roman"/>
          <w:sz w:val="24"/>
          <w:szCs w:val="24"/>
          <w:lang w:val="pt-PT"/>
        </w:rPr>
        <w:t>,</w:t>
      </w:r>
      <w:r w:rsidR="004107FA" w:rsidRPr="00631606">
        <w:rPr>
          <w:rFonts w:ascii="Times New Roman" w:hAnsi="Times New Roman" w:cs="Times New Roman"/>
          <w:sz w:val="24"/>
          <w:szCs w:val="24"/>
          <w:lang w:val="pt-PT"/>
        </w:rPr>
        <w:t xml:space="preserve"> </w:t>
      </w:r>
      <w:r w:rsidR="005F3D27" w:rsidRPr="00631606">
        <w:rPr>
          <w:rFonts w:ascii="Times New Roman" w:hAnsi="Times New Roman" w:cs="Times New Roman"/>
          <w:sz w:val="24"/>
          <w:szCs w:val="24"/>
          <w:lang w:val="pt-PT"/>
        </w:rPr>
        <w:t>2004</w:t>
      </w:r>
      <w:r w:rsidR="00C85BC2" w:rsidRPr="00631606">
        <w:rPr>
          <w:rFonts w:ascii="Times New Roman" w:hAnsi="Times New Roman" w:cs="Times New Roman"/>
          <w:sz w:val="24"/>
          <w:szCs w:val="24"/>
          <w:lang w:val="pt-PT"/>
        </w:rPr>
        <w:t>), também</w:t>
      </w:r>
      <w:r w:rsidR="005F3D27" w:rsidRPr="00631606">
        <w:rPr>
          <w:rFonts w:ascii="Times New Roman" w:hAnsi="Times New Roman" w:cs="Times New Roman"/>
          <w:sz w:val="24"/>
          <w:szCs w:val="24"/>
          <w:lang w:val="pt-PT"/>
        </w:rPr>
        <w:t xml:space="preserve"> é verdade que quanto mais alargadas forem as funções governamentais tanto maior serão as necessidades tributárias.</w:t>
      </w:r>
    </w:p>
    <w:p w:rsidR="00382D8C" w:rsidRPr="00631606" w:rsidRDefault="005C442C" w:rsidP="00040B73">
      <w:pPr>
        <w:spacing w:before="120" w:after="120" w:line="360" w:lineRule="auto"/>
        <w:ind w:right="74"/>
        <w:jc w:val="both"/>
        <w:rPr>
          <w:rFonts w:ascii="Times New Roman" w:hAnsi="Times New Roman" w:cs="Times New Roman"/>
          <w:sz w:val="24"/>
          <w:szCs w:val="24"/>
          <w:shd w:val="clear" w:color="auto" w:fill="FFFFFF"/>
          <w:lang w:val="pt-PT"/>
        </w:rPr>
      </w:pPr>
      <w:r w:rsidRPr="00631606">
        <w:rPr>
          <w:rFonts w:ascii="Times New Roman" w:hAnsi="Times New Roman" w:cs="Times New Roman"/>
          <w:sz w:val="24"/>
          <w:szCs w:val="24"/>
          <w:shd w:val="clear" w:color="auto" w:fill="FFFFFF"/>
          <w:lang w:val="pt-PT"/>
        </w:rPr>
        <w:t xml:space="preserve">Nesta senda, </w:t>
      </w:r>
      <w:r w:rsidR="00675F8E" w:rsidRPr="00631606">
        <w:rPr>
          <w:rFonts w:ascii="Times New Roman" w:hAnsi="Times New Roman" w:cs="Times New Roman"/>
          <w:sz w:val="24"/>
          <w:szCs w:val="24"/>
          <w:shd w:val="clear" w:color="auto" w:fill="FFFFFF"/>
          <w:lang w:val="pt-PT"/>
        </w:rPr>
        <w:t>Catarino e Guimarã</w:t>
      </w:r>
      <w:r w:rsidR="00382D8C" w:rsidRPr="00631606">
        <w:rPr>
          <w:rFonts w:ascii="Times New Roman" w:hAnsi="Times New Roman" w:cs="Times New Roman"/>
          <w:sz w:val="24"/>
          <w:szCs w:val="24"/>
          <w:shd w:val="clear" w:color="auto" w:fill="FFFFFF"/>
          <w:lang w:val="pt-PT"/>
        </w:rPr>
        <w:t>es</w:t>
      </w:r>
      <w:r w:rsidR="00675F8E" w:rsidRPr="00631606">
        <w:rPr>
          <w:rFonts w:ascii="Times New Roman" w:hAnsi="Times New Roman" w:cs="Times New Roman"/>
          <w:sz w:val="24"/>
          <w:szCs w:val="24"/>
          <w:shd w:val="clear" w:color="auto" w:fill="FFFFFF"/>
          <w:lang w:val="pt-PT"/>
        </w:rPr>
        <w:t xml:space="preserve"> (2017:123) </w:t>
      </w:r>
      <w:r w:rsidR="009634EE" w:rsidRPr="00631606">
        <w:rPr>
          <w:rFonts w:ascii="Times New Roman" w:hAnsi="Times New Roman" w:cs="Times New Roman"/>
          <w:sz w:val="24"/>
          <w:szCs w:val="24"/>
          <w:shd w:val="clear" w:color="auto" w:fill="FFFFFF"/>
          <w:lang w:val="pt-PT"/>
        </w:rPr>
        <w:t xml:space="preserve">consideram </w:t>
      </w:r>
      <w:proofErr w:type="gramStart"/>
      <w:r w:rsidR="009634EE" w:rsidRPr="00631606">
        <w:rPr>
          <w:rFonts w:ascii="Times New Roman" w:hAnsi="Times New Roman" w:cs="Times New Roman"/>
          <w:sz w:val="24"/>
          <w:szCs w:val="24"/>
          <w:shd w:val="clear" w:color="auto" w:fill="FFFFFF"/>
          <w:lang w:val="pt-PT"/>
        </w:rPr>
        <w:t>que</w:t>
      </w:r>
      <w:proofErr w:type="gramEnd"/>
      <w:r w:rsidR="00382D8C" w:rsidRPr="00631606">
        <w:rPr>
          <w:rFonts w:ascii="Times New Roman" w:hAnsi="Times New Roman" w:cs="Times New Roman"/>
          <w:sz w:val="24"/>
          <w:szCs w:val="24"/>
          <w:shd w:val="clear" w:color="auto" w:fill="FFFFFF"/>
          <w:lang w:val="pt-PT"/>
        </w:rPr>
        <w:t>:</w:t>
      </w:r>
    </w:p>
    <w:p w:rsidR="00382D8C" w:rsidRPr="00631606" w:rsidRDefault="009126CF" w:rsidP="00675F8E">
      <w:pPr>
        <w:spacing w:before="120" w:after="120" w:line="360" w:lineRule="auto"/>
        <w:ind w:left="567" w:right="565"/>
        <w:jc w:val="both"/>
        <w:rPr>
          <w:rFonts w:ascii="Times New Roman" w:hAnsi="Times New Roman" w:cs="Times New Roman"/>
          <w:shd w:val="clear" w:color="auto" w:fill="FFFFFF"/>
          <w:lang w:val="pt-PT"/>
        </w:rPr>
      </w:pPr>
      <w:r>
        <w:rPr>
          <w:rFonts w:ascii="Times New Roman" w:hAnsi="Times New Roman" w:cs="Times New Roman"/>
          <w:shd w:val="clear" w:color="auto" w:fill="FFFFFF"/>
          <w:lang w:val="pt-PT"/>
        </w:rPr>
        <w:t>[o]</w:t>
      </w:r>
      <w:r w:rsidR="00382D8C" w:rsidRPr="00631606">
        <w:rPr>
          <w:rFonts w:ascii="Times New Roman" w:hAnsi="Times New Roman" w:cs="Times New Roman"/>
          <w:shd w:val="clear" w:color="auto" w:fill="FFFFFF"/>
          <w:lang w:val="pt-PT"/>
        </w:rPr>
        <w:t xml:space="preserve"> contrato social ainda hoje vigente tenta justificar os impostos com base na auto-tributação: a lei que cria os impostos é o espelho da </w:t>
      </w:r>
      <w:r w:rsidR="00882840" w:rsidRPr="00631606">
        <w:rPr>
          <w:rFonts w:ascii="Times New Roman" w:hAnsi="Times New Roman" w:cs="Times New Roman"/>
          <w:shd w:val="clear" w:color="auto" w:fill="FFFFFF"/>
          <w:lang w:val="pt-PT"/>
        </w:rPr>
        <w:t>vontade do</w:t>
      </w:r>
      <w:r w:rsidR="00382D8C" w:rsidRPr="00631606">
        <w:rPr>
          <w:rFonts w:ascii="Times New Roman" w:hAnsi="Times New Roman" w:cs="Times New Roman"/>
          <w:shd w:val="clear" w:color="auto" w:fill="FFFFFF"/>
          <w:lang w:val="pt-PT"/>
        </w:rPr>
        <w:t xml:space="preserve"> povo (representado pelo parlamento); portanto é o povo destinatário dos impostos que cria os que se lhe vão aplicar. Democracia, paz social, efectividade…</w:t>
      </w:r>
    </w:p>
    <w:p w:rsidR="00675F8E" w:rsidRPr="00631606" w:rsidRDefault="00675F8E" w:rsidP="00675F8E">
      <w:pPr>
        <w:spacing w:before="120" w:after="120" w:line="360" w:lineRule="auto"/>
        <w:ind w:left="567" w:right="565"/>
        <w:jc w:val="both"/>
        <w:rPr>
          <w:rFonts w:ascii="Times New Roman" w:hAnsi="Times New Roman" w:cs="Times New Roman"/>
          <w:shd w:val="clear" w:color="auto" w:fill="FFFFFF"/>
          <w:lang w:val="pt-PT"/>
        </w:rPr>
      </w:pPr>
      <w:r w:rsidRPr="00631606">
        <w:rPr>
          <w:rFonts w:ascii="Times New Roman" w:hAnsi="Times New Roman" w:cs="Times New Roman"/>
          <w:shd w:val="clear" w:color="auto" w:fill="FFFFFF"/>
          <w:lang w:val="pt-PT"/>
        </w:rPr>
        <w:t xml:space="preserve">A realidade contemporânea tem desmentido esta auto-tributação e a mais recente sociologia fez aparecer por detrás da vontade geral (“justa e discutível”) a rede de “faces”, de </w:t>
      </w:r>
      <w:r w:rsidR="00882840" w:rsidRPr="00631606">
        <w:rPr>
          <w:rFonts w:ascii="Times New Roman" w:hAnsi="Times New Roman" w:cs="Times New Roman"/>
          <w:shd w:val="clear" w:color="auto" w:fill="FFFFFF"/>
          <w:lang w:val="pt-PT"/>
        </w:rPr>
        <w:t>interesses individuais</w:t>
      </w:r>
      <w:r w:rsidRPr="00631606">
        <w:rPr>
          <w:rFonts w:ascii="Times New Roman" w:hAnsi="Times New Roman" w:cs="Times New Roman"/>
          <w:shd w:val="clear" w:color="auto" w:fill="FFFFFF"/>
          <w:lang w:val="pt-PT"/>
        </w:rPr>
        <w:t xml:space="preserve"> que falseiam os seus pressupostos. E que sujeitam os contribuintes a injustiças aos serviço dos interesses e da vontade de poder do “</w:t>
      </w:r>
      <w:r w:rsidRPr="00631606">
        <w:rPr>
          <w:rFonts w:ascii="Times New Roman" w:hAnsi="Times New Roman" w:cs="Times New Roman"/>
          <w:i/>
          <w:shd w:val="clear" w:color="auto" w:fill="FFFFFF"/>
          <w:lang w:val="pt-PT"/>
        </w:rPr>
        <w:t>Estado</w:t>
      </w:r>
      <w:r w:rsidRPr="00631606">
        <w:rPr>
          <w:rFonts w:ascii="Times New Roman" w:hAnsi="Times New Roman" w:cs="Times New Roman"/>
          <w:shd w:val="clear" w:color="auto" w:fill="FFFFFF"/>
          <w:lang w:val="pt-PT"/>
        </w:rPr>
        <w:t>”</w:t>
      </w:r>
      <w:proofErr w:type="gramStart"/>
      <w:r w:rsidR="00C759BD" w:rsidRPr="00631606">
        <w:rPr>
          <w:rFonts w:ascii="Times New Roman" w:hAnsi="Times New Roman" w:cs="Times New Roman"/>
          <w:shd w:val="clear" w:color="auto" w:fill="FFFFFF"/>
          <w:lang w:val="pt-PT"/>
        </w:rPr>
        <w:t>[</w:t>
      </w:r>
      <w:proofErr w:type="gramEnd"/>
      <w:r w:rsidR="00C759BD" w:rsidRPr="00631606">
        <w:rPr>
          <w:rFonts w:ascii="Times New Roman" w:hAnsi="Times New Roman" w:cs="Times New Roman"/>
          <w:shd w:val="clear" w:color="auto" w:fill="FFFFFF"/>
          <w:lang w:val="pt-PT"/>
        </w:rPr>
        <w:t>…]</w:t>
      </w:r>
    </w:p>
    <w:p w:rsidR="00C759BD" w:rsidRPr="00631606" w:rsidRDefault="00C759BD" w:rsidP="00675F8E">
      <w:pPr>
        <w:spacing w:before="120" w:after="120" w:line="360" w:lineRule="auto"/>
        <w:ind w:left="567" w:right="565"/>
        <w:jc w:val="both"/>
        <w:rPr>
          <w:rFonts w:ascii="Times New Roman" w:hAnsi="Times New Roman" w:cs="Times New Roman"/>
          <w:shd w:val="clear" w:color="auto" w:fill="FFFFFF"/>
          <w:lang w:val="pt-PT"/>
        </w:rPr>
      </w:pPr>
      <w:r w:rsidRPr="00631606">
        <w:rPr>
          <w:rFonts w:ascii="Times New Roman" w:hAnsi="Times New Roman" w:cs="Times New Roman"/>
          <w:shd w:val="clear" w:color="auto" w:fill="FFFFFF"/>
          <w:lang w:val="pt-PT"/>
        </w:rPr>
        <w:t>Enquanto não se atinge o “novo”</w:t>
      </w:r>
      <w:r w:rsidR="005F4E57" w:rsidRPr="00631606">
        <w:rPr>
          <w:rFonts w:ascii="Times New Roman" w:hAnsi="Times New Roman" w:cs="Times New Roman"/>
          <w:shd w:val="clear" w:color="auto" w:fill="FFFFFF"/>
          <w:lang w:val="pt-PT"/>
        </w:rPr>
        <w:t xml:space="preserve"> </w:t>
      </w:r>
      <w:r w:rsidRPr="00631606">
        <w:rPr>
          <w:rFonts w:ascii="Times New Roman" w:hAnsi="Times New Roman" w:cs="Times New Roman"/>
          <w:shd w:val="clear" w:color="auto" w:fill="FFFFFF"/>
          <w:lang w:val="pt-PT"/>
        </w:rPr>
        <w:t>contrato social em que os impostos a todos os níveis (criação, aplicação, resolução dos conflitos)</w:t>
      </w:r>
      <w:r w:rsidR="005F4E57" w:rsidRPr="00631606">
        <w:rPr>
          <w:rFonts w:ascii="Times New Roman" w:hAnsi="Times New Roman" w:cs="Times New Roman"/>
          <w:shd w:val="clear" w:color="auto" w:fill="FFFFFF"/>
          <w:lang w:val="pt-PT"/>
        </w:rPr>
        <w:t xml:space="preserve"> </w:t>
      </w:r>
      <w:r w:rsidRPr="00631606">
        <w:rPr>
          <w:rFonts w:ascii="Times New Roman" w:hAnsi="Times New Roman" w:cs="Times New Roman"/>
          <w:shd w:val="clear" w:color="auto" w:fill="FFFFFF"/>
          <w:lang w:val="pt-PT"/>
        </w:rPr>
        <w:t xml:space="preserve">sejam efectivamente contratualizados em termos de contribuições; há que defender os direitos do cidadão contra o Estado-Fiscal através da subordinação dos impostos </w:t>
      </w:r>
      <w:r w:rsidR="005C442C" w:rsidRPr="00631606">
        <w:rPr>
          <w:rFonts w:ascii="Times New Roman" w:hAnsi="Times New Roman" w:cs="Times New Roman"/>
          <w:shd w:val="clear" w:color="auto" w:fill="FFFFFF"/>
          <w:lang w:val="pt-PT"/>
        </w:rPr>
        <w:t>a</w:t>
      </w:r>
      <w:r w:rsidRPr="00631606">
        <w:rPr>
          <w:rFonts w:ascii="Times New Roman" w:hAnsi="Times New Roman" w:cs="Times New Roman"/>
          <w:shd w:val="clear" w:color="auto" w:fill="FFFFFF"/>
          <w:lang w:val="pt-PT"/>
        </w:rPr>
        <w:t>os direitos de personalidade.</w:t>
      </w:r>
    </w:p>
    <w:p w:rsidR="00604331" w:rsidRPr="00631606" w:rsidRDefault="009634EE" w:rsidP="00604331">
      <w:pPr>
        <w:spacing w:before="120" w:after="120" w:line="360" w:lineRule="auto"/>
        <w:ind w:right="74"/>
        <w:jc w:val="both"/>
        <w:rPr>
          <w:rFonts w:ascii="Times New Roman" w:hAnsi="Times New Roman" w:cs="Times New Roman"/>
          <w:sz w:val="24"/>
          <w:szCs w:val="24"/>
          <w:shd w:val="clear" w:color="auto" w:fill="FFFFFF"/>
          <w:lang w:val="pt-PT"/>
        </w:rPr>
      </w:pPr>
      <w:r w:rsidRPr="00631606">
        <w:rPr>
          <w:rFonts w:ascii="Times New Roman" w:hAnsi="Times New Roman" w:cs="Times New Roman"/>
          <w:sz w:val="24"/>
          <w:szCs w:val="24"/>
          <w:shd w:val="clear" w:color="auto" w:fill="FFFFFF"/>
          <w:lang w:val="pt-PT"/>
        </w:rPr>
        <w:t xml:space="preserve">Na essência do princípio republicano, a tributação </w:t>
      </w:r>
      <w:r w:rsidR="006A12A5" w:rsidRPr="00631606">
        <w:rPr>
          <w:rFonts w:ascii="Times New Roman" w:hAnsi="Times New Roman" w:cs="Times New Roman"/>
          <w:sz w:val="24"/>
          <w:szCs w:val="24"/>
          <w:shd w:val="clear" w:color="auto" w:fill="FFFFFF"/>
          <w:lang w:val="pt-PT"/>
        </w:rPr>
        <w:t xml:space="preserve">surge </w:t>
      </w:r>
      <w:proofErr w:type="spellStart"/>
      <w:r w:rsidRPr="00631606">
        <w:rPr>
          <w:rFonts w:ascii="Times New Roman" w:hAnsi="Times New Roman" w:cs="Times New Roman"/>
          <w:sz w:val="24"/>
          <w:szCs w:val="24"/>
          <w:shd w:val="clear" w:color="auto" w:fill="FFFFFF"/>
          <w:lang w:val="pt-PT"/>
        </w:rPr>
        <w:t>tematizada</w:t>
      </w:r>
      <w:proofErr w:type="spellEnd"/>
      <w:r w:rsidRPr="00631606">
        <w:rPr>
          <w:rFonts w:ascii="Times New Roman" w:hAnsi="Times New Roman" w:cs="Times New Roman"/>
          <w:sz w:val="24"/>
          <w:szCs w:val="24"/>
          <w:shd w:val="clear" w:color="auto" w:fill="FFFFFF"/>
          <w:lang w:val="pt-PT"/>
        </w:rPr>
        <w:t xml:space="preserve"> enquanto responsabilidade ética e dever cívico republicano, bem como um imperativo democrático-liberal.</w:t>
      </w:r>
      <w:r w:rsidR="00604331" w:rsidRPr="00631606">
        <w:rPr>
          <w:rFonts w:ascii="Times New Roman" w:hAnsi="Times New Roman" w:cs="Times New Roman"/>
          <w:sz w:val="24"/>
          <w:szCs w:val="24"/>
          <w:shd w:val="clear" w:color="auto" w:fill="FFFFFF"/>
          <w:lang w:val="pt-PT"/>
        </w:rPr>
        <w:t xml:space="preserve"> O princípio republicano aponta para a combinação de concepções fiscais, surgindo o imposto concebido como imposto-preço, ou seja, como contraprestação genérica pelos </w:t>
      </w:r>
      <w:r w:rsidR="00604331" w:rsidRPr="00631606">
        <w:rPr>
          <w:rFonts w:ascii="Times New Roman" w:hAnsi="Times New Roman" w:cs="Times New Roman"/>
          <w:sz w:val="24"/>
          <w:szCs w:val="24"/>
          <w:shd w:val="clear" w:color="auto" w:fill="FFFFFF"/>
          <w:lang w:val="pt-PT"/>
        </w:rPr>
        <w:lastRenderedPageBreak/>
        <w:t>serviços recebidos do Estado</w:t>
      </w:r>
      <w:r w:rsidR="00604331">
        <w:rPr>
          <w:rStyle w:val="Refdenotaderodap"/>
          <w:rFonts w:ascii="Times New Roman" w:hAnsi="Times New Roman" w:cs="Times New Roman"/>
          <w:sz w:val="24"/>
          <w:szCs w:val="24"/>
          <w:shd w:val="clear" w:color="auto" w:fill="FFFFFF"/>
        </w:rPr>
        <w:footnoteReference w:id="4"/>
      </w:r>
      <w:r w:rsidR="00604331" w:rsidRPr="00631606">
        <w:rPr>
          <w:rFonts w:ascii="Times New Roman" w:hAnsi="Times New Roman" w:cs="Times New Roman"/>
          <w:sz w:val="24"/>
          <w:szCs w:val="24"/>
          <w:shd w:val="clear" w:color="auto" w:fill="FFFFFF"/>
          <w:lang w:val="pt-PT"/>
        </w:rPr>
        <w:t>, e como imposto-dever: obrigações recíprocas entre cidadãos</w:t>
      </w:r>
      <w:r w:rsidR="00604331">
        <w:rPr>
          <w:rStyle w:val="Refdenotaderodap"/>
          <w:rFonts w:ascii="Times New Roman" w:hAnsi="Times New Roman" w:cs="Times New Roman"/>
          <w:sz w:val="24"/>
          <w:szCs w:val="24"/>
          <w:shd w:val="clear" w:color="auto" w:fill="FFFFFF"/>
        </w:rPr>
        <w:footnoteReference w:id="5"/>
      </w:r>
      <w:r w:rsidR="00604331" w:rsidRPr="00631606">
        <w:rPr>
          <w:rFonts w:ascii="Times New Roman" w:hAnsi="Times New Roman" w:cs="Times New Roman"/>
          <w:sz w:val="24"/>
          <w:szCs w:val="24"/>
          <w:shd w:val="clear" w:color="auto" w:fill="FFFFFF"/>
          <w:lang w:val="pt-PT"/>
        </w:rPr>
        <w:t>.</w:t>
      </w:r>
      <w:r w:rsidR="006A12A5" w:rsidRPr="00631606">
        <w:rPr>
          <w:rFonts w:ascii="Times New Roman" w:hAnsi="Times New Roman" w:cs="Times New Roman"/>
          <w:sz w:val="24"/>
          <w:szCs w:val="24"/>
          <w:shd w:val="clear" w:color="auto" w:fill="FFFFFF"/>
          <w:lang w:val="pt-PT"/>
        </w:rPr>
        <w:t xml:space="preserve"> (Machado e Costa: 2009)</w:t>
      </w:r>
    </w:p>
    <w:p w:rsidR="006A12A5" w:rsidRPr="00631606" w:rsidRDefault="009634EE" w:rsidP="00040B73">
      <w:pPr>
        <w:spacing w:before="120" w:after="120" w:line="360" w:lineRule="auto"/>
        <w:ind w:right="74"/>
        <w:jc w:val="both"/>
        <w:rPr>
          <w:rFonts w:ascii="Times New Roman" w:hAnsi="Times New Roman" w:cs="Times New Roman"/>
          <w:sz w:val="24"/>
          <w:szCs w:val="24"/>
          <w:shd w:val="clear" w:color="auto" w:fill="FFFFFF"/>
          <w:lang w:val="pt-PT"/>
        </w:rPr>
      </w:pPr>
      <w:r w:rsidRPr="00631606">
        <w:rPr>
          <w:rFonts w:ascii="Times New Roman" w:hAnsi="Times New Roman" w:cs="Times New Roman"/>
          <w:sz w:val="24"/>
          <w:szCs w:val="24"/>
          <w:shd w:val="clear" w:color="auto" w:fill="FFFFFF"/>
          <w:lang w:val="pt-PT"/>
        </w:rPr>
        <w:t>Do ponto de vista constitucional, o pagamento de impostos é considerado como dever jurídico universal e igual, no quadro de um si</w:t>
      </w:r>
      <w:r w:rsidR="006A12A5" w:rsidRPr="00631606">
        <w:rPr>
          <w:rFonts w:ascii="Times New Roman" w:hAnsi="Times New Roman" w:cs="Times New Roman"/>
          <w:sz w:val="24"/>
          <w:szCs w:val="24"/>
          <w:shd w:val="clear" w:color="auto" w:fill="FFFFFF"/>
          <w:lang w:val="pt-PT"/>
        </w:rPr>
        <w:t>s</w:t>
      </w:r>
      <w:r w:rsidRPr="00631606">
        <w:rPr>
          <w:rFonts w:ascii="Times New Roman" w:hAnsi="Times New Roman" w:cs="Times New Roman"/>
          <w:sz w:val="24"/>
          <w:szCs w:val="24"/>
          <w:shd w:val="clear" w:color="auto" w:fill="FFFFFF"/>
          <w:lang w:val="pt-PT"/>
        </w:rPr>
        <w:t>tema de direitos e de deveres de todos os cidadãos, em que se inclui a responsabilidade tributária.</w:t>
      </w:r>
    </w:p>
    <w:p w:rsidR="001710E6" w:rsidRPr="00631606" w:rsidRDefault="006942A8" w:rsidP="001710E6">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Nas palavras de</w:t>
      </w:r>
      <w:r w:rsidR="001710E6" w:rsidRPr="00631606">
        <w:rPr>
          <w:rFonts w:ascii="Times New Roman" w:hAnsi="Times New Roman" w:cs="Times New Roman"/>
          <w:sz w:val="24"/>
          <w:szCs w:val="24"/>
          <w:lang w:val="pt-PT"/>
        </w:rPr>
        <w:t xml:space="preserve"> Canotilho e </w:t>
      </w:r>
      <w:r w:rsidR="00882840" w:rsidRPr="00631606">
        <w:rPr>
          <w:rFonts w:ascii="Times New Roman" w:hAnsi="Times New Roman" w:cs="Times New Roman"/>
          <w:sz w:val="24"/>
          <w:szCs w:val="24"/>
          <w:lang w:val="pt-PT"/>
        </w:rPr>
        <w:t>Moreira (2007</w:t>
      </w:r>
      <w:r w:rsidR="001710E6" w:rsidRPr="00631606">
        <w:rPr>
          <w:rFonts w:ascii="Times New Roman" w:hAnsi="Times New Roman" w:cs="Times New Roman"/>
          <w:sz w:val="24"/>
          <w:szCs w:val="24"/>
          <w:lang w:val="pt-PT"/>
        </w:rPr>
        <w:t>: 1088):</w:t>
      </w:r>
    </w:p>
    <w:p w:rsidR="001710E6" w:rsidRPr="00631606" w:rsidRDefault="001710E6" w:rsidP="001710E6">
      <w:pPr>
        <w:spacing w:before="120" w:after="120" w:line="360" w:lineRule="auto"/>
        <w:ind w:left="567" w:right="565"/>
        <w:jc w:val="both"/>
        <w:rPr>
          <w:rFonts w:ascii="Times New Roman" w:hAnsi="Times New Roman" w:cs="Times New Roman"/>
          <w:lang w:val="pt-PT"/>
        </w:rPr>
      </w:pPr>
      <w:r w:rsidRPr="00631606">
        <w:rPr>
          <w:rFonts w:ascii="Times New Roman" w:hAnsi="Times New Roman" w:cs="Times New Roman"/>
          <w:lang w:val="pt-PT"/>
        </w:rPr>
        <w:t>Se, a par das garantias penais, existe outra área das garantias individuais, que caracteriza a generalidade das constituições desde o início do constitucionalismo, tal é a matéria dos impostos.</w:t>
      </w:r>
      <w:r w:rsidR="006942A8" w:rsidRPr="00631606">
        <w:rPr>
          <w:rFonts w:ascii="Times New Roman" w:hAnsi="Times New Roman" w:cs="Times New Roman"/>
          <w:lang w:val="pt-PT"/>
        </w:rPr>
        <w:t xml:space="preserve"> </w:t>
      </w:r>
      <w:r w:rsidRPr="00631606">
        <w:rPr>
          <w:rFonts w:ascii="Times New Roman" w:hAnsi="Times New Roman" w:cs="Times New Roman"/>
          <w:lang w:val="pt-PT"/>
        </w:rPr>
        <w:t>Em certo sentido, o constitucionalismo nasceu para estabelecer o princípio da legalidade e da igualdade dos impostos, pondo fim à arbitrariedade e à discriminação fiscal típicas do Antigo regime.</w:t>
      </w:r>
    </w:p>
    <w:p w:rsidR="006A12A5" w:rsidRPr="00631606" w:rsidRDefault="006A12A5" w:rsidP="00040B73">
      <w:pPr>
        <w:spacing w:before="120" w:after="120" w:line="360" w:lineRule="auto"/>
        <w:ind w:right="74"/>
        <w:jc w:val="both"/>
        <w:rPr>
          <w:rFonts w:ascii="Times New Roman" w:hAnsi="Times New Roman" w:cs="Times New Roman"/>
          <w:sz w:val="24"/>
          <w:szCs w:val="24"/>
          <w:shd w:val="clear" w:color="auto" w:fill="FFFFFF"/>
          <w:lang w:val="pt-PT"/>
        </w:rPr>
      </w:pPr>
      <w:r w:rsidRPr="00631606">
        <w:rPr>
          <w:rFonts w:ascii="Times New Roman" w:hAnsi="Times New Roman" w:cs="Times New Roman"/>
          <w:sz w:val="24"/>
          <w:szCs w:val="24"/>
          <w:shd w:val="clear" w:color="auto" w:fill="FFFFFF"/>
          <w:lang w:val="pt-PT"/>
        </w:rPr>
        <w:t>Nos modelos actuais de tributação, mantendo-se no essencial a distribuição clássica das competências</w:t>
      </w:r>
      <w:r w:rsidR="006942A8" w:rsidRPr="00631606">
        <w:rPr>
          <w:rFonts w:ascii="Times New Roman" w:hAnsi="Times New Roman" w:cs="Times New Roman"/>
          <w:sz w:val="24"/>
          <w:szCs w:val="24"/>
          <w:shd w:val="clear" w:color="auto" w:fill="FFFFFF"/>
          <w:lang w:val="pt-PT"/>
        </w:rPr>
        <w:t xml:space="preserve"> legislativas, «</w:t>
      </w:r>
      <w:r w:rsidRPr="00631606">
        <w:rPr>
          <w:rFonts w:ascii="Times New Roman" w:hAnsi="Times New Roman" w:cs="Times New Roman"/>
          <w:sz w:val="24"/>
          <w:szCs w:val="24"/>
          <w:shd w:val="clear" w:color="auto" w:fill="FFFFFF"/>
          <w:lang w:val="pt-PT"/>
        </w:rPr>
        <w:t>leva-se mais longe a protecção do contribuinte, num movimento de ampliação e aprofundamento de garantias que é o contraponto constitucional do aumento da intensidade da intromissão fiscal» (Sanches, 2002: 32)</w:t>
      </w:r>
    </w:p>
    <w:p w:rsidR="006A12A5" w:rsidRPr="00631606" w:rsidRDefault="006A12A5" w:rsidP="00040B73">
      <w:pPr>
        <w:spacing w:before="120" w:after="120" w:line="360" w:lineRule="auto"/>
        <w:ind w:right="74"/>
        <w:jc w:val="both"/>
        <w:rPr>
          <w:rFonts w:ascii="Times New Roman" w:hAnsi="Times New Roman" w:cs="Times New Roman"/>
          <w:sz w:val="24"/>
          <w:szCs w:val="24"/>
          <w:shd w:val="clear" w:color="auto" w:fill="FFFFFF"/>
          <w:lang w:val="pt-PT"/>
        </w:rPr>
      </w:pPr>
      <w:r w:rsidRPr="00631606">
        <w:rPr>
          <w:rFonts w:ascii="Times New Roman" w:hAnsi="Times New Roman" w:cs="Times New Roman"/>
          <w:sz w:val="24"/>
          <w:szCs w:val="24"/>
          <w:shd w:val="clear" w:color="auto" w:fill="FFFFFF"/>
          <w:lang w:val="pt-PT"/>
        </w:rPr>
        <w:t>Considera o citado autor</w:t>
      </w:r>
      <w:r w:rsidR="004A51DC" w:rsidRPr="00631606">
        <w:rPr>
          <w:rFonts w:ascii="Times New Roman" w:hAnsi="Times New Roman" w:cs="Times New Roman"/>
          <w:sz w:val="24"/>
          <w:szCs w:val="24"/>
          <w:shd w:val="clear" w:color="auto" w:fill="FFFFFF"/>
          <w:lang w:val="pt-PT"/>
        </w:rPr>
        <w:t xml:space="preserve"> (ibid:32)</w:t>
      </w:r>
      <w:r w:rsidRPr="00631606">
        <w:rPr>
          <w:rFonts w:ascii="Times New Roman" w:hAnsi="Times New Roman" w:cs="Times New Roman"/>
          <w:sz w:val="24"/>
          <w:szCs w:val="24"/>
          <w:shd w:val="clear" w:color="auto" w:fill="FFFFFF"/>
          <w:lang w:val="pt-PT"/>
        </w:rPr>
        <w:t>:</w:t>
      </w:r>
    </w:p>
    <w:p w:rsidR="006A12A5" w:rsidRPr="00631606" w:rsidRDefault="006A12A5" w:rsidP="004A51DC">
      <w:pPr>
        <w:spacing w:before="120" w:after="120" w:line="360" w:lineRule="auto"/>
        <w:ind w:left="567" w:right="565"/>
        <w:jc w:val="both"/>
        <w:rPr>
          <w:rFonts w:ascii="Times New Roman" w:hAnsi="Times New Roman" w:cs="Times New Roman"/>
          <w:shd w:val="clear" w:color="auto" w:fill="FFFFFF"/>
          <w:lang w:val="pt-PT"/>
        </w:rPr>
      </w:pPr>
      <w:r w:rsidRPr="00631606">
        <w:rPr>
          <w:rFonts w:ascii="Times New Roman" w:hAnsi="Times New Roman" w:cs="Times New Roman"/>
          <w:shd w:val="clear" w:color="auto" w:fill="FFFFFF"/>
          <w:lang w:val="pt-PT"/>
        </w:rPr>
        <w:t xml:space="preserve">Em vez de meras regras formais de produção de normas jurídicas em matéria fiscal – o princípio da legalidade em matéria fiscal – deparamos hoje com a importante tarefa jurídica de criação de limites materiais </w:t>
      </w:r>
      <w:r w:rsidR="004A51DC" w:rsidRPr="00631606">
        <w:rPr>
          <w:rFonts w:ascii="Times New Roman" w:hAnsi="Times New Roman" w:cs="Times New Roman"/>
          <w:shd w:val="clear" w:color="auto" w:fill="FFFFFF"/>
          <w:lang w:val="pt-PT"/>
        </w:rPr>
        <w:t xml:space="preserve">para essa </w:t>
      </w:r>
      <w:r w:rsidR="00882840" w:rsidRPr="00631606">
        <w:rPr>
          <w:rFonts w:ascii="Times New Roman" w:hAnsi="Times New Roman" w:cs="Times New Roman"/>
          <w:shd w:val="clear" w:color="auto" w:fill="FFFFFF"/>
          <w:lang w:val="pt-PT"/>
        </w:rPr>
        <w:t>mesma intromissão</w:t>
      </w:r>
      <w:r w:rsidR="004A51DC" w:rsidRPr="00631606">
        <w:rPr>
          <w:rFonts w:ascii="Times New Roman" w:hAnsi="Times New Roman" w:cs="Times New Roman"/>
          <w:shd w:val="clear" w:color="auto" w:fill="FFFFFF"/>
          <w:lang w:val="pt-PT"/>
        </w:rPr>
        <w:t xml:space="preserve"> que só pode ser obtida mediante a aplicação de princípios que tendo sede constitucional se vão reflectir directamente na esfera do contribuinte, a quem atribuem direitos subjectivos </w:t>
      </w:r>
      <w:r w:rsidR="00882840" w:rsidRPr="00631606">
        <w:rPr>
          <w:rFonts w:ascii="Times New Roman" w:hAnsi="Times New Roman" w:cs="Times New Roman"/>
          <w:shd w:val="clear" w:color="auto" w:fill="FFFFFF"/>
          <w:lang w:val="pt-PT"/>
        </w:rPr>
        <w:t>públicos.</w:t>
      </w:r>
      <w:r w:rsidR="009634EE" w:rsidRPr="00631606">
        <w:rPr>
          <w:rFonts w:ascii="Times New Roman" w:hAnsi="Times New Roman" w:cs="Times New Roman"/>
          <w:shd w:val="clear" w:color="auto" w:fill="FFFFFF"/>
          <w:lang w:val="pt-PT"/>
        </w:rPr>
        <w:t xml:space="preserve"> </w:t>
      </w:r>
    </w:p>
    <w:p w:rsidR="0047542C" w:rsidRPr="00631606" w:rsidRDefault="006942A8" w:rsidP="00040B73">
      <w:pPr>
        <w:spacing w:before="120" w:after="120" w:line="360" w:lineRule="auto"/>
        <w:ind w:right="74"/>
        <w:jc w:val="both"/>
        <w:rPr>
          <w:rFonts w:ascii="Times New Roman" w:hAnsi="Times New Roman" w:cs="Times New Roman"/>
          <w:sz w:val="24"/>
          <w:szCs w:val="24"/>
          <w:shd w:val="clear" w:color="auto" w:fill="FFFFFF"/>
          <w:lang w:val="pt-PT"/>
        </w:rPr>
      </w:pPr>
      <w:r w:rsidRPr="00631606">
        <w:rPr>
          <w:rFonts w:ascii="Times New Roman" w:hAnsi="Times New Roman" w:cs="Times New Roman"/>
          <w:sz w:val="24"/>
          <w:szCs w:val="24"/>
          <w:shd w:val="clear" w:color="auto" w:fill="FFFFFF"/>
          <w:lang w:val="pt-PT"/>
        </w:rPr>
        <w:t xml:space="preserve">Com efeito, </w:t>
      </w:r>
      <w:bookmarkStart w:id="4" w:name="_Hlk499686210"/>
      <w:r w:rsidRPr="00631606">
        <w:rPr>
          <w:rFonts w:ascii="Times New Roman" w:hAnsi="Times New Roman" w:cs="Times New Roman"/>
          <w:sz w:val="24"/>
          <w:szCs w:val="24"/>
          <w:shd w:val="clear" w:color="auto" w:fill="FFFFFF"/>
          <w:lang w:val="pt-PT"/>
        </w:rPr>
        <w:t>a</w:t>
      </w:r>
      <w:r w:rsidR="0047542C" w:rsidRPr="00631606">
        <w:rPr>
          <w:rFonts w:ascii="Times New Roman" w:hAnsi="Times New Roman" w:cs="Times New Roman"/>
          <w:sz w:val="24"/>
          <w:szCs w:val="24"/>
          <w:shd w:val="clear" w:color="auto" w:fill="FFFFFF"/>
          <w:lang w:val="pt-PT"/>
        </w:rPr>
        <w:t xml:space="preserve"> existência de princípios constitucionais sobre o conteúdo material das leis fiscais é um dos aspectos que a doutrina considera mais salientes da Constituição de 1976</w:t>
      </w:r>
      <w:bookmarkEnd w:id="4"/>
      <w:r w:rsidR="0047542C" w:rsidRPr="00631606">
        <w:rPr>
          <w:rFonts w:ascii="Times New Roman" w:hAnsi="Times New Roman" w:cs="Times New Roman"/>
          <w:sz w:val="24"/>
          <w:szCs w:val="24"/>
          <w:shd w:val="clear" w:color="auto" w:fill="FFFFFF"/>
          <w:lang w:val="pt-PT"/>
        </w:rPr>
        <w:t>.</w:t>
      </w:r>
    </w:p>
    <w:p w:rsidR="005C442C" w:rsidRPr="00631606" w:rsidRDefault="006942A8" w:rsidP="005C442C">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w:t>
      </w:r>
      <w:r w:rsidR="008326D4" w:rsidRPr="00631606">
        <w:rPr>
          <w:rFonts w:ascii="Times New Roman" w:hAnsi="Times New Roman" w:cs="Times New Roman"/>
          <w:sz w:val="24"/>
          <w:szCs w:val="24"/>
          <w:lang w:val="pt-PT"/>
        </w:rPr>
        <w:t xml:space="preserve"> Constituição estabelece o fundamento, o objectivo e os limites da tributação estadual, assim se justificando uma análise pormenorizada dos princípios constitucionai</w:t>
      </w:r>
      <w:r w:rsidR="00FB4F79" w:rsidRPr="00631606">
        <w:rPr>
          <w:rFonts w:ascii="Times New Roman" w:hAnsi="Times New Roman" w:cs="Times New Roman"/>
          <w:sz w:val="24"/>
          <w:szCs w:val="24"/>
          <w:lang w:val="pt-PT"/>
        </w:rPr>
        <w:t>s em matéria tributária.</w:t>
      </w:r>
    </w:p>
    <w:p w:rsidR="00FB4F79" w:rsidRPr="00631606" w:rsidRDefault="00FB4F79" w:rsidP="001A3DF0">
      <w:pPr>
        <w:spacing w:before="120" w:after="120" w:line="360" w:lineRule="auto"/>
        <w:jc w:val="both"/>
        <w:rPr>
          <w:rFonts w:ascii="Times New Roman" w:hAnsi="Times New Roman" w:cs="Times New Roman"/>
          <w:sz w:val="24"/>
          <w:szCs w:val="24"/>
          <w:lang w:val="pt-PT"/>
        </w:rPr>
      </w:pPr>
    </w:p>
    <w:p w:rsidR="00FB79F5" w:rsidRPr="00631606" w:rsidRDefault="000C2948" w:rsidP="00FB79F5">
      <w:pPr>
        <w:spacing w:before="120" w:after="120" w:line="360" w:lineRule="auto"/>
        <w:rPr>
          <w:rFonts w:ascii="Times New Roman" w:hAnsi="Times New Roman" w:cs="Times New Roman"/>
          <w:b/>
          <w:spacing w:val="20"/>
          <w:sz w:val="28"/>
          <w:szCs w:val="28"/>
          <w:lang w:val="pt-PT"/>
        </w:rPr>
      </w:pPr>
      <w:r>
        <w:rPr>
          <w:rFonts w:ascii="Times New Roman" w:hAnsi="Times New Roman" w:cs="Times New Roman"/>
          <w:b/>
          <w:spacing w:val="20"/>
          <w:sz w:val="28"/>
          <w:szCs w:val="28"/>
          <w:lang w:val="pt-PT"/>
        </w:rPr>
        <w:lastRenderedPageBreak/>
        <w:t>2.</w:t>
      </w:r>
      <w:r w:rsidR="006B693C">
        <w:rPr>
          <w:rFonts w:ascii="Times New Roman" w:hAnsi="Times New Roman" w:cs="Times New Roman"/>
          <w:b/>
          <w:spacing w:val="20"/>
          <w:sz w:val="28"/>
          <w:szCs w:val="28"/>
          <w:lang w:val="pt-PT"/>
        </w:rPr>
        <w:t>2</w:t>
      </w:r>
      <w:r w:rsidR="005150DE">
        <w:rPr>
          <w:rFonts w:ascii="Times New Roman" w:hAnsi="Times New Roman" w:cs="Times New Roman"/>
          <w:b/>
          <w:spacing w:val="20"/>
          <w:sz w:val="28"/>
          <w:szCs w:val="28"/>
          <w:lang w:val="pt-PT"/>
        </w:rPr>
        <w:t>.</w:t>
      </w:r>
      <w:r>
        <w:rPr>
          <w:rFonts w:ascii="Times New Roman" w:hAnsi="Times New Roman" w:cs="Times New Roman"/>
          <w:b/>
          <w:spacing w:val="20"/>
          <w:sz w:val="28"/>
          <w:szCs w:val="28"/>
          <w:lang w:val="pt-PT"/>
        </w:rPr>
        <w:t xml:space="preserve"> Estado Fiscal </w:t>
      </w:r>
      <w:r w:rsidRPr="000C2948">
        <w:rPr>
          <w:rFonts w:ascii="Times New Roman" w:hAnsi="Times New Roman" w:cs="Times New Roman"/>
          <w:b/>
          <w:i/>
          <w:spacing w:val="20"/>
          <w:sz w:val="28"/>
          <w:szCs w:val="28"/>
          <w:lang w:val="pt-PT"/>
        </w:rPr>
        <w:t>versus</w:t>
      </w:r>
      <w:r>
        <w:rPr>
          <w:rFonts w:ascii="Times New Roman" w:hAnsi="Times New Roman" w:cs="Times New Roman"/>
          <w:b/>
          <w:spacing w:val="20"/>
          <w:sz w:val="28"/>
          <w:szCs w:val="28"/>
          <w:lang w:val="pt-PT"/>
        </w:rPr>
        <w:t xml:space="preserve"> </w:t>
      </w:r>
      <w:r w:rsidR="001D77BF" w:rsidRPr="00631606">
        <w:rPr>
          <w:rFonts w:ascii="Times New Roman" w:hAnsi="Times New Roman" w:cs="Times New Roman"/>
          <w:b/>
          <w:spacing w:val="20"/>
          <w:sz w:val="28"/>
          <w:szCs w:val="28"/>
          <w:lang w:val="pt-PT"/>
        </w:rPr>
        <w:t>Estado-</w:t>
      </w:r>
      <w:r w:rsidR="00FB79F5" w:rsidRPr="00631606">
        <w:rPr>
          <w:rFonts w:ascii="Times New Roman" w:hAnsi="Times New Roman" w:cs="Times New Roman"/>
          <w:b/>
          <w:spacing w:val="20"/>
          <w:sz w:val="28"/>
          <w:szCs w:val="28"/>
          <w:lang w:val="pt-PT"/>
        </w:rPr>
        <w:t xml:space="preserve">Dívida </w:t>
      </w:r>
    </w:p>
    <w:p w:rsidR="002334B3" w:rsidRPr="00631606" w:rsidRDefault="00551C79" w:rsidP="00711BE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w:t>
      </w:r>
      <w:r w:rsidR="00F55E40" w:rsidRPr="00631606">
        <w:rPr>
          <w:rFonts w:ascii="Times New Roman" w:hAnsi="Times New Roman" w:cs="Times New Roman"/>
          <w:sz w:val="24"/>
          <w:szCs w:val="24"/>
          <w:lang w:val="pt-PT"/>
        </w:rPr>
        <w:t>Falar em es</w:t>
      </w:r>
      <w:r w:rsidRPr="00631606">
        <w:rPr>
          <w:rFonts w:ascii="Times New Roman" w:hAnsi="Times New Roman" w:cs="Times New Roman"/>
          <w:sz w:val="24"/>
          <w:szCs w:val="24"/>
          <w:lang w:val="pt-PT"/>
        </w:rPr>
        <w:t xml:space="preserve">tado fiscal é falar de Impostos» </w:t>
      </w:r>
      <w:r w:rsidR="002334B3" w:rsidRPr="00631606">
        <w:rPr>
          <w:rFonts w:ascii="Times New Roman" w:hAnsi="Times New Roman" w:cs="Times New Roman"/>
          <w:sz w:val="24"/>
          <w:szCs w:val="24"/>
          <w:lang w:val="pt-PT"/>
        </w:rPr>
        <w:t>(</w:t>
      </w:r>
      <w:r w:rsidR="002334B3" w:rsidRPr="00725427">
        <w:rPr>
          <w:rFonts w:ascii="Times New Roman" w:hAnsi="Times New Roman" w:cs="Times New Roman"/>
          <w:sz w:val="24"/>
          <w:szCs w:val="24"/>
          <w:lang w:val="pt-PT"/>
        </w:rPr>
        <w:t>Nabais, 2003: 1057</w:t>
      </w:r>
      <w:r w:rsidR="002334B3" w:rsidRPr="00631606">
        <w:rPr>
          <w:rFonts w:ascii="Times New Roman" w:hAnsi="Times New Roman" w:cs="Times New Roman"/>
          <w:sz w:val="24"/>
          <w:szCs w:val="24"/>
          <w:lang w:val="pt-PT"/>
        </w:rPr>
        <w:t xml:space="preserve">) </w:t>
      </w:r>
    </w:p>
    <w:p w:rsidR="002262BC" w:rsidRPr="00631606" w:rsidRDefault="002334B3" w:rsidP="00711BEB">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Uma instituição bem conhecida de todos, cuja compreensão tem despertado, ao longo dos tempos e</w:t>
      </w:r>
      <w:r w:rsidR="00F55E40"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desde as mais remotas épocas, dois tipos de sentimentos, a seu modo contraditórios.</w:t>
      </w:r>
      <w:r w:rsidR="00725427">
        <w:rPr>
          <w:rFonts w:ascii="Times New Roman" w:hAnsi="Times New Roman" w:cs="Times New Roman"/>
          <w:sz w:val="24"/>
          <w:szCs w:val="24"/>
          <w:lang w:val="pt-PT"/>
        </w:rPr>
        <w:t xml:space="preserve"> </w:t>
      </w:r>
      <w:r w:rsidR="007F5D07">
        <w:rPr>
          <w:rFonts w:ascii="Times New Roman" w:hAnsi="Times New Roman" w:cs="Times New Roman"/>
          <w:sz w:val="24"/>
          <w:szCs w:val="24"/>
          <w:lang w:val="pt-PT"/>
        </w:rPr>
        <w:t>É trivial afirmar que o actual estado é, na generalidade dos países contemporâneos, e mormente nos desenvolvidos, um estado fiscal</w:t>
      </w:r>
      <w:r w:rsidR="00653519">
        <w:rPr>
          <w:rStyle w:val="Refdenotaderodap"/>
          <w:rFonts w:ascii="Times New Roman" w:hAnsi="Times New Roman" w:cs="Times New Roman"/>
          <w:sz w:val="24"/>
          <w:szCs w:val="24"/>
          <w:lang w:val="pt-PT"/>
        </w:rPr>
        <w:footnoteReference w:id="6"/>
      </w:r>
      <w:r w:rsidR="007F5D07">
        <w:rPr>
          <w:rFonts w:ascii="Times New Roman" w:hAnsi="Times New Roman" w:cs="Times New Roman"/>
          <w:sz w:val="24"/>
          <w:szCs w:val="24"/>
          <w:lang w:val="pt-PT"/>
        </w:rPr>
        <w:t>. Todavia, se é certo que este, pela própria natureza da realidade económica moderna, é necessariamente um estado financeiro – um estado cujas necessidades materiais são cobertas através de meios de pagamento, ou seja de dinheiro que obt</w:t>
      </w:r>
      <w:r w:rsidR="00653519">
        <w:rPr>
          <w:rFonts w:ascii="Times New Roman" w:hAnsi="Times New Roman" w:cs="Times New Roman"/>
          <w:sz w:val="24"/>
          <w:szCs w:val="24"/>
          <w:lang w:val="pt-PT"/>
        </w:rPr>
        <w:t xml:space="preserve">ém administra </w:t>
      </w:r>
      <w:r w:rsidR="00882840">
        <w:rPr>
          <w:rFonts w:ascii="Times New Roman" w:hAnsi="Times New Roman" w:cs="Times New Roman"/>
          <w:sz w:val="24"/>
          <w:szCs w:val="24"/>
          <w:lang w:val="pt-PT"/>
        </w:rPr>
        <w:t>e aplica</w:t>
      </w:r>
      <w:r w:rsidR="007F5D07">
        <w:rPr>
          <w:rFonts w:ascii="Times New Roman" w:hAnsi="Times New Roman" w:cs="Times New Roman"/>
          <w:sz w:val="24"/>
          <w:szCs w:val="24"/>
          <w:lang w:val="pt-PT"/>
        </w:rPr>
        <w:t xml:space="preserve"> e não, salvo em muitos casos excepcionais e limitados, através de prestações naturais exigidas aos seus cidadãos – não é menos certo que ele nem sempre se tem apresentado como um estado fiscal</w:t>
      </w:r>
      <w:r w:rsidR="00653519">
        <w:rPr>
          <w:rFonts w:ascii="Times New Roman" w:hAnsi="Times New Roman" w:cs="Times New Roman"/>
          <w:sz w:val="24"/>
          <w:szCs w:val="24"/>
          <w:lang w:val="pt-PT"/>
        </w:rPr>
        <w:t>, havendo estados que claramente configuraram ou configuram verdadeiros estados proprietários, produtores ou empresariais</w:t>
      </w:r>
      <w:r w:rsidR="00725427">
        <w:rPr>
          <w:rFonts w:ascii="Times New Roman" w:hAnsi="Times New Roman" w:cs="Times New Roman"/>
          <w:sz w:val="24"/>
          <w:szCs w:val="24"/>
          <w:lang w:val="pt-PT"/>
        </w:rPr>
        <w:t>.</w:t>
      </w:r>
      <w:r w:rsidR="00653519">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Assim e limitando a nossa análise apenas ao período do estado moderno, de um lado acentua-se a inevitabilidade dos impostos como na conhecida frase de Benjamim Franklin «neste mundo nada está garantido senão a morte e os impostos»</w:t>
      </w:r>
      <w:r w:rsidR="00D65DC2"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(ibid: 1058)</w:t>
      </w:r>
      <w:r w:rsidR="002262BC" w:rsidRPr="00631606">
        <w:rPr>
          <w:rFonts w:ascii="Times New Roman" w:hAnsi="Times New Roman" w:cs="Times New Roman"/>
          <w:sz w:val="24"/>
          <w:szCs w:val="24"/>
          <w:lang w:val="pt-PT"/>
        </w:rPr>
        <w:t xml:space="preserve"> ou o seu carácter gravoso para os cidadãos como na expressão de John Marshall</w:t>
      </w:r>
      <w:r w:rsidR="002262BC">
        <w:rPr>
          <w:rStyle w:val="Refdenotaderodap"/>
          <w:rFonts w:ascii="Times New Roman" w:hAnsi="Times New Roman" w:cs="Times New Roman"/>
          <w:sz w:val="24"/>
          <w:szCs w:val="24"/>
        </w:rPr>
        <w:footnoteReference w:id="7"/>
      </w:r>
      <w:r w:rsidR="002262BC" w:rsidRPr="00631606">
        <w:rPr>
          <w:rFonts w:ascii="Times New Roman" w:hAnsi="Times New Roman" w:cs="Times New Roman"/>
          <w:sz w:val="24"/>
          <w:szCs w:val="24"/>
          <w:lang w:val="pt-PT"/>
        </w:rPr>
        <w:t xml:space="preserve"> </w:t>
      </w:r>
      <w:r w:rsidR="00882840" w:rsidRPr="00631606">
        <w:rPr>
          <w:rFonts w:ascii="Times New Roman" w:hAnsi="Times New Roman" w:cs="Times New Roman"/>
          <w:sz w:val="24"/>
          <w:szCs w:val="24"/>
          <w:lang w:val="pt-PT"/>
        </w:rPr>
        <w:t>«o</w:t>
      </w:r>
      <w:r w:rsidR="002262BC" w:rsidRPr="00631606">
        <w:rPr>
          <w:rFonts w:ascii="Times New Roman" w:hAnsi="Times New Roman" w:cs="Times New Roman"/>
          <w:sz w:val="24"/>
          <w:szCs w:val="24"/>
          <w:lang w:val="pt-PT"/>
        </w:rPr>
        <w:t xml:space="preserve"> poder de tributar envolve o poder de destruir». Do outro lado</w:t>
      </w:r>
      <w:r w:rsidR="00725427">
        <w:rPr>
          <w:rFonts w:ascii="Times New Roman" w:hAnsi="Times New Roman" w:cs="Times New Roman"/>
          <w:sz w:val="24"/>
          <w:szCs w:val="24"/>
          <w:lang w:val="pt-PT"/>
        </w:rPr>
        <w:t>,</w:t>
      </w:r>
      <w:r w:rsidR="002262BC" w:rsidRPr="00631606">
        <w:rPr>
          <w:rFonts w:ascii="Times New Roman" w:hAnsi="Times New Roman" w:cs="Times New Roman"/>
          <w:sz w:val="24"/>
          <w:szCs w:val="24"/>
          <w:lang w:val="pt-PT"/>
        </w:rPr>
        <w:t xml:space="preserve"> chama-se a atenção para aquilo que os impostos representam para as liberdades de que usufruímos, o que levou à conhecida frase de Abraham Lincoln «acabem com os impostos e apoiem o livre comércio e os nossos trabalhadores em todas as áreas da economia passarão a servos e pobres como na Europa»</w:t>
      </w:r>
      <w:r w:rsidR="00090202">
        <w:rPr>
          <w:rStyle w:val="Refdenotaderodap"/>
          <w:rFonts w:ascii="Times New Roman" w:hAnsi="Times New Roman" w:cs="Times New Roman"/>
          <w:sz w:val="24"/>
          <w:szCs w:val="24"/>
          <w:lang w:val="pt-PT"/>
        </w:rPr>
        <w:footnoteReference w:id="8"/>
      </w:r>
      <w:r w:rsidR="002262BC" w:rsidRPr="00631606">
        <w:rPr>
          <w:rFonts w:ascii="Times New Roman" w:hAnsi="Times New Roman" w:cs="Times New Roman"/>
          <w:sz w:val="24"/>
          <w:szCs w:val="24"/>
          <w:lang w:val="pt-PT"/>
        </w:rPr>
        <w:t xml:space="preserve"> </w:t>
      </w:r>
      <w:proofErr w:type="gramStart"/>
      <w:r w:rsidR="002262BC" w:rsidRPr="00631606">
        <w:rPr>
          <w:rFonts w:ascii="Times New Roman" w:hAnsi="Times New Roman" w:cs="Times New Roman"/>
          <w:sz w:val="24"/>
          <w:szCs w:val="24"/>
          <w:lang w:val="pt-PT"/>
        </w:rPr>
        <w:t>e</w:t>
      </w:r>
      <w:proofErr w:type="gramEnd"/>
      <w:r w:rsidR="002262BC" w:rsidRPr="00631606">
        <w:rPr>
          <w:rFonts w:ascii="Times New Roman" w:hAnsi="Times New Roman" w:cs="Times New Roman"/>
          <w:sz w:val="24"/>
          <w:szCs w:val="24"/>
          <w:lang w:val="pt-PT"/>
        </w:rPr>
        <w:t xml:space="preserve"> para o tipo de estado de que </w:t>
      </w:r>
      <w:r w:rsidR="00D65DC2" w:rsidRPr="00631606">
        <w:rPr>
          <w:rFonts w:ascii="Times New Roman" w:hAnsi="Times New Roman" w:cs="Times New Roman"/>
          <w:sz w:val="24"/>
          <w:szCs w:val="24"/>
          <w:lang w:val="pt-PT"/>
        </w:rPr>
        <w:t>beneficiamos</w:t>
      </w:r>
      <w:r w:rsidR="002262BC" w:rsidRPr="00631606">
        <w:rPr>
          <w:rFonts w:ascii="Times New Roman" w:hAnsi="Times New Roman" w:cs="Times New Roman"/>
          <w:sz w:val="24"/>
          <w:szCs w:val="24"/>
          <w:lang w:val="pt-PT"/>
        </w:rPr>
        <w:t>, o que está na base da célebre afirma</w:t>
      </w:r>
      <w:r w:rsidR="00725427">
        <w:rPr>
          <w:rFonts w:ascii="Times New Roman" w:hAnsi="Times New Roman" w:cs="Times New Roman"/>
          <w:sz w:val="24"/>
          <w:szCs w:val="24"/>
          <w:lang w:val="pt-PT"/>
        </w:rPr>
        <w:t xml:space="preserve">ção de Olivier </w:t>
      </w:r>
      <w:proofErr w:type="spellStart"/>
      <w:r w:rsidR="00725427">
        <w:rPr>
          <w:rFonts w:ascii="Times New Roman" w:hAnsi="Times New Roman" w:cs="Times New Roman"/>
          <w:sz w:val="24"/>
          <w:szCs w:val="24"/>
          <w:lang w:val="pt-PT"/>
        </w:rPr>
        <w:t>Wendell</w:t>
      </w:r>
      <w:proofErr w:type="spellEnd"/>
      <w:r w:rsidR="00725427">
        <w:rPr>
          <w:rFonts w:ascii="Times New Roman" w:hAnsi="Times New Roman" w:cs="Times New Roman"/>
          <w:sz w:val="24"/>
          <w:szCs w:val="24"/>
          <w:lang w:val="pt-PT"/>
        </w:rPr>
        <w:t xml:space="preserve"> </w:t>
      </w:r>
      <w:proofErr w:type="spellStart"/>
      <w:r w:rsidR="00725427">
        <w:rPr>
          <w:rFonts w:ascii="Times New Roman" w:hAnsi="Times New Roman" w:cs="Times New Roman"/>
          <w:sz w:val="24"/>
          <w:szCs w:val="24"/>
          <w:lang w:val="pt-PT"/>
        </w:rPr>
        <w:t>Holmes</w:t>
      </w:r>
      <w:proofErr w:type="spellEnd"/>
      <w:r w:rsidR="00725427">
        <w:rPr>
          <w:rFonts w:ascii="Times New Roman" w:hAnsi="Times New Roman" w:cs="Times New Roman"/>
          <w:sz w:val="24"/>
          <w:szCs w:val="24"/>
          <w:lang w:val="pt-PT"/>
        </w:rPr>
        <w:t xml:space="preserve"> «</w:t>
      </w:r>
      <w:r w:rsidR="002262BC" w:rsidRPr="00631606">
        <w:rPr>
          <w:rFonts w:ascii="Times New Roman" w:hAnsi="Times New Roman" w:cs="Times New Roman"/>
          <w:sz w:val="24"/>
          <w:szCs w:val="24"/>
          <w:lang w:val="pt-PT"/>
        </w:rPr>
        <w:t>os impostos são o que pagamos por uma sociedade civilizada</w:t>
      </w:r>
      <w:r w:rsidR="00D65DC2" w:rsidRPr="00631606">
        <w:rPr>
          <w:rFonts w:ascii="Times New Roman" w:hAnsi="Times New Roman" w:cs="Times New Roman"/>
          <w:sz w:val="24"/>
          <w:szCs w:val="24"/>
          <w:lang w:val="pt-PT"/>
        </w:rPr>
        <w:t>»</w:t>
      </w:r>
      <w:r w:rsidR="002262BC" w:rsidRPr="00631606">
        <w:rPr>
          <w:rFonts w:ascii="Times New Roman" w:hAnsi="Times New Roman" w:cs="Times New Roman"/>
          <w:sz w:val="24"/>
          <w:szCs w:val="24"/>
          <w:lang w:val="pt-PT"/>
        </w:rPr>
        <w:t>.</w:t>
      </w:r>
    </w:p>
    <w:p w:rsidR="001E0976" w:rsidRDefault="00551C79"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O Estado fiscal é perspectivado a</w:t>
      </w:r>
      <w:r w:rsidRPr="00631606">
        <w:rPr>
          <w:rFonts w:ascii="Times New Roman" w:hAnsi="Times New Roman" w:cs="Times New Roman"/>
          <w:lang w:val="pt-PT"/>
        </w:rPr>
        <w:t xml:space="preserve"> </w:t>
      </w:r>
      <w:r w:rsidRPr="00631606">
        <w:rPr>
          <w:rFonts w:ascii="Times New Roman" w:hAnsi="Times New Roman" w:cs="Times New Roman"/>
          <w:sz w:val="24"/>
          <w:szCs w:val="24"/>
          <w:lang w:val="pt-PT"/>
        </w:rPr>
        <w:t xml:space="preserve">partir dos cidadãos e no princípio da liberdade. Nesse sentido os </w:t>
      </w:r>
      <w:r w:rsidR="001E0976">
        <w:rPr>
          <w:rFonts w:ascii="Times New Roman" w:hAnsi="Times New Roman" w:cs="Times New Roman"/>
          <w:sz w:val="24"/>
          <w:szCs w:val="24"/>
          <w:lang w:val="pt-PT"/>
        </w:rPr>
        <w:t xml:space="preserve">actuais </w:t>
      </w:r>
      <w:r w:rsidRPr="00631606">
        <w:rPr>
          <w:rFonts w:ascii="Times New Roman" w:hAnsi="Times New Roman" w:cs="Times New Roman"/>
          <w:sz w:val="24"/>
          <w:szCs w:val="24"/>
          <w:lang w:val="pt-PT"/>
        </w:rPr>
        <w:t xml:space="preserve">impostos são um preço, </w:t>
      </w:r>
      <w:r w:rsidR="001E0976">
        <w:rPr>
          <w:rFonts w:ascii="Times New Roman" w:hAnsi="Times New Roman" w:cs="Times New Roman"/>
          <w:sz w:val="24"/>
          <w:szCs w:val="24"/>
          <w:lang w:val="pt-PT"/>
        </w:rPr>
        <w:t xml:space="preserve">um preço </w:t>
      </w:r>
      <w:r w:rsidRPr="00631606">
        <w:rPr>
          <w:rFonts w:ascii="Times New Roman" w:hAnsi="Times New Roman" w:cs="Times New Roman"/>
          <w:sz w:val="24"/>
          <w:szCs w:val="24"/>
          <w:lang w:val="pt-PT"/>
        </w:rPr>
        <w:t>que segundo Nabais</w:t>
      </w:r>
      <w:r w:rsidR="001E0976">
        <w:rPr>
          <w:rFonts w:ascii="Times New Roman" w:hAnsi="Times New Roman" w:cs="Times New Roman"/>
          <w:sz w:val="24"/>
          <w:szCs w:val="24"/>
          <w:lang w:val="pt-PT"/>
        </w:rPr>
        <w:t xml:space="preserve"> (2003: 1059)</w:t>
      </w:r>
      <w:r w:rsidR="00725427">
        <w:rPr>
          <w:rFonts w:ascii="Times New Roman" w:hAnsi="Times New Roman" w:cs="Times New Roman"/>
          <w:sz w:val="24"/>
          <w:szCs w:val="24"/>
          <w:lang w:val="pt-PT"/>
        </w:rPr>
        <w:t xml:space="preserve"> «todos</w:t>
      </w:r>
      <w:r w:rsidR="001E0976">
        <w:rPr>
          <w:rFonts w:ascii="Times New Roman" w:hAnsi="Times New Roman" w:cs="Times New Roman"/>
          <w:sz w:val="24"/>
          <w:szCs w:val="24"/>
          <w:lang w:val="pt-PT"/>
        </w:rPr>
        <w:t>, enquanto integrantes de uma dada comunidade organizada em estado (moderno), pagamos por termos a sociedade que temos. Ou seja por dispormos de uma sociedade assente na liberdade, de um lado, e num mínimo de solidariedade por outro»</w:t>
      </w:r>
    </w:p>
    <w:p w:rsidR="00551C79" w:rsidRPr="00631606" w:rsidRDefault="002D798B"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Ressalvando, o citado autor</w:t>
      </w:r>
      <w:r w:rsidR="00D94698" w:rsidRPr="00631606">
        <w:rPr>
          <w:rFonts w:ascii="Times New Roman" w:hAnsi="Times New Roman" w:cs="Times New Roman"/>
          <w:sz w:val="24"/>
          <w:szCs w:val="24"/>
          <w:lang w:val="pt-PT"/>
        </w:rPr>
        <w:t xml:space="preserve"> </w:t>
      </w:r>
      <w:r w:rsidR="00F220D5" w:rsidRPr="00631606">
        <w:rPr>
          <w:rFonts w:ascii="Times New Roman" w:hAnsi="Times New Roman" w:cs="Times New Roman"/>
          <w:sz w:val="24"/>
          <w:szCs w:val="24"/>
          <w:lang w:val="pt-PT"/>
        </w:rPr>
        <w:t>(</w:t>
      </w:r>
      <w:r w:rsidR="001E0976">
        <w:rPr>
          <w:rFonts w:ascii="Times New Roman" w:hAnsi="Times New Roman" w:cs="Times New Roman"/>
          <w:sz w:val="24"/>
          <w:szCs w:val="24"/>
          <w:lang w:val="pt-PT"/>
        </w:rPr>
        <w:t>ibid: 1059</w:t>
      </w:r>
      <w:r w:rsidR="00F220D5" w:rsidRPr="00631606">
        <w:rPr>
          <w:rFonts w:ascii="Times New Roman" w:hAnsi="Times New Roman" w:cs="Times New Roman"/>
          <w:sz w:val="24"/>
          <w:szCs w:val="24"/>
          <w:lang w:val="pt-PT"/>
        </w:rPr>
        <w:t>), que esse preço</w:t>
      </w:r>
      <w:r w:rsidR="00551C79" w:rsidRPr="00631606">
        <w:rPr>
          <w:rFonts w:ascii="Times New Roman" w:hAnsi="Times New Roman" w:cs="Times New Roman"/>
          <w:sz w:val="24"/>
          <w:szCs w:val="24"/>
          <w:lang w:val="pt-PT"/>
        </w:rPr>
        <w:t>:</w:t>
      </w:r>
    </w:p>
    <w:p w:rsidR="00AF289C" w:rsidRDefault="00F220D5" w:rsidP="00AF289C">
      <w:pPr>
        <w:spacing w:before="120" w:after="120" w:line="360" w:lineRule="auto"/>
        <w:ind w:left="567" w:right="565"/>
        <w:jc w:val="both"/>
        <w:rPr>
          <w:rFonts w:ascii="Times New Roman" w:hAnsi="Times New Roman" w:cs="Times New Roman"/>
          <w:lang w:val="pt-PT"/>
        </w:rPr>
      </w:pPr>
      <w:proofErr w:type="gramStart"/>
      <w:r w:rsidRPr="00631606">
        <w:rPr>
          <w:rFonts w:ascii="Times New Roman" w:hAnsi="Times New Roman" w:cs="Times New Roman"/>
          <w:lang w:val="pt-PT"/>
        </w:rPr>
        <w:t>[n]</w:t>
      </w:r>
      <w:proofErr w:type="spellStart"/>
      <w:r w:rsidR="00551C79" w:rsidRPr="00631606">
        <w:rPr>
          <w:rFonts w:ascii="Times New Roman" w:hAnsi="Times New Roman" w:cs="Times New Roman"/>
          <w:lang w:val="pt-PT"/>
        </w:rPr>
        <w:t>ão</w:t>
      </w:r>
      <w:proofErr w:type="spellEnd"/>
      <w:proofErr w:type="gramEnd"/>
      <w:r w:rsidR="00551C79" w:rsidRPr="00631606">
        <w:rPr>
          <w:rFonts w:ascii="Times New Roman" w:hAnsi="Times New Roman" w:cs="Times New Roman"/>
          <w:lang w:val="pt-PT"/>
        </w:rPr>
        <w:t xml:space="preserve"> pode ser um preço </w:t>
      </w:r>
      <w:r w:rsidR="00AF289C">
        <w:rPr>
          <w:rFonts w:ascii="Times New Roman" w:hAnsi="Times New Roman" w:cs="Times New Roman"/>
          <w:lang w:val="pt-PT"/>
        </w:rPr>
        <w:t>qualquer, mormente um preço de montante muito elevado, pois, a ser assim, não vemos como possa ser preservada a liberdade que um tal preço é suposto servir. Nem pode ser um preço que se pretenda equivalente ao preço dos serviços públicos de que cada contribuinte usufrui. Pois, numa tal hipótese, ficaria arredada a ideia de solidariedade que está na base de um tal estado. Ou, numa formulação negativa, a ideia de estado fiscal exclui tanto o estado patrimonial como rejeita a falsa alternativa de um estado tributário. Na verdade, apenas perante um estado fiscal, cujo preço seja aceitável, podemos conceber os impostos como um indeclinável dever de cidadania, cujo cumprimento a todos nos deve honrar</w:t>
      </w:r>
      <w:r w:rsidR="00725427">
        <w:rPr>
          <w:rFonts w:ascii="Times New Roman" w:hAnsi="Times New Roman" w:cs="Times New Roman"/>
          <w:lang w:val="pt-PT"/>
        </w:rPr>
        <w:t>.</w:t>
      </w:r>
    </w:p>
    <w:p w:rsidR="00551C79" w:rsidRPr="00AF289C" w:rsidRDefault="00551C79" w:rsidP="00AF289C">
      <w:pPr>
        <w:spacing w:before="120" w:after="120" w:line="360" w:lineRule="auto"/>
        <w:jc w:val="both"/>
        <w:rPr>
          <w:rFonts w:ascii="Times New Roman" w:hAnsi="Times New Roman" w:cs="Times New Roman"/>
          <w:sz w:val="24"/>
          <w:szCs w:val="24"/>
          <w:lang w:val="pt-PT"/>
        </w:rPr>
      </w:pPr>
      <w:r w:rsidRPr="00AF289C">
        <w:rPr>
          <w:rFonts w:ascii="Times New Roman" w:hAnsi="Times New Roman" w:cs="Times New Roman"/>
          <w:sz w:val="24"/>
          <w:szCs w:val="24"/>
          <w:lang w:val="pt-PT"/>
        </w:rPr>
        <w:t xml:space="preserve">Por isso, os impostos hão-de constituir um preço aceitável, ou seja, um preço limitado. Um preço que, </w:t>
      </w:r>
      <w:r w:rsidR="00250A24">
        <w:rPr>
          <w:rFonts w:ascii="Times New Roman" w:hAnsi="Times New Roman" w:cs="Times New Roman"/>
          <w:sz w:val="24"/>
          <w:szCs w:val="24"/>
          <w:lang w:val="pt-PT"/>
        </w:rPr>
        <w:t>refere o autor (ibid)</w:t>
      </w:r>
      <w:r w:rsidRPr="00AF289C">
        <w:rPr>
          <w:rFonts w:ascii="Times New Roman" w:hAnsi="Times New Roman" w:cs="Times New Roman"/>
          <w:sz w:val="24"/>
          <w:szCs w:val="24"/>
          <w:lang w:val="pt-PT"/>
        </w:rPr>
        <w:t>, muitas das sociedades, que nos antecederam, gostariam de ter pago e algumas das actuais não enjeitariam suportar. Precisando um pouco mais, o Estado fiscal, visto a partir dos indivíduos que o suportam, concretiza-se no princípio da livre disponibilidade económica dos indivíduos e suas organizações empresariais.</w:t>
      </w:r>
    </w:p>
    <w:p w:rsidR="001710E6" w:rsidRPr="00631606" w:rsidRDefault="009126CF" w:rsidP="0023457A">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Segundo o citado autor (2000: 363) t</w:t>
      </w:r>
      <w:r w:rsidR="00250A24">
        <w:rPr>
          <w:rFonts w:ascii="Times New Roman" w:hAnsi="Times New Roman" w:cs="Times New Roman"/>
          <w:sz w:val="24"/>
          <w:szCs w:val="24"/>
          <w:lang w:val="pt-PT"/>
        </w:rPr>
        <w:t xml:space="preserve">rês são, a bem dizer, os grandes pilares ou componentes </w:t>
      </w:r>
      <w:r w:rsidR="00D32058">
        <w:rPr>
          <w:rFonts w:ascii="Times New Roman" w:hAnsi="Times New Roman" w:cs="Times New Roman"/>
          <w:sz w:val="24"/>
          <w:szCs w:val="24"/>
          <w:lang w:val="pt-PT"/>
        </w:rPr>
        <w:t>essenciais</w:t>
      </w:r>
      <w:r w:rsidR="00250A24">
        <w:rPr>
          <w:rFonts w:ascii="Times New Roman" w:hAnsi="Times New Roman" w:cs="Times New Roman"/>
          <w:sz w:val="24"/>
          <w:szCs w:val="24"/>
          <w:lang w:val="pt-PT"/>
        </w:rPr>
        <w:t xml:space="preserve"> da chamada «constituição fiscal»</w:t>
      </w:r>
      <w:r>
        <w:rPr>
          <w:rFonts w:ascii="Times New Roman" w:hAnsi="Times New Roman" w:cs="Times New Roman"/>
          <w:sz w:val="24"/>
          <w:szCs w:val="24"/>
          <w:lang w:val="pt-PT"/>
        </w:rPr>
        <w:t xml:space="preserve">: </w:t>
      </w:r>
    </w:p>
    <w:p w:rsidR="00250A24" w:rsidRPr="009126CF" w:rsidRDefault="00250A24" w:rsidP="009126CF">
      <w:pPr>
        <w:pStyle w:val="PargrafodaLista"/>
        <w:numPr>
          <w:ilvl w:val="0"/>
          <w:numId w:val="6"/>
        </w:numPr>
        <w:spacing w:before="120" w:after="120" w:line="360" w:lineRule="auto"/>
        <w:ind w:right="423" w:hanging="294"/>
        <w:jc w:val="both"/>
        <w:rPr>
          <w:rFonts w:ascii="Times New Roman" w:hAnsi="Times New Roman" w:cs="Times New Roman"/>
          <w:lang w:val="pt-PT"/>
        </w:rPr>
      </w:pPr>
      <w:proofErr w:type="gramStart"/>
      <w:r w:rsidRPr="009126CF">
        <w:rPr>
          <w:rFonts w:ascii="Times New Roman" w:hAnsi="Times New Roman" w:cs="Times New Roman"/>
          <w:lang w:val="pt-PT"/>
        </w:rPr>
        <w:t>a</w:t>
      </w:r>
      <w:proofErr w:type="gramEnd"/>
      <w:r w:rsidRPr="009126CF">
        <w:rPr>
          <w:rFonts w:ascii="Times New Roman" w:hAnsi="Times New Roman" w:cs="Times New Roman"/>
          <w:lang w:val="pt-PT"/>
        </w:rPr>
        <w:t xml:space="preserve"> ideia de estado fiscal que constitui a base fundacional ou o próprio pressuposto da existência e funcionamento do estado de direito contemporâneo;</w:t>
      </w:r>
    </w:p>
    <w:p w:rsidR="00250A24" w:rsidRPr="009126CF" w:rsidRDefault="00C41AF8" w:rsidP="009126CF">
      <w:pPr>
        <w:pStyle w:val="PargrafodaLista"/>
        <w:numPr>
          <w:ilvl w:val="0"/>
          <w:numId w:val="6"/>
        </w:numPr>
        <w:spacing w:before="120" w:after="120" w:line="360" w:lineRule="auto"/>
        <w:ind w:right="423" w:hanging="294"/>
        <w:jc w:val="both"/>
        <w:rPr>
          <w:rFonts w:ascii="Times New Roman" w:hAnsi="Times New Roman" w:cs="Times New Roman"/>
          <w:lang w:val="pt-PT"/>
        </w:rPr>
      </w:pPr>
      <w:proofErr w:type="gramStart"/>
      <w:r w:rsidRPr="009126CF">
        <w:rPr>
          <w:rFonts w:ascii="Times New Roman" w:hAnsi="Times New Roman" w:cs="Times New Roman"/>
          <w:lang w:val="pt-PT"/>
        </w:rPr>
        <w:t>a</w:t>
      </w:r>
      <w:proofErr w:type="gramEnd"/>
      <w:r w:rsidR="00250A24" w:rsidRPr="009126CF">
        <w:rPr>
          <w:rFonts w:ascii="Times New Roman" w:hAnsi="Times New Roman" w:cs="Times New Roman"/>
          <w:lang w:val="pt-PT"/>
        </w:rPr>
        <w:t xml:space="preserve"> trama de princípios jurídico-constitucionais formais e materiais que disciplinam, respectivamente o </w:t>
      </w:r>
      <w:r w:rsidR="00250A24" w:rsidRPr="009126CF">
        <w:rPr>
          <w:rFonts w:ascii="Times New Roman" w:hAnsi="Times New Roman" w:cs="Times New Roman"/>
          <w:i/>
          <w:lang w:val="pt-PT"/>
        </w:rPr>
        <w:t>como</w:t>
      </w:r>
      <w:r w:rsidR="00250A24" w:rsidRPr="009126CF">
        <w:rPr>
          <w:rFonts w:ascii="Times New Roman" w:hAnsi="Times New Roman" w:cs="Times New Roman"/>
          <w:lang w:val="pt-PT"/>
        </w:rPr>
        <w:t xml:space="preserve"> tributar (quem tem o poder tributário e através de que processo e forma o tem de exercer e o </w:t>
      </w:r>
      <w:r w:rsidR="00250A24" w:rsidRPr="009126CF">
        <w:rPr>
          <w:rFonts w:ascii="Times New Roman" w:hAnsi="Times New Roman" w:cs="Times New Roman"/>
          <w:i/>
          <w:lang w:val="pt-PT"/>
        </w:rPr>
        <w:t>que</w:t>
      </w:r>
      <w:r w:rsidR="00250A24" w:rsidRPr="009126CF">
        <w:rPr>
          <w:rFonts w:ascii="Times New Roman" w:hAnsi="Times New Roman" w:cs="Times New Roman"/>
          <w:lang w:val="pt-PT"/>
        </w:rPr>
        <w:t xml:space="preserve"> tributar (qual o objecto do imposto e qual a sua medida); </w:t>
      </w:r>
    </w:p>
    <w:p w:rsidR="00C41AF8" w:rsidRPr="009126CF" w:rsidRDefault="00250A24" w:rsidP="009126CF">
      <w:pPr>
        <w:pStyle w:val="PargrafodaLista"/>
        <w:numPr>
          <w:ilvl w:val="0"/>
          <w:numId w:val="6"/>
        </w:numPr>
        <w:spacing w:before="120" w:after="120" w:line="360" w:lineRule="auto"/>
        <w:ind w:right="423" w:hanging="294"/>
        <w:jc w:val="both"/>
        <w:rPr>
          <w:rFonts w:ascii="Times New Roman" w:hAnsi="Times New Roman" w:cs="Times New Roman"/>
          <w:lang w:val="pt-PT"/>
        </w:rPr>
      </w:pPr>
      <w:proofErr w:type="gramStart"/>
      <w:r w:rsidRPr="009126CF">
        <w:rPr>
          <w:rFonts w:ascii="Times New Roman" w:hAnsi="Times New Roman" w:cs="Times New Roman"/>
          <w:lang w:val="pt-PT"/>
        </w:rPr>
        <w:t>o</w:t>
      </w:r>
      <w:proofErr w:type="gramEnd"/>
      <w:r w:rsidRPr="009126CF">
        <w:rPr>
          <w:rFonts w:ascii="Times New Roman" w:hAnsi="Times New Roman" w:cs="Times New Roman"/>
          <w:lang w:val="pt-PT"/>
        </w:rPr>
        <w:t xml:space="preserve"> recorte </w:t>
      </w:r>
      <w:r w:rsidR="00C41AF8" w:rsidRPr="009126CF">
        <w:rPr>
          <w:rFonts w:ascii="Times New Roman" w:hAnsi="Times New Roman" w:cs="Times New Roman"/>
          <w:lang w:val="pt-PT"/>
        </w:rPr>
        <w:t xml:space="preserve">constitucional do concreto sistema fiscal </w:t>
      </w:r>
    </w:p>
    <w:p w:rsidR="00C41AF8" w:rsidRDefault="00C41AF8" w:rsidP="0023457A">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Recuperando ideias de J. </w:t>
      </w:r>
      <w:proofErr w:type="spellStart"/>
      <w:r>
        <w:rPr>
          <w:rFonts w:ascii="Times New Roman" w:hAnsi="Times New Roman" w:cs="Times New Roman"/>
          <w:sz w:val="24"/>
          <w:szCs w:val="24"/>
          <w:lang w:val="pt-PT"/>
        </w:rPr>
        <w:t>S</w:t>
      </w:r>
      <w:r w:rsidR="00725427">
        <w:rPr>
          <w:rFonts w:ascii="Times New Roman" w:hAnsi="Times New Roman" w:cs="Times New Roman"/>
          <w:sz w:val="24"/>
          <w:szCs w:val="24"/>
          <w:lang w:val="pt-PT"/>
        </w:rPr>
        <w:t>humpeter</w:t>
      </w:r>
      <w:proofErr w:type="spellEnd"/>
      <w:r>
        <w:rPr>
          <w:rFonts w:ascii="Times New Roman" w:hAnsi="Times New Roman" w:cs="Times New Roman"/>
          <w:sz w:val="24"/>
          <w:szCs w:val="24"/>
          <w:lang w:val="pt-PT"/>
        </w:rPr>
        <w:t xml:space="preserve">, não se deve identificar o estado fiscal como estado liberal, uma vez que aquele, no entendimento que dele temos, </w:t>
      </w:r>
      <w:r w:rsidR="00725427">
        <w:rPr>
          <w:rFonts w:ascii="Times New Roman" w:hAnsi="Times New Roman" w:cs="Times New Roman"/>
          <w:sz w:val="24"/>
          <w:szCs w:val="24"/>
          <w:lang w:val="pt-PT"/>
        </w:rPr>
        <w:t>«conheceu</w:t>
      </w:r>
      <w:r>
        <w:rPr>
          <w:rFonts w:ascii="Times New Roman" w:hAnsi="Times New Roman" w:cs="Times New Roman"/>
          <w:sz w:val="24"/>
          <w:szCs w:val="24"/>
          <w:lang w:val="pt-PT"/>
        </w:rPr>
        <w:t xml:space="preserve"> </w:t>
      </w:r>
      <w:r w:rsidR="00725427">
        <w:rPr>
          <w:rFonts w:ascii="Times New Roman" w:hAnsi="Times New Roman" w:cs="Times New Roman"/>
          <w:sz w:val="24"/>
          <w:szCs w:val="24"/>
          <w:lang w:val="pt-PT"/>
        </w:rPr>
        <w:t>duas modalidades</w:t>
      </w:r>
      <w:r>
        <w:rPr>
          <w:rFonts w:ascii="Times New Roman" w:hAnsi="Times New Roman" w:cs="Times New Roman"/>
          <w:sz w:val="24"/>
          <w:szCs w:val="24"/>
          <w:lang w:val="pt-PT"/>
        </w:rPr>
        <w:t xml:space="preserve"> ou dois tipos ao longo da sua evolução: o estado fiscal liberal, movido pela preocupação de </w:t>
      </w:r>
      <w:r>
        <w:rPr>
          <w:rFonts w:ascii="Times New Roman" w:hAnsi="Times New Roman" w:cs="Times New Roman"/>
          <w:sz w:val="24"/>
          <w:szCs w:val="24"/>
          <w:lang w:val="pt-PT"/>
        </w:rPr>
        <w:lastRenderedPageBreak/>
        <w:t>neutralidade económica e social e o estado fiscal social economicamente interventor e socialmente conformador</w:t>
      </w:r>
      <w:r w:rsidR="00711BEB">
        <w:rPr>
          <w:rFonts w:ascii="Times New Roman" w:hAnsi="Times New Roman" w:cs="Times New Roman"/>
          <w:sz w:val="24"/>
          <w:szCs w:val="24"/>
          <w:lang w:val="pt-PT"/>
        </w:rPr>
        <w:t>»</w:t>
      </w:r>
      <w:r w:rsidR="00325500">
        <w:rPr>
          <w:rFonts w:ascii="Times New Roman" w:hAnsi="Times New Roman" w:cs="Times New Roman"/>
          <w:sz w:val="24"/>
          <w:szCs w:val="24"/>
          <w:lang w:val="pt-PT"/>
        </w:rPr>
        <w:t>.</w:t>
      </w:r>
      <w:r w:rsidR="00725427">
        <w:rPr>
          <w:rFonts w:ascii="Times New Roman" w:hAnsi="Times New Roman" w:cs="Times New Roman"/>
          <w:sz w:val="24"/>
          <w:szCs w:val="24"/>
          <w:lang w:val="pt-PT"/>
        </w:rPr>
        <w:t xml:space="preserve"> </w:t>
      </w:r>
      <w:r w:rsidR="00325500">
        <w:rPr>
          <w:rFonts w:ascii="Times New Roman" w:hAnsi="Times New Roman" w:cs="Times New Roman"/>
          <w:sz w:val="24"/>
          <w:szCs w:val="24"/>
          <w:lang w:val="pt-PT"/>
        </w:rPr>
        <w:t>(ibid:</w:t>
      </w:r>
      <w:r w:rsidR="009126CF">
        <w:rPr>
          <w:rFonts w:ascii="Times New Roman" w:hAnsi="Times New Roman" w:cs="Times New Roman"/>
          <w:sz w:val="24"/>
          <w:szCs w:val="24"/>
          <w:lang w:val="pt-PT"/>
        </w:rPr>
        <w:t xml:space="preserve"> </w:t>
      </w:r>
      <w:r w:rsidR="00325500">
        <w:rPr>
          <w:rFonts w:ascii="Times New Roman" w:hAnsi="Times New Roman" w:cs="Times New Roman"/>
          <w:sz w:val="24"/>
          <w:szCs w:val="24"/>
          <w:lang w:val="pt-PT"/>
        </w:rPr>
        <w:t>366)</w:t>
      </w:r>
    </w:p>
    <w:p w:rsidR="00711BEB" w:rsidRDefault="00325500" w:rsidP="00711BEB">
      <w:pPr>
        <w:spacing w:before="120" w:after="120" w:line="360" w:lineRule="auto"/>
        <w:ind w:right="565"/>
        <w:jc w:val="both"/>
        <w:rPr>
          <w:rFonts w:ascii="Times New Roman" w:hAnsi="Times New Roman" w:cs="Times New Roman"/>
          <w:sz w:val="24"/>
          <w:szCs w:val="24"/>
          <w:lang w:val="pt-PT"/>
        </w:rPr>
      </w:pPr>
      <w:r>
        <w:rPr>
          <w:rFonts w:ascii="Times New Roman" w:hAnsi="Times New Roman" w:cs="Times New Roman"/>
          <w:sz w:val="24"/>
          <w:szCs w:val="24"/>
          <w:lang w:val="pt-PT"/>
        </w:rPr>
        <w:t>A ideia de estado fiscal, para o citado autor</w:t>
      </w:r>
      <w:r w:rsidR="009126CF">
        <w:rPr>
          <w:rFonts w:ascii="Times New Roman" w:hAnsi="Times New Roman" w:cs="Times New Roman"/>
          <w:sz w:val="24"/>
          <w:szCs w:val="24"/>
          <w:lang w:val="pt-PT"/>
        </w:rPr>
        <w:t xml:space="preserve"> </w:t>
      </w:r>
      <w:r w:rsidR="00711BEB">
        <w:rPr>
          <w:rFonts w:ascii="Times New Roman" w:hAnsi="Times New Roman" w:cs="Times New Roman"/>
          <w:sz w:val="24"/>
          <w:szCs w:val="24"/>
          <w:lang w:val="pt-PT"/>
        </w:rPr>
        <w:t>(ibid: 368)</w:t>
      </w:r>
      <w:r>
        <w:rPr>
          <w:rFonts w:ascii="Times New Roman" w:hAnsi="Times New Roman" w:cs="Times New Roman"/>
          <w:sz w:val="24"/>
          <w:szCs w:val="24"/>
          <w:lang w:val="pt-PT"/>
        </w:rPr>
        <w:t xml:space="preserve">, parte do pressuposto, </w:t>
      </w:r>
    </w:p>
    <w:p w:rsidR="00325500" w:rsidRDefault="009126CF" w:rsidP="00711BEB">
      <w:pPr>
        <w:spacing w:before="120" w:after="120" w:line="360" w:lineRule="auto"/>
        <w:ind w:left="567" w:right="565"/>
        <w:jc w:val="both"/>
        <w:rPr>
          <w:rFonts w:ascii="Times New Roman" w:hAnsi="Times New Roman" w:cs="Times New Roman"/>
          <w:sz w:val="24"/>
          <w:szCs w:val="24"/>
          <w:lang w:val="pt-PT"/>
        </w:rPr>
      </w:pPr>
      <w:proofErr w:type="gramStart"/>
      <w:r>
        <w:rPr>
          <w:rFonts w:ascii="Times New Roman" w:hAnsi="Times New Roman" w:cs="Times New Roman"/>
          <w:sz w:val="20"/>
          <w:szCs w:val="24"/>
          <w:lang w:val="pt-PT"/>
        </w:rPr>
        <w:t>[f]r</w:t>
      </w:r>
      <w:r w:rsidR="00325500" w:rsidRPr="00711BEB">
        <w:rPr>
          <w:rFonts w:ascii="Times New Roman" w:hAnsi="Times New Roman" w:cs="Times New Roman"/>
          <w:sz w:val="20"/>
          <w:szCs w:val="24"/>
          <w:lang w:val="pt-PT"/>
        </w:rPr>
        <w:t>equentemente</w:t>
      </w:r>
      <w:proofErr w:type="gramEnd"/>
      <w:r w:rsidR="00325500" w:rsidRPr="00711BEB">
        <w:rPr>
          <w:rFonts w:ascii="Times New Roman" w:hAnsi="Times New Roman" w:cs="Times New Roman"/>
          <w:sz w:val="20"/>
          <w:szCs w:val="24"/>
          <w:lang w:val="pt-PT"/>
        </w:rPr>
        <w:t xml:space="preserve"> considerado ultrapassado ou superado com a instauração do estado social, de que há uma separação essencial e irredutível entre estado e sociedade. Não uma separação estanque ou absoluta como era característica do estado liberal oitocentista, mas sim uma separação que imponha que o estado se preocupe fundamentalmente com a política e a sociedade (civil) se preocupe fundamentalmente com a economia, sendo assim esta, no essencial, não estadual.</w:t>
      </w:r>
      <w:r w:rsidR="00BE7313" w:rsidRPr="00711BEB">
        <w:rPr>
          <w:rFonts w:ascii="Times New Roman" w:hAnsi="Times New Roman" w:cs="Times New Roman"/>
          <w:sz w:val="20"/>
          <w:szCs w:val="24"/>
          <w:lang w:val="pt-PT"/>
        </w:rPr>
        <w:t xml:space="preserve"> Isto permite que haja uma zona de intersecção das esferas de acção do estado e da sociedade, uma zona que há-de ser necessariamente minoritária face a cada uma das ditas esferas e que se traduz no caracter normal da intervenção e acção económicas no sentido do equilíbrio e orientação globais da economia</w:t>
      </w:r>
      <w:r w:rsidR="00BE7313">
        <w:rPr>
          <w:rFonts w:ascii="Times New Roman" w:hAnsi="Times New Roman" w:cs="Times New Roman"/>
          <w:sz w:val="24"/>
          <w:szCs w:val="24"/>
          <w:lang w:val="pt-PT"/>
        </w:rPr>
        <w:t>,</w:t>
      </w:r>
      <w:r w:rsidR="00325500">
        <w:rPr>
          <w:rFonts w:ascii="Times New Roman" w:hAnsi="Times New Roman" w:cs="Times New Roman"/>
          <w:sz w:val="24"/>
          <w:szCs w:val="24"/>
          <w:lang w:val="pt-PT"/>
        </w:rPr>
        <w:t xml:space="preserve"> </w:t>
      </w:r>
    </w:p>
    <w:p w:rsidR="00BE7313" w:rsidRDefault="00BE7313" w:rsidP="0023457A">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O que entre nós</w:t>
      </w:r>
      <w:r w:rsidR="00711BEB">
        <w:rPr>
          <w:rFonts w:ascii="Times New Roman" w:hAnsi="Times New Roman" w:cs="Times New Roman"/>
          <w:sz w:val="24"/>
          <w:szCs w:val="24"/>
          <w:lang w:val="pt-PT"/>
        </w:rPr>
        <w:t>,</w:t>
      </w:r>
      <w:r>
        <w:rPr>
          <w:rFonts w:ascii="Times New Roman" w:hAnsi="Times New Roman" w:cs="Times New Roman"/>
          <w:sz w:val="24"/>
          <w:szCs w:val="24"/>
          <w:lang w:val="pt-PT"/>
        </w:rPr>
        <w:t xml:space="preserve"> tem por expressão constitucional</w:t>
      </w:r>
      <w:r w:rsidR="00711BEB">
        <w:rPr>
          <w:rFonts w:ascii="Times New Roman" w:hAnsi="Times New Roman" w:cs="Times New Roman"/>
          <w:sz w:val="24"/>
          <w:szCs w:val="24"/>
          <w:lang w:val="pt-PT"/>
        </w:rPr>
        <w:t>,</w:t>
      </w:r>
      <w:r>
        <w:rPr>
          <w:rFonts w:ascii="Times New Roman" w:hAnsi="Times New Roman" w:cs="Times New Roman"/>
          <w:sz w:val="24"/>
          <w:szCs w:val="24"/>
          <w:lang w:val="pt-PT"/>
        </w:rPr>
        <w:t xml:space="preserve"> mais marcante</w:t>
      </w:r>
      <w:r w:rsidR="00711BEB">
        <w:rPr>
          <w:rFonts w:ascii="Times New Roman" w:hAnsi="Times New Roman" w:cs="Times New Roman"/>
          <w:sz w:val="24"/>
          <w:szCs w:val="24"/>
          <w:lang w:val="pt-PT"/>
        </w:rPr>
        <w:t>,</w:t>
      </w:r>
      <w:r>
        <w:rPr>
          <w:rFonts w:ascii="Times New Roman" w:hAnsi="Times New Roman" w:cs="Times New Roman"/>
          <w:sz w:val="24"/>
          <w:szCs w:val="24"/>
          <w:lang w:val="pt-PT"/>
        </w:rPr>
        <w:t xml:space="preserve"> o chamado princípio da subordinação do poder económico ao poder político (artigo 80.º al. a) da Constituição), cujo significado essencial é o de «fazer prevalecer o poder democraticamente legitimado sobre o poder fáctico proporcionado pela riqueza ou pelas posições </w:t>
      </w:r>
      <w:r w:rsidR="002445F0">
        <w:rPr>
          <w:rFonts w:ascii="Times New Roman" w:hAnsi="Times New Roman" w:cs="Times New Roman"/>
          <w:sz w:val="24"/>
          <w:szCs w:val="24"/>
          <w:lang w:val="pt-PT"/>
        </w:rPr>
        <w:t>de domínio económico» (ibid</w:t>
      </w:r>
      <w:r>
        <w:rPr>
          <w:rFonts w:ascii="Times New Roman" w:hAnsi="Times New Roman" w:cs="Times New Roman"/>
          <w:sz w:val="24"/>
          <w:szCs w:val="24"/>
          <w:lang w:val="pt-PT"/>
        </w:rPr>
        <w:t>).</w:t>
      </w:r>
      <w:r w:rsidR="008D6B13">
        <w:rPr>
          <w:rFonts w:ascii="Times New Roman" w:hAnsi="Times New Roman" w:cs="Times New Roman"/>
          <w:sz w:val="24"/>
          <w:szCs w:val="24"/>
          <w:lang w:val="pt-PT"/>
        </w:rPr>
        <w:t xml:space="preserve"> </w:t>
      </w:r>
      <w:r w:rsidR="00D32058">
        <w:rPr>
          <w:rFonts w:ascii="Times New Roman" w:hAnsi="Times New Roman" w:cs="Times New Roman"/>
          <w:sz w:val="24"/>
          <w:szCs w:val="24"/>
          <w:lang w:val="pt-PT"/>
        </w:rPr>
        <w:t>A estadualidade</w:t>
      </w:r>
      <w:r w:rsidR="002445F0">
        <w:rPr>
          <w:rFonts w:ascii="Times New Roman" w:hAnsi="Times New Roman" w:cs="Times New Roman"/>
          <w:sz w:val="24"/>
          <w:szCs w:val="24"/>
          <w:lang w:val="pt-PT"/>
        </w:rPr>
        <w:t xml:space="preserve"> fiscal</w:t>
      </w:r>
      <w:r>
        <w:rPr>
          <w:rFonts w:ascii="Times New Roman" w:hAnsi="Times New Roman" w:cs="Times New Roman"/>
          <w:sz w:val="24"/>
          <w:szCs w:val="24"/>
          <w:lang w:val="pt-PT"/>
        </w:rPr>
        <w:t xml:space="preserve"> significa assim uma separação fundamental entre estado e economia e a consequente sustentação financeira daquele através da sua participação nas receitas da economia produtiva pela via do imposto.</w:t>
      </w:r>
    </w:p>
    <w:p w:rsidR="004035F0" w:rsidRDefault="003A593B"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w:t>
      </w:r>
      <w:r w:rsidR="004035F0" w:rsidRPr="00631606">
        <w:rPr>
          <w:rFonts w:ascii="Times New Roman" w:hAnsi="Times New Roman" w:cs="Times New Roman"/>
          <w:sz w:val="24"/>
          <w:szCs w:val="24"/>
          <w:lang w:val="pt-PT"/>
        </w:rPr>
        <w:t>a C</w:t>
      </w:r>
      <w:r w:rsidR="00954067" w:rsidRPr="00631606">
        <w:rPr>
          <w:rFonts w:ascii="Times New Roman" w:hAnsi="Times New Roman" w:cs="Times New Roman"/>
          <w:sz w:val="24"/>
          <w:szCs w:val="24"/>
          <w:lang w:val="pt-PT"/>
        </w:rPr>
        <w:t xml:space="preserve">onstituição da República Portuguesa, </w:t>
      </w:r>
      <w:r w:rsidR="004035F0" w:rsidRPr="00631606">
        <w:rPr>
          <w:rFonts w:ascii="Times New Roman" w:hAnsi="Times New Roman" w:cs="Times New Roman"/>
          <w:sz w:val="24"/>
          <w:szCs w:val="24"/>
          <w:lang w:val="pt-PT"/>
        </w:rPr>
        <w:t xml:space="preserve">a ideia de </w:t>
      </w:r>
      <w:r w:rsidR="009126CF">
        <w:rPr>
          <w:rFonts w:ascii="Times New Roman" w:hAnsi="Times New Roman" w:cs="Times New Roman"/>
          <w:sz w:val="24"/>
          <w:szCs w:val="24"/>
          <w:lang w:val="pt-PT"/>
        </w:rPr>
        <w:t>e</w:t>
      </w:r>
      <w:r w:rsidR="00954067" w:rsidRPr="00631606">
        <w:rPr>
          <w:rFonts w:ascii="Times New Roman" w:hAnsi="Times New Roman" w:cs="Times New Roman"/>
          <w:sz w:val="24"/>
          <w:szCs w:val="24"/>
          <w:lang w:val="pt-PT"/>
        </w:rPr>
        <w:t>stado fiscal está presente em vá</w:t>
      </w:r>
      <w:r w:rsidR="004035F0" w:rsidRPr="00631606">
        <w:rPr>
          <w:rFonts w:ascii="Times New Roman" w:hAnsi="Times New Roman" w:cs="Times New Roman"/>
          <w:sz w:val="24"/>
          <w:szCs w:val="24"/>
          <w:lang w:val="pt-PT"/>
        </w:rPr>
        <w:t>ri</w:t>
      </w:r>
      <w:r w:rsidR="00654B8E" w:rsidRPr="00631606">
        <w:rPr>
          <w:rFonts w:ascii="Times New Roman" w:hAnsi="Times New Roman" w:cs="Times New Roman"/>
          <w:sz w:val="24"/>
          <w:szCs w:val="24"/>
          <w:lang w:val="pt-PT"/>
        </w:rPr>
        <w:t>os dos seus preceitos</w:t>
      </w:r>
      <w:r w:rsidR="004035F0" w:rsidRPr="00631606">
        <w:rPr>
          <w:rFonts w:ascii="Times New Roman" w:hAnsi="Times New Roman" w:cs="Times New Roman"/>
          <w:sz w:val="24"/>
          <w:szCs w:val="24"/>
          <w:lang w:val="pt-PT"/>
        </w:rPr>
        <w:t>. Há a</w:t>
      </w:r>
      <w:r w:rsidR="00954067" w:rsidRPr="00631606">
        <w:rPr>
          <w:rFonts w:ascii="Times New Roman" w:hAnsi="Times New Roman" w:cs="Times New Roman"/>
          <w:sz w:val="24"/>
          <w:szCs w:val="24"/>
          <w:lang w:val="pt-PT"/>
        </w:rPr>
        <w:t>ssim a</w:t>
      </w:r>
      <w:r w:rsidR="004035F0" w:rsidRPr="00631606">
        <w:rPr>
          <w:rFonts w:ascii="Times New Roman" w:hAnsi="Times New Roman" w:cs="Times New Roman"/>
          <w:sz w:val="24"/>
          <w:szCs w:val="24"/>
          <w:lang w:val="pt-PT"/>
        </w:rPr>
        <w:t xml:space="preserve"> rejeição de um Estado de natureza patrimonial ou dominial, assente nas receitas da propriedade e da actividade empresarial do Estado, consagrando a CRP uma</w:t>
      </w:r>
      <w:r w:rsidR="00FE1D7E" w:rsidRPr="00631606">
        <w:rPr>
          <w:rFonts w:ascii="Times New Roman" w:hAnsi="Times New Roman" w:cs="Times New Roman"/>
          <w:sz w:val="24"/>
          <w:szCs w:val="24"/>
          <w:lang w:val="pt-PT"/>
        </w:rPr>
        <w:t xml:space="preserve"> economia assente no mercado</w:t>
      </w:r>
      <w:r w:rsidR="00FE1D7E" w:rsidRPr="0023457A">
        <w:rPr>
          <w:rStyle w:val="Refdenotaderodap"/>
          <w:rFonts w:ascii="Times New Roman" w:hAnsi="Times New Roman" w:cs="Times New Roman"/>
          <w:sz w:val="24"/>
          <w:szCs w:val="24"/>
        </w:rPr>
        <w:footnoteReference w:id="9"/>
      </w:r>
      <w:r w:rsidR="002445F0" w:rsidRPr="00631606">
        <w:rPr>
          <w:rFonts w:ascii="Times New Roman" w:hAnsi="Times New Roman" w:cs="Times New Roman"/>
          <w:sz w:val="24"/>
          <w:szCs w:val="24"/>
          <w:lang w:val="pt-PT"/>
        </w:rPr>
        <w:t>,</w:t>
      </w:r>
      <w:r w:rsidR="004035F0" w:rsidRPr="00631606">
        <w:rPr>
          <w:rFonts w:ascii="Times New Roman" w:hAnsi="Times New Roman" w:cs="Times New Roman"/>
          <w:sz w:val="24"/>
          <w:szCs w:val="24"/>
          <w:lang w:val="pt-PT"/>
        </w:rPr>
        <w:t xml:space="preserve"> tendo o Estado de se financiar pela via indirecta ou via política (</w:t>
      </w:r>
      <w:r w:rsidR="002445F0" w:rsidRPr="00631606">
        <w:rPr>
          <w:rFonts w:ascii="Times New Roman" w:hAnsi="Times New Roman" w:cs="Times New Roman"/>
          <w:sz w:val="24"/>
          <w:szCs w:val="24"/>
          <w:lang w:val="pt-PT"/>
        </w:rPr>
        <w:t>autoridade que</w:t>
      </w:r>
      <w:r w:rsidR="004035F0" w:rsidRPr="00631606">
        <w:rPr>
          <w:rFonts w:ascii="Times New Roman" w:hAnsi="Times New Roman" w:cs="Times New Roman"/>
          <w:sz w:val="24"/>
          <w:szCs w:val="24"/>
          <w:lang w:val="pt-PT"/>
        </w:rPr>
        <w:t xml:space="preserve"> a legitimação política lhe confere), pois não é dono da economia</w:t>
      </w:r>
      <w:r w:rsidR="005A4B2F">
        <w:rPr>
          <w:rFonts w:ascii="Times New Roman" w:hAnsi="Times New Roman" w:cs="Times New Roman"/>
          <w:sz w:val="24"/>
          <w:szCs w:val="24"/>
          <w:lang w:val="pt-PT"/>
        </w:rPr>
        <w:t xml:space="preserve"> (Nabais, 2000</w:t>
      </w:r>
      <w:r w:rsidR="009126CF">
        <w:rPr>
          <w:rFonts w:ascii="Times New Roman" w:hAnsi="Times New Roman" w:cs="Times New Roman"/>
          <w:sz w:val="24"/>
          <w:szCs w:val="24"/>
          <w:lang w:val="pt-PT"/>
        </w:rPr>
        <w:t>:</w:t>
      </w:r>
      <w:r w:rsidR="005A4B2F">
        <w:rPr>
          <w:rFonts w:ascii="Times New Roman" w:hAnsi="Times New Roman" w:cs="Times New Roman"/>
          <w:sz w:val="24"/>
          <w:szCs w:val="24"/>
          <w:lang w:val="pt-PT"/>
        </w:rPr>
        <w:t xml:space="preserve"> 136)</w:t>
      </w:r>
      <w:r w:rsidR="004035F0" w:rsidRPr="00631606">
        <w:rPr>
          <w:rFonts w:ascii="Times New Roman" w:hAnsi="Times New Roman" w:cs="Times New Roman"/>
          <w:sz w:val="24"/>
          <w:szCs w:val="24"/>
          <w:lang w:val="pt-PT"/>
        </w:rPr>
        <w:t xml:space="preserve">. Aqui o Estado </w:t>
      </w:r>
      <w:r w:rsidR="002445F0" w:rsidRPr="00631606">
        <w:rPr>
          <w:rFonts w:ascii="Times New Roman" w:hAnsi="Times New Roman" w:cs="Times New Roman"/>
          <w:sz w:val="24"/>
          <w:szCs w:val="24"/>
          <w:lang w:val="pt-PT"/>
        </w:rPr>
        <w:t>vai exigir</w:t>
      </w:r>
      <w:r w:rsidR="004035F0" w:rsidRPr="00631606">
        <w:rPr>
          <w:rFonts w:ascii="Times New Roman" w:hAnsi="Times New Roman" w:cs="Times New Roman"/>
          <w:sz w:val="24"/>
          <w:szCs w:val="24"/>
          <w:lang w:val="pt-PT"/>
        </w:rPr>
        <w:t xml:space="preserve"> junto da organização económica privada as receitas que serão necessárias para o seu funcionamento e para a satisfação das necessidades colectivas. A opção constitucional é</w:t>
      </w:r>
      <w:r w:rsidR="00933021">
        <w:rPr>
          <w:rFonts w:ascii="Times New Roman" w:hAnsi="Times New Roman" w:cs="Times New Roman"/>
          <w:sz w:val="24"/>
          <w:szCs w:val="24"/>
          <w:lang w:val="pt-PT"/>
        </w:rPr>
        <w:t xml:space="preserve"> nas pala</w:t>
      </w:r>
      <w:r w:rsidR="003867C4">
        <w:rPr>
          <w:rFonts w:ascii="Times New Roman" w:hAnsi="Times New Roman" w:cs="Times New Roman"/>
          <w:sz w:val="24"/>
          <w:szCs w:val="24"/>
          <w:lang w:val="pt-PT"/>
        </w:rPr>
        <w:t>vra</w:t>
      </w:r>
      <w:r w:rsidR="00933021">
        <w:rPr>
          <w:rFonts w:ascii="Times New Roman" w:hAnsi="Times New Roman" w:cs="Times New Roman"/>
          <w:sz w:val="24"/>
          <w:szCs w:val="24"/>
          <w:lang w:val="pt-PT"/>
        </w:rPr>
        <w:t>s de Nabais (ibid)</w:t>
      </w:r>
      <w:r w:rsidR="004035F0" w:rsidRPr="00631606">
        <w:rPr>
          <w:rFonts w:ascii="Times New Roman" w:hAnsi="Times New Roman" w:cs="Times New Roman"/>
          <w:sz w:val="24"/>
          <w:szCs w:val="24"/>
          <w:lang w:val="pt-PT"/>
        </w:rPr>
        <w:t>, assim, pelos impostos</w:t>
      </w:r>
      <w:r w:rsidR="00F220D5" w:rsidRPr="00631606">
        <w:rPr>
          <w:rFonts w:ascii="Times New Roman" w:hAnsi="Times New Roman" w:cs="Times New Roman"/>
          <w:sz w:val="24"/>
          <w:szCs w:val="24"/>
          <w:lang w:val="pt-PT"/>
        </w:rPr>
        <w:t>,</w:t>
      </w:r>
      <w:r w:rsidR="005A4B2F">
        <w:rPr>
          <w:rFonts w:ascii="Times New Roman" w:hAnsi="Times New Roman" w:cs="Times New Roman"/>
          <w:sz w:val="24"/>
          <w:szCs w:val="24"/>
          <w:lang w:val="pt-PT"/>
        </w:rPr>
        <w:t xml:space="preserve"> enquanto base do</w:t>
      </w:r>
      <w:r w:rsidR="004035F0" w:rsidRPr="00631606">
        <w:rPr>
          <w:rFonts w:ascii="Times New Roman" w:hAnsi="Times New Roman" w:cs="Times New Roman"/>
          <w:sz w:val="24"/>
          <w:szCs w:val="24"/>
          <w:lang w:val="pt-PT"/>
        </w:rPr>
        <w:t xml:space="preserve"> suporte financeiro do Es</w:t>
      </w:r>
      <w:r w:rsidR="00FE1D7E" w:rsidRPr="00631606">
        <w:rPr>
          <w:rFonts w:ascii="Times New Roman" w:hAnsi="Times New Roman" w:cs="Times New Roman"/>
          <w:sz w:val="24"/>
          <w:szCs w:val="24"/>
          <w:lang w:val="pt-PT"/>
        </w:rPr>
        <w:t>tado</w:t>
      </w:r>
      <w:r w:rsidR="00FE1D7E" w:rsidRPr="0023457A">
        <w:rPr>
          <w:rStyle w:val="Refdenotaderodap"/>
          <w:rFonts w:ascii="Times New Roman" w:hAnsi="Times New Roman" w:cs="Times New Roman"/>
          <w:sz w:val="24"/>
          <w:szCs w:val="24"/>
        </w:rPr>
        <w:footnoteReference w:id="10"/>
      </w:r>
      <w:r w:rsidR="00FE1D7E" w:rsidRPr="00631606">
        <w:rPr>
          <w:rFonts w:ascii="Times New Roman" w:hAnsi="Times New Roman" w:cs="Times New Roman"/>
          <w:sz w:val="24"/>
          <w:szCs w:val="24"/>
          <w:lang w:val="pt-PT"/>
        </w:rPr>
        <w:t xml:space="preserve"> </w:t>
      </w:r>
      <w:r w:rsidR="008A4CE6" w:rsidRPr="00631606">
        <w:rPr>
          <w:rFonts w:ascii="Times New Roman" w:hAnsi="Times New Roman" w:cs="Times New Roman"/>
          <w:sz w:val="24"/>
          <w:szCs w:val="24"/>
          <w:lang w:val="pt-PT"/>
        </w:rPr>
        <w:t>e não</w:t>
      </w:r>
      <w:r w:rsidR="004035F0" w:rsidRPr="00631606">
        <w:rPr>
          <w:rFonts w:ascii="Times New Roman" w:hAnsi="Times New Roman" w:cs="Times New Roman"/>
          <w:sz w:val="24"/>
          <w:szCs w:val="24"/>
          <w:lang w:val="pt-PT"/>
        </w:rPr>
        <w:t xml:space="preserve"> pelos </w:t>
      </w:r>
      <w:r w:rsidR="00426FA2" w:rsidRPr="00631606">
        <w:rPr>
          <w:rFonts w:ascii="Times New Roman" w:hAnsi="Times New Roman" w:cs="Times New Roman"/>
          <w:sz w:val="24"/>
          <w:szCs w:val="24"/>
          <w:lang w:val="pt-PT"/>
        </w:rPr>
        <w:t xml:space="preserve">tributos </w:t>
      </w:r>
      <w:r w:rsidR="00426FA2" w:rsidRPr="00631606">
        <w:rPr>
          <w:rFonts w:ascii="Times New Roman" w:hAnsi="Times New Roman" w:cs="Times New Roman"/>
          <w:sz w:val="24"/>
          <w:szCs w:val="24"/>
          <w:lang w:val="pt-PT"/>
        </w:rPr>
        <w:lastRenderedPageBreak/>
        <w:t xml:space="preserve">bilaterais ou </w:t>
      </w:r>
      <w:r w:rsidR="008A4CE6" w:rsidRPr="00631606">
        <w:rPr>
          <w:rFonts w:ascii="Times New Roman" w:hAnsi="Times New Roman" w:cs="Times New Roman"/>
          <w:sz w:val="24"/>
          <w:szCs w:val="24"/>
          <w:lang w:val="pt-PT"/>
        </w:rPr>
        <w:t xml:space="preserve">taxas. </w:t>
      </w:r>
      <w:r w:rsidR="005A4B2F">
        <w:rPr>
          <w:rFonts w:ascii="Times New Roman" w:hAnsi="Times New Roman" w:cs="Times New Roman"/>
          <w:sz w:val="24"/>
          <w:szCs w:val="24"/>
          <w:lang w:val="pt-PT"/>
        </w:rPr>
        <w:t xml:space="preserve">Com efeito, há na Constituição muitas e diversificadas expressões no sentido de uma inequívoca opção pelo </w:t>
      </w:r>
      <w:r w:rsidR="009126CF">
        <w:rPr>
          <w:rFonts w:ascii="Times New Roman" w:hAnsi="Times New Roman" w:cs="Times New Roman"/>
          <w:sz w:val="24"/>
          <w:szCs w:val="24"/>
          <w:lang w:val="pt-PT"/>
        </w:rPr>
        <w:t>e</w:t>
      </w:r>
      <w:r w:rsidR="005A4B2F">
        <w:rPr>
          <w:rFonts w:ascii="Times New Roman" w:hAnsi="Times New Roman" w:cs="Times New Roman"/>
          <w:sz w:val="24"/>
          <w:szCs w:val="24"/>
          <w:lang w:val="pt-PT"/>
        </w:rPr>
        <w:t xml:space="preserve">stado </w:t>
      </w:r>
      <w:r w:rsidR="009126CF">
        <w:rPr>
          <w:rFonts w:ascii="Times New Roman" w:hAnsi="Times New Roman" w:cs="Times New Roman"/>
          <w:sz w:val="24"/>
          <w:szCs w:val="24"/>
          <w:lang w:val="pt-PT"/>
        </w:rPr>
        <w:t>f</w:t>
      </w:r>
      <w:r w:rsidR="005A4B2F">
        <w:rPr>
          <w:rFonts w:ascii="Times New Roman" w:hAnsi="Times New Roman" w:cs="Times New Roman"/>
          <w:sz w:val="24"/>
          <w:szCs w:val="24"/>
          <w:lang w:val="pt-PT"/>
        </w:rPr>
        <w:t>iscal</w:t>
      </w:r>
      <w:r w:rsidR="004035F0" w:rsidRPr="00631606">
        <w:rPr>
          <w:rFonts w:ascii="Times New Roman" w:hAnsi="Times New Roman" w:cs="Times New Roman"/>
          <w:sz w:val="24"/>
          <w:szCs w:val="24"/>
          <w:lang w:val="pt-PT"/>
        </w:rPr>
        <w:t>, das quais destacamos por um lado a “con</w:t>
      </w:r>
      <w:r w:rsidR="00FE1D7E" w:rsidRPr="00631606">
        <w:rPr>
          <w:rFonts w:ascii="Times New Roman" w:hAnsi="Times New Roman" w:cs="Times New Roman"/>
          <w:sz w:val="24"/>
          <w:szCs w:val="24"/>
          <w:lang w:val="pt-PT"/>
        </w:rPr>
        <w:t>stituição fiscal”</w:t>
      </w:r>
      <w:r w:rsidR="005A4B2F">
        <w:rPr>
          <w:rFonts w:ascii="Times New Roman" w:hAnsi="Times New Roman" w:cs="Times New Roman"/>
          <w:sz w:val="24"/>
          <w:szCs w:val="24"/>
          <w:lang w:val="pt-PT"/>
        </w:rPr>
        <w:t xml:space="preserve"> que contém os</w:t>
      </w:r>
      <w:r w:rsidR="00FE1D7E" w:rsidRPr="00631606">
        <w:rPr>
          <w:rFonts w:ascii="Times New Roman" w:hAnsi="Times New Roman" w:cs="Times New Roman"/>
          <w:sz w:val="24"/>
          <w:szCs w:val="24"/>
          <w:lang w:val="pt-PT"/>
        </w:rPr>
        <w:t xml:space="preserve"> artigos 66</w:t>
      </w:r>
      <w:r w:rsidR="009126CF">
        <w:rPr>
          <w:rFonts w:ascii="Times New Roman" w:hAnsi="Times New Roman" w:cs="Times New Roman"/>
          <w:sz w:val="24"/>
          <w:szCs w:val="24"/>
          <w:lang w:val="pt-PT"/>
        </w:rPr>
        <w:t>.</w:t>
      </w:r>
      <w:r w:rsidR="008A4CE6">
        <w:rPr>
          <w:rFonts w:ascii="Times New Roman" w:hAnsi="Times New Roman" w:cs="Times New Roman"/>
          <w:sz w:val="24"/>
          <w:szCs w:val="24"/>
          <w:lang w:val="pt-PT"/>
        </w:rPr>
        <w:t>º</w:t>
      </w:r>
      <w:r w:rsidR="008A4CE6" w:rsidRPr="00631606">
        <w:rPr>
          <w:rFonts w:ascii="Times New Roman" w:hAnsi="Times New Roman" w:cs="Times New Roman"/>
          <w:sz w:val="24"/>
          <w:szCs w:val="24"/>
          <w:lang w:val="pt-PT"/>
        </w:rPr>
        <w:t>, nº2</w:t>
      </w:r>
      <w:r w:rsidR="004035F0" w:rsidRPr="00631606">
        <w:rPr>
          <w:rFonts w:ascii="Times New Roman" w:hAnsi="Times New Roman" w:cs="Times New Roman"/>
          <w:sz w:val="24"/>
          <w:szCs w:val="24"/>
          <w:lang w:val="pt-PT"/>
        </w:rPr>
        <w:t>, al.</w:t>
      </w:r>
      <w:r w:rsidR="005A4B2F">
        <w:rPr>
          <w:rFonts w:ascii="Times New Roman" w:hAnsi="Times New Roman" w:cs="Times New Roman"/>
          <w:sz w:val="24"/>
          <w:szCs w:val="24"/>
          <w:lang w:val="pt-PT"/>
        </w:rPr>
        <w:t xml:space="preserve"> </w:t>
      </w:r>
      <w:r w:rsidR="004035F0" w:rsidRPr="00631606">
        <w:rPr>
          <w:rFonts w:ascii="Times New Roman" w:hAnsi="Times New Roman" w:cs="Times New Roman"/>
          <w:sz w:val="24"/>
          <w:szCs w:val="24"/>
          <w:lang w:val="pt-PT"/>
        </w:rPr>
        <w:t>h);</w:t>
      </w:r>
      <w:r w:rsidR="005A4B2F">
        <w:rPr>
          <w:rFonts w:ascii="Times New Roman" w:hAnsi="Times New Roman" w:cs="Times New Roman"/>
          <w:sz w:val="24"/>
          <w:szCs w:val="24"/>
          <w:lang w:val="pt-PT"/>
        </w:rPr>
        <w:t xml:space="preserve"> 103.º, 104.º, 165.º n.º 1 al. i), 229.º n.º 1 </w:t>
      </w:r>
      <w:proofErr w:type="spellStart"/>
      <w:r w:rsidR="005A4B2F">
        <w:rPr>
          <w:rFonts w:ascii="Times New Roman" w:hAnsi="Times New Roman" w:cs="Times New Roman"/>
          <w:sz w:val="24"/>
          <w:szCs w:val="24"/>
          <w:lang w:val="pt-PT"/>
        </w:rPr>
        <w:t>als</w:t>
      </w:r>
      <w:proofErr w:type="spellEnd"/>
      <w:r w:rsidR="005A4B2F">
        <w:rPr>
          <w:rFonts w:ascii="Times New Roman" w:hAnsi="Times New Roman" w:cs="Times New Roman"/>
          <w:sz w:val="24"/>
          <w:szCs w:val="24"/>
          <w:lang w:val="pt-PT"/>
        </w:rPr>
        <w:t xml:space="preserve">. i) </w:t>
      </w:r>
      <w:proofErr w:type="gramStart"/>
      <w:r w:rsidR="005A4B2F">
        <w:rPr>
          <w:rFonts w:ascii="Times New Roman" w:hAnsi="Times New Roman" w:cs="Times New Roman"/>
          <w:sz w:val="24"/>
          <w:szCs w:val="24"/>
          <w:lang w:val="pt-PT"/>
        </w:rPr>
        <w:t>e</w:t>
      </w:r>
      <w:proofErr w:type="gramEnd"/>
      <w:r w:rsidR="005A4B2F">
        <w:rPr>
          <w:rFonts w:ascii="Times New Roman" w:hAnsi="Times New Roman" w:cs="Times New Roman"/>
          <w:sz w:val="24"/>
          <w:szCs w:val="24"/>
          <w:lang w:val="pt-PT"/>
        </w:rPr>
        <w:t xml:space="preserve"> j), 238.º , n.º 4 e 254.º e de outro a escassa referência que faz à figura das taxas</w:t>
      </w:r>
      <w:r w:rsidR="00933021">
        <w:rPr>
          <w:rStyle w:val="Refdenotaderodap"/>
          <w:rFonts w:ascii="Times New Roman" w:hAnsi="Times New Roman" w:cs="Times New Roman"/>
          <w:sz w:val="24"/>
          <w:szCs w:val="24"/>
          <w:lang w:val="pt-PT"/>
        </w:rPr>
        <w:footnoteReference w:id="11"/>
      </w:r>
      <w:r w:rsidR="005A4B2F">
        <w:rPr>
          <w:rFonts w:ascii="Times New Roman" w:hAnsi="Times New Roman" w:cs="Times New Roman"/>
          <w:sz w:val="24"/>
          <w:szCs w:val="24"/>
          <w:lang w:val="pt-PT"/>
        </w:rPr>
        <w:t>, limitada basicamente  ao art</w:t>
      </w:r>
      <w:r w:rsidR="009126CF">
        <w:rPr>
          <w:rFonts w:ascii="Times New Roman" w:hAnsi="Times New Roman" w:cs="Times New Roman"/>
          <w:sz w:val="24"/>
          <w:szCs w:val="24"/>
          <w:lang w:val="pt-PT"/>
        </w:rPr>
        <w:t>igo</w:t>
      </w:r>
      <w:r w:rsidR="005A4B2F">
        <w:rPr>
          <w:rFonts w:ascii="Times New Roman" w:hAnsi="Times New Roman" w:cs="Times New Roman"/>
          <w:sz w:val="24"/>
          <w:szCs w:val="24"/>
          <w:lang w:val="pt-PT"/>
        </w:rPr>
        <w:t xml:space="preserve"> 238.º </w:t>
      </w:r>
      <w:r w:rsidR="00933021">
        <w:rPr>
          <w:rFonts w:ascii="Times New Roman" w:hAnsi="Times New Roman" w:cs="Times New Roman"/>
          <w:sz w:val="24"/>
          <w:szCs w:val="24"/>
          <w:lang w:val="pt-PT"/>
        </w:rPr>
        <w:t>n.º 3 que qualifica como receitas próprias das autarquias locais, entre outras, as cobradas pela utilização dos seus serviços, e ao art</w:t>
      </w:r>
      <w:r w:rsidR="009126CF">
        <w:rPr>
          <w:rFonts w:ascii="Times New Roman" w:hAnsi="Times New Roman" w:cs="Times New Roman"/>
          <w:sz w:val="24"/>
          <w:szCs w:val="24"/>
          <w:lang w:val="pt-PT"/>
        </w:rPr>
        <w:t>igo</w:t>
      </w:r>
      <w:r w:rsidR="00933021">
        <w:rPr>
          <w:rFonts w:ascii="Times New Roman" w:hAnsi="Times New Roman" w:cs="Times New Roman"/>
          <w:sz w:val="24"/>
          <w:szCs w:val="24"/>
          <w:lang w:val="pt-PT"/>
        </w:rPr>
        <w:t xml:space="preserve"> 165.º n.º 1 al. i</w:t>
      </w:r>
      <w:r w:rsidR="009126CF">
        <w:rPr>
          <w:rFonts w:ascii="Times New Roman" w:hAnsi="Times New Roman" w:cs="Times New Roman"/>
          <w:sz w:val="24"/>
          <w:szCs w:val="24"/>
          <w:lang w:val="pt-PT"/>
        </w:rPr>
        <w:t>)</w:t>
      </w:r>
      <w:r w:rsidR="00933021">
        <w:rPr>
          <w:rFonts w:ascii="Times New Roman" w:hAnsi="Times New Roman" w:cs="Times New Roman"/>
          <w:sz w:val="24"/>
          <w:szCs w:val="24"/>
          <w:lang w:val="pt-PT"/>
        </w:rPr>
        <w:t xml:space="preserve"> que integra na reserva relativa da A</w:t>
      </w:r>
      <w:r w:rsidR="009126CF">
        <w:rPr>
          <w:rFonts w:ascii="Times New Roman" w:hAnsi="Times New Roman" w:cs="Times New Roman"/>
          <w:sz w:val="24"/>
          <w:szCs w:val="24"/>
          <w:lang w:val="pt-PT"/>
        </w:rPr>
        <w:t xml:space="preserve">ssembleia da </w:t>
      </w:r>
      <w:r w:rsidR="00933021">
        <w:rPr>
          <w:rFonts w:ascii="Times New Roman" w:hAnsi="Times New Roman" w:cs="Times New Roman"/>
          <w:sz w:val="24"/>
          <w:szCs w:val="24"/>
          <w:lang w:val="pt-PT"/>
        </w:rPr>
        <w:t>R</w:t>
      </w:r>
      <w:r w:rsidR="009126CF">
        <w:rPr>
          <w:rFonts w:ascii="Times New Roman" w:hAnsi="Times New Roman" w:cs="Times New Roman"/>
          <w:sz w:val="24"/>
          <w:szCs w:val="24"/>
          <w:lang w:val="pt-PT"/>
        </w:rPr>
        <w:t>epública</w:t>
      </w:r>
      <w:r w:rsidR="00933021">
        <w:rPr>
          <w:rFonts w:ascii="Times New Roman" w:hAnsi="Times New Roman" w:cs="Times New Roman"/>
          <w:sz w:val="24"/>
          <w:szCs w:val="24"/>
          <w:lang w:val="pt-PT"/>
        </w:rPr>
        <w:t xml:space="preserve"> «o regime geral das taxas»</w:t>
      </w:r>
      <w:r w:rsidR="004035F0" w:rsidRPr="00631606">
        <w:rPr>
          <w:rFonts w:ascii="Times New Roman" w:hAnsi="Times New Roman" w:cs="Times New Roman"/>
          <w:sz w:val="24"/>
          <w:szCs w:val="24"/>
          <w:lang w:val="pt-PT"/>
        </w:rPr>
        <w:t xml:space="preserve">. E atendendo à existência dos impostos extra-fiscais e </w:t>
      </w:r>
      <w:r w:rsidR="00654B8E" w:rsidRPr="00631606">
        <w:rPr>
          <w:rFonts w:ascii="Times New Roman" w:hAnsi="Times New Roman" w:cs="Times New Roman"/>
          <w:sz w:val="24"/>
          <w:szCs w:val="24"/>
          <w:lang w:val="pt-PT"/>
        </w:rPr>
        <w:t>dos benefícios fiscais</w:t>
      </w:r>
      <w:r w:rsidR="004035F0" w:rsidRPr="00631606">
        <w:rPr>
          <w:rFonts w:ascii="Times New Roman" w:hAnsi="Times New Roman" w:cs="Times New Roman"/>
          <w:sz w:val="24"/>
          <w:szCs w:val="24"/>
          <w:lang w:val="pt-PT"/>
        </w:rPr>
        <w:t>, podemos dizer, ainda, que o Estado português é um Estado fiscal social.</w:t>
      </w:r>
      <w:r w:rsidR="00FE1D7E" w:rsidRPr="00631606">
        <w:rPr>
          <w:rFonts w:ascii="Times New Roman" w:hAnsi="Times New Roman" w:cs="Times New Roman"/>
          <w:sz w:val="24"/>
          <w:szCs w:val="24"/>
          <w:lang w:val="pt-PT"/>
        </w:rPr>
        <w:t xml:space="preserve"> </w:t>
      </w:r>
      <w:r w:rsidR="00FE1D7E" w:rsidRPr="0023457A">
        <w:rPr>
          <w:rStyle w:val="Refdenotaderodap"/>
          <w:rFonts w:ascii="Times New Roman" w:hAnsi="Times New Roman" w:cs="Times New Roman"/>
          <w:sz w:val="24"/>
          <w:szCs w:val="24"/>
        </w:rPr>
        <w:footnoteReference w:id="12"/>
      </w:r>
      <w:r w:rsidR="004A51DC" w:rsidRPr="00631606">
        <w:rPr>
          <w:rFonts w:ascii="Times New Roman" w:hAnsi="Times New Roman" w:cs="Times New Roman"/>
          <w:sz w:val="24"/>
          <w:szCs w:val="24"/>
          <w:lang w:val="pt-PT"/>
        </w:rPr>
        <w:t xml:space="preserve"> </w:t>
      </w:r>
      <w:r w:rsidR="00FE1D7E" w:rsidRPr="0023457A">
        <w:rPr>
          <w:rStyle w:val="Refdenotaderodap"/>
          <w:rFonts w:ascii="Times New Roman" w:hAnsi="Times New Roman" w:cs="Times New Roman"/>
          <w:sz w:val="24"/>
          <w:szCs w:val="24"/>
        </w:rPr>
        <w:footnoteReference w:id="13"/>
      </w:r>
    </w:p>
    <w:p w:rsidR="00D32058" w:rsidRPr="00631606" w:rsidRDefault="00D32058" w:rsidP="0023457A">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Todavia, como refere o autor (2003:1065) mesmo que este </w:t>
      </w:r>
      <w:r w:rsidR="008A4CE6">
        <w:rPr>
          <w:rFonts w:ascii="Times New Roman" w:hAnsi="Times New Roman" w:cs="Times New Roman"/>
          <w:sz w:val="24"/>
          <w:szCs w:val="24"/>
          <w:lang w:val="pt-PT"/>
        </w:rPr>
        <w:t>«</w:t>
      </w:r>
      <w:r>
        <w:rPr>
          <w:rFonts w:ascii="Times New Roman" w:hAnsi="Times New Roman" w:cs="Times New Roman"/>
          <w:sz w:val="24"/>
          <w:szCs w:val="24"/>
          <w:lang w:val="pt-PT"/>
        </w:rPr>
        <w:t xml:space="preserve">alargamento da figura das taxas (ou outros tributos) fosse de aceitar, não se pode olvidar que tal figura, por mais amplo que seja o seu entendimento, não é </w:t>
      </w:r>
      <w:r w:rsidR="008A4CE6">
        <w:rPr>
          <w:rFonts w:ascii="Times New Roman" w:hAnsi="Times New Roman" w:cs="Times New Roman"/>
          <w:sz w:val="24"/>
          <w:szCs w:val="24"/>
          <w:lang w:val="pt-PT"/>
        </w:rPr>
        <w:t>susceptível</w:t>
      </w:r>
      <w:r>
        <w:rPr>
          <w:rFonts w:ascii="Times New Roman" w:hAnsi="Times New Roman" w:cs="Times New Roman"/>
          <w:sz w:val="24"/>
          <w:szCs w:val="24"/>
          <w:lang w:val="pt-PT"/>
        </w:rPr>
        <w:t xml:space="preserve"> de nos fornecer uma solução alternativa</w:t>
      </w:r>
      <w:r w:rsidR="008A4CE6">
        <w:rPr>
          <w:rFonts w:ascii="Times New Roman" w:hAnsi="Times New Roman" w:cs="Times New Roman"/>
          <w:sz w:val="24"/>
          <w:szCs w:val="24"/>
          <w:lang w:val="pt-PT"/>
        </w:rPr>
        <w:t>»</w:t>
      </w:r>
      <w:r>
        <w:rPr>
          <w:rFonts w:ascii="Times New Roman" w:hAnsi="Times New Roman" w:cs="Times New Roman"/>
          <w:sz w:val="24"/>
          <w:szCs w:val="24"/>
          <w:lang w:val="pt-PT"/>
        </w:rPr>
        <w:t xml:space="preserve"> para o problema do actual estado fiscal, expresso na simultânea sobrecarga das tarefas do estado. Desde logo, uma tal solução atentaria contra o sentido essencial do estado social, pois, ao fazer apelo a um dominante sistema de taxas, corria o risco de cair numa situação a que Adolfo Wagner, tendo presente uma época em que o peso do estado estava longe do actual, designou por “comunismo a favor das classes possidentes”</w:t>
      </w:r>
      <w:r w:rsidR="003867C4">
        <w:rPr>
          <w:rFonts w:ascii="Times New Roman" w:hAnsi="Times New Roman" w:cs="Times New Roman"/>
          <w:sz w:val="24"/>
          <w:szCs w:val="24"/>
          <w:lang w:val="pt-PT"/>
        </w:rPr>
        <w:t xml:space="preserve"> (ibid: 1065)</w:t>
      </w:r>
      <w:r>
        <w:rPr>
          <w:rFonts w:ascii="Times New Roman" w:hAnsi="Times New Roman" w:cs="Times New Roman"/>
          <w:sz w:val="24"/>
          <w:szCs w:val="24"/>
          <w:lang w:val="pt-PT"/>
        </w:rPr>
        <w:t xml:space="preserve">. Para o </w:t>
      </w:r>
      <w:r w:rsidR="003867C4">
        <w:rPr>
          <w:rFonts w:ascii="Times New Roman" w:hAnsi="Times New Roman" w:cs="Times New Roman"/>
          <w:sz w:val="24"/>
          <w:szCs w:val="24"/>
          <w:lang w:val="pt-PT"/>
        </w:rPr>
        <w:t xml:space="preserve">citado </w:t>
      </w:r>
      <w:r>
        <w:rPr>
          <w:rFonts w:ascii="Times New Roman" w:hAnsi="Times New Roman" w:cs="Times New Roman"/>
          <w:sz w:val="24"/>
          <w:szCs w:val="24"/>
          <w:lang w:val="pt-PT"/>
        </w:rPr>
        <w:t xml:space="preserve">autor </w:t>
      </w:r>
      <w:r w:rsidR="00175C60">
        <w:rPr>
          <w:rFonts w:ascii="Times New Roman" w:hAnsi="Times New Roman" w:cs="Times New Roman"/>
          <w:sz w:val="24"/>
          <w:szCs w:val="24"/>
          <w:lang w:val="pt-PT"/>
        </w:rPr>
        <w:t xml:space="preserve">(ibid) </w:t>
      </w:r>
      <w:r>
        <w:rPr>
          <w:rFonts w:ascii="Times New Roman" w:hAnsi="Times New Roman" w:cs="Times New Roman"/>
          <w:sz w:val="24"/>
          <w:szCs w:val="24"/>
          <w:lang w:val="pt-PT"/>
        </w:rPr>
        <w:t xml:space="preserve">é cada vez mais evidente que o problema da actual dimensão do estado apenas se pode </w:t>
      </w:r>
      <w:r w:rsidR="003867C4">
        <w:rPr>
          <w:rFonts w:ascii="Times New Roman" w:hAnsi="Times New Roman" w:cs="Times New Roman"/>
          <w:sz w:val="24"/>
          <w:szCs w:val="24"/>
          <w:lang w:val="pt-PT"/>
        </w:rPr>
        <w:t>«</w:t>
      </w:r>
      <w:r>
        <w:rPr>
          <w:rFonts w:ascii="Times New Roman" w:hAnsi="Times New Roman" w:cs="Times New Roman"/>
          <w:sz w:val="24"/>
          <w:szCs w:val="24"/>
          <w:lang w:val="pt-PT"/>
        </w:rPr>
        <w:t xml:space="preserve">solucionar (ou atenuar) através da moderação do </w:t>
      </w:r>
      <w:r>
        <w:rPr>
          <w:rFonts w:ascii="Times New Roman" w:hAnsi="Times New Roman" w:cs="Times New Roman"/>
          <w:sz w:val="24"/>
          <w:szCs w:val="24"/>
          <w:lang w:val="pt-PT"/>
        </w:rPr>
        <w:lastRenderedPageBreak/>
        <w:t>intervencionismo estadual, moderação que implicará quer o recuo</w:t>
      </w:r>
      <w:r w:rsidR="007F5D07">
        <w:rPr>
          <w:rFonts w:ascii="Times New Roman" w:hAnsi="Times New Roman" w:cs="Times New Roman"/>
          <w:sz w:val="24"/>
          <w:szCs w:val="24"/>
          <w:lang w:val="pt-PT"/>
        </w:rPr>
        <w:t xml:space="preserve"> na assunção das modernas tarefas sociais quer mesmo o abandono de algumas tarefas tradicionais</w:t>
      </w:r>
      <w:r w:rsidR="003867C4">
        <w:rPr>
          <w:rFonts w:ascii="Times New Roman" w:hAnsi="Times New Roman" w:cs="Times New Roman"/>
          <w:sz w:val="24"/>
          <w:szCs w:val="24"/>
          <w:lang w:val="pt-PT"/>
        </w:rPr>
        <w:t>»</w:t>
      </w:r>
      <w:r w:rsidR="007F5D07">
        <w:rPr>
          <w:rFonts w:ascii="Times New Roman" w:hAnsi="Times New Roman" w:cs="Times New Roman"/>
          <w:sz w:val="24"/>
          <w:szCs w:val="24"/>
          <w:lang w:val="pt-PT"/>
        </w:rPr>
        <w:t>.</w:t>
      </w:r>
    </w:p>
    <w:p w:rsidR="00426FA2" w:rsidRPr="00631606" w:rsidRDefault="00E870AE"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Na primeira parte do</w:t>
      </w:r>
      <w:r w:rsidR="004107FA" w:rsidRPr="00631606">
        <w:rPr>
          <w:rFonts w:ascii="Times New Roman" w:hAnsi="Times New Roman" w:cs="Times New Roman"/>
          <w:sz w:val="24"/>
          <w:szCs w:val="24"/>
          <w:lang w:val="pt-PT"/>
        </w:rPr>
        <w:t xml:space="preserve"> n.º1 do artigo</w:t>
      </w:r>
      <w:r w:rsidRPr="00631606">
        <w:rPr>
          <w:rFonts w:ascii="Times New Roman" w:hAnsi="Times New Roman" w:cs="Times New Roman"/>
          <w:sz w:val="24"/>
          <w:szCs w:val="24"/>
          <w:lang w:val="pt-PT"/>
        </w:rPr>
        <w:t xml:space="preserve"> 103.º da CRP, </w:t>
      </w:r>
      <w:r w:rsidR="004107FA" w:rsidRPr="00631606">
        <w:rPr>
          <w:rFonts w:ascii="Times New Roman" w:hAnsi="Times New Roman" w:cs="Times New Roman"/>
          <w:sz w:val="24"/>
          <w:szCs w:val="24"/>
          <w:lang w:val="pt-PT"/>
        </w:rPr>
        <w:t>define</w:t>
      </w:r>
      <w:r w:rsidRPr="00631606">
        <w:rPr>
          <w:rFonts w:ascii="Times New Roman" w:hAnsi="Times New Roman" w:cs="Times New Roman"/>
          <w:sz w:val="24"/>
          <w:szCs w:val="24"/>
          <w:lang w:val="pt-PT"/>
        </w:rPr>
        <w:t>-se</w:t>
      </w:r>
      <w:r w:rsidR="004107FA" w:rsidRPr="00631606">
        <w:rPr>
          <w:rFonts w:ascii="Times New Roman" w:hAnsi="Times New Roman" w:cs="Times New Roman"/>
          <w:sz w:val="24"/>
          <w:szCs w:val="24"/>
          <w:lang w:val="pt-PT"/>
        </w:rPr>
        <w:t xml:space="preserve"> como um dos principais</w:t>
      </w:r>
      <w:r w:rsidR="005150DE">
        <w:rPr>
          <w:rFonts w:ascii="Times New Roman" w:hAnsi="Times New Roman" w:cs="Times New Roman"/>
          <w:sz w:val="24"/>
          <w:szCs w:val="24"/>
          <w:lang w:val="pt-PT"/>
        </w:rPr>
        <w:t xml:space="preserve"> </w:t>
      </w:r>
      <w:r w:rsidR="004107FA" w:rsidRPr="00631606">
        <w:rPr>
          <w:rFonts w:ascii="Times New Roman" w:hAnsi="Times New Roman" w:cs="Times New Roman"/>
          <w:sz w:val="24"/>
          <w:szCs w:val="24"/>
          <w:lang w:val="pt-PT"/>
        </w:rPr>
        <w:t xml:space="preserve">objectivos do sistema fiscal - conjunto </w:t>
      </w:r>
      <w:r w:rsidR="00954067" w:rsidRPr="00631606">
        <w:rPr>
          <w:rFonts w:ascii="Times New Roman" w:hAnsi="Times New Roman" w:cs="Times New Roman"/>
          <w:sz w:val="24"/>
          <w:szCs w:val="24"/>
          <w:lang w:val="pt-PT"/>
        </w:rPr>
        <w:t xml:space="preserve">de impostos coordenados entre si </w:t>
      </w:r>
      <w:r w:rsidR="008A4CE6" w:rsidRPr="00631606">
        <w:rPr>
          <w:rFonts w:ascii="Times New Roman" w:hAnsi="Times New Roman" w:cs="Times New Roman"/>
          <w:sz w:val="24"/>
          <w:szCs w:val="24"/>
          <w:lang w:val="pt-PT"/>
        </w:rPr>
        <w:t>- conferindo</w:t>
      </w:r>
      <w:r w:rsidR="004107FA" w:rsidRPr="00631606">
        <w:rPr>
          <w:rFonts w:ascii="Times New Roman" w:hAnsi="Times New Roman" w:cs="Times New Roman"/>
          <w:sz w:val="24"/>
          <w:szCs w:val="24"/>
          <w:lang w:val="pt-PT"/>
        </w:rPr>
        <w:t xml:space="preserve"> a cada um uma funçã</w:t>
      </w:r>
      <w:r w:rsidR="00FE1D7E" w:rsidRPr="00631606">
        <w:rPr>
          <w:rFonts w:ascii="Times New Roman" w:hAnsi="Times New Roman" w:cs="Times New Roman"/>
          <w:sz w:val="24"/>
          <w:szCs w:val="24"/>
          <w:lang w:val="pt-PT"/>
        </w:rPr>
        <w:t>o coerente dentro do sistema – «</w:t>
      </w:r>
      <w:r w:rsidR="004107FA" w:rsidRPr="00631606">
        <w:rPr>
          <w:rFonts w:ascii="Times New Roman" w:hAnsi="Times New Roman" w:cs="Times New Roman"/>
          <w:sz w:val="24"/>
          <w:szCs w:val="24"/>
          <w:lang w:val="pt-PT"/>
        </w:rPr>
        <w:t xml:space="preserve">a satisfação das necessidades financeiras do estado e </w:t>
      </w:r>
      <w:r w:rsidR="00FE1D7E" w:rsidRPr="00631606">
        <w:rPr>
          <w:rFonts w:ascii="Times New Roman" w:hAnsi="Times New Roman" w:cs="Times New Roman"/>
          <w:sz w:val="24"/>
          <w:szCs w:val="24"/>
          <w:lang w:val="pt-PT"/>
        </w:rPr>
        <w:t>demais entidades públicas»</w:t>
      </w:r>
      <w:r w:rsidR="004107FA" w:rsidRPr="00631606">
        <w:rPr>
          <w:rFonts w:ascii="Times New Roman" w:hAnsi="Times New Roman" w:cs="Times New Roman"/>
          <w:sz w:val="24"/>
          <w:szCs w:val="24"/>
          <w:lang w:val="pt-PT"/>
        </w:rPr>
        <w:t>, visando a obtenção de receitas de modo a financiar as despesas</w:t>
      </w:r>
      <w:r w:rsidR="00FE1D7E" w:rsidRPr="00631606">
        <w:rPr>
          <w:rFonts w:ascii="Times New Roman" w:hAnsi="Times New Roman" w:cs="Times New Roman"/>
          <w:sz w:val="24"/>
          <w:szCs w:val="24"/>
          <w:lang w:val="pt-PT"/>
        </w:rPr>
        <w:t xml:space="preserve"> públicas, constituindo este o «</w:t>
      </w:r>
      <w:r w:rsidR="004107FA" w:rsidRPr="00631606">
        <w:rPr>
          <w:rFonts w:ascii="Times New Roman" w:hAnsi="Times New Roman" w:cs="Times New Roman"/>
          <w:sz w:val="24"/>
          <w:szCs w:val="24"/>
          <w:lang w:val="pt-PT"/>
        </w:rPr>
        <w:t>objectivo est</w:t>
      </w:r>
      <w:r w:rsidR="00FE1D7E" w:rsidRPr="00631606">
        <w:rPr>
          <w:rFonts w:ascii="Times New Roman" w:hAnsi="Times New Roman" w:cs="Times New Roman"/>
          <w:sz w:val="24"/>
          <w:szCs w:val="24"/>
          <w:lang w:val="pt-PT"/>
        </w:rPr>
        <w:t>ritamente financeiro do sistema»</w:t>
      </w:r>
      <w:r w:rsidR="00864068" w:rsidRPr="00631606">
        <w:rPr>
          <w:rFonts w:ascii="Times New Roman" w:hAnsi="Times New Roman" w:cs="Times New Roman"/>
          <w:sz w:val="24"/>
          <w:szCs w:val="24"/>
          <w:lang w:val="pt-PT"/>
        </w:rPr>
        <w:t xml:space="preserve"> (Canotilho e Moreira, 2007:</w:t>
      </w:r>
      <w:r w:rsidR="009126CF">
        <w:rPr>
          <w:rFonts w:ascii="Times New Roman" w:hAnsi="Times New Roman" w:cs="Times New Roman"/>
          <w:sz w:val="24"/>
          <w:szCs w:val="24"/>
          <w:lang w:val="pt-PT"/>
        </w:rPr>
        <w:t xml:space="preserve"> </w:t>
      </w:r>
      <w:r w:rsidR="00864068" w:rsidRPr="00631606">
        <w:rPr>
          <w:rFonts w:ascii="Times New Roman" w:hAnsi="Times New Roman" w:cs="Times New Roman"/>
          <w:sz w:val="24"/>
          <w:szCs w:val="24"/>
          <w:lang w:val="pt-PT"/>
        </w:rPr>
        <w:t>1088).</w:t>
      </w:r>
      <w:r w:rsidR="004107FA" w:rsidRPr="00631606">
        <w:rPr>
          <w:rFonts w:ascii="Times New Roman" w:hAnsi="Times New Roman" w:cs="Times New Roman"/>
          <w:sz w:val="24"/>
          <w:szCs w:val="24"/>
          <w:lang w:val="pt-PT"/>
        </w:rPr>
        <w:t xml:space="preserve"> </w:t>
      </w:r>
    </w:p>
    <w:p w:rsidR="004107FA" w:rsidRPr="00631606" w:rsidRDefault="00E870AE"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D</w:t>
      </w:r>
      <w:r w:rsidR="004107FA" w:rsidRPr="00631606">
        <w:rPr>
          <w:rFonts w:ascii="Times New Roman" w:hAnsi="Times New Roman" w:cs="Times New Roman"/>
          <w:sz w:val="24"/>
          <w:szCs w:val="24"/>
          <w:lang w:val="pt-PT"/>
        </w:rPr>
        <w:t xml:space="preserve">a segunda parte do n.º1 do artigo 103.º da CRP, </w:t>
      </w:r>
      <w:r w:rsidRPr="00631606">
        <w:rPr>
          <w:rFonts w:ascii="Times New Roman" w:hAnsi="Times New Roman" w:cs="Times New Roman"/>
          <w:sz w:val="24"/>
          <w:szCs w:val="24"/>
          <w:lang w:val="pt-PT"/>
        </w:rPr>
        <w:t xml:space="preserve">decorre </w:t>
      </w:r>
      <w:r w:rsidR="004107FA" w:rsidRPr="00631606">
        <w:rPr>
          <w:rFonts w:ascii="Times New Roman" w:hAnsi="Times New Roman" w:cs="Times New Roman"/>
          <w:sz w:val="24"/>
          <w:szCs w:val="24"/>
          <w:lang w:val="pt-PT"/>
        </w:rPr>
        <w:t>o segundo grande objectivo d</w:t>
      </w:r>
      <w:r w:rsidR="004035F0" w:rsidRPr="00631606">
        <w:rPr>
          <w:rFonts w:ascii="Times New Roman" w:hAnsi="Times New Roman" w:cs="Times New Roman"/>
          <w:sz w:val="24"/>
          <w:szCs w:val="24"/>
          <w:lang w:val="pt-PT"/>
        </w:rPr>
        <w:t>o sistema fiscal, «</w:t>
      </w:r>
      <w:r w:rsidR="004107FA" w:rsidRPr="00631606">
        <w:rPr>
          <w:rFonts w:ascii="Times New Roman" w:hAnsi="Times New Roman" w:cs="Times New Roman"/>
          <w:sz w:val="24"/>
          <w:szCs w:val="24"/>
          <w:lang w:val="pt-PT"/>
        </w:rPr>
        <w:t>a repartição jus</w:t>
      </w:r>
      <w:r w:rsidR="004035F0" w:rsidRPr="00631606">
        <w:rPr>
          <w:rFonts w:ascii="Times New Roman" w:hAnsi="Times New Roman" w:cs="Times New Roman"/>
          <w:sz w:val="24"/>
          <w:szCs w:val="24"/>
          <w:lang w:val="pt-PT"/>
        </w:rPr>
        <w:t>ta dos rendimentos e da riqueza»</w:t>
      </w:r>
      <w:r w:rsidR="004107FA" w:rsidRPr="00631606">
        <w:rPr>
          <w:rFonts w:ascii="Times New Roman" w:hAnsi="Times New Roman" w:cs="Times New Roman"/>
          <w:sz w:val="24"/>
          <w:szCs w:val="24"/>
          <w:lang w:val="pt-PT"/>
        </w:rPr>
        <w:t xml:space="preserve">, levando-nos a concluir que o sistema fiscal tem como função essencial contribuir para a diminuição das desigualdades, recorrendo nomeadamente à </w:t>
      </w:r>
      <w:r w:rsidR="004107FA" w:rsidRPr="00631606">
        <w:rPr>
          <w:rFonts w:ascii="Times New Roman" w:hAnsi="Times New Roman" w:cs="Times New Roman"/>
          <w:i/>
          <w:sz w:val="24"/>
          <w:szCs w:val="24"/>
          <w:lang w:val="pt-PT"/>
        </w:rPr>
        <w:t>progressividade do sistema fiscal</w:t>
      </w:r>
      <w:r w:rsidR="004107FA" w:rsidRPr="00631606">
        <w:rPr>
          <w:rFonts w:ascii="Times New Roman" w:hAnsi="Times New Roman" w:cs="Times New Roman"/>
          <w:sz w:val="24"/>
          <w:szCs w:val="24"/>
          <w:lang w:val="pt-PT"/>
        </w:rPr>
        <w:t>, que se coadun</w:t>
      </w:r>
      <w:r w:rsidR="003A593B" w:rsidRPr="00631606">
        <w:rPr>
          <w:rFonts w:ascii="Times New Roman" w:hAnsi="Times New Roman" w:cs="Times New Roman"/>
          <w:sz w:val="24"/>
          <w:szCs w:val="24"/>
          <w:lang w:val="pt-PT"/>
        </w:rPr>
        <w:t>a com o princípio da igualdade</w:t>
      </w:r>
      <w:r w:rsidR="004107FA" w:rsidRPr="00631606">
        <w:rPr>
          <w:rFonts w:ascii="Times New Roman" w:hAnsi="Times New Roman" w:cs="Times New Roman"/>
          <w:sz w:val="24"/>
          <w:szCs w:val="24"/>
          <w:lang w:val="pt-PT"/>
        </w:rPr>
        <w:t>. Em suma, o segundo grande objectivo do nosso sistema fiscal associa-se à ideia</w:t>
      </w:r>
      <w:r w:rsidR="003A593B" w:rsidRPr="00631606">
        <w:rPr>
          <w:rFonts w:ascii="Times New Roman" w:hAnsi="Times New Roman" w:cs="Times New Roman"/>
          <w:sz w:val="24"/>
          <w:szCs w:val="24"/>
          <w:lang w:val="pt-PT"/>
        </w:rPr>
        <w:t xml:space="preserve"> de justiça social, fundando o «</w:t>
      </w:r>
      <w:r w:rsidR="004107FA" w:rsidRPr="00631606">
        <w:rPr>
          <w:rFonts w:ascii="Times New Roman" w:hAnsi="Times New Roman" w:cs="Times New Roman"/>
          <w:sz w:val="24"/>
          <w:szCs w:val="24"/>
          <w:lang w:val="pt-PT"/>
        </w:rPr>
        <w:t>obje</w:t>
      </w:r>
      <w:r w:rsidR="003A593B" w:rsidRPr="00631606">
        <w:rPr>
          <w:rFonts w:ascii="Times New Roman" w:hAnsi="Times New Roman" w:cs="Times New Roman"/>
          <w:sz w:val="24"/>
          <w:szCs w:val="24"/>
          <w:lang w:val="pt-PT"/>
        </w:rPr>
        <w:t>ctivo social do sistema fiscal»</w:t>
      </w:r>
      <w:r w:rsidR="004107FA" w:rsidRPr="00631606">
        <w:rPr>
          <w:rFonts w:ascii="Times New Roman" w:hAnsi="Times New Roman" w:cs="Times New Roman"/>
          <w:sz w:val="24"/>
          <w:szCs w:val="24"/>
          <w:lang w:val="pt-PT"/>
        </w:rPr>
        <w:t xml:space="preserve">. </w:t>
      </w:r>
      <w:r w:rsidR="00426FA2" w:rsidRPr="00631606">
        <w:rPr>
          <w:rFonts w:ascii="Times New Roman" w:hAnsi="Times New Roman" w:cs="Times New Roman"/>
          <w:sz w:val="24"/>
          <w:szCs w:val="24"/>
          <w:lang w:val="pt-PT"/>
        </w:rPr>
        <w:t>(Canotilho e Moreira, ibid).</w:t>
      </w:r>
    </w:p>
    <w:p w:rsidR="00654B8E" w:rsidRPr="00631606" w:rsidRDefault="00654B8E"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Para Adam Smith devem os impostos, em geral satisfazer</w:t>
      </w:r>
      <w:r w:rsidR="009472F3" w:rsidRPr="00631606">
        <w:rPr>
          <w:rFonts w:ascii="Times New Roman" w:hAnsi="Times New Roman" w:cs="Times New Roman"/>
          <w:sz w:val="24"/>
          <w:szCs w:val="24"/>
          <w:lang w:val="pt-PT"/>
        </w:rPr>
        <w:t>: (Pires e Pires, 2010: 326)</w:t>
      </w:r>
    </w:p>
    <w:p w:rsidR="00654B8E" w:rsidRPr="008A4CE6" w:rsidRDefault="00654B8E" w:rsidP="008A4CE6">
      <w:pPr>
        <w:spacing w:before="120" w:after="120" w:line="360" w:lineRule="auto"/>
        <w:ind w:left="567" w:right="567"/>
        <w:jc w:val="both"/>
        <w:rPr>
          <w:rFonts w:ascii="Times New Roman" w:hAnsi="Times New Roman" w:cs="Times New Roman"/>
          <w:lang w:val="pt-PT"/>
        </w:rPr>
      </w:pPr>
      <w:r w:rsidRPr="008A4CE6">
        <w:rPr>
          <w:rFonts w:ascii="Times New Roman" w:hAnsi="Times New Roman" w:cs="Times New Roman"/>
          <w:lang w:val="pt-PT"/>
        </w:rPr>
        <w:t xml:space="preserve">- </w:t>
      </w:r>
      <w:proofErr w:type="gramStart"/>
      <w:r w:rsidRPr="008A4CE6">
        <w:rPr>
          <w:rFonts w:ascii="Times New Roman" w:hAnsi="Times New Roman" w:cs="Times New Roman"/>
          <w:lang w:val="pt-PT"/>
        </w:rPr>
        <w:t>a</w:t>
      </w:r>
      <w:proofErr w:type="gramEnd"/>
      <w:r w:rsidRPr="008A4CE6">
        <w:rPr>
          <w:rFonts w:ascii="Times New Roman" w:hAnsi="Times New Roman" w:cs="Times New Roman"/>
          <w:lang w:val="pt-PT"/>
        </w:rPr>
        <w:t xml:space="preserve"> qualidade (a igualdade realiza-se com o imposto estabelecido em proporção das respectivas capacidades contributivas e cobrado de modo uniforme);</w:t>
      </w:r>
    </w:p>
    <w:p w:rsidR="00654B8E" w:rsidRPr="008A4CE6" w:rsidRDefault="00654B8E" w:rsidP="008A4CE6">
      <w:pPr>
        <w:spacing w:before="120" w:after="120" w:line="360" w:lineRule="auto"/>
        <w:ind w:left="567" w:right="567"/>
        <w:jc w:val="both"/>
        <w:rPr>
          <w:rFonts w:ascii="Times New Roman" w:hAnsi="Times New Roman" w:cs="Times New Roman"/>
          <w:lang w:val="pt-PT"/>
        </w:rPr>
      </w:pPr>
      <w:r w:rsidRPr="008A4CE6">
        <w:rPr>
          <w:rFonts w:ascii="Times New Roman" w:hAnsi="Times New Roman" w:cs="Times New Roman"/>
          <w:lang w:val="pt-PT"/>
        </w:rPr>
        <w:t xml:space="preserve">- </w:t>
      </w:r>
      <w:proofErr w:type="gramStart"/>
      <w:r w:rsidRPr="008A4CE6">
        <w:rPr>
          <w:rFonts w:ascii="Times New Roman" w:hAnsi="Times New Roman" w:cs="Times New Roman"/>
          <w:lang w:val="pt-PT"/>
        </w:rPr>
        <w:t>a</w:t>
      </w:r>
      <w:proofErr w:type="gramEnd"/>
      <w:r w:rsidRPr="008A4CE6">
        <w:rPr>
          <w:rFonts w:ascii="Times New Roman" w:hAnsi="Times New Roman" w:cs="Times New Roman"/>
          <w:lang w:val="pt-PT"/>
        </w:rPr>
        <w:t xml:space="preserve"> certeza, de modo a não existir o arbítrio, certeza gerada pelas clareza e simpli</w:t>
      </w:r>
      <w:r w:rsidR="009126CF" w:rsidRPr="008A4CE6">
        <w:rPr>
          <w:rFonts w:ascii="Times New Roman" w:hAnsi="Times New Roman" w:cs="Times New Roman"/>
          <w:lang w:val="pt-PT"/>
        </w:rPr>
        <w:t>fi</w:t>
      </w:r>
      <w:r w:rsidRPr="008A4CE6">
        <w:rPr>
          <w:rFonts w:ascii="Times New Roman" w:hAnsi="Times New Roman" w:cs="Times New Roman"/>
          <w:lang w:val="pt-PT"/>
        </w:rPr>
        <w:t>cada quanto ao tempo e ao modo de pagamento e, bem assim, ao quantitativo a pagar;</w:t>
      </w:r>
    </w:p>
    <w:p w:rsidR="00654B8E" w:rsidRPr="008A4CE6" w:rsidRDefault="00654B8E" w:rsidP="008A4CE6">
      <w:pPr>
        <w:spacing w:before="120" w:after="120" w:line="360" w:lineRule="auto"/>
        <w:ind w:left="567" w:right="567"/>
        <w:jc w:val="both"/>
        <w:rPr>
          <w:rFonts w:ascii="Times New Roman" w:hAnsi="Times New Roman" w:cs="Times New Roman"/>
          <w:lang w:val="pt-PT"/>
        </w:rPr>
      </w:pPr>
      <w:r w:rsidRPr="008A4CE6">
        <w:rPr>
          <w:rFonts w:ascii="Times New Roman" w:hAnsi="Times New Roman" w:cs="Times New Roman"/>
          <w:lang w:val="pt-PT"/>
        </w:rPr>
        <w:t xml:space="preserve">- </w:t>
      </w:r>
      <w:proofErr w:type="gramStart"/>
      <w:r w:rsidRPr="008A4CE6">
        <w:rPr>
          <w:rFonts w:ascii="Times New Roman" w:hAnsi="Times New Roman" w:cs="Times New Roman"/>
          <w:lang w:val="pt-PT"/>
        </w:rPr>
        <w:t>a</w:t>
      </w:r>
      <w:proofErr w:type="gramEnd"/>
      <w:r w:rsidRPr="008A4CE6">
        <w:rPr>
          <w:rFonts w:ascii="Times New Roman" w:hAnsi="Times New Roman" w:cs="Times New Roman"/>
          <w:lang w:val="pt-PT"/>
        </w:rPr>
        <w:t xml:space="preserve"> conveniência quanto ao tempo ou ao modo de pagamento;</w:t>
      </w:r>
    </w:p>
    <w:p w:rsidR="003867C4" w:rsidRPr="00631606" w:rsidRDefault="00654B8E" w:rsidP="008A4CE6">
      <w:pPr>
        <w:spacing w:before="120" w:after="120" w:line="360" w:lineRule="auto"/>
        <w:ind w:left="567" w:right="567"/>
        <w:jc w:val="both"/>
        <w:rPr>
          <w:rFonts w:ascii="Times New Roman" w:hAnsi="Times New Roman" w:cs="Times New Roman"/>
          <w:sz w:val="24"/>
          <w:szCs w:val="24"/>
          <w:lang w:val="pt-PT"/>
        </w:rPr>
      </w:pPr>
      <w:r w:rsidRPr="008A4CE6">
        <w:rPr>
          <w:rFonts w:ascii="Times New Roman" w:hAnsi="Times New Roman" w:cs="Times New Roman"/>
          <w:lang w:val="pt-PT"/>
        </w:rPr>
        <w:t xml:space="preserve">- </w:t>
      </w:r>
      <w:proofErr w:type="gramStart"/>
      <w:r w:rsidRPr="008A4CE6">
        <w:rPr>
          <w:rFonts w:ascii="Times New Roman" w:hAnsi="Times New Roman" w:cs="Times New Roman"/>
          <w:lang w:val="pt-PT"/>
        </w:rPr>
        <w:t>a</w:t>
      </w:r>
      <w:proofErr w:type="gramEnd"/>
      <w:r w:rsidRPr="008A4CE6">
        <w:rPr>
          <w:rFonts w:ascii="Times New Roman" w:hAnsi="Times New Roman" w:cs="Times New Roman"/>
          <w:lang w:val="pt-PT"/>
        </w:rPr>
        <w:t xml:space="preserve"> economia na cobrança, com pequeno número de funcionários, não desencorajando a actividade dos privados nem implicando confisco ou in</w:t>
      </w:r>
      <w:r w:rsidR="00653519" w:rsidRPr="008A4CE6">
        <w:rPr>
          <w:rFonts w:ascii="Times New Roman" w:hAnsi="Times New Roman" w:cs="Times New Roman"/>
          <w:lang w:val="pt-PT"/>
        </w:rPr>
        <w:t>s</w:t>
      </w:r>
      <w:r w:rsidRPr="008A4CE6">
        <w:rPr>
          <w:rFonts w:ascii="Times New Roman" w:hAnsi="Times New Roman" w:cs="Times New Roman"/>
          <w:lang w:val="pt-PT"/>
        </w:rPr>
        <w:t>pecções frequentes, resultando de todas estas regras  a utilidade e justiça</w:t>
      </w:r>
      <w:r w:rsidRPr="00631606">
        <w:rPr>
          <w:rFonts w:ascii="Times New Roman" w:hAnsi="Times New Roman" w:cs="Times New Roman"/>
          <w:sz w:val="24"/>
          <w:szCs w:val="24"/>
          <w:lang w:val="pt-PT"/>
        </w:rPr>
        <w:t>.</w:t>
      </w:r>
    </w:p>
    <w:p w:rsidR="00426FA2" w:rsidRPr="003867C4" w:rsidRDefault="00086D0C" w:rsidP="0023457A">
      <w:pPr>
        <w:spacing w:before="120" w:after="120" w:line="360" w:lineRule="auto"/>
        <w:jc w:val="both"/>
        <w:rPr>
          <w:rFonts w:ascii="Times New Roman" w:hAnsi="Times New Roman" w:cs="Times New Roman"/>
          <w:sz w:val="24"/>
          <w:szCs w:val="24"/>
          <w:lang w:val="pt-PT"/>
        </w:rPr>
      </w:pPr>
      <w:r w:rsidRPr="003867C4">
        <w:rPr>
          <w:rFonts w:ascii="Times New Roman" w:hAnsi="Times New Roman" w:cs="Times New Roman"/>
          <w:sz w:val="24"/>
          <w:szCs w:val="24"/>
          <w:lang w:val="pt-PT"/>
        </w:rPr>
        <w:t>Sanches (2010:</w:t>
      </w:r>
      <w:r w:rsidR="009126CF">
        <w:rPr>
          <w:rFonts w:ascii="Times New Roman" w:hAnsi="Times New Roman" w:cs="Times New Roman"/>
          <w:sz w:val="24"/>
          <w:szCs w:val="24"/>
          <w:lang w:val="pt-PT"/>
        </w:rPr>
        <w:t xml:space="preserve"> </w:t>
      </w:r>
      <w:r w:rsidRPr="003867C4">
        <w:rPr>
          <w:rFonts w:ascii="Times New Roman" w:hAnsi="Times New Roman" w:cs="Times New Roman"/>
          <w:sz w:val="24"/>
          <w:szCs w:val="24"/>
          <w:lang w:val="pt-PT"/>
        </w:rPr>
        <w:t>25)</w:t>
      </w:r>
      <w:r w:rsidR="003867C4" w:rsidRPr="003867C4">
        <w:rPr>
          <w:rFonts w:ascii="Times New Roman" w:hAnsi="Times New Roman" w:cs="Times New Roman"/>
          <w:sz w:val="24"/>
          <w:szCs w:val="24"/>
          <w:lang w:val="pt-PT"/>
        </w:rPr>
        <w:t xml:space="preserve"> refere </w:t>
      </w:r>
      <w:proofErr w:type="gramStart"/>
      <w:r w:rsidR="003867C4" w:rsidRPr="003867C4">
        <w:rPr>
          <w:rFonts w:ascii="Times New Roman" w:hAnsi="Times New Roman" w:cs="Times New Roman"/>
          <w:sz w:val="24"/>
          <w:szCs w:val="24"/>
          <w:lang w:val="pt-PT"/>
        </w:rPr>
        <w:t>que</w:t>
      </w:r>
      <w:proofErr w:type="gramEnd"/>
      <w:r w:rsidR="003867C4" w:rsidRPr="003867C4">
        <w:rPr>
          <w:rFonts w:ascii="Times New Roman" w:hAnsi="Times New Roman" w:cs="Times New Roman"/>
          <w:sz w:val="24"/>
          <w:szCs w:val="24"/>
          <w:lang w:val="pt-PT"/>
        </w:rPr>
        <w:t>:</w:t>
      </w:r>
    </w:p>
    <w:p w:rsidR="004107FA" w:rsidRPr="00631606" w:rsidRDefault="008A4CE6" w:rsidP="00746D25">
      <w:pPr>
        <w:spacing w:before="120" w:after="120" w:line="360" w:lineRule="auto"/>
        <w:ind w:left="567" w:right="565"/>
        <w:jc w:val="both"/>
        <w:rPr>
          <w:rFonts w:ascii="Times New Roman" w:hAnsi="Times New Roman" w:cs="Times New Roman"/>
          <w:lang w:val="pt-PT"/>
        </w:rPr>
      </w:pPr>
      <w:proofErr w:type="gramStart"/>
      <w:r>
        <w:rPr>
          <w:rFonts w:ascii="Times New Roman" w:hAnsi="Times New Roman" w:cs="Times New Roman"/>
          <w:lang w:val="pt-PT"/>
        </w:rPr>
        <w:t>[d]</w:t>
      </w:r>
      <w:proofErr w:type="spellStart"/>
      <w:r w:rsidRPr="00631606">
        <w:rPr>
          <w:rFonts w:ascii="Times New Roman" w:hAnsi="Times New Roman" w:cs="Times New Roman"/>
          <w:lang w:val="pt-PT"/>
        </w:rPr>
        <w:t>esde</w:t>
      </w:r>
      <w:proofErr w:type="spellEnd"/>
      <w:proofErr w:type="gramEnd"/>
      <w:r w:rsidR="004107FA" w:rsidRPr="00631606">
        <w:rPr>
          <w:rFonts w:ascii="Times New Roman" w:hAnsi="Times New Roman" w:cs="Times New Roman"/>
          <w:lang w:val="pt-PT"/>
        </w:rPr>
        <w:t xml:space="preserve"> cedo que a sociedade se estruturou em pilares, onde uma entidade provinha às necessidades dos cidadãos e que se foi assumindo com o tempo como o Estado. Este necessita, desde sempre, de meios de financiamento, de receitas, para ter capacidade de se organizar, com as consequentes despesas. O imposto assumiu-se e continua a assumir-se, como um instrumento importante de intervenção do Estado na economia, entendendo-se a tributação como o produto de resoluções tomadas, que conduzem a despesas públicas</w:t>
      </w:r>
      <w:r w:rsidR="003A593B" w:rsidRPr="00631606">
        <w:rPr>
          <w:rFonts w:ascii="Times New Roman" w:hAnsi="Times New Roman" w:cs="Times New Roman"/>
          <w:lang w:val="pt-PT"/>
        </w:rPr>
        <w:t xml:space="preserve"> que o imposto deverá suportar </w:t>
      </w:r>
    </w:p>
    <w:p w:rsidR="00C46A85" w:rsidRPr="00631606" w:rsidRDefault="004107FA"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Com efeito,</w:t>
      </w:r>
      <w:r w:rsidR="001126B6" w:rsidRPr="00631606">
        <w:rPr>
          <w:rFonts w:ascii="Times New Roman" w:hAnsi="Times New Roman" w:cs="Times New Roman"/>
          <w:sz w:val="24"/>
          <w:szCs w:val="24"/>
          <w:lang w:val="pt-PT"/>
        </w:rPr>
        <w:t xml:space="preserve"> o Estado subsiste financeiramente através da sua participação nas receitas da economia, recorrendo à </w:t>
      </w:r>
      <w:r w:rsidR="001126B6" w:rsidRPr="00086D0C">
        <w:rPr>
          <w:rFonts w:ascii="Times New Roman" w:hAnsi="Times New Roman" w:cs="Times New Roman"/>
          <w:sz w:val="24"/>
          <w:szCs w:val="24"/>
          <w:lang w:val="pt-PT"/>
        </w:rPr>
        <w:t xml:space="preserve">indispensável figura do imposto, sendo essencial ter </w:t>
      </w:r>
      <w:r w:rsidR="00746D25" w:rsidRPr="00086D0C">
        <w:rPr>
          <w:rFonts w:ascii="Times New Roman" w:hAnsi="Times New Roman" w:cs="Times New Roman"/>
          <w:sz w:val="24"/>
          <w:szCs w:val="24"/>
          <w:lang w:val="pt-PT"/>
        </w:rPr>
        <w:t xml:space="preserve">em atenção a forma como o faz, </w:t>
      </w:r>
      <w:r w:rsidR="001126B6" w:rsidRPr="00086D0C">
        <w:rPr>
          <w:rFonts w:ascii="Times New Roman" w:hAnsi="Times New Roman" w:cs="Times New Roman"/>
          <w:sz w:val="24"/>
          <w:szCs w:val="24"/>
          <w:lang w:val="pt-PT"/>
        </w:rPr>
        <w:t>«pois um estado que, através de</w:t>
      </w:r>
      <w:r w:rsidRPr="00086D0C">
        <w:rPr>
          <w:rFonts w:ascii="Times New Roman" w:hAnsi="Times New Roman" w:cs="Times New Roman"/>
          <w:sz w:val="24"/>
          <w:szCs w:val="24"/>
          <w:lang w:val="pt-PT"/>
        </w:rPr>
        <w:t xml:space="preserve"> </w:t>
      </w:r>
      <w:proofErr w:type="gramStart"/>
      <w:r w:rsidR="001126B6" w:rsidRPr="00086D0C">
        <w:rPr>
          <w:rFonts w:ascii="Times New Roman" w:hAnsi="Times New Roman" w:cs="Times New Roman"/>
          <w:sz w:val="24"/>
          <w:szCs w:val="24"/>
          <w:lang w:val="pt-PT"/>
        </w:rPr>
        <w:t>regula(menta</w:t>
      </w:r>
      <w:proofErr w:type="gramEnd"/>
      <w:r w:rsidR="001126B6" w:rsidRPr="00086D0C">
        <w:rPr>
          <w:rFonts w:ascii="Times New Roman" w:hAnsi="Times New Roman" w:cs="Times New Roman"/>
          <w:sz w:val="24"/>
          <w:szCs w:val="24"/>
          <w:lang w:val="pt-PT"/>
        </w:rPr>
        <w:t xml:space="preserve">)ção exacerbada ou de impostos exagerados, estorve, paralise ou destrua a produtividade da economia, destrói-se como estado fiscal, pois que, ao minar a sua base, mina, ao fim e ao cabo automaticamente a sua própria capacidade financeira» </w:t>
      </w:r>
      <w:r w:rsidR="008A4CE6">
        <w:rPr>
          <w:rFonts w:ascii="Times New Roman" w:hAnsi="Times New Roman" w:cs="Times New Roman"/>
          <w:sz w:val="24"/>
          <w:szCs w:val="24"/>
          <w:lang w:val="pt-PT"/>
        </w:rPr>
        <w:t xml:space="preserve">(Nabais, </w:t>
      </w:r>
      <w:r w:rsidR="007D5691" w:rsidRPr="00086D0C">
        <w:rPr>
          <w:rFonts w:ascii="Times New Roman" w:hAnsi="Times New Roman" w:cs="Times New Roman"/>
          <w:sz w:val="24"/>
          <w:szCs w:val="24"/>
          <w:lang w:val="pt-PT"/>
        </w:rPr>
        <w:t xml:space="preserve">2000: 371). </w:t>
      </w:r>
      <w:r w:rsidR="001126B6" w:rsidRPr="00086D0C">
        <w:rPr>
          <w:rFonts w:ascii="Times New Roman" w:hAnsi="Times New Roman" w:cs="Times New Roman"/>
          <w:sz w:val="24"/>
          <w:szCs w:val="24"/>
          <w:lang w:val="pt-PT"/>
        </w:rPr>
        <w:t xml:space="preserve">Pois tal como o crescimento económico depende da eficiência das soluções públicas, o contrário também se aplica. </w:t>
      </w:r>
      <w:bookmarkStart w:id="6" w:name="_Hlk499686384"/>
      <w:r w:rsidR="001126B6" w:rsidRPr="00086D0C">
        <w:rPr>
          <w:rFonts w:ascii="Times New Roman" w:hAnsi="Times New Roman" w:cs="Times New Roman"/>
          <w:sz w:val="24"/>
          <w:szCs w:val="24"/>
          <w:lang w:val="pt-PT"/>
        </w:rPr>
        <w:t xml:space="preserve">O imposto é, então, um meio de o Estado fiscal poder cumprir </w:t>
      </w:r>
      <w:r w:rsidR="001126B6" w:rsidRPr="00631606">
        <w:rPr>
          <w:rFonts w:ascii="Times New Roman" w:hAnsi="Times New Roman" w:cs="Times New Roman"/>
          <w:sz w:val="24"/>
          <w:szCs w:val="24"/>
          <w:lang w:val="pt-PT"/>
        </w:rPr>
        <w:t xml:space="preserve">com as suas tarefas fundamentais relativamente às necessidades comuns, de forma a que </w:t>
      </w:r>
      <w:r w:rsidR="008A4CE6">
        <w:rPr>
          <w:rFonts w:ascii="Times New Roman" w:hAnsi="Times New Roman" w:cs="Times New Roman"/>
          <w:sz w:val="24"/>
          <w:szCs w:val="24"/>
          <w:lang w:val="pt-PT"/>
        </w:rPr>
        <w:t>«</w:t>
      </w:r>
      <w:r w:rsidR="001126B6" w:rsidRPr="00631606">
        <w:rPr>
          <w:rFonts w:ascii="Times New Roman" w:hAnsi="Times New Roman" w:cs="Times New Roman"/>
          <w:sz w:val="24"/>
          <w:szCs w:val="24"/>
          <w:lang w:val="pt-PT"/>
        </w:rPr>
        <w:t>todos possamos usufruir de uma sociedade organizada, assente na segurança, liberdade e responsabilidade, constituindo o imposto para o Estado uma forma de realização do “bem comum”</w:t>
      </w:r>
      <w:r w:rsidR="008A4CE6">
        <w:rPr>
          <w:rFonts w:ascii="Times New Roman" w:hAnsi="Times New Roman" w:cs="Times New Roman"/>
          <w:sz w:val="24"/>
          <w:szCs w:val="24"/>
          <w:lang w:val="pt-PT"/>
        </w:rPr>
        <w:t>»</w:t>
      </w:r>
      <w:bookmarkEnd w:id="6"/>
      <w:r w:rsidR="001126B6" w:rsidRPr="00631606">
        <w:rPr>
          <w:rFonts w:ascii="Times New Roman" w:hAnsi="Times New Roman" w:cs="Times New Roman"/>
          <w:sz w:val="24"/>
          <w:szCs w:val="24"/>
          <w:lang w:val="pt-PT"/>
        </w:rPr>
        <w:t xml:space="preserve"> </w:t>
      </w:r>
      <w:r w:rsidR="007D5691">
        <w:rPr>
          <w:rFonts w:ascii="Times New Roman" w:hAnsi="Times New Roman" w:cs="Times New Roman"/>
          <w:sz w:val="24"/>
          <w:szCs w:val="24"/>
          <w:lang w:val="pt-PT"/>
        </w:rPr>
        <w:t>(Nabais: ibid: 387)</w:t>
      </w:r>
      <w:r w:rsidR="009126CF">
        <w:rPr>
          <w:rFonts w:ascii="Times New Roman" w:hAnsi="Times New Roman" w:cs="Times New Roman"/>
          <w:sz w:val="24"/>
          <w:szCs w:val="24"/>
          <w:lang w:val="pt-PT"/>
        </w:rPr>
        <w:t>.</w:t>
      </w:r>
      <w:r w:rsidR="008A4CE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Do exposto, pode concluir-se que o princípio constitucional do Estado fiscal constitui um princípio estruturante, face à estrutura e funcionamento do nosso Estado actual. Com efeito, é necessário ter em conta que com o advento do Estado social e à medida que a elevada despesa social se tem feito sentir, atendendo às diversas tarefas que de forma sucessiva têm vindo a caracterizar o Estado actu</w:t>
      </w:r>
      <w:r w:rsidR="007D5691">
        <w:rPr>
          <w:rFonts w:ascii="Times New Roman" w:hAnsi="Times New Roman" w:cs="Times New Roman"/>
          <w:sz w:val="24"/>
          <w:szCs w:val="24"/>
          <w:lang w:val="pt-PT"/>
        </w:rPr>
        <w:t>al,</w:t>
      </w:r>
      <w:r w:rsidR="00746D25" w:rsidRPr="00631606">
        <w:rPr>
          <w:rFonts w:ascii="Times New Roman" w:hAnsi="Times New Roman" w:cs="Times New Roman"/>
          <w:sz w:val="24"/>
          <w:szCs w:val="24"/>
          <w:lang w:val="pt-PT"/>
        </w:rPr>
        <w:t xml:space="preserve"> </w:t>
      </w:r>
      <w:r w:rsidR="00F220D5" w:rsidRPr="00631606">
        <w:rPr>
          <w:rFonts w:ascii="Times New Roman" w:hAnsi="Times New Roman" w:cs="Times New Roman"/>
          <w:sz w:val="24"/>
          <w:szCs w:val="24"/>
          <w:lang w:val="pt-PT"/>
        </w:rPr>
        <w:t>c</w:t>
      </w:r>
      <w:r w:rsidR="00746D25" w:rsidRPr="00631606">
        <w:rPr>
          <w:rFonts w:ascii="Times New Roman" w:hAnsi="Times New Roman" w:cs="Times New Roman"/>
          <w:sz w:val="24"/>
          <w:szCs w:val="24"/>
          <w:lang w:val="pt-PT"/>
        </w:rPr>
        <w:t>abendo-lhe</w:t>
      </w:r>
      <w:r w:rsidR="00C46A85" w:rsidRPr="00631606">
        <w:rPr>
          <w:rFonts w:ascii="Times New Roman" w:hAnsi="Times New Roman" w:cs="Times New Roman"/>
          <w:sz w:val="24"/>
          <w:szCs w:val="24"/>
          <w:lang w:val="pt-PT"/>
        </w:rPr>
        <w:t xml:space="preserve"> a realização de determinados direitos económicos, sociais e culturais que têm po</w:t>
      </w:r>
      <w:r w:rsidR="00F220D5" w:rsidRPr="00631606">
        <w:rPr>
          <w:rFonts w:ascii="Times New Roman" w:hAnsi="Times New Roman" w:cs="Times New Roman"/>
          <w:sz w:val="24"/>
          <w:szCs w:val="24"/>
          <w:lang w:val="pt-PT"/>
        </w:rPr>
        <w:t>r suporte exclusivo os impostos -</w:t>
      </w:r>
      <w:r w:rsidRPr="00631606">
        <w:rPr>
          <w:rFonts w:ascii="Times New Roman" w:hAnsi="Times New Roman" w:cs="Times New Roman"/>
          <w:sz w:val="24"/>
          <w:szCs w:val="24"/>
          <w:lang w:val="pt-PT"/>
        </w:rPr>
        <w:t xml:space="preserve"> a mesma tem implicações para o Estado fisca</w:t>
      </w:r>
      <w:r w:rsidR="00C46A85" w:rsidRPr="00631606">
        <w:rPr>
          <w:rFonts w:ascii="Times New Roman" w:hAnsi="Times New Roman" w:cs="Times New Roman"/>
          <w:sz w:val="24"/>
          <w:szCs w:val="24"/>
          <w:lang w:val="pt-PT"/>
        </w:rPr>
        <w:t>l que impõe uma alta tributação</w:t>
      </w:r>
      <w:r w:rsidR="00F220D5" w:rsidRPr="00631606">
        <w:rPr>
          <w:rFonts w:ascii="Times New Roman" w:hAnsi="Times New Roman" w:cs="Times New Roman"/>
          <w:sz w:val="24"/>
          <w:szCs w:val="24"/>
          <w:lang w:val="pt-PT"/>
        </w:rPr>
        <w:t xml:space="preserve"> </w:t>
      </w:r>
      <w:r w:rsidR="00C46A85" w:rsidRPr="00631606">
        <w:rPr>
          <w:rFonts w:ascii="Times New Roman" w:hAnsi="Times New Roman" w:cs="Times New Roman"/>
          <w:sz w:val="24"/>
          <w:szCs w:val="24"/>
          <w:lang w:val="pt-PT"/>
        </w:rPr>
        <w:t>(</w:t>
      </w:r>
      <w:r w:rsidR="00F220D5" w:rsidRPr="00631606">
        <w:rPr>
          <w:rFonts w:ascii="Times New Roman" w:hAnsi="Times New Roman" w:cs="Times New Roman"/>
          <w:sz w:val="24"/>
          <w:szCs w:val="24"/>
          <w:lang w:val="pt-PT"/>
        </w:rPr>
        <w:t>a</w:t>
      </w:r>
      <w:r w:rsidR="00C46A85" w:rsidRPr="00631606">
        <w:rPr>
          <w:rFonts w:ascii="Times New Roman" w:hAnsi="Times New Roman" w:cs="Times New Roman"/>
          <w:sz w:val="24"/>
          <w:szCs w:val="24"/>
          <w:lang w:val="pt-PT"/>
        </w:rPr>
        <w:t xml:space="preserve"> CRP consagra entre outros, a gratuidade do ensino básico e dos serviços de saúde para quem não tenha condições económicas de os suportar e da segurança social para quem não possa contribuir para o sistema)</w:t>
      </w:r>
      <w:r w:rsidRPr="00631606">
        <w:rPr>
          <w:rFonts w:ascii="Times New Roman" w:hAnsi="Times New Roman" w:cs="Times New Roman"/>
          <w:sz w:val="24"/>
          <w:szCs w:val="24"/>
          <w:lang w:val="pt-PT"/>
        </w:rPr>
        <w:t xml:space="preserve">, visto ter de custear os gastos do Estado social. </w:t>
      </w:r>
    </w:p>
    <w:p w:rsidR="00C46A85" w:rsidRPr="00631606" w:rsidRDefault="00FB79F5"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Os estados modernos dizem-se Estados Fiscais. </w:t>
      </w:r>
      <w:r w:rsidR="00F220D5" w:rsidRPr="00631606">
        <w:rPr>
          <w:rFonts w:ascii="Times New Roman" w:hAnsi="Times New Roman" w:cs="Times New Roman"/>
          <w:sz w:val="24"/>
          <w:szCs w:val="24"/>
          <w:lang w:val="pt-PT"/>
        </w:rPr>
        <w:t>Nas palavras de Pires</w:t>
      </w:r>
      <w:r w:rsidR="00175C60">
        <w:rPr>
          <w:rFonts w:ascii="Times New Roman" w:hAnsi="Times New Roman" w:cs="Times New Roman"/>
          <w:sz w:val="24"/>
          <w:szCs w:val="24"/>
          <w:lang w:val="pt-PT"/>
        </w:rPr>
        <w:t xml:space="preserve"> (</w:t>
      </w:r>
      <w:r w:rsidR="00317967">
        <w:rPr>
          <w:rFonts w:ascii="Times New Roman" w:hAnsi="Times New Roman" w:cs="Times New Roman"/>
          <w:sz w:val="24"/>
          <w:szCs w:val="24"/>
          <w:lang w:val="pt-PT"/>
        </w:rPr>
        <w:t>2010: 88</w:t>
      </w:r>
      <w:r w:rsidR="00175C60">
        <w:rPr>
          <w:rFonts w:ascii="Times New Roman" w:hAnsi="Times New Roman" w:cs="Times New Roman"/>
          <w:sz w:val="24"/>
          <w:szCs w:val="24"/>
          <w:lang w:val="pt-PT"/>
        </w:rPr>
        <w:t>)</w:t>
      </w:r>
      <w:r w:rsidR="009126CF">
        <w:rPr>
          <w:rFonts w:ascii="Times New Roman" w:hAnsi="Times New Roman" w:cs="Times New Roman"/>
          <w:sz w:val="24"/>
          <w:szCs w:val="24"/>
          <w:lang w:val="pt-PT"/>
        </w:rPr>
        <w:t>:</w:t>
      </w:r>
    </w:p>
    <w:p w:rsidR="00FB79F5" w:rsidRPr="009126CF" w:rsidRDefault="009126CF" w:rsidP="0023457A">
      <w:pPr>
        <w:spacing w:before="120" w:after="120" w:line="360" w:lineRule="auto"/>
        <w:ind w:left="567" w:right="565"/>
        <w:jc w:val="both"/>
        <w:rPr>
          <w:rFonts w:ascii="Times New Roman" w:hAnsi="Times New Roman" w:cs="Times New Roman"/>
          <w:highlight w:val="yellow"/>
          <w:lang w:val="pt-PT"/>
        </w:rPr>
      </w:pPr>
      <w:r w:rsidRPr="009126CF">
        <w:rPr>
          <w:rFonts w:ascii="Times New Roman" w:hAnsi="Times New Roman" w:cs="Times New Roman"/>
          <w:lang w:val="pt-PT"/>
        </w:rPr>
        <w:t>[o]</w:t>
      </w:r>
      <w:r w:rsidR="00FB79F5" w:rsidRPr="009126CF">
        <w:rPr>
          <w:rFonts w:ascii="Times New Roman" w:hAnsi="Times New Roman" w:cs="Times New Roman"/>
          <w:lang w:val="pt-PT"/>
        </w:rPr>
        <w:t xml:space="preserve"> Estado Fiscal é pois aquele cujas necessidades financeiras são essencialmente cobertas por impostos. No entanto, existem certos Estados que em virtude do grande montante de receitas provenientes de actividades como a exploração de matérias-primas (petróleo, gás natural, ouro, etc.) ou até de concessão do jogo (Mónaco e Macau), podem dispensar os respectivos cidadãos de serem o seu principal suporte financeiro. </w:t>
      </w:r>
    </w:p>
    <w:p w:rsidR="00FB79F5" w:rsidRPr="00631606" w:rsidRDefault="00FB79F5"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Tendo em conta, porém, estas raríssimas situações, pode afirmar-</w:t>
      </w:r>
      <w:r w:rsidR="007D5691">
        <w:rPr>
          <w:rFonts w:ascii="Times New Roman" w:hAnsi="Times New Roman" w:cs="Times New Roman"/>
          <w:sz w:val="24"/>
          <w:szCs w:val="24"/>
          <w:lang w:val="pt-PT"/>
        </w:rPr>
        <w:t>s</w:t>
      </w:r>
      <w:r w:rsidR="003867C4">
        <w:rPr>
          <w:rFonts w:ascii="Times New Roman" w:hAnsi="Times New Roman" w:cs="Times New Roman"/>
          <w:sz w:val="24"/>
          <w:szCs w:val="24"/>
          <w:lang w:val="pt-PT"/>
        </w:rPr>
        <w:t>e que o Estado Fiscal tem sido</w:t>
      </w:r>
      <w:r w:rsidR="007D5691">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a cara</w:t>
      </w:r>
      <w:r w:rsidR="003B1642">
        <w:rPr>
          <w:rFonts w:ascii="Times New Roman" w:hAnsi="Times New Roman" w:cs="Times New Roman"/>
          <w:sz w:val="24"/>
          <w:szCs w:val="24"/>
          <w:lang w:val="pt-PT"/>
        </w:rPr>
        <w:t>cterística dominante do Estado m</w:t>
      </w:r>
      <w:r w:rsidRPr="00631606">
        <w:rPr>
          <w:rFonts w:ascii="Times New Roman" w:hAnsi="Times New Roman" w:cs="Times New Roman"/>
          <w:sz w:val="24"/>
          <w:szCs w:val="24"/>
          <w:lang w:val="pt-PT"/>
        </w:rPr>
        <w:t xml:space="preserve">oderno. </w:t>
      </w:r>
    </w:p>
    <w:p w:rsidR="00FB79F5" w:rsidRPr="00631606" w:rsidRDefault="00FB79F5"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Nas palavras de Vasques (2011:11) </w:t>
      </w:r>
    </w:p>
    <w:p w:rsidR="00FB79F5" w:rsidRPr="00631606" w:rsidRDefault="003B1642" w:rsidP="0023457A">
      <w:pPr>
        <w:spacing w:before="120" w:after="120" w:line="360" w:lineRule="auto"/>
        <w:ind w:left="567" w:right="567"/>
        <w:jc w:val="both"/>
        <w:rPr>
          <w:rFonts w:ascii="Times New Roman" w:hAnsi="Times New Roman" w:cs="Times New Roman"/>
          <w:lang w:val="pt-PT"/>
        </w:rPr>
      </w:pPr>
      <w:proofErr w:type="gramStart"/>
      <w:r>
        <w:rPr>
          <w:rFonts w:ascii="Times New Roman" w:hAnsi="Times New Roman" w:cs="Times New Roman"/>
          <w:lang w:val="pt-PT"/>
        </w:rPr>
        <w:t>[o]</w:t>
      </w:r>
      <w:r w:rsidR="00FB79F5" w:rsidRPr="00631606">
        <w:rPr>
          <w:rFonts w:ascii="Times New Roman" w:hAnsi="Times New Roman" w:cs="Times New Roman"/>
          <w:lang w:val="pt-PT"/>
        </w:rPr>
        <w:t>s</w:t>
      </w:r>
      <w:proofErr w:type="gramEnd"/>
      <w:r w:rsidR="00FB79F5" w:rsidRPr="00631606">
        <w:rPr>
          <w:rFonts w:ascii="Times New Roman" w:hAnsi="Times New Roman" w:cs="Times New Roman"/>
          <w:lang w:val="pt-PT"/>
        </w:rPr>
        <w:t xml:space="preserve"> estados modernos costumam dizer-se Estados Fiscais, no preciso sentido em que não se alimentam já da exploração do seu património mas antes da exploração da </w:t>
      </w:r>
      <w:r w:rsidR="00FB79F5" w:rsidRPr="00631606">
        <w:rPr>
          <w:rFonts w:ascii="Times New Roman" w:hAnsi="Times New Roman" w:cs="Times New Roman"/>
          <w:lang w:val="pt-PT"/>
        </w:rPr>
        <w:lastRenderedPageBreak/>
        <w:t xml:space="preserve">riqueza dos cidadãos, que absorvem regularmente por meio de tributos com peso e contornos diversos. </w:t>
      </w:r>
      <w:bookmarkStart w:id="7" w:name="_Hlk499686429"/>
      <w:r w:rsidR="00FB79F5" w:rsidRPr="00631606">
        <w:rPr>
          <w:rFonts w:ascii="Times New Roman" w:hAnsi="Times New Roman" w:cs="Times New Roman"/>
          <w:lang w:val="pt-PT"/>
        </w:rPr>
        <w:t>O dever de pagar impostos constitui, por isso, uma das marcas distintivas mais fundas da moderna vida em sociedade, exprimindo o mais grave e controverso acto ablativo praticado pelo poder público sobre o património particular</w:t>
      </w:r>
      <w:bookmarkEnd w:id="7"/>
      <w:r w:rsidR="00FB79F5" w:rsidRPr="00631606">
        <w:rPr>
          <w:rFonts w:ascii="Times New Roman" w:hAnsi="Times New Roman" w:cs="Times New Roman"/>
          <w:lang w:val="pt-PT"/>
        </w:rPr>
        <w:t>.</w:t>
      </w:r>
    </w:p>
    <w:p w:rsidR="00FB79F5" w:rsidRPr="00631606" w:rsidRDefault="00FB79F5"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O dever de pagar impostos constitui, por isso, uma das marcas distintivas da moderna vida em sociedade.</w:t>
      </w:r>
    </w:p>
    <w:p w:rsidR="00FB79F5" w:rsidRPr="00631606" w:rsidRDefault="00C46A85" w:rsidP="0023457A">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Sanches (2002:</w:t>
      </w:r>
      <w:r w:rsidR="008D6B13">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9) descreve «o</w:t>
      </w:r>
      <w:r w:rsidR="00FB79F5" w:rsidRPr="00631606">
        <w:rPr>
          <w:rFonts w:ascii="Times New Roman" w:hAnsi="Times New Roman" w:cs="Times New Roman"/>
          <w:sz w:val="24"/>
          <w:szCs w:val="24"/>
          <w:lang w:val="pt-PT"/>
        </w:rPr>
        <w:t xml:space="preserve"> imposto constitui a forma normal de financiamento do Estado contemporâneo. Tendo como objectivo a obtenção de receitas públicas ou a prossecução de outros fins de conformação social previstos na lei».</w:t>
      </w:r>
    </w:p>
    <w:p w:rsidR="00175C60" w:rsidRDefault="00FB79F5" w:rsidP="0023457A">
      <w:pPr>
        <w:spacing w:before="120" w:after="120" w:line="360" w:lineRule="auto"/>
        <w:ind w:right="-1"/>
        <w:jc w:val="both"/>
        <w:rPr>
          <w:rFonts w:ascii="Times New Roman" w:hAnsi="Times New Roman" w:cs="Times New Roman"/>
          <w:sz w:val="24"/>
          <w:szCs w:val="24"/>
          <w:lang w:val="pt-PT"/>
        </w:rPr>
      </w:pPr>
      <w:bookmarkStart w:id="8" w:name="_Hlk499686486"/>
      <w:r w:rsidRPr="00631606">
        <w:rPr>
          <w:rFonts w:ascii="Times New Roman" w:hAnsi="Times New Roman" w:cs="Times New Roman"/>
          <w:sz w:val="24"/>
          <w:szCs w:val="24"/>
          <w:lang w:val="pt-PT"/>
        </w:rPr>
        <w:t>O pagamento de impostos</w:t>
      </w:r>
      <w:r w:rsidR="003B1642">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assume-se </w:t>
      </w:r>
      <w:r w:rsidR="00C46A85" w:rsidRPr="00631606">
        <w:rPr>
          <w:rFonts w:ascii="Times New Roman" w:hAnsi="Times New Roman" w:cs="Times New Roman"/>
          <w:sz w:val="24"/>
          <w:szCs w:val="24"/>
          <w:lang w:val="pt-PT"/>
        </w:rPr>
        <w:t xml:space="preserve">assim </w:t>
      </w:r>
      <w:r w:rsidRPr="00631606">
        <w:rPr>
          <w:rFonts w:ascii="Times New Roman" w:hAnsi="Times New Roman" w:cs="Times New Roman"/>
          <w:sz w:val="24"/>
          <w:szCs w:val="24"/>
          <w:lang w:val="pt-PT"/>
        </w:rPr>
        <w:t xml:space="preserve">como uma obrigação pública constitucionalmente consagrada entre nós, designadamente no artigo 103º da Constituição da República Portuguesa. </w:t>
      </w:r>
      <w:r w:rsidR="003867C4">
        <w:rPr>
          <w:rFonts w:ascii="Times New Roman" w:hAnsi="Times New Roman" w:cs="Times New Roman"/>
          <w:sz w:val="24"/>
          <w:szCs w:val="24"/>
          <w:lang w:val="pt-PT"/>
        </w:rPr>
        <w:t>Todavia</w:t>
      </w:r>
      <w:r w:rsidRPr="00631606">
        <w:rPr>
          <w:rFonts w:ascii="Times New Roman" w:hAnsi="Times New Roman" w:cs="Times New Roman"/>
          <w:sz w:val="24"/>
          <w:szCs w:val="24"/>
          <w:lang w:val="pt-PT"/>
        </w:rPr>
        <w:t>, como obrigação, está sujeita a regras e limites impostos pelos direitos fundamentais</w:t>
      </w:r>
      <w:bookmarkEnd w:id="8"/>
      <w:r w:rsidRPr="00631606">
        <w:rPr>
          <w:rFonts w:ascii="Times New Roman" w:hAnsi="Times New Roman" w:cs="Times New Roman"/>
          <w:sz w:val="24"/>
          <w:szCs w:val="24"/>
          <w:lang w:val="pt-PT"/>
        </w:rPr>
        <w:t>: o princípio da generalidade e da igualdade, ou seja, todos devem estar sujeitos ao seu pagamento (artigo 1</w:t>
      </w:r>
      <w:r w:rsidR="004F32A5" w:rsidRPr="00631606">
        <w:rPr>
          <w:rFonts w:ascii="Times New Roman" w:hAnsi="Times New Roman" w:cs="Times New Roman"/>
          <w:sz w:val="24"/>
          <w:szCs w:val="24"/>
          <w:lang w:val="pt-PT"/>
        </w:rPr>
        <w:t>3</w:t>
      </w:r>
      <w:r w:rsidRPr="00631606">
        <w:rPr>
          <w:rFonts w:ascii="Times New Roman" w:hAnsi="Times New Roman" w:cs="Times New Roman"/>
          <w:sz w:val="24"/>
          <w:szCs w:val="24"/>
          <w:lang w:val="pt-PT"/>
        </w:rPr>
        <w:t>º, número 1</w:t>
      </w:r>
      <w:r w:rsidR="003B1642">
        <w:rPr>
          <w:rFonts w:ascii="Times New Roman" w:hAnsi="Times New Roman" w:cs="Times New Roman"/>
          <w:sz w:val="24"/>
          <w:szCs w:val="24"/>
          <w:lang w:val="pt-PT"/>
        </w:rPr>
        <w:t xml:space="preserve"> da CRP</w:t>
      </w:r>
      <w:r w:rsidRPr="00631606">
        <w:rPr>
          <w:rFonts w:ascii="Times New Roman" w:hAnsi="Times New Roman" w:cs="Times New Roman"/>
          <w:sz w:val="24"/>
          <w:szCs w:val="24"/>
          <w:lang w:val="pt-PT"/>
        </w:rPr>
        <w:t>) e em idêntica medida, sem discriminação indevida ou não fundamentada (artigo 13º, número 2</w:t>
      </w:r>
      <w:r w:rsidR="003B1642">
        <w:rPr>
          <w:rFonts w:ascii="Times New Roman" w:hAnsi="Times New Roman" w:cs="Times New Roman"/>
          <w:sz w:val="24"/>
          <w:szCs w:val="24"/>
          <w:lang w:val="pt-PT"/>
        </w:rPr>
        <w:t xml:space="preserve"> da CRP</w:t>
      </w:r>
      <w:r w:rsidRPr="00631606">
        <w:rPr>
          <w:rFonts w:ascii="Times New Roman" w:hAnsi="Times New Roman" w:cs="Times New Roman"/>
          <w:sz w:val="24"/>
          <w:szCs w:val="24"/>
          <w:lang w:val="pt-PT"/>
        </w:rPr>
        <w:t>).</w:t>
      </w:r>
    </w:p>
    <w:p w:rsidR="003867C4" w:rsidRPr="003867C4" w:rsidRDefault="003867C4" w:rsidP="00175C60">
      <w:pPr>
        <w:spacing w:before="120" w:after="120" w:line="360" w:lineRule="auto"/>
        <w:jc w:val="both"/>
        <w:rPr>
          <w:rFonts w:ascii="Times New Roman" w:hAnsi="Times New Roman" w:cs="Times New Roman"/>
          <w:sz w:val="24"/>
          <w:szCs w:val="24"/>
          <w:lang w:val="pt-PT"/>
        </w:rPr>
      </w:pPr>
      <w:r w:rsidRPr="003867C4">
        <w:rPr>
          <w:rFonts w:ascii="Times New Roman" w:hAnsi="Times New Roman"/>
          <w:sz w:val="24"/>
          <w:szCs w:val="18"/>
          <w:shd w:val="clear" w:color="auto" w:fill="FFFFFF"/>
          <w:lang w:val="pt-PT"/>
        </w:rPr>
        <w:t xml:space="preserve">No Estado Fiscal moderno, convivente com direitos e garantias cristalizados na sociedade, tais como a liberdade e a igualdade, a </w:t>
      </w:r>
      <w:r w:rsidR="003B1642" w:rsidRPr="003867C4">
        <w:rPr>
          <w:rFonts w:ascii="Times New Roman" w:hAnsi="Times New Roman"/>
          <w:sz w:val="24"/>
          <w:szCs w:val="18"/>
          <w:shd w:val="clear" w:color="auto" w:fill="FFFFFF"/>
          <w:lang w:val="pt-PT"/>
        </w:rPr>
        <w:t>actividade</w:t>
      </w:r>
      <w:r w:rsidRPr="003867C4">
        <w:rPr>
          <w:rFonts w:ascii="Times New Roman" w:hAnsi="Times New Roman"/>
          <w:sz w:val="24"/>
          <w:szCs w:val="18"/>
          <w:shd w:val="clear" w:color="auto" w:fill="FFFFFF"/>
          <w:lang w:val="pt-PT"/>
        </w:rPr>
        <w:t xml:space="preserve"> estatal no que tange à instituição de tributos, arrecadação e administ</w:t>
      </w:r>
      <w:r>
        <w:rPr>
          <w:rFonts w:ascii="Times New Roman" w:hAnsi="Times New Roman"/>
          <w:sz w:val="24"/>
          <w:szCs w:val="18"/>
          <w:shd w:val="clear" w:color="auto" w:fill="FFFFFF"/>
          <w:lang w:val="pt-PT"/>
        </w:rPr>
        <w:t>ração das contas públicas</w:t>
      </w:r>
      <w:r w:rsidR="003B1642">
        <w:rPr>
          <w:rFonts w:ascii="Times New Roman" w:hAnsi="Times New Roman"/>
          <w:sz w:val="24"/>
          <w:szCs w:val="18"/>
          <w:shd w:val="clear" w:color="auto" w:fill="FFFFFF"/>
          <w:lang w:val="pt-PT"/>
        </w:rPr>
        <w:t>,</w:t>
      </w:r>
      <w:r>
        <w:rPr>
          <w:rFonts w:ascii="Times New Roman" w:hAnsi="Times New Roman"/>
          <w:sz w:val="24"/>
          <w:szCs w:val="18"/>
          <w:shd w:val="clear" w:color="auto" w:fill="FFFFFF"/>
          <w:lang w:val="pt-PT"/>
        </w:rPr>
        <w:t xml:space="preserve"> deve </w:t>
      </w:r>
      <w:r w:rsidRPr="003867C4">
        <w:rPr>
          <w:rFonts w:ascii="Times New Roman" w:hAnsi="Times New Roman"/>
          <w:sz w:val="24"/>
          <w:szCs w:val="18"/>
          <w:shd w:val="clear" w:color="auto" w:fill="FFFFFF"/>
          <w:lang w:val="pt-PT"/>
        </w:rPr>
        <w:t>assegurar a observância da nova faceta da cidadania que se desdobra, qual seja a cidadania fiscal.</w:t>
      </w:r>
    </w:p>
    <w:p w:rsidR="00175C60" w:rsidRPr="009E292A" w:rsidRDefault="00175C60" w:rsidP="00175C60">
      <w:pPr>
        <w:spacing w:before="120" w:after="120" w:line="360" w:lineRule="auto"/>
        <w:jc w:val="both"/>
        <w:rPr>
          <w:rFonts w:ascii="Times New Roman" w:hAnsi="Times New Roman" w:cs="Times New Roman"/>
          <w:sz w:val="24"/>
          <w:szCs w:val="24"/>
          <w:lang w:val="pt-PT"/>
        </w:rPr>
      </w:pPr>
      <w:r w:rsidRPr="009E292A">
        <w:rPr>
          <w:rFonts w:ascii="Times New Roman" w:hAnsi="Times New Roman" w:cs="Times New Roman"/>
          <w:sz w:val="24"/>
          <w:szCs w:val="24"/>
          <w:lang w:val="pt-PT"/>
        </w:rPr>
        <w:t>Nabais</w:t>
      </w:r>
      <w:r w:rsidR="003867C4" w:rsidRPr="009E292A">
        <w:rPr>
          <w:rFonts w:ascii="Times New Roman" w:hAnsi="Times New Roman" w:cs="Times New Roman"/>
          <w:sz w:val="24"/>
          <w:szCs w:val="24"/>
          <w:lang w:val="pt-PT"/>
        </w:rPr>
        <w:t xml:space="preserve"> assevera (</w:t>
      </w:r>
      <w:r w:rsidR="009E292A" w:rsidRPr="009E292A">
        <w:rPr>
          <w:rFonts w:ascii="Times New Roman" w:hAnsi="Times New Roman" w:cs="Times New Roman"/>
          <w:sz w:val="24"/>
          <w:szCs w:val="24"/>
          <w:lang w:val="pt-PT"/>
        </w:rPr>
        <w:t>1998: 313</w:t>
      </w:r>
      <w:r w:rsidR="00CC5D88" w:rsidRPr="009E292A">
        <w:rPr>
          <w:rFonts w:ascii="Times New Roman" w:hAnsi="Times New Roman" w:cs="Times New Roman"/>
          <w:sz w:val="24"/>
          <w:szCs w:val="24"/>
          <w:lang w:val="pt-PT"/>
        </w:rPr>
        <w:t>)</w:t>
      </w:r>
      <w:r w:rsidRPr="009E292A">
        <w:rPr>
          <w:rFonts w:ascii="Times New Roman" w:hAnsi="Times New Roman" w:cs="Times New Roman"/>
          <w:sz w:val="24"/>
          <w:szCs w:val="24"/>
          <w:lang w:val="pt-PT"/>
        </w:rPr>
        <w:t xml:space="preserve">: </w:t>
      </w:r>
    </w:p>
    <w:p w:rsidR="009E292A" w:rsidRPr="009E292A" w:rsidRDefault="009126CF" w:rsidP="009E292A">
      <w:pPr>
        <w:spacing w:before="120" w:after="120" w:line="360" w:lineRule="auto"/>
        <w:ind w:left="567" w:right="567"/>
        <w:jc w:val="both"/>
        <w:rPr>
          <w:rFonts w:ascii="Times New Roman" w:hAnsi="Times New Roman" w:cs="Times New Roman"/>
          <w:lang w:val="pt-PT"/>
        </w:rPr>
      </w:pPr>
      <w:proofErr w:type="gramStart"/>
      <w:r w:rsidRPr="009E292A">
        <w:rPr>
          <w:rFonts w:ascii="Times New Roman" w:hAnsi="Times New Roman" w:cs="Times New Roman"/>
          <w:lang w:val="pt-PT"/>
        </w:rPr>
        <w:t>[c]</w:t>
      </w:r>
      <w:proofErr w:type="spellStart"/>
      <w:r w:rsidR="00175C60" w:rsidRPr="009E292A">
        <w:rPr>
          <w:rFonts w:ascii="Times New Roman" w:hAnsi="Times New Roman" w:cs="Times New Roman"/>
          <w:lang w:val="pt-PT"/>
        </w:rPr>
        <w:t>omo</w:t>
      </w:r>
      <w:proofErr w:type="spellEnd"/>
      <w:proofErr w:type="gramEnd"/>
      <w:r w:rsidR="00175C60" w:rsidRPr="009E292A">
        <w:rPr>
          <w:rFonts w:ascii="Times New Roman" w:hAnsi="Times New Roman" w:cs="Times New Roman"/>
          <w:lang w:val="pt-PT"/>
        </w:rPr>
        <w:t xml:space="preserve"> referimos, </w:t>
      </w:r>
      <w:bookmarkStart w:id="9" w:name="_Hlk499686580"/>
      <w:r w:rsidR="00175C60" w:rsidRPr="009E292A">
        <w:rPr>
          <w:rFonts w:ascii="Times New Roman" w:hAnsi="Times New Roman" w:cs="Times New Roman"/>
          <w:lang w:val="pt-PT"/>
        </w:rPr>
        <w:t>a cidadania de liberdade, que o estado fiscal pressupõe, para não ser postergada impõe um sistema fiscal balizado por estritos limites jurídico-constitucionais. Limites esses que integram a chamada constituição fiscal e que podemos reconduzir, para não nos alongarmos neste aspecto, a duas ideias: uma ideia de segurança, que tem o seu tradicional e principal suporte no princípio da legalidade</w:t>
      </w:r>
      <w:r w:rsidR="009E292A" w:rsidRPr="009E292A">
        <w:rPr>
          <w:rFonts w:ascii="Times New Roman" w:hAnsi="Times New Roman" w:cs="Times New Roman"/>
          <w:lang w:val="pt-PT"/>
        </w:rPr>
        <w:t>, e uma ideia de justiça ou equidade, que tem a ver com a medida dos impostos e assenta no princípio da capacidade contributiva</w:t>
      </w:r>
      <w:bookmarkEnd w:id="9"/>
      <w:r w:rsidR="009E292A" w:rsidRPr="009E292A">
        <w:rPr>
          <w:rFonts w:ascii="Times New Roman" w:hAnsi="Times New Roman" w:cs="Times New Roman"/>
          <w:lang w:val="pt-PT"/>
        </w:rPr>
        <w:t>.</w:t>
      </w:r>
    </w:p>
    <w:p w:rsidR="00FB79F5" w:rsidRPr="008C7A55" w:rsidRDefault="00C40AB7" w:rsidP="001F1970">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Conforme Pedro e Ferreira</w:t>
      </w:r>
      <w:r w:rsidR="00FB79F5" w:rsidRPr="00631606">
        <w:rPr>
          <w:rFonts w:ascii="Times New Roman" w:hAnsi="Times New Roman" w:cs="Times New Roman"/>
          <w:sz w:val="24"/>
          <w:szCs w:val="24"/>
          <w:lang w:val="pt-PT"/>
        </w:rPr>
        <w:t xml:space="preserve"> </w:t>
      </w:r>
      <w:r w:rsidR="00FB79F5" w:rsidRPr="00C40AB7">
        <w:rPr>
          <w:rFonts w:ascii="Times New Roman" w:hAnsi="Times New Roman" w:cs="Times New Roman"/>
          <w:sz w:val="24"/>
          <w:szCs w:val="24"/>
          <w:lang w:val="pt-PT"/>
        </w:rPr>
        <w:t>(200</w:t>
      </w:r>
      <w:r>
        <w:rPr>
          <w:rFonts w:ascii="Times New Roman" w:hAnsi="Times New Roman" w:cs="Times New Roman"/>
          <w:sz w:val="24"/>
          <w:szCs w:val="24"/>
          <w:lang w:val="pt-PT"/>
        </w:rPr>
        <w:t>9</w:t>
      </w:r>
      <w:r w:rsidR="00FB79F5" w:rsidRPr="00C40AB7">
        <w:rPr>
          <w:rFonts w:ascii="Times New Roman" w:hAnsi="Times New Roman" w:cs="Times New Roman"/>
          <w:sz w:val="24"/>
          <w:szCs w:val="24"/>
          <w:lang w:val="pt-PT"/>
        </w:rPr>
        <w:t>:</w:t>
      </w:r>
      <w:r w:rsidR="009126CF" w:rsidRPr="00C40AB7">
        <w:rPr>
          <w:rFonts w:ascii="Times New Roman" w:hAnsi="Times New Roman" w:cs="Times New Roman"/>
          <w:sz w:val="24"/>
          <w:szCs w:val="24"/>
          <w:lang w:val="pt-PT"/>
        </w:rPr>
        <w:t xml:space="preserve"> </w:t>
      </w:r>
      <w:r>
        <w:rPr>
          <w:rFonts w:ascii="Times New Roman" w:hAnsi="Times New Roman" w:cs="Times New Roman"/>
          <w:sz w:val="24"/>
          <w:szCs w:val="24"/>
          <w:lang w:val="pt-PT"/>
        </w:rPr>
        <w:t>5</w:t>
      </w:r>
      <w:r w:rsidR="00FB79F5" w:rsidRPr="00C40AB7">
        <w:rPr>
          <w:rFonts w:ascii="Times New Roman" w:hAnsi="Times New Roman" w:cs="Times New Roman"/>
          <w:sz w:val="24"/>
          <w:szCs w:val="24"/>
          <w:lang w:val="pt-PT"/>
        </w:rPr>
        <w:t>):</w:t>
      </w:r>
    </w:p>
    <w:p w:rsidR="00FB79F5" w:rsidRDefault="00FB79F5" w:rsidP="001F1970">
      <w:pPr>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[p]ara</w:t>
      </w:r>
      <w:proofErr w:type="gramEnd"/>
      <w:r w:rsidRPr="00631606">
        <w:rPr>
          <w:rFonts w:ascii="Times New Roman" w:hAnsi="Times New Roman" w:cs="Times New Roman"/>
          <w:lang w:val="pt-PT"/>
        </w:rPr>
        <w:t xml:space="preserve"> um Estado Fiscal suportável, para um Estado conforme aos princípios jurídico-constitucionais, é necessário que todos exerçamos aquilo que se designa por cidadania fiscal: a existência e funcionamento do Estado é um assunto de todos, na medida em que como membros da comunidade somos os suportes económicos e políticos do Estado. Assim, temos o dever de suportar financeiramente o Estado e o direito a ter </w:t>
      </w:r>
      <w:r w:rsidRPr="00631606">
        <w:rPr>
          <w:rFonts w:ascii="Times New Roman" w:hAnsi="Times New Roman" w:cs="Times New Roman"/>
          <w:lang w:val="pt-PT"/>
        </w:rPr>
        <w:lastRenderedPageBreak/>
        <w:t xml:space="preserve">uma palavra sobre os impostos que estamos dispostos a pagar. Em suma, o dever fundamental de pagar impostos traduz-se no preço a pagar por termos uma comunidade assente na ideia de liberdade. Quando o pagamento dos impostos não é assumido como um dever, é todo o ambiente social que se degrada. </w:t>
      </w:r>
    </w:p>
    <w:p w:rsidR="007D23B4" w:rsidRDefault="007D23B4" w:rsidP="007D23B4">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Como ressalta </w:t>
      </w:r>
      <w:r w:rsidRPr="009004DC">
        <w:rPr>
          <w:rFonts w:ascii="Times New Roman" w:hAnsi="Times New Roman" w:cs="Times New Roman"/>
          <w:sz w:val="24"/>
          <w:szCs w:val="24"/>
          <w:lang w:val="pt-PT"/>
        </w:rPr>
        <w:t>Canotilho (2012: 9-10)</w:t>
      </w:r>
      <w:r>
        <w:rPr>
          <w:rFonts w:ascii="Times New Roman" w:hAnsi="Times New Roman" w:cs="Times New Roman"/>
          <w:sz w:val="24"/>
          <w:szCs w:val="24"/>
          <w:lang w:val="pt-PT"/>
        </w:rPr>
        <w:t xml:space="preserve"> </w:t>
      </w:r>
    </w:p>
    <w:p w:rsidR="007D23B4" w:rsidRPr="007D23B4" w:rsidRDefault="007D23B4" w:rsidP="007D23B4">
      <w:pPr>
        <w:spacing w:before="120" w:after="120" w:line="360" w:lineRule="auto"/>
        <w:ind w:left="567" w:right="565"/>
        <w:jc w:val="both"/>
        <w:rPr>
          <w:rFonts w:ascii="Times New Roman" w:hAnsi="Times New Roman" w:cs="Times New Roman"/>
          <w:lang w:val="pt-PT"/>
        </w:rPr>
      </w:pPr>
      <w:r w:rsidRPr="007D23B4">
        <w:rPr>
          <w:rFonts w:ascii="Times New Roman" w:hAnsi="Times New Roman" w:cs="Times New Roman"/>
          <w:lang w:val="pt-PT"/>
        </w:rPr>
        <w:t xml:space="preserve">[a] justiça </w:t>
      </w:r>
      <w:proofErr w:type="spellStart"/>
      <w:r w:rsidRPr="007D23B4">
        <w:rPr>
          <w:rFonts w:ascii="Times New Roman" w:hAnsi="Times New Roman" w:cs="Times New Roman"/>
          <w:lang w:val="pt-PT"/>
        </w:rPr>
        <w:t>intergeracional</w:t>
      </w:r>
      <w:proofErr w:type="spellEnd"/>
      <w:r w:rsidRPr="007D23B4">
        <w:rPr>
          <w:rFonts w:ascii="Times New Roman" w:hAnsi="Times New Roman" w:cs="Times New Roman"/>
          <w:lang w:val="pt-PT"/>
        </w:rPr>
        <w:t xml:space="preserve"> e a justiça na imposição de encargos </w:t>
      </w:r>
      <w:proofErr w:type="gramStart"/>
      <w:r w:rsidRPr="007D23B4">
        <w:rPr>
          <w:rFonts w:ascii="Times New Roman" w:hAnsi="Times New Roman" w:cs="Times New Roman"/>
          <w:lang w:val="pt-PT"/>
        </w:rPr>
        <w:t>anda</w:t>
      </w:r>
      <w:proofErr w:type="gramEnd"/>
      <w:r w:rsidRPr="007D23B4">
        <w:rPr>
          <w:rFonts w:ascii="Times New Roman" w:hAnsi="Times New Roman" w:cs="Times New Roman"/>
          <w:lang w:val="pt-PT"/>
        </w:rPr>
        <w:t xml:space="preserve"> a par com políticas sociais, políticas de família, </w:t>
      </w:r>
      <w:r w:rsidR="00B63EF9" w:rsidRPr="007D23B4">
        <w:rPr>
          <w:rFonts w:ascii="Times New Roman" w:hAnsi="Times New Roman" w:cs="Times New Roman"/>
          <w:lang w:val="pt-PT"/>
        </w:rPr>
        <w:t>políticas</w:t>
      </w:r>
      <w:r>
        <w:rPr>
          <w:rFonts w:ascii="Times New Roman" w:hAnsi="Times New Roman" w:cs="Times New Roman"/>
          <w:lang w:val="pt-PT"/>
        </w:rPr>
        <w:t xml:space="preserve"> orçamentais e financeiras. […]</w:t>
      </w:r>
      <w:r w:rsidRPr="007D23B4">
        <w:rPr>
          <w:rFonts w:ascii="Times New Roman" w:hAnsi="Times New Roman" w:cs="Times New Roman"/>
          <w:lang w:val="pt-PT"/>
        </w:rPr>
        <w:t xml:space="preserve">. A insustentabilidade da sustentabilidade está mesmo ligada a um dos problemas que sempre marcaram a criação das instituições democrático-parlamentares. Referimo-nos à sustentabilidade </w:t>
      </w:r>
      <w:r w:rsidR="00B63EF9" w:rsidRPr="007D23B4">
        <w:rPr>
          <w:rFonts w:ascii="Times New Roman" w:hAnsi="Times New Roman" w:cs="Times New Roman"/>
          <w:lang w:val="pt-PT"/>
        </w:rPr>
        <w:t>orçamental (</w:t>
      </w:r>
      <w:r w:rsidRPr="007D23B4">
        <w:rPr>
          <w:rFonts w:ascii="Times New Roman" w:hAnsi="Times New Roman" w:cs="Times New Roman"/>
          <w:lang w:val="pt-PT"/>
        </w:rPr>
        <w:t>…) Orçamento e sustentabilidade não mais podem compreender-se como problemas separados: a dívida pública transfere os encargos financ</w:t>
      </w:r>
      <w:r>
        <w:rPr>
          <w:rFonts w:ascii="Times New Roman" w:hAnsi="Times New Roman" w:cs="Times New Roman"/>
          <w:lang w:val="pt-PT"/>
        </w:rPr>
        <w:t>eiros para o futuro, reduzindo o</w:t>
      </w:r>
      <w:r w:rsidRPr="007D23B4">
        <w:rPr>
          <w:rFonts w:ascii="Times New Roman" w:hAnsi="Times New Roman" w:cs="Times New Roman"/>
          <w:lang w:val="pt-PT"/>
        </w:rPr>
        <w:t xml:space="preserve"> espaço de actuação financeira das gerações futuras</w:t>
      </w:r>
    </w:p>
    <w:p w:rsidR="002C23D7" w:rsidRPr="00631606" w:rsidRDefault="007D23B4" w:rsidP="002C23D7">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Para </w:t>
      </w:r>
      <w:r w:rsidR="002C23D7" w:rsidRPr="00631606">
        <w:rPr>
          <w:rFonts w:ascii="Times New Roman" w:hAnsi="Times New Roman" w:cs="Times New Roman"/>
          <w:sz w:val="24"/>
          <w:szCs w:val="24"/>
          <w:lang w:val="pt-PT"/>
        </w:rPr>
        <w:t>Dourado (2015:116)</w:t>
      </w:r>
      <w:r>
        <w:rPr>
          <w:rFonts w:ascii="Times New Roman" w:hAnsi="Times New Roman" w:cs="Times New Roman"/>
          <w:sz w:val="24"/>
          <w:szCs w:val="24"/>
          <w:lang w:val="pt-PT"/>
        </w:rPr>
        <w:t>, os impostos</w:t>
      </w:r>
      <w:r w:rsidR="002C23D7" w:rsidRPr="00631606">
        <w:rPr>
          <w:rFonts w:ascii="Times New Roman" w:hAnsi="Times New Roman" w:cs="Times New Roman"/>
          <w:sz w:val="24"/>
          <w:szCs w:val="24"/>
          <w:lang w:val="pt-PT"/>
        </w:rPr>
        <w:t xml:space="preserve"> «são legitimados através do princípio do benefício (ou troca global de utilidades entre impostos e bens e serviços públicos recebidos). A justiça fiscal implica a escolha dos impostos (objecto e sujeitos passivos), a determinação justa da matéria tributável e os limites da carga fiscal» </w:t>
      </w:r>
    </w:p>
    <w:p w:rsidR="00346DEB" w:rsidRDefault="002C23D7" w:rsidP="009B5952">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Não obstante, a legitimação dos impostos, tal como o descrevemos, bem como os limites da carga fiscal</w:t>
      </w:r>
      <w:r w:rsidR="00B60FB8"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w:t>
      </w:r>
      <w:r w:rsidR="00B60FB8" w:rsidRPr="00631606">
        <w:rPr>
          <w:rFonts w:ascii="Times New Roman" w:hAnsi="Times New Roman" w:cs="Times New Roman"/>
          <w:sz w:val="24"/>
          <w:szCs w:val="24"/>
          <w:lang w:val="pt-PT"/>
        </w:rPr>
        <w:t>deixaram</w:t>
      </w:r>
      <w:r w:rsidRPr="00631606">
        <w:rPr>
          <w:rFonts w:ascii="Times New Roman" w:hAnsi="Times New Roman" w:cs="Times New Roman"/>
          <w:sz w:val="24"/>
          <w:szCs w:val="24"/>
          <w:lang w:val="pt-PT"/>
        </w:rPr>
        <w:t xml:space="preserve"> de estar politicamente relacionados com a lógica do Estado Fiscal, estando agora ligados a um binómio de Estado-Dívida</w:t>
      </w:r>
      <w:r w:rsidR="00B60FB8" w:rsidRPr="00631606">
        <w:rPr>
          <w:rFonts w:ascii="Times New Roman" w:hAnsi="Times New Roman" w:cs="Times New Roman"/>
          <w:sz w:val="24"/>
          <w:szCs w:val="24"/>
          <w:lang w:val="pt-PT"/>
        </w:rPr>
        <w:t xml:space="preserve"> (Dourado: 2015)</w:t>
      </w:r>
      <w:r w:rsidRPr="00631606">
        <w:rPr>
          <w:rFonts w:ascii="Times New Roman" w:hAnsi="Times New Roman" w:cs="Times New Roman"/>
          <w:sz w:val="24"/>
          <w:szCs w:val="24"/>
          <w:lang w:val="pt-PT"/>
        </w:rPr>
        <w:t xml:space="preserve">. Com efeito, </w:t>
      </w:r>
      <w:r w:rsidR="0089791E" w:rsidRPr="00631606">
        <w:rPr>
          <w:rFonts w:ascii="Times New Roman" w:hAnsi="Times New Roman" w:cs="Times New Roman"/>
          <w:sz w:val="24"/>
          <w:szCs w:val="24"/>
          <w:lang w:val="pt-PT"/>
        </w:rPr>
        <w:t xml:space="preserve">a crise financeira de 2008 deu lugar na Europa a uma forte recessão, ao que se seguiu a crise das dívidas soberanas. O efeito foi uma quebra do PIB </w:t>
      </w:r>
      <w:proofErr w:type="gramStart"/>
      <w:r w:rsidR="0089791E" w:rsidRPr="00DB6551">
        <w:rPr>
          <w:rFonts w:ascii="Times New Roman" w:hAnsi="Times New Roman" w:cs="Times New Roman"/>
          <w:sz w:val="24"/>
          <w:szCs w:val="24"/>
          <w:lang w:val="pt-PT"/>
        </w:rPr>
        <w:t>per capita</w:t>
      </w:r>
      <w:proofErr w:type="gramEnd"/>
      <w:r w:rsidR="0089791E" w:rsidRPr="00631606">
        <w:rPr>
          <w:rFonts w:ascii="Times New Roman" w:hAnsi="Times New Roman" w:cs="Times New Roman"/>
          <w:sz w:val="24"/>
          <w:szCs w:val="24"/>
          <w:lang w:val="pt-PT"/>
        </w:rPr>
        <w:t xml:space="preserve"> nos países do sul da Europa, com particular incidência em Portugal, Irlanda, </w:t>
      </w:r>
      <w:r w:rsidR="00B60FB8" w:rsidRPr="00631606">
        <w:rPr>
          <w:rFonts w:ascii="Times New Roman" w:hAnsi="Times New Roman" w:cs="Times New Roman"/>
          <w:sz w:val="24"/>
          <w:szCs w:val="24"/>
          <w:lang w:val="pt-PT"/>
        </w:rPr>
        <w:t xml:space="preserve">e </w:t>
      </w:r>
      <w:r w:rsidR="0089791E" w:rsidRPr="00631606">
        <w:rPr>
          <w:rFonts w:ascii="Times New Roman" w:hAnsi="Times New Roman" w:cs="Times New Roman"/>
          <w:sz w:val="24"/>
          <w:szCs w:val="24"/>
          <w:lang w:val="pt-PT"/>
        </w:rPr>
        <w:t xml:space="preserve">na </w:t>
      </w:r>
      <w:r w:rsidR="00B63EF9" w:rsidRPr="00631606">
        <w:rPr>
          <w:rFonts w:ascii="Times New Roman" w:hAnsi="Times New Roman" w:cs="Times New Roman"/>
          <w:sz w:val="24"/>
          <w:szCs w:val="24"/>
          <w:lang w:val="pt-PT"/>
        </w:rPr>
        <w:t>Grécia.</w:t>
      </w:r>
      <w:r w:rsidR="0089791E" w:rsidRPr="00631606">
        <w:rPr>
          <w:rFonts w:ascii="Times New Roman" w:hAnsi="Times New Roman" w:cs="Times New Roman"/>
          <w:sz w:val="24"/>
          <w:szCs w:val="24"/>
          <w:lang w:val="pt-PT"/>
        </w:rPr>
        <w:t xml:space="preserve"> A recessão vivida por estes três países originou um forte desequilíbrio das contas públicas. No entanto, independentemente das causas, este desequilíbrio orçamental levou a um rápido aumento da dívida pública nestes países. De tal forma que </w:t>
      </w:r>
      <w:r w:rsidR="00B60FB8" w:rsidRPr="00631606">
        <w:rPr>
          <w:rFonts w:ascii="Times New Roman" w:hAnsi="Times New Roman" w:cs="Times New Roman"/>
          <w:sz w:val="24"/>
          <w:szCs w:val="24"/>
          <w:lang w:val="pt-PT"/>
        </w:rPr>
        <w:t>Portugal acabou por</w:t>
      </w:r>
      <w:r w:rsidR="0089791E" w:rsidRPr="00631606">
        <w:rPr>
          <w:rFonts w:ascii="Times New Roman" w:hAnsi="Times New Roman" w:cs="Times New Roman"/>
          <w:sz w:val="24"/>
          <w:szCs w:val="24"/>
          <w:lang w:val="pt-PT"/>
        </w:rPr>
        <w:t>, e</w:t>
      </w:r>
      <w:r w:rsidR="00086D0C">
        <w:rPr>
          <w:rFonts w:ascii="Times New Roman" w:hAnsi="Times New Roman" w:cs="Times New Roman"/>
          <w:sz w:val="24"/>
          <w:szCs w:val="24"/>
          <w:lang w:val="pt-PT"/>
        </w:rPr>
        <w:t>m 2011</w:t>
      </w:r>
      <w:r w:rsidR="0089791E" w:rsidRPr="00631606">
        <w:rPr>
          <w:rFonts w:ascii="Times New Roman" w:hAnsi="Times New Roman" w:cs="Times New Roman"/>
          <w:sz w:val="24"/>
          <w:szCs w:val="24"/>
          <w:lang w:val="pt-PT"/>
        </w:rPr>
        <w:t>, ter de pedir um programa de as</w:t>
      </w:r>
      <w:r w:rsidR="00B60FB8" w:rsidRPr="00631606">
        <w:rPr>
          <w:rFonts w:ascii="Times New Roman" w:hAnsi="Times New Roman" w:cs="Times New Roman"/>
          <w:sz w:val="24"/>
          <w:szCs w:val="24"/>
          <w:lang w:val="pt-PT"/>
        </w:rPr>
        <w:t xml:space="preserve">sistência financeira à </w:t>
      </w:r>
      <w:proofErr w:type="gramStart"/>
      <w:r w:rsidR="00DB6551" w:rsidRPr="00DB6551">
        <w:rPr>
          <w:rFonts w:ascii="Times New Roman" w:hAnsi="Times New Roman" w:cs="Times New Roman"/>
          <w:i/>
          <w:sz w:val="24"/>
          <w:szCs w:val="24"/>
          <w:lang w:val="pt-PT"/>
        </w:rPr>
        <w:t>T</w:t>
      </w:r>
      <w:r w:rsidR="00B60FB8" w:rsidRPr="00631606">
        <w:rPr>
          <w:rFonts w:ascii="Times New Roman" w:hAnsi="Times New Roman" w:cs="Times New Roman"/>
          <w:i/>
          <w:sz w:val="24"/>
          <w:szCs w:val="24"/>
          <w:lang w:val="pt-PT"/>
        </w:rPr>
        <w:t>roika</w:t>
      </w:r>
      <w:proofErr w:type="gramEnd"/>
      <w:r w:rsidR="00B60FB8" w:rsidRPr="00631606">
        <w:rPr>
          <w:rFonts w:ascii="Times New Roman" w:hAnsi="Times New Roman" w:cs="Times New Roman"/>
          <w:sz w:val="24"/>
          <w:szCs w:val="24"/>
          <w:lang w:val="pt-PT"/>
        </w:rPr>
        <w:t xml:space="preserve"> (Comissão Europeia, Banco Central Europeu e Fundo Monetário Internacional)</w:t>
      </w:r>
      <w:r w:rsidR="00317967">
        <w:rPr>
          <w:rStyle w:val="Refdenotaderodap"/>
          <w:rFonts w:ascii="Times New Roman" w:hAnsi="Times New Roman" w:cs="Times New Roman"/>
          <w:sz w:val="24"/>
          <w:szCs w:val="24"/>
          <w:lang w:val="pt-PT"/>
        </w:rPr>
        <w:footnoteReference w:id="14"/>
      </w:r>
      <w:r w:rsidR="00B60FB8" w:rsidRPr="00631606">
        <w:rPr>
          <w:rFonts w:ascii="Times New Roman" w:hAnsi="Times New Roman" w:cs="Times New Roman"/>
          <w:sz w:val="24"/>
          <w:szCs w:val="24"/>
          <w:lang w:val="pt-PT"/>
        </w:rPr>
        <w:t>.</w:t>
      </w:r>
      <w:r w:rsidR="00294543">
        <w:rPr>
          <w:rFonts w:ascii="Times New Roman" w:hAnsi="Times New Roman" w:cs="Times New Roman"/>
          <w:sz w:val="24"/>
          <w:szCs w:val="24"/>
          <w:lang w:val="pt-PT"/>
        </w:rPr>
        <w:t xml:space="preserve"> Neste contexto, a carga fiscal não está já relacionada com o conceito de representação popular na escolha de bens e serviços </w:t>
      </w:r>
      <w:r w:rsidR="00294543">
        <w:rPr>
          <w:rFonts w:ascii="Times New Roman" w:hAnsi="Times New Roman" w:cs="Times New Roman"/>
          <w:sz w:val="24"/>
          <w:szCs w:val="24"/>
          <w:lang w:val="pt-PT"/>
        </w:rPr>
        <w:lastRenderedPageBreak/>
        <w:t>públicos (e o princípio da reserva de lei), mas com a necessidade de cumprir os compromissos assumidos junto dos credores.</w:t>
      </w:r>
      <w:r w:rsidR="009126CF">
        <w:rPr>
          <w:rFonts w:ascii="Times New Roman" w:hAnsi="Times New Roman" w:cs="Times New Roman"/>
          <w:sz w:val="24"/>
          <w:szCs w:val="24"/>
          <w:lang w:val="pt-PT"/>
        </w:rPr>
        <w:t xml:space="preserve"> A este propósito Dourado (2015: 117) refere que </w:t>
      </w:r>
      <w:r w:rsidR="00CC5D88">
        <w:rPr>
          <w:rFonts w:ascii="Times New Roman" w:hAnsi="Times New Roman" w:cs="Times New Roman"/>
          <w:sz w:val="24"/>
          <w:szCs w:val="24"/>
          <w:lang w:val="pt-PT"/>
        </w:rPr>
        <w:t>«</w:t>
      </w:r>
      <w:r w:rsidR="009126CF">
        <w:rPr>
          <w:rFonts w:ascii="Times New Roman" w:hAnsi="Times New Roman" w:cs="Times New Roman"/>
          <w:sz w:val="24"/>
          <w:szCs w:val="24"/>
          <w:lang w:val="pt-PT"/>
        </w:rPr>
        <w:t>o</w:t>
      </w:r>
      <w:r w:rsidR="00294543">
        <w:rPr>
          <w:rFonts w:ascii="Times New Roman" w:hAnsi="Times New Roman" w:cs="Times New Roman"/>
          <w:sz w:val="24"/>
          <w:szCs w:val="24"/>
          <w:lang w:val="pt-PT"/>
        </w:rPr>
        <w:t>s compromissos internacionais assumidos no quadro do então Mecanismo Europeu de Estabilização Financeira, são concretizados por Memorandos de Entendimento, concluídos entre um Estado e Instituições que não têm legitimidade democrática»</w:t>
      </w:r>
      <w:r w:rsidR="009126CF">
        <w:rPr>
          <w:rFonts w:ascii="Times New Roman" w:hAnsi="Times New Roman" w:cs="Times New Roman"/>
          <w:sz w:val="24"/>
          <w:szCs w:val="24"/>
          <w:lang w:val="pt-PT"/>
        </w:rPr>
        <w:t>.</w:t>
      </w:r>
      <w:r w:rsidR="00294543">
        <w:rPr>
          <w:rFonts w:ascii="Times New Roman" w:hAnsi="Times New Roman" w:cs="Times New Roman"/>
          <w:sz w:val="24"/>
          <w:szCs w:val="24"/>
          <w:lang w:val="pt-PT"/>
        </w:rPr>
        <w:t xml:space="preserve"> </w:t>
      </w:r>
      <w:r w:rsidR="00CC5D88">
        <w:rPr>
          <w:rFonts w:ascii="Times New Roman" w:hAnsi="Times New Roman" w:cs="Times New Roman"/>
          <w:sz w:val="24"/>
          <w:szCs w:val="24"/>
          <w:lang w:val="pt-PT"/>
        </w:rPr>
        <w:t xml:space="preserve">Desta feita, </w:t>
      </w:r>
      <w:r w:rsidR="00346DEB">
        <w:rPr>
          <w:rFonts w:ascii="Times New Roman" w:hAnsi="Times New Roman" w:cs="Times New Roman"/>
          <w:sz w:val="24"/>
          <w:szCs w:val="24"/>
          <w:lang w:val="pt-PT"/>
        </w:rPr>
        <w:t>as alterações às leis fiscais, com o intuito de arrecadação de maior receita originando portanto um aumento da carga fiscal, est</w:t>
      </w:r>
      <w:r w:rsidR="00CC5D88">
        <w:rPr>
          <w:rFonts w:ascii="Times New Roman" w:hAnsi="Times New Roman" w:cs="Times New Roman"/>
          <w:sz w:val="24"/>
          <w:szCs w:val="24"/>
          <w:lang w:val="pt-PT"/>
        </w:rPr>
        <w:t>ão relacionadas</w:t>
      </w:r>
      <w:r w:rsidR="00346DEB">
        <w:rPr>
          <w:rFonts w:ascii="Times New Roman" w:hAnsi="Times New Roman" w:cs="Times New Roman"/>
          <w:sz w:val="24"/>
          <w:szCs w:val="24"/>
          <w:lang w:val="pt-PT"/>
        </w:rPr>
        <w:t xml:space="preserve"> não com as necessidades financeiras do Estado Social mas com os compromissos assumidos junto dos credores internacionais</w:t>
      </w:r>
      <w:r w:rsidR="00CC5D88">
        <w:rPr>
          <w:rFonts w:ascii="Times New Roman" w:hAnsi="Times New Roman" w:cs="Times New Roman"/>
          <w:sz w:val="24"/>
          <w:szCs w:val="24"/>
          <w:lang w:val="pt-PT"/>
        </w:rPr>
        <w:t>.</w:t>
      </w:r>
    </w:p>
    <w:p w:rsidR="000C2948" w:rsidRDefault="000C2948" w:rsidP="009B5952">
      <w:pPr>
        <w:spacing w:before="120" w:after="120" w:line="360" w:lineRule="auto"/>
        <w:ind w:right="565"/>
        <w:jc w:val="both"/>
        <w:rPr>
          <w:rFonts w:ascii="Times New Roman" w:hAnsi="Times New Roman" w:cs="Times New Roman"/>
          <w:lang w:val="pt-PT"/>
        </w:rPr>
      </w:pPr>
      <w:r>
        <w:rPr>
          <w:rFonts w:ascii="Times New Roman" w:hAnsi="Times New Roman" w:cs="Times New Roman"/>
          <w:lang w:val="pt-PT"/>
        </w:rPr>
        <w:t>Nabais (2011:</w:t>
      </w:r>
      <w:r w:rsidR="009126CF">
        <w:rPr>
          <w:rFonts w:ascii="Times New Roman" w:hAnsi="Times New Roman" w:cs="Times New Roman"/>
          <w:lang w:val="pt-PT"/>
        </w:rPr>
        <w:t xml:space="preserve"> </w:t>
      </w:r>
      <w:r>
        <w:rPr>
          <w:rFonts w:ascii="Times New Roman" w:hAnsi="Times New Roman" w:cs="Times New Roman"/>
          <w:lang w:val="pt-PT"/>
        </w:rPr>
        <w:t>33) reflecte:</w:t>
      </w:r>
    </w:p>
    <w:p w:rsidR="000C2948" w:rsidRPr="009B5952" w:rsidRDefault="009126CF" w:rsidP="009B5952">
      <w:pPr>
        <w:spacing w:before="120" w:after="120" w:line="360" w:lineRule="auto"/>
        <w:ind w:left="567" w:right="565"/>
        <w:jc w:val="both"/>
        <w:rPr>
          <w:rFonts w:ascii="Times New Roman" w:hAnsi="Times New Roman" w:cs="Times New Roman"/>
          <w:lang w:val="pt-PT"/>
        </w:rPr>
      </w:pPr>
      <w:r>
        <w:rPr>
          <w:rFonts w:ascii="Times New Roman" w:hAnsi="Times New Roman" w:cs="Times New Roman"/>
          <w:lang w:val="pt-PT"/>
        </w:rPr>
        <w:t>[a]</w:t>
      </w:r>
      <w:r w:rsidR="000C2948">
        <w:rPr>
          <w:rFonts w:ascii="Times New Roman" w:hAnsi="Times New Roman" w:cs="Times New Roman"/>
          <w:lang w:val="pt-PT"/>
        </w:rPr>
        <w:t xml:space="preserve"> consagração constitucional de um limite ao endividamento público pode ter um papel relevante, enquanto parâmetro supralegal para legitimar a adopção de medidas de natureza excepcional em situações de estado de necessidade económico-financeira. Esse tipo de abertura constitucional </w:t>
      </w:r>
      <w:r>
        <w:rPr>
          <w:rFonts w:ascii="Times New Roman" w:hAnsi="Times New Roman" w:cs="Times New Roman"/>
          <w:lang w:val="pt-PT"/>
        </w:rPr>
        <w:t>situar-se-á</w:t>
      </w:r>
      <w:r w:rsidR="000C2948">
        <w:rPr>
          <w:rFonts w:ascii="Times New Roman" w:hAnsi="Times New Roman" w:cs="Times New Roman"/>
          <w:lang w:val="pt-PT"/>
        </w:rPr>
        <w:t xml:space="preserve"> entre o excepcionalismo “estado de necessidade constitucional”</w:t>
      </w:r>
      <w:r w:rsidR="00FA1447">
        <w:rPr>
          <w:rFonts w:ascii="Times New Roman" w:hAnsi="Times New Roman" w:cs="Times New Roman"/>
          <w:lang w:val="pt-PT"/>
        </w:rPr>
        <w:t xml:space="preserve"> (estado</w:t>
      </w:r>
      <w:r w:rsidR="000C2948">
        <w:rPr>
          <w:rFonts w:ascii="Times New Roman" w:hAnsi="Times New Roman" w:cs="Times New Roman"/>
          <w:lang w:val="pt-PT"/>
        </w:rPr>
        <w:t xml:space="preserve"> de sítio ou estado de emergência) e o </w:t>
      </w:r>
      <w:r w:rsidR="009B5952">
        <w:rPr>
          <w:rFonts w:ascii="Times New Roman" w:hAnsi="Times New Roman" w:cs="Times New Roman"/>
          <w:lang w:val="pt-PT"/>
        </w:rPr>
        <w:t>ordinário “estado de necessidade administrativo”.</w:t>
      </w:r>
    </w:p>
    <w:p w:rsidR="00346DEB" w:rsidRDefault="001874D3" w:rsidP="009B5952">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Com efeito, </w:t>
      </w:r>
      <w:r w:rsidR="00346DEB">
        <w:rPr>
          <w:rFonts w:ascii="Times New Roman" w:hAnsi="Times New Roman" w:cs="Times New Roman"/>
          <w:sz w:val="24"/>
          <w:szCs w:val="24"/>
          <w:lang w:val="pt-PT"/>
        </w:rPr>
        <w:t xml:space="preserve">como sublinham Machado e Costa (2011: 149): </w:t>
      </w:r>
    </w:p>
    <w:p w:rsidR="001874D3" w:rsidRPr="00CC5D88" w:rsidRDefault="00346DEB" w:rsidP="009B5952">
      <w:pPr>
        <w:spacing w:before="120" w:after="120" w:line="360" w:lineRule="auto"/>
        <w:ind w:left="567" w:right="565"/>
        <w:jc w:val="both"/>
        <w:rPr>
          <w:rFonts w:ascii="Times New Roman" w:hAnsi="Times New Roman" w:cs="Times New Roman"/>
          <w:lang w:val="pt-PT"/>
        </w:rPr>
      </w:pPr>
      <w:r w:rsidRPr="00CC5D88">
        <w:rPr>
          <w:rFonts w:ascii="Times New Roman" w:hAnsi="Times New Roman" w:cs="Times New Roman"/>
          <w:lang w:val="pt-PT"/>
        </w:rPr>
        <w:t>[a]</w:t>
      </w:r>
      <w:r w:rsidR="001874D3" w:rsidRPr="00CC5D88">
        <w:rPr>
          <w:rFonts w:ascii="Times New Roman" w:hAnsi="Times New Roman" w:cs="Times New Roman"/>
          <w:lang w:val="pt-PT"/>
        </w:rPr>
        <w:t>ssiste-se hoje à impotência ou irrelevância de alguns dos órgãos constitucionais num cenário de limitação da soberania do Estado português, decorrente dos compromissos por si assumidos como contrapartida pelo respectivo financiamento.</w:t>
      </w:r>
    </w:p>
    <w:p w:rsidR="001874D3" w:rsidRDefault="001874D3" w:rsidP="00346DEB">
      <w:pPr>
        <w:spacing w:before="120" w:after="120" w:line="360" w:lineRule="auto"/>
        <w:ind w:left="567" w:right="565"/>
        <w:jc w:val="both"/>
        <w:rPr>
          <w:rFonts w:ascii="Times New Roman" w:hAnsi="Times New Roman" w:cs="Times New Roman"/>
          <w:lang w:val="pt-PT"/>
        </w:rPr>
      </w:pPr>
      <w:r w:rsidRPr="00346DEB">
        <w:rPr>
          <w:rFonts w:ascii="Times New Roman" w:hAnsi="Times New Roman" w:cs="Times New Roman"/>
          <w:lang w:val="pt-PT"/>
        </w:rPr>
        <w:t>O legislador constituinte determinou que os impostos fossem relevantes instrumentos de redistribuição do rendimento e da riqueza e de promoção da igualdade. Mas numa situação de grave crise financeira, a arrecadação de recursos financeiros é, na realidade, elevada a fim único do sistema fiscal.</w:t>
      </w:r>
    </w:p>
    <w:p w:rsidR="00DB6551" w:rsidRPr="00631606" w:rsidRDefault="00294543" w:rsidP="00346DEB">
      <w:pPr>
        <w:spacing w:before="120" w:after="120" w:line="360" w:lineRule="auto"/>
        <w:jc w:val="both"/>
        <w:rPr>
          <w:rFonts w:ascii="Times New Roman" w:hAnsi="Times New Roman" w:cs="Times New Roman"/>
          <w:sz w:val="24"/>
          <w:szCs w:val="24"/>
          <w:lang w:val="pt-PT"/>
        </w:rPr>
      </w:pPr>
      <w:bookmarkStart w:id="10" w:name="_Hlk499686889"/>
      <w:r>
        <w:rPr>
          <w:rFonts w:ascii="Times New Roman" w:hAnsi="Times New Roman" w:cs="Times New Roman"/>
          <w:sz w:val="24"/>
          <w:szCs w:val="24"/>
          <w:lang w:val="pt-PT"/>
        </w:rPr>
        <w:t>Neste contexto, o Tribunal Consti</w:t>
      </w:r>
      <w:r w:rsidR="00317967">
        <w:rPr>
          <w:rFonts w:ascii="Times New Roman" w:hAnsi="Times New Roman" w:cs="Times New Roman"/>
          <w:sz w:val="24"/>
          <w:szCs w:val="24"/>
          <w:lang w:val="pt-PT"/>
        </w:rPr>
        <w:t>tucional foi chamado por mais do</w:t>
      </w:r>
      <w:r>
        <w:rPr>
          <w:rFonts w:ascii="Times New Roman" w:hAnsi="Times New Roman" w:cs="Times New Roman"/>
          <w:sz w:val="24"/>
          <w:szCs w:val="24"/>
          <w:lang w:val="pt-PT"/>
        </w:rPr>
        <w:t xml:space="preserve"> que uma vez a avaliar a compatibilidade das medidas adopt</w:t>
      </w:r>
      <w:r w:rsidR="00DB6551">
        <w:rPr>
          <w:rFonts w:ascii="Times New Roman" w:hAnsi="Times New Roman" w:cs="Times New Roman"/>
          <w:sz w:val="24"/>
          <w:szCs w:val="24"/>
          <w:lang w:val="pt-PT"/>
        </w:rPr>
        <w:t>adas ao abrigo do</w:t>
      </w:r>
      <w:r>
        <w:rPr>
          <w:rFonts w:ascii="Times New Roman" w:hAnsi="Times New Roman" w:cs="Times New Roman"/>
          <w:sz w:val="24"/>
          <w:szCs w:val="24"/>
          <w:lang w:val="pt-PT"/>
        </w:rPr>
        <w:t xml:space="preserve"> Memorando com a Constituiç</w:t>
      </w:r>
      <w:r w:rsidR="00DB6551">
        <w:rPr>
          <w:rFonts w:ascii="Times New Roman" w:hAnsi="Times New Roman" w:cs="Times New Roman"/>
          <w:sz w:val="24"/>
          <w:szCs w:val="24"/>
          <w:lang w:val="pt-PT"/>
        </w:rPr>
        <w:t xml:space="preserve">ão, </w:t>
      </w:r>
      <w:r>
        <w:rPr>
          <w:rFonts w:ascii="Times New Roman" w:hAnsi="Times New Roman" w:cs="Times New Roman"/>
          <w:sz w:val="24"/>
          <w:szCs w:val="24"/>
          <w:lang w:val="pt-PT"/>
        </w:rPr>
        <w:t>como teremos oportunidade</w:t>
      </w:r>
      <w:r w:rsidR="00317967">
        <w:rPr>
          <w:rFonts w:ascii="Times New Roman" w:hAnsi="Times New Roman" w:cs="Times New Roman"/>
          <w:sz w:val="24"/>
          <w:szCs w:val="24"/>
          <w:lang w:val="pt-PT"/>
        </w:rPr>
        <w:t xml:space="preserve"> de analisar no nosso trabalho</w:t>
      </w:r>
      <w:bookmarkEnd w:id="10"/>
      <w:r w:rsidR="00317967">
        <w:rPr>
          <w:rFonts w:ascii="Times New Roman" w:hAnsi="Times New Roman" w:cs="Times New Roman"/>
          <w:sz w:val="24"/>
          <w:szCs w:val="24"/>
          <w:lang w:val="pt-PT"/>
        </w:rPr>
        <w:t>.</w:t>
      </w:r>
    </w:p>
    <w:p w:rsidR="00087019" w:rsidRPr="00631606" w:rsidRDefault="00CE64FF" w:rsidP="00541AEC">
      <w:pPr>
        <w:autoSpaceDE w:val="0"/>
        <w:autoSpaceDN w:val="0"/>
        <w:adjustRightInd w:val="0"/>
        <w:spacing w:before="360" w:after="240" w:line="360" w:lineRule="auto"/>
        <w:rPr>
          <w:rFonts w:ascii="Times New Roman" w:hAnsi="Times New Roman" w:cs="Times New Roman"/>
          <w:b/>
          <w:spacing w:val="20"/>
          <w:sz w:val="26"/>
          <w:szCs w:val="26"/>
          <w:lang w:val="pt-PT"/>
        </w:rPr>
      </w:pPr>
      <w:r w:rsidRPr="00631606">
        <w:rPr>
          <w:rFonts w:ascii="Times New Roman" w:hAnsi="Times New Roman" w:cs="Times New Roman"/>
          <w:b/>
          <w:spacing w:val="20"/>
          <w:sz w:val="26"/>
          <w:szCs w:val="26"/>
          <w:lang w:val="pt-PT"/>
        </w:rPr>
        <w:t>2</w:t>
      </w:r>
      <w:r w:rsidR="006B693C">
        <w:rPr>
          <w:rFonts w:ascii="Times New Roman" w:hAnsi="Times New Roman" w:cs="Times New Roman"/>
          <w:b/>
          <w:spacing w:val="20"/>
          <w:sz w:val="26"/>
          <w:szCs w:val="26"/>
          <w:lang w:val="pt-PT"/>
        </w:rPr>
        <w:t>.3.</w:t>
      </w:r>
      <w:r w:rsidR="006C474B" w:rsidRPr="00631606">
        <w:rPr>
          <w:rFonts w:ascii="Times New Roman" w:hAnsi="Times New Roman" w:cs="Times New Roman"/>
          <w:b/>
          <w:spacing w:val="20"/>
          <w:sz w:val="26"/>
          <w:szCs w:val="26"/>
          <w:lang w:val="pt-PT"/>
        </w:rPr>
        <w:t xml:space="preserve"> </w:t>
      </w:r>
      <w:r w:rsidR="009355EB" w:rsidRPr="00631606">
        <w:rPr>
          <w:rFonts w:ascii="Times New Roman" w:hAnsi="Times New Roman" w:cs="Times New Roman"/>
          <w:b/>
          <w:spacing w:val="20"/>
          <w:sz w:val="26"/>
          <w:szCs w:val="26"/>
          <w:lang w:val="pt-PT"/>
        </w:rPr>
        <w:t xml:space="preserve">Os </w:t>
      </w:r>
      <w:r w:rsidR="006F729B" w:rsidRPr="00631606">
        <w:rPr>
          <w:rFonts w:ascii="Times New Roman" w:hAnsi="Times New Roman" w:cs="Times New Roman"/>
          <w:b/>
          <w:spacing w:val="20"/>
          <w:sz w:val="26"/>
          <w:szCs w:val="26"/>
          <w:lang w:val="pt-PT"/>
        </w:rPr>
        <w:t>Princípios Constitucionais da tributação</w:t>
      </w:r>
    </w:p>
    <w:p w:rsidR="0047542C" w:rsidRPr="00631606" w:rsidRDefault="00653519" w:rsidP="0047542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Digamos agora alguma coisa sobre os princípios jurídico-constitucionais por que se rege a tributação. </w:t>
      </w:r>
      <w:bookmarkStart w:id="11" w:name="_Hlk495576651"/>
      <w:r w:rsidR="00311F40" w:rsidRPr="00631606">
        <w:rPr>
          <w:rFonts w:ascii="Times New Roman" w:hAnsi="Times New Roman" w:cs="Times New Roman"/>
          <w:sz w:val="24"/>
          <w:szCs w:val="24"/>
          <w:lang w:val="pt-PT"/>
        </w:rPr>
        <w:t>A Lei Constitucional que ocupa o primeiro lugar na hierarquia das fontes do Direito</w:t>
      </w:r>
      <w:proofErr w:type="gramStart"/>
      <w:r w:rsidR="00311F40" w:rsidRPr="00631606">
        <w:rPr>
          <w:rFonts w:ascii="Times New Roman" w:hAnsi="Times New Roman" w:cs="Times New Roman"/>
          <w:sz w:val="24"/>
          <w:szCs w:val="24"/>
          <w:lang w:val="pt-PT"/>
        </w:rPr>
        <w:t>,</w:t>
      </w:r>
      <w:proofErr w:type="gramEnd"/>
      <w:r w:rsidR="00311F40" w:rsidRPr="00631606">
        <w:rPr>
          <w:rFonts w:ascii="Times New Roman" w:hAnsi="Times New Roman" w:cs="Times New Roman"/>
          <w:sz w:val="24"/>
          <w:szCs w:val="24"/>
          <w:lang w:val="pt-PT"/>
        </w:rPr>
        <w:t xml:space="preserve"> tem no plano tributário particular importância, na medida em que não só define alguns princípios básicos, aos quais o legislador ordinário deve obedecer ao estruturar o </w:t>
      </w:r>
      <w:r w:rsidR="00311F40" w:rsidRPr="00631606">
        <w:rPr>
          <w:rFonts w:ascii="Times New Roman" w:hAnsi="Times New Roman" w:cs="Times New Roman"/>
          <w:sz w:val="24"/>
          <w:szCs w:val="24"/>
          <w:lang w:val="pt-PT"/>
        </w:rPr>
        <w:lastRenderedPageBreak/>
        <w:t>ordenamento fiscal</w:t>
      </w:r>
      <w:r w:rsidR="009126CF">
        <w:rPr>
          <w:rFonts w:ascii="Times New Roman" w:hAnsi="Times New Roman" w:cs="Times New Roman"/>
          <w:sz w:val="24"/>
          <w:szCs w:val="24"/>
          <w:lang w:val="pt-PT"/>
        </w:rPr>
        <w:t xml:space="preserve">, </w:t>
      </w:r>
      <w:r w:rsidR="00311F40" w:rsidRPr="00631606">
        <w:rPr>
          <w:rFonts w:ascii="Times New Roman" w:hAnsi="Times New Roman" w:cs="Times New Roman"/>
          <w:sz w:val="24"/>
          <w:szCs w:val="24"/>
          <w:lang w:val="pt-PT"/>
        </w:rPr>
        <w:t>como limita também o campo reservado às restantes formas normativas e matéria de impostos.</w:t>
      </w:r>
      <w:bookmarkStart w:id="12" w:name="_Hlk495532129"/>
      <w:bookmarkEnd w:id="11"/>
      <w:r w:rsidR="009126CF">
        <w:rPr>
          <w:rFonts w:ascii="Times New Roman" w:hAnsi="Times New Roman" w:cs="Times New Roman"/>
          <w:sz w:val="24"/>
          <w:szCs w:val="24"/>
          <w:lang w:val="pt-PT"/>
        </w:rPr>
        <w:t xml:space="preserve"> </w:t>
      </w:r>
      <w:r w:rsidR="00DB45C8" w:rsidRPr="00631606">
        <w:rPr>
          <w:rFonts w:ascii="Times New Roman" w:hAnsi="Times New Roman" w:cs="Times New Roman"/>
          <w:sz w:val="24"/>
          <w:szCs w:val="24"/>
          <w:lang w:val="pt-PT"/>
        </w:rPr>
        <w:t xml:space="preserve">Num Estado de Direito </w:t>
      </w:r>
      <w:r w:rsidR="000511D7" w:rsidRPr="00631606">
        <w:rPr>
          <w:rFonts w:ascii="Times New Roman" w:hAnsi="Times New Roman" w:cs="Times New Roman"/>
          <w:sz w:val="24"/>
          <w:szCs w:val="24"/>
          <w:lang w:val="pt-PT"/>
        </w:rPr>
        <w:t xml:space="preserve">democrático (artigo 2.º da CRP) </w:t>
      </w:r>
      <w:r w:rsidR="00DB45C8" w:rsidRPr="00631606">
        <w:rPr>
          <w:rFonts w:ascii="Times New Roman" w:hAnsi="Times New Roman" w:cs="Times New Roman"/>
          <w:sz w:val="24"/>
          <w:szCs w:val="24"/>
          <w:lang w:val="pt-PT"/>
        </w:rPr>
        <w:t>como o nosso, a arrecadação de receitas e a realização de despesas pelo Estado não pode ser feita de forma discricionária, ela tem que se pautar por princípios e regras jurídicas</w:t>
      </w:r>
      <w:bookmarkEnd w:id="12"/>
      <w:r w:rsidR="00DB45C8" w:rsidRPr="00631606">
        <w:rPr>
          <w:rFonts w:ascii="Times New Roman" w:hAnsi="Times New Roman" w:cs="Times New Roman"/>
          <w:sz w:val="24"/>
          <w:szCs w:val="24"/>
          <w:lang w:val="pt-PT"/>
        </w:rPr>
        <w:t>.</w:t>
      </w:r>
      <w:r w:rsidR="009126CF">
        <w:rPr>
          <w:rFonts w:ascii="Times New Roman" w:hAnsi="Times New Roman" w:cs="Times New Roman"/>
          <w:sz w:val="24"/>
          <w:szCs w:val="24"/>
          <w:lang w:val="pt-PT"/>
        </w:rPr>
        <w:t xml:space="preserve"> </w:t>
      </w:r>
      <w:r w:rsidR="0047542C" w:rsidRPr="00631606">
        <w:rPr>
          <w:rFonts w:ascii="Times New Roman" w:eastAsia="Times New Roman" w:hAnsi="Times New Roman" w:cs="Times New Roman"/>
          <w:sz w:val="24"/>
          <w:szCs w:val="24"/>
          <w:lang w:val="pt-PT" w:eastAsia="pt-PT"/>
        </w:rPr>
        <w:t>É por meio da arrecadação de tributos pago</w:t>
      </w:r>
      <w:r w:rsidR="00625E14" w:rsidRPr="00631606">
        <w:rPr>
          <w:rFonts w:ascii="Times New Roman" w:eastAsia="Times New Roman" w:hAnsi="Times New Roman" w:cs="Times New Roman"/>
          <w:sz w:val="24"/>
          <w:szCs w:val="24"/>
          <w:lang w:val="pt-PT" w:eastAsia="pt-PT"/>
        </w:rPr>
        <w:t>s</w:t>
      </w:r>
      <w:r w:rsidR="0047542C" w:rsidRPr="00631606">
        <w:rPr>
          <w:rFonts w:ascii="Times New Roman" w:eastAsia="Times New Roman" w:hAnsi="Times New Roman" w:cs="Times New Roman"/>
          <w:sz w:val="24"/>
          <w:szCs w:val="24"/>
          <w:lang w:val="pt-PT" w:eastAsia="pt-PT"/>
        </w:rPr>
        <w:t xml:space="preserve"> pela sociedade que o Estado exerce</w:t>
      </w:r>
      <w:r w:rsidR="009126CF">
        <w:rPr>
          <w:rFonts w:ascii="Times New Roman" w:eastAsia="Times New Roman" w:hAnsi="Times New Roman" w:cs="Times New Roman"/>
          <w:sz w:val="24"/>
          <w:szCs w:val="24"/>
          <w:lang w:val="pt-PT" w:eastAsia="pt-PT"/>
        </w:rPr>
        <w:t xml:space="preserve"> as</w:t>
      </w:r>
      <w:r w:rsidR="0047542C" w:rsidRPr="00631606">
        <w:rPr>
          <w:rFonts w:ascii="Times New Roman" w:eastAsia="Times New Roman" w:hAnsi="Times New Roman" w:cs="Times New Roman"/>
          <w:sz w:val="24"/>
          <w:szCs w:val="24"/>
          <w:lang w:val="pt-PT" w:eastAsia="pt-PT"/>
        </w:rPr>
        <w:t xml:space="preserve"> suas actividades públicas</w:t>
      </w:r>
      <w:r w:rsidR="009126CF">
        <w:rPr>
          <w:rFonts w:ascii="Times New Roman" w:eastAsia="Times New Roman" w:hAnsi="Times New Roman" w:cs="Times New Roman"/>
          <w:sz w:val="24"/>
          <w:szCs w:val="24"/>
          <w:lang w:val="pt-PT" w:eastAsia="pt-PT"/>
        </w:rPr>
        <w:t>,</w:t>
      </w:r>
      <w:r w:rsidR="0047542C" w:rsidRPr="00631606">
        <w:rPr>
          <w:rFonts w:ascii="Times New Roman" w:eastAsia="Times New Roman" w:hAnsi="Times New Roman" w:cs="Times New Roman"/>
          <w:sz w:val="24"/>
          <w:szCs w:val="24"/>
          <w:lang w:val="pt-PT" w:eastAsia="pt-PT"/>
        </w:rPr>
        <w:t xml:space="preserve"> com</w:t>
      </w:r>
      <w:r w:rsidR="009126CF">
        <w:rPr>
          <w:rFonts w:ascii="Times New Roman" w:eastAsia="Times New Roman" w:hAnsi="Times New Roman" w:cs="Times New Roman"/>
          <w:sz w:val="24"/>
          <w:szCs w:val="24"/>
          <w:lang w:val="pt-PT" w:eastAsia="pt-PT"/>
        </w:rPr>
        <w:t xml:space="preserve"> o</w:t>
      </w:r>
      <w:r w:rsidR="0047542C" w:rsidRPr="00631606">
        <w:rPr>
          <w:rFonts w:ascii="Times New Roman" w:eastAsia="Times New Roman" w:hAnsi="Times New Roman" w:cs="Times New Roman"/>
          <w:sz w:val="24"/>
          <w:szCs w:val="24"/>
          <w:lang w:val="pt-PT" w:eastAsia="pt-PT"/>
        </w:rPr>
        <w:t xml:space="preserve"> objectivo de alcançar o bem comum. Todavia, essa arrecadação não pode ser exercida de forma arbitrária, daí que o legislador constituinte originário, com intuito de proteger a sociedade da criação excessiva de tributos</w:t>
      </w:r>
      <w:r w:rsidR="009126CF">
        <w:rPr>
          <w:rFonts w:ascii="Times New Roman" w:eastAsia="Times New Roman" w:hAnsi="Times New Roman" w:cs="Times New Roman"/>
          <w:sz w:val="24"/>
          <w:szCs w:val="24"/>
          <w:lang w:val="pt-PT" w:eastAsia="pt-PT"/>
        </w:rPr>
        <w:t>,</w:t>
      </w:r>
      <w:r w:rsidR="0047542C" w:rsidRPr="00631606">
        <w:rPr>
          <w:rFonts w:ascii="Times New Roman" w:eastAsia="Times New Roman" w:hAnsi="Times New Roman" w:cs="Times New Roman"/>
          <w:sz w:val="24"/>
          <w:szCs w:val="24"/>
          <w:lang w:val="pt-PT" w:eastAsia="pt-PT"/>
        </w:rPr>
        <w:t xml:space="preserve"> limitou o poder de tributar.</w:t>
      </w:r>
    </w:p>
    <w:p w:rsidR="009B02FE" w:rsidRPr="00631606" w:rsidRDefault="00B26E68" w:rsidP="00B26E68">
      <w:pPr>
        <w:spacing w:before="120" w:after="120" w:line="360" w:lineRule="auto"/>
        <w:ind w:right="74"/>
        <w:jc w:val="both"/>
        <w:rPr>
          <w:rFonts w:ascii="Times New Roman" w:hAnsi="Times New Roman" w:cs="Times New Roman"/>
          <w:color w:val="333333"/>
          <w:sz w:val="24"/>
          <w:szCs w:val="24"/>
          <w:shd w:val="clear" w:color="auto" w:fill="FFFFFF"/>
          <w:lang w:val="pt-PT"/>
        </w:rPr>
      </w:pPr>
      <w:r w:rsidRPr="00631606">
        <w:rPr>
          <w:rFonts w:ascii="Times New Roman" w:hAnsi="Times New Roman" w:cs="Times New Roman"/>
          <w:sz w:val="24"/>
          <w:szCs w:val="24"/>
          <w:shd w:val="clear" w:color="auto" w:fill="FFFFFF"/>
          <w:lang w:val="pt-PT"/>
        </w:rPr>
        <w:t xml:space="preserve">Nos termos do artigo 103.º da CRP «o sistema fiscal visa a satisfação das necessidades financeiras do Estado e outras entidades públicas e uma repartição justa dos rendimentos e da riqueza». É, pois, </w:t>
      </w:r>
      <w:r w:rsidR="009B02FE" w:rsidRPr="00631606">
        <w:rPr>
          <w:rFonts w:ascii="Times New Roman" w:hAnsi="Times New Roman" w:cs="Times New Roman"/>
          <w:sz w:val="24"/>
          <w:szCs w:val="24"/>
          <w:shd w:val="clear" w:color="auto" w:fill="FFFFFF"/>
          <w:lang w:val="pt-PT"/>
        </w:rPr>
        <w:t xml:space="preserve">inegável que o Estado necessita arrecadar recursos financeiros para sustentar </w:t>
      </w:r>
      <w:r w:rsidR="0038314B" w:rsidRPr="00631606">
        <w:rPr>
          <w:rFonts w:ascii="Times New Roman" w:hAnsi="Times New Roman" w:cs="Times New Roman"/>
          <w:sz w:val="24"/>
          <w:szCs w:val="24"/>
          <w:shd w:val="clear" w:color="auto" w:fill="FFFFFF"/>
          <w:lang w:val="pt-PT"/>
        </w:rPr>
        <w:t xml:space="preserve">as </w:t>
      </w:r>
      <w:r w:rsidR="009B02FE" w:rsidRPr="00631606">
        <w:rPr>
          <w:rFonts w:ascii="Times New Roman" w:hAnsi="Times New Roman" w:cs="Times New Roman"/>
          <w:sz w:val="24"/>
          <w:szCs w:val="24"/>
          <w:shd w:val="clear" w:color="auto" w:fill="FFFFFF"/>
          <w:lang w:val="pt-PT"/>
        </w:rPr>
        <w:t>suas a</w:t>
      </w:r>
      <w:r w:rsidR="0038314B" w:rsidRPr="00631606">
        <w:rPr>
          <w:rFonts w:ascii="Times New Roman" w:hAnsi="Times New Roman" w:cs="Times New Roman"/>
          <w:sz w:val="24"/>
          <w:szCs w:val="24"/>
          <w:shd w:val="clear" w:color="auto" w:fill="FFFFFF"/>
          <w:lang w:val="pt-PT"/>
        </w:rPr>
        <w:t>c</w:t>
      </w:r>
      <w:r w:rsidR="009B02FE" w:rsidRPr="00631606">
        <w:rPr>
          <w:rFonts w:ascii="Times New Roman" w:hAnsi="Times New Roman" w:cs="Times New Roman"/>
          <w:sz w:val="24"/>
          <w:szCs w:val="24"/>
          <w:shd w:val="clear" w:color="auto" w:fill="FFFFFF"/>
          <w:lang w:val="pt-PT"/>
        </w:rPr>
        <w:t xml:space="preserve">tividades, assim como garantir a satisfação do interesse público como sua finalidade precípua, através da imposição de tributos </w:t>
      </w:r>
      <w:r w:rsidRPr="00631606">
        <w:rPr>
          <w:rFonts w:ascii="Times New Roman" w:hAnsi="Times New Roman" w:cs="Times New Roman"/>
          <w:sz w:val="24"/>
          <w:szCs w:val="24"/>
          <w:shd w:val="clear" w:color="auto" w:fill="FFFFFF"/>
          <w:lang w:val="pt-PT"/>
        </w:rPr>
        <w:t>aos contribuintes.</w:t>
      </w:r>
      <w:r w:rsidR="009B02FE" w:rsidRPr="00631606">
        <w:rPr>
          <w:rFonts w:ascii="Times New Roman" w:hAnsi="Times New Roman" w:cs="Times New Roman"/>
          <w:sz w:val="24"/>
          <w:szCs w:val="24"/>
          <w:shd w:val="clear" w:color="auto" w:fill="FFFFFF"/>
          <w:lang w:val="pt-PT"/>
        </w:rPr>
        <w:t xml:space="preserve"> </w:t>
      </w:r>
      <w:r w:rsidRPr="00631606">
        <w:rPr>
          <w:rFonts w:ascii="Times New Roman" w:hAnsi="Times New Roman" w:cs="Times New Roman"/>
          <w:sz w:val="24"/>
          <w:szCs w:val="24"/>
          <w:shd w:val="clear" w:color="auto" w:fill="FFFFFF"/>
          <w:lang w:val="pt-PT"/>
        </w:rPr>
        <w:t>Todavia</w:t>
      </w:r>
      <w:r w:rsidR="009B02FE" w:rsidRPr="00631606">
        <w:rPr>
          <w:rFonts w:ascii="Times New Roman" w:hAnsi="Times New Roman" w:cs="Times New Roman"/>
          <w:sz w:val="24"/>
          <w:szCs w:val="24"/>
          <w:shd w:val="clear" w:color="auto" w:fill="FFFFFF"/>
          <w:lang w:val="pt-PT"/>
        </w:rPr>
        <w:t xml:space="preserve"> o pode</w:t>
      </w:r>
      <w:r w:rsidRPr="00631606">
        <w:rPr>
          <w:rFonts w:ascii="Times New Roman" w:hAnsi="Times New Roman" w:cs="Times New Roman"/>
          <w:sz w:val="24"/>
          <w:szCs w:val="24"/>
          <w:shd w:val="clear" w:color="auto" w:fill="FFFFFF"/>
          <w:lang w:val="pt-PT"/>
        </w:rPr>
        <w:t>r</w:t>
      </w:r>
      <w:r w:rsidR="009B02FE" w:rsidRPr="00631606">
        <w:rPr>
          <w:rFonts w:ascii="Times New Roman" w:hAnsi="Times New Roman" w:cs="Times New Roman"/>
          <w:sz w:val="24"/>
          <w:szCs w:val="24"/>
          <w:shd w:val="clear" w:color="auto" w:fill="FFFFFF"/>
          <w:lang w:val="pt-PT"/>
        </w:rPr>
        <w:t xml:space="preserve"> de tributar do Estado, que é irrenunciável e indelegável, não é absoluto, pois a própria Constituição impõe certos limites por meio dos princípios constitucionais tributários</w:t>
      </w:r>
      <w:r w:rsidR="009B02FE" w:rsidRPr="00631606">
        <w:rPr>
          <w:rFonts w:ascii="Times New Roman" w:hAnsi="Times New Roman" w:cs="Times New Roman"/>
          <w:color w:val="333333"/>
          <w:sz w:val="24"/>
          <w:szCs w:val="24"/>
          <w:shd w:val="clear" w:color="auto" w:fill="FFFFFF"/>
          <w:lang w:val="pt-PT"/>
        </w:rPr>
        <w:t>.</w:t>
      </w:r>
    </w:p>
    <w:p w:rsidR="009126CF" w:rsidRDefault="009355EB" w:rsidP="00B26E68">
      <w:pPr>
        <w:spacing w:before="120" w:after="120" w:line="360" w:lineRule="auto"/>
        <w:ind w:right="74"/>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Estes princípios</w:t>
      </w:r>
      <w:r w:rsidR="0038314B" w:rsidRPr="00631606">
        <w:rPr>
          <w:rFonts w:ascii="Times New Roman" w:hAnsi="Times New Roman" w:cs="Times New Roman"/>
          <w:sz w:val="24"/>
          <w:szCs w:val="24"/>
          <w:lang w:val="pt-PT"/>
        </w:rPr>
        <w:t>, nas palavras de</w:t>
      </w:r>
      <w:r w:rsidR="00B54EE6">
        <w:rPr>
          <w:rFonts w:ascii="Times New Roman" w:hAnsi="Times New Roman" w:cs="Times New Roman"/>
          <w:sz w:val="24"/>
          <w:szCs w:val="24"/>
          <w:lang w:val="pt-PT"/>
        </w:rPr>
        <w:t xml:space="preserve"> Miranda, aludidas por</w:t>
      </w:r>
      <w:r w:rsidR="0038314B" w:rsidRPr="00631606">
        <w:rPr>
          <w:rFonts w:ascii="Times New Roman" w:hAnsi="Times New Roman" w:cs="Times New Roman"/>
          <w:sz w:val="24"/>
          <w:szCs w:val="24"/>
          <w:lang w:val="pt-PT"/>
        </w:rPr>
        <w:t xml:space="preserve"> </w:t>
      </w:r>
      <w:r w:rsidR="00300F21">
        <w:rPr>
          <w:rFonts w:ascii="Times New Roman" w:hAnsi="Times New Roman" w:cs="Times New Roman"/>
          <w:sz w:val="24"/>
          <w:szCs w:val="24"/>
          <w:lang w:val="pt-PT"/>
        </w:rPr>
        <w:t>Soares</w:t>
      </w:r>
      <w:r w:rsidR="0038314B" w:rsidRPr="00631606">
        <w:rPr>
          <w:rFonts w:ascii="Times New Roman" w:hAnsi="Times New Roman" w:cs="Times New Roman"/>
          <w:sz w:val="24"/>
          <w:szCs w:val="24"/>
          <w:lang w:val="pt-PT"/>
        </w:rPr>
        <w:t xml:space="preserve"> </w:t>
      </w:r>
      <w:r w:rsidR="00300F21">
        <w:rPr>
          <w:rFonts w:ascii="Times New Roman" w:hAnsi="Times New Roman" w:cs="Times New Roman"/>
          <w:sz w:val="24"/>
          <w:szCs w:val="24"/>
          <w:lang w:val="pt-PT"/>
        </w:rPr>
        <w:t>(2014</w:t>
      </w:r>
      <w:r w:rsidR="009126CF" w:rsidRPr="00742605">
        <w:rPr>
          <w:rFonts w:ascii="Times New Roman" w:hAnsi="Times New Roman" w:cs="Times New Roman"/>
          <w:sz w:val="24"/>
          <w:szCs w:val="24"/>
          <w:lang w:val="pt-PT"/>
        </w:rPr>
        <w:t xml:space="preserve">: </w:t>
      </w:r>
      <w:r w:rsidR="00B54EE6">
        <w:rPr>
          <w:rFonts w:ascii="Times New Roman" w:hAnsi="Times New Roman" w:cs="Times New Roman"/>
          <w:sz w:val="24"/>
          <w:szCs w:val="24"/>
          <w:lang w:val="pt-PT"/>
        </w:rPr>
        <w:t>21</w:t>
      </w:r>
      <w:r w:rsidR="0038314B" w:rsidRPr="00742605">
        <w:rPr>
          <w:rFonts w:ascii="Times New Roman" w:hAnsi="Times New Roman" w:cs="Times New Roman"/>
          <w:sz w:val="24"/>
          <w:szCs w:val="24"/>
          <w:lang w:val="pt-PT"/>
        </w:rPr>
        <w:t>)</w:t>
      </w:r>
      <w:r w:rsidR="0038314B" w:rsidRPr="00631606">
        <w:rPr>
          <w:rFonts w:ascii="Times New Roman" w:hAnsi="Times New Roman" w:cs="Times New Roman"/>
          <w:sz w:val="24"/>
          <w:szCs w:val="24"/>
          <w:lang w:val="pt-PT"/>
        </w:rPr>
        <w:t xml:space="preserve"> </w:t>
      </w:r>
    </w:p>
    <w:p w:rsidR="009355EB" w:rsidRPr="009126CF" w:rsidRDefault="009126CF" w:rsidP="009126CF">
      <w:pPr>
        <w:spacing w:before="120" w:after="120" w:line="360" w:lineRule="auto"/>
        <w:ind w:left="567" w:right="567"/>
        <w:jc w:val="both"/>
        <w:rPr>
          <w:rFonts w:ascii="Times New Roman" w:hAnsi="Times New Roman" w:cs="Times New Roman"/>
          <w:lang w:val="pt-PT"/>
        </w:rPr>
      </w:pPr>
      <w:proofErr w:type="gramStart"/>
      <w:r>
        <w:rPr>
          <w:rFonts w:ascii="Times New Roman" w:hAnsi="Times New Roman" w:cs="Times New Roman"/>
          <w:lang w:val="pt-PT"/>
        </w:rPr>
        <w:t>[</w:t>
      </w:r>
      <w:r w:rsidR="0038314B" w:rsidRPr="009126CF">
        <w:rPr>
          <w:rFonts w:ascii="Times New Roman" w:hAnsi="Times New Roman" w:cs="Times New Roman"/>
          <w:lang w:val="pt-PT"/>
        </w:rPr>
        <w:t>a</w:t>
      </w:r>
      <w:r>
        <w:rPr>
          <w:rFonts w:ascii="Times New Roman" w:hAnsi="Times New Roman" w:cs="Times New Roman"/>
          <w:lang w:val="pt-PT"/>
        </w:rPr>
        <w:t>]</w:t>
      </w:r>
      <w:proofErr w:type="spellStart"/>
      <w:r w:rsidR="0038314B" w:rsidRPr="009126CF">
        <w:rPr>
          <w:rFonts w:ascii="Times New Roman" w:hAnsi="Times New Roman" w:cs="Times New Roman"/>
          <w:lang w:val="pt-PT"/>
        </w:rPr>
        <w:t>licerçam</w:t>
      </w:r>
      <w:proofErr w:type="spellEnd"/>
      <w:proofErr w:type="gramEnd"/>
      <w:r w:rsidR="009355EB" w:rsidRPr="009126CF">
        <w:rPr>
          <w:rFonts w:ascii="Times New Roman" w:hAnsi="Times New Roman" w:cs="Times New Roman"/>
          <w:lang w:val="pt-PT"/>
        </w:rPr>
        <w:t xml:space="preserve"> e legitimam todo o sistema fisc</w:t>
      </w:r>
      <w:r w:rsidR="00B26E68" w:rsidRPr="009126CF">
        <w:rPr>
          <w:rFonts w:ascii="Times New Roman" w:hAnsi="Times New Roman" w:cs="Times New Roman"/>
          <w:lang w:val="pt-PT"/>
        </w:rPr>
        <w:t>al, justificam a validade e efect</w:t>
      </w:r>
      <w:r w:rsidR="009355EB" w:rsidRPr="009126CF">
        <w:rPr>
          <w:rFonts w:ascii="Times New Roman" w:hAnsi="Times New Roman" w:cs="Times New Roman"/>
          <w:lang w:val="pt-PT"/>
        </w:rPr>
        <w:t xml:space="preserve">ividade das normas fiscais infraconstitucionais e conferem unidade e coerência ao ordenamento jurídico-tributário, na medida em que possuem uma função ordenadora, que se manifesta no papel que desempenham na interpretação e integração de normas e na sua vertente dinamizadora do Direito dada a natureza expansiva que possuem. </w:t>
      </w:r>
    </w:p>
    <w:p w:rsidR="009355EB" w:rsidRPr="00631606" w:rsidRDefault="009355EB" w:rsidP="00B26E68">
      <w:pPr>
        <w:spacing w:before="120" w:after="120" w:line="360" w:lineRule="auto"/>
        <w:ind w:left="-2" w:right="76"/>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Além de desempenhar um importante papel na estruturação do ordenamento </w:t>
      </w:r>
      <w:r w:rsidR="0038314B" w:rsidRPr="00631606">
        <w:rPr>
          <w:rFonts w:ascii="Times New Roman" w:hAnsi="Times New Roman" w:cs="Times New Roman"/>
          <w:sz w:val="24"/>
          <w:szCs w:val="24"/>
          <w:lang w:val="pt-PT"/>
        </w:rPr>
        <w:t>jurídico tributário</w:t>
      </w:r>
      <w:r w:rsidRPr="00631606">
        <w:rPr>
          <w:rFonts w:ascii="Times New Roman" w:hAnsi="Times New Roman" w:cs="Times New Roman"/>
          <w:sz w:val="24"/>
          <w:szCs w:val="24"/>
          <w:lang w:val="pt-PT"/>
        </w:rPr>
        <w:t xml:space="preserve">, a “Constituição Fiscal” traça uma ordem axiológica que, simultaneamente, confere direitos e garantias aos contribuintes e estabelece limites ao arbítrio legislativo, contribuindo para a estabilidade e segurança das leis fiscais.  </w:t>
      </w:r>
    </w:p>
    <w:p w:rsidR="009B02FE" w:rsidRPr="00631606" w:rsidRDefault="0038314B" w:rsidP="00B26E68">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Segundo Carlos</w:t>
      </w:r>
      <w:r w:rsidR="009B02FE" w:rsidRPr="00631606">
        <w:rPr>
          <w:rFonts w:ascii="Times New Roman" w:hAnsi="Times New Roman" w:cs="Times New Roman"/>
          <w:sz w:val="24"/>
          <w:szCs w:val="24"/>
          <w:lang w:val="pt-PT"/>
        </w:rPr>
        <w:t xml:space="preserve"> (2005</w:t>
      </w:r>
      <w:r w:rsidR="009126CF">
        <w:rPr>
          <w:rFonts w:ascii="Times New Roman" w:hAnsi="Times New Roman" w:cs="Times New Roman"/>
          <w:sz w:val="24"/>
          <w:szCs w:val="24"/>
          <w:lang w:val="pt-PT"/>
        </w:rPr>
        <w:t>:</w:t>
      </w:r>
      <w:r w:rsidR="009B02FE" w:rsidRPr="00631606">
        <w:rPr>
          <w:rFonts w:ascii="Times New Roman" w:hAnsi="Times New Roman" w:cs="Times New Roman"/>
          <w:sz w:val="24"/>
          <w:szCs w:val="24"/>
          <w:lang w:val="pt-PT"/>
        </w:rPr>
        <w:t xml:space="preserve"> 165) </w:t>
      </w:r>
      <w:bookmarkStart w:id="13" w:name="_Hlk495576675"/>
      <w:r w:rsidR="00FA1447" w:rsidRPr="00631606">
        <w:rPr>
          <w:rFonts w:ascii="Times New Roman" w:hAnsi="Times New Roman" w:cs="Times New Roman"/>
          <w:sz w:val="24"/>
          <w:szCs w:val="24"/>
          <w:lang w:val="pt-PT"/>
        </w:rPr>
        <w:t>«</w:t>
      </w:r>
      <w:r w:rsidR="00FA1447">
        <w:rPr>
          <w:rFonts w:ascii="Times New Roman" w:hAnsi="Times New Roman" w:cs="Times New Roman"/>
          <w:sz w:val="24"/>
          <w:szCs w:val="24"/>
          <w:lang w:val="pt-PT"/>
        </w:rPr>
        <w:t>nos</w:t>
      </w:r>
      <w:r w:rsidR="009B02FE" w:rsidRPr="00631606">
        <w:rPr>
          <w:rFonts w:ascii="Times New Roman" w:hAnsi="Times New Roman" w:cs="Times New Roman"/>
          <w:sz w:val="24"/>
          <w:szCs w:val="24"/>
          <w:lang w:val="pt-PT"/>
        </w:rPr>
        <w:t xml:space="preserve"> limites impostos aos Estados no plano da arrecadação de receitas encontramos os princípios constitucionais da legalidade, igualdade, protecção da confiança e da proporcionalidade».</w:t>
      </w:r>
    </w:p>
    <w:bookmarkEnd w:id="13"/>
    <w:p w:rsidR="009B02FE" w:rsidRPr="00631606" w:rsidRDefault="0038314B" w:rsidP="00B26E68">
      <w:pPr>
        <w:spacing w:before="120" w:after="120" w:line="360" w:lineRule="auto"/>
        <w:jc w:val="both"/>
        <w:rPr>
          <w:rFonts w:ascii="Times New Roman" w:hAnsi="Times New Roman" w:cs="Times New Roman"/>
          <w:i/>
          <w:sz w:val="24"/>
          <w:szCs w:val="24"/>
          <w:lang w:val="pt-PT"/>
        </w:rPr>
      </w:pPr>
      <w:r w:rsidRPr="00631606">
        <w:rPr>
          <w:rFonts w:ascii="Times New Roman" w:hAnsi="Times New Roman" w:cs="Times New Roman"/>
          <w:sz w:val="24"/>
          <w:szCs w:val="24"/>
          <w:lang w:val="pt-PT"/>
        </w:rPr>
        <w:lastRenderedPageBreak/>
        <w:t>Conforme ensinam Machado e Costa (2009:19) «o</w:t>
      </w:r>
      <w:r w:rsidR="009B02FE" w:rsidRPr="00631606">
        <w:rPr>
          <w:rFonts w:ascii="Times New Roman" w:hAnsi="Times New Roman" w:cs="Times New Roman"/>
          <w:sz w:val="24"/>
          <w:szCs w:val="24"/>
          <w:lang w:val="pt-PT"/>
        </w:rPr>
        <w:t xml:space="preserve"> direito tributário </w:t>
      </w:r>
      <w:r w:rsidRPr="00631606">
        <w:rPr>
          <w:rFonts w:ascii="Times New Roman" w:hAnsi="Times New Roman" w:cs="Times New Roman"/>
          <w:sz w:val="24"/>
          <w:szCs w:val="24"/>
          <w:lang w:val="pt-PT"/>
        </w:rPr>
        <w:t>está, pois,</w:t>
      </w:r>
      <w:r w:rsidR="009B02FE" w:rsidRPr="00631606">
        <w:rPr>
          <w:rFonts w:ascii="Times New Roman" w:hAnsi="Times New Roman" w:cs="Times New Roman"/>
          <w:sz w:val="24"/>
          <w:szCs w:val="24"/>
          <w:lang w:val="pt-PT"/>
        </w:rPr>
        <w:t xml:space="preserve"> intimamente relacionado com o direito constitucional. Historicamente os dois apresentam-se como indissociáveis, convergindo no princípio “</w:t>
      </w:r>
      <w:r w:rsidR="009B02FE" w:rsidRPr="00631606">
        <w:rPr>
          <w:rFonts w:ascii="Times New Roman" w:hAnsi="Times New Roman" w:cs="Times New Roman"/>
          <w:i/>
          <w:sz w:val="24"/>
          <w:szCs w:val="24"/>
          <w:lang w:val="pt-PT"/>
        </w:rPr>
        <w:t xml:space="preserve">no </w:t>
      </w:r>
      <w:proofErr w:type="spellStart"/>
      <w:r w:rsidR="009B02FE" w:rsidRPr="00631606">
        <w:rPr>
          <w:rFonts w:ascii="Times New Roman" w:hAnsi="Times New Roman" w:cs="Times New Roman"/>
          <w:i/>
          <w:sz w:val="24"/>
          <w:szCs w:val="24"/>
          <w:lang w:val="pt-PT"/>
        </w:rPr>
        <w:t>taxation</w:t>
      </w:r>
      <w:proofErr w:type="spellEnd"/>
      <w:r w:rsidR="009B02FE" w:rsidRPr="00631606">
        <w:rPr>
          <w:rFonts w:ascii="Times New Roman" w:hAnsi="Times New Roman" w:cs="Times New Roman"/>
          <w:i/>
          <w:sz w:val="24"/>
          <w:szCs w:val="24"/>
          <w:lang w:val="pt-PT"/>
        </w:rPr>
        <w:t xml:space="preserve"> </w:t>
      </w:r>
      <w:proofErr w:type="spellStart"/>
      <w:r w:rsidR="009B02FE" w:rsidRPr="00631606">
        <w:rPr>
          <w:rFonts w:ascii="Times New Roman" w:hAnsi="Times New Roman" w:cs="Times New Roman"/>
          <w:i/>
          <w:sz w:val="24"/>
          <w:szCs w:val="24"/>
          <w:lang w:val="pt-PT"/>
        </w:rPr>
        <w:t>without</w:t>
      </w:r>
      <w:proofErr w:type="spellEnd"/>
      <w:r w:rsidR="009B02FE" w:rsidRPr="00631606">
        <w:rPr>
          <w:rFonts w:ascii="Times New Roman" w:hAnsi="Times New Roman" w:cs="Times New Roman"/>
          <w:i/>
          <w:sz w:val="24"/>
          <w:szCs w:val="24"/>
          <w:lang w:val="pt-PT"/>
        </w:rPr>
        <w:t xml:space="preserve"> </w:t>
      </w:r>
      <w:proofErr w:type="spellStart"/>
      <w:r w:rsidR="009B02FE" w:rsidRPr="00631606">
        <w:rPr>
          <w:rFonts w:ascii="Times New Roman" w:hAnsi="Times New Roman" w:cs="Times New Roman"/>
          <w:i/>
          <w:sz w:val="24"/>
          <w:szCs w:val="24"/>
          <w:lang w:val="pt-PT"/>
        </w:rPr>
        <w:t>representation</w:t>
      </w:r>
      <w:proofErr w:type="spellEnd"/>
      <w:r w:rsidR="009B02FE" w:rsidRPr="00631606">
        <w:rPr>
          <w:rFonts w:ascii="Times New Roman" w:hAnsi="Times New Roman" w:cs="Times New Roman"/>
          <w:i/>
          <w:sz w:val="24"/>
          <w:szCs w:val="24"/>
          <w:lang w:val="pt-PT"/>
        </w:rPr>
        <w:t>”</w:t>
      </w:r>
      <w:r w:rsidR="009126CF" w:rsidRPr="009126CF">
        <w:rPr>
          <w:rFonts w:ascii="Times New Roman" w:hAnsi="Times New Roman" w:cs="Times New Roman"/>
          <w:sz w:val="24"/>
          <w:szCs w:val="24"/>
          <w:lang w:val="pt-PT"/>
        </w:rPr>
        <w:t>»</w:t>
      </w:r>
      <w:r w:rsidR="009B02FE" w:rsidRPr="00631606">
        <w:rPr>
          <w:rFonts w:ascii="Times New Roman" w:hAnsi="Times New Roman" w:cs="Times New Roman"/>
          <w:i/>
          <w:sz w:val="24"/>
          <w:szCs w:val="24"/>
          <w:lang w:val="pt-PT"/>
        </w:rPr>
        <w:t>.</w:t>
      </w:r>
    </w:p>
    <w:p w:rsidR="009B02FE" w:rsidRPr="00631606" w:rsidRDefault="008326D4" w:rsidP="00B26E68">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w:t>
      </w:r>
      <w:r w:rsidR="004107FA" w:rsidRPr="00631606">
        <w:rPr>
          <w:rFonts w:ascii="Times New Roman" w:hAnsi="Times New Roman" w:cs="Times New Roman"/>
          <w:sz w:val="24"/>
          <w:szCs w:val="24"/>
          <w:lang w:val="pt-PT"/>
        </w:rPr>
        <w:t>os ensinamentos de</w:t>
      </w:r>
      <w:r w:rsidRPr="00631606">
        <w:rPr>
          <w:rFonts w:ascii="Times New Roman" w:hAnsi="Times New Roman" w:cs="Times New Roman"/>
          <w:sz w:val="24"/>
          <w:szCs w:val="24"/>
          <w:lang w:val="pt-PT"/>
        </w:rPr>
        <w:t xml:space="preserve"> </w:t>
      </w:r>
      <w:r w:rsidR="009B02FE" w:rsidRPr="00631606">
        <w:rPr>
          <w:rFonts w:ascii="Times New Roman" w:hAnsi="Times New Roman" w:cs="Times New Roman"/>
          <w:sz w:val="24"/>
          <w:szCs w:val="24"/>
          <w:lang w:val="pt-PT"/>
        </w:rPr>
        <w:t>Sanches (2002, 11):</w:t>
      </w:r>
    </w:p>
    <w:p w:rsidR="009B02FE" w:rsidRPr="00631606" w:rsidRDefault="009126CF" w:rsidP="00E81825">
      <w:pPr>
        <w:spacing w:before="120" w:after="120" w:line="360" w:lineRule="auto"/>
        <w:ind w:left="567" w:right="567"/>
        <w:jc w:val="both"/>
        <w:rPr>
          <w:rFonts w:ascii="Times New Roman" w:hAnsi="Times New Roman" w:cs="Times New Roman"/>
          <w:lang w:val="pt-PT"/>
        </w:rPr>
      </w:pPr>
      <w:proofErr w:type="gramStart"/>
      <w:r>
        <w:rPr>
          <w:rFonts w:ascii="Times New Roman" w:hAnsi="Times New Roman" w:cs="Times New Roman"/>
          <w:lang w:val="pt-PT"/>
        </w:rPr>
        <w:t>[o]</w:t>
      </w:r>
      <w:r w:rsidR="009B02FE" w:rsidRPr="00631606">
        <w:rPr>
          <w:rFonts w:ascii="Times New Roman" w:hAnsi="Times New Roman" w:cs="Times New Roman"/>
          <w:lang w:val="pt-PT"/>
        </w:rPr>
        <w:t>s</w:t>
      </w:r>
      <w:proofErr w:type="gramEnd"/>
      <w:r w:rsidR="009B02FE" w:rsidRPr="00631606">
        <w:rPr>
          <w:rFonts w:ascii="Times New Roman" w:hAnsi="Times New Roman" w:cs="Times New Roman"/>
          <w:lang w:val="pt-PT"/>
        </w:rPr>
        <w:t xml:space="preserve"> impostos e o modo como são distribuídos os encargos tributários é uma questão constitucional: é no conjunto da Constituição e nos princípios nela consagrados que podemos encontrar as </w:t>
      </w:r>
      <w:proofErr w:type="spellStart"/>
      <w:r w:rsidR="009B02FE" w:rsidRPr="00631606">
        <w:rPr>
          <w:rFonts w:ascii="Times New Roman" w:hAnsi="Times New Roman" w:cs="Times New Roman"/>
          <w:lang w:val="pt-PT"/>
        </w:rPr>
        <w:t>macro-decisões</w:t>
      </w:r>
      <w:proofErr w:type="spellEnd"/>
      <w:r w:rsidR="009B02FE" w:rsidRPr="00631606">
        <w:rPr>
          <w:rFonts w:ascii="Times New Roman" w:hAnsi="Times New Roman" w:cs="Times New Roman"/>
          <w:lang w:val="pt-PT"/>
        </w:rPr>
        <w:t xml:space="preserve"> sobre o modo como são distribuídos os encargos tributários entre as várias categorias de contribuintes, o tipo de impostos escolhidos, a delimitação entre poderes administrativos, direitos e garantias dos contribuintes e todas as questões centrais da relação jurídica tributária. Os traços fundamentais do ordenamento jurídico tributário são uma decisão constitucional até por ser ele próprio um dos principais elementos definidores de uma comunidade politica.</w:t>
      </w:r>
    </w:p>
    <w:p w:rsidR="009B02FE" w:rsidRPr="00631606" w:rsidRDefault="009B02FE" w:rsidP="00B26E68">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Machado e Costa (2009, 40) realçam:</w:t>
      </w:r>
    </w:p>
    <w:p w:rsidR="009B02FE" w:rsidRPr="00631606" w:rsidRDefault="009B02FE"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Da ordem constitucional deduzem-se importantes princípios de direito tributário. Os mesmos estão directamente relacionados com os valores e princípios fundamentais da ordem constitucional. Eles decorrem, essencialmente, dos valores da igual dignidade humana, da primazia dos direitos fundamentais e dos princípios constitucionalmente estruturantes, do Estado de direito democrático, social, cultural e ambiental. </w:t>
      </w:r>
    </w:p>
    <w:p w:rsidR="00ED7EDF" w:rsidRPr="00631606" w:rsidRDefault="00ED7EDF" w:rsidP="00ED7EDF">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Neste campo, conforme alude Sanches (1987</w:t>
      </w:r>
      <w:r w:rsidR="009126CF">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15): </w:t>
      </w:r>
    </w:p>
    <w:p w:rsidR="00ED7EDF" w:rsidRPr="00631606" w:rsidRDefault="00ED7EDF" w:rsidP="00E81825">
      <w:pPr>
        <w:spacing w:before="120" w:after="120" w:line="360" w:lineRule="auto"/>
        <w:ind w:left="567" w:right="567"/>
        <w:jc w:val="both"/>
        <w:rPr>
          <w:rFonts w:ascii="Times New Roman" w:hAnsi="Times New Roman" w:cs="Times New Roman"/>
          <w:lang w:val="pt-PT"/>
        </w:rPr>
      </w:pPr>
      <w:bookmarkStart w:id="14" w:name="_Hlk495576719"/>
      <w:r w:rsidRPr="00631606">
        <w:rPr>
          <w:rFonts w:ascii="Times New Roman" w:hAnsi="Times New Roman" w:cs="Times New Roman"/>
          <w:lang w:val="pt-PT"/>
        </w:rPr>
        <w:t>A Constituição será, pois, e com particular intensidade, uma tarefa dos tribunais, não só pela dignidade constitucional que assumem os princípios a que se submete a lei fiscal, mas também pelo próprio imperativo constitucional de que a lei fiscal seja feita sem uma restrição ilegítima dos direitos e liberdades fundamentais do cidadão.</w:t>
      </w:r>
    </w:p>
    <w:bookmarkEnd w:id="14"/>
    <w:p w:rsidR="0038314B" w:rsidRPr="00631606" w:rsidRDefault="009B02FE" w:rsidP="00B26E68">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Constituição Portuguesa de 1976</w:t>
      </w:r>
      <w:proofErr w:type="gramStart"/>
      <w:r w:rsidRPr="00631606">
        <w:rPr>
          <w:rFonts w:ascii="Times New Roman" w:hAnsi="Times New Roman" w:cs="Times New Roman"/>
          <w:sz w:val="24"/>
          <w:szCs w:val="24"/>
          <w:lang w:val="pt-PT"/>
        </w:rPr>
        <w:t>,</w:t>
      </w:r>
      <w:proofErr w:type="gramEnd"/>
      <w:r w:rsidRPr="00631606">
        <w:rPr>
          <w:rFonts w:ascii="Times New Roman" w:hAnsi="Times New Roman" w:cs="Times New Roman"/>
          <w:sz w:val="24"/>
          <w:szCs w:val="24"/>
          <w:lang w:val="pt-PT"/>
        </w:rPr>
        <w:t xml:space="preserve"> estabelece na óptica de Dourado (2015</w:t>
      </w:r>
      <w:r w:rsidR="009126CF">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115) «um catálogo de princípios em matéria fiscal que têm sido arrumados em princípios formais e materiais, desenhando no seu conjunto, uma constituição fiscal.»</w:t>
      </w:r>
    </w:p>
    <w:p w:rsidR="009B02FE" w:rsidRPr="00631606" w:rsidRDefault="009B02FE" w:rsidP="00B26E68">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Na destrinça entre os mesmos, a Autora refere (ibid</w:t>
      </w:r>
      <w:r w:rsidR="009126CF">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115):</w:t>
      </w:r>
    </w:p>
    <w:p w:rsidR="009B02FE" w:rsidRPr="00631606" w:rsidRDefault="009B02FE"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Os princípios constitucionais fiscais remontam às monarquias constitucionais e estão relacionados com o princípio da segurança jurídica e prote</w:t>
      </w:r>
      <w:r w:rsidR="0023457A" w:rsidRPr="00631606">
        <w:rPr>
          <w:rFonts w:ascii="Times New Roman" w:hAnsi="Times New Roman" w:cs="Times New Roman"/>
          <w:lang w:val="pt-PT"/>
        </w:rPr>
        <w:t>c</w:t>
      </w:r>
      <w:r w:rsidRPr="00631606">
        <w:rPr>
          <w:rFonts w:ascii="Times New Roman" w:hAnsi="Times New Roman" w:cs="Times New Roman"/>
          <w:lang w:val="pt-PT"/>
        </w:rPr>
        <w:t>ção da propriedade privada no quadro do Estado Mínimo. São eles o princípio da legalidade, nas vertentes da reserva e preferência de lei e o princípio da prote</w:t>
      </w:r>
      <w:r w:rsidR="007D5691">
        <w:rPr>
          <w:rFonts w:ascii="Times New Roman" w:hAnsi="Times New Roman" w:cs="Times New Roman"/>
          <w:lang w:val="pt-PT"/>
        </w:rPr>
        <w:t>c</w:t>
      </w:r>
      <w:r w:rsidRPr="00631606">
        <w:rPr>
          <w:rFonts w:ascii="Times New Roman" w:hAnsi="Times New Roman" w:cs="Times New Roman"/>
          <w:lang w:val="pt-PT"/>
        </w:rPr>
        <w:t>ção de retroatividade. Têm sido designados princípios constitucionais formais.</w:t>
      </w:r>
    </w:p>
    <w:p w:rsidR="009B02FE" w:rsidRDefault="009B02FE"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lastRenderedPageBreak/>
        <w:t>Os princípios constitucionais materiais clássicos estão associados ao Estado Fiscal e ao Estado social de Direito e a um conceito de justiça equitativa ou redistributiva, consoante o caso.</w:t>
      </w:r>
    </w:p>
    <w:p w:rsidR="002B6D59" w:rsidRPr="002B6D59" w:rsidRDefault="007D5691" w:rsidP="002B6D59">
      <w:pPr>
        <w:spacing w:before="120" w:after="120" w:line="360" w:lineRule="auto"/>
        <w:ind w:right="-2"/>
        <w:jc w:val="both"/>
        <w:rPr>
          <w:rFonts w:ascii="Times New Roman" w:hAnsi="Times New Roman" w:cs="Times New Roman"/>
          <w:sz w:val="24"/>
          <w:szCs w:val="24"/>
          <w:lang w:val="pt-PT"/>
        </w:rPr>
      </w:pPr>
      <w:r w:rsidRPr="002B6D59">
        <w:rPr>
          <w:rFonts w:ascii="Times New Roman" w:hAnsi="Times New Roman" w:cs="Times New Roman"/>
          <w:sz w:val="24"/>
          <w:szCs w:val="24"/>
          <w:lang w:val="pt-PT"/>
        </w:rPr>
        <w:t>Nabais</w:t>
      </w:r>
      <w:r w:rsidR="002B6D59" w:rsidRPr="002B6D59">
        <w:rPr>
          <w:rFonts w:ascii="Times New Roman" w:hAnsi="Times New Roman" w:cs="Times New Roman"/>
          <w:sz w:val="24"/>
          <w:szCs w:val="24"/>
          <w:lang w:val="pt-PT"/>
        </w:rPr>
        <w:t xml:space="preserve"> (2000:</w:t>
      </w:r>
      <w:r w:rsidR="009126CF">
        <w:rPr>
          <w:rFonts w:ascii="Times New Roman" w:hAnsi="Times New Roman" w:cs="Times New Roman"/>
          <w:sz w:val="24"/>
          <w:szCs w:val="24"/>
          <w:lang w:val="pt-PT"/>
        </w:rPr>
        <w:t xml:space="preserve"> </w:t>
      </w:r>
      <w:r w:rsidR="00FA1447" w:rsidRPr="002B6D59">
        <w:rPr>
          <w:rFonts w:ascii="Times New Roman" w:hAnsi="Times New Roman" w:cs="Times New Roman"/>
          <w:sz w:val="24"/>
          <w:szCs w:val="24"/>
          <w:lang w:val="pt-PT"/>
        </w:rPr>
        <w:t>139) distingue</w:t>
      </w:r>
      <w:r w:rsidRPr="002B6D59">
        <w:rPr>
          <w:rFonts w:ascii="Times New Roman" w:hAnsi="Times New Roman" w:cs="Times New Roman"/>
          <w:sz w:val="24"/>
          <w:szCs w:val="24"/>
          <w:lang w:val="pt-PT"/>
        </w:rPr>
        <w:t xml:space="preserve"> os </w:t>
      </w:r>
      <w:r w:rsidR="002B6D59" w:rsidRPr="002B6D59">
        <w:rPr>
          <w:rFonts w:ascii="Times New Roman" w:hAnsi="Times New Roman" w:cs="Times New Roman"/>
          <w:sz w:val="24"/>
          <w:szCs w:val="24"/>
          <w:lang w:val="pt-PT"/>
        </w:rPr>
        <w:t>princípios</w:t>
      </w:r>
      <w:r w:rsidRPr="002B6D59">
        <w:rPr>
          <w:rFonts w:ascii="Times New Roman" w:hAnsi="Times New Roman" w:cs="Times New Roman"/>
          <w:sz w:val="24"/>
          <w:szCs w:val="24"/>
          <w:lang w:val="pt-PT"/>
        </w:rPr>
        <w:t>, começando pelo</w:t>
      </w:r>
      <w:r w:rsidR="00FA1447">
        <w:rPr>
          <w:rFonts w:ascii="Times New Roman" w:hAnsi="Times New Roman" w:cs="Times New Roman"/>
          <w:sz w:val="24"/>
          <w:szCs w:val="24"/>
          <w:lang w:val="pt-PT"/>
        </w:rPr>
        <w:t xml:space="preserve">s </w:t>
      </w:r>
      <w:proofErr w:type="gramStart"/>
      <w:r w:rsidR="00FA1447">
        <w:rPr>
          <w:rFonts w:ascii="Times New Roman" w:hAnsi="Times New Roman" w:cs="Times New Roman"/>
          <w:sz w:val="24"/>
          <w:szCs w:val="24"/>
          <w:lang w:val="pt-PT"/>
        </w:rPr>
        <w:t>que</w:t>
      </w:r>
      <w:proofErr w:type="gramEnd"/>
      <w:r w:rsidR="00FA1447">
        <w:rPr>
          <w:rFonts w:ascii="Times New Roman" w:hAnsi="Times New Roman" w:cs="Times New Roman"/>
          <w:sz w:val="24"/>
          <w:szCs w:val="24"/>
          <w:lang w:val="pt-PT"/>
        </w:rPr>
        <w:t>:</w:t>
      </w:r>
    </w:p>
    <w:p w:rsidR="007D5691" w:rsidRPr="00631606" w:rsidRDefault="009126CF" w:rsidP="002B6D59">
      <w:pPr>
        <w:spacing w:before="120" w:after="120" w:line="360" w:lineRule="auto"/>
        <w:ind w:left="567" w:right="565"/>
        <w:jc w:val="both"/>
        <w:rPr>
          <w:rFonts w:ascii="Times New Roman" w:hAnsi="Times New Roman" w:cs="Times New Roman"/>
          <w:lang w:val="pt-PT"/>
        </w:rPr>
      </w:pPr>
      <w:proofErr w:type="gramStart"/>
      <w:r>
        <w:rPr>
          <w:rFonts w:ascii="Times New Roman" w:hAnsi="Times New Roman" w:cs="Times New Roman"/>
          <w:lang w:val="pt-PT"/>
        </w:rPr>
        <w:t>[</w:t>
      </w:r>
      <w:r w:rsidR="007D5691">
        <w:rPr>
          <w:rFonts w:ascii="Times New Roman" w:hAnsi="Times New Roman" w:cs="Times New Roman"/>
          <w:lang w:val="pt-PT"/>
        </w:rPr>
        <w:t>f</w:t>
      </w:r>
      <w:r>
        <w:rPr>
          <w:rFonts w:ascii="Times New Roman" w:hAnsi="Times New Roman" w:cs="Times New Roman"/>
          <w:lang w:val="pt-PT"/>
        </w:rPr>
        <w:t>]</w:t>
      </w:r>
      <w:r w:rsidR="007D5691">
        <w:rPr>
          <w:rFonts w:ascii="Times New Roman" w:hAnsi="Times New Roman" w:cs="Times New Roman"/>
          <w:lang w:val="pt-PT"/>
        </w:rPr>
        <w:t>ixam</w:t>
      </w:r>
      <w:proofErr w:type="gramEnd"/>
      <w:r w:rsidR="007D5691">
        <w:rPr>
          <w:rFonts w:ascii="Times New Roman" w:hAnsi="Times New Roman" w:cs="Times New Roman"/>
          <w:lang w:val="pt-PT"/>
        </w:rPr>
        <w:t xml:space="preserve"> limites de natureza formal, limites relativos portanto a </w:t>
      </w:r>
      <w:r w:rsidR="007D5691" w:rsidRPr="002B6D59">
        <w:rPr>
          <w:rFonts w:ascii="Times New Roman" w:hAnsi="Times New Roman" w:cs="Times New Roman"/>
          <w:i/>
          <w:lang w:val="pt-PT"/>
        </w:rPr>
        <w:t>quem</w:t>
      </w:r>
      <w:r w:rsidR="007D5691">
        <w:rPr>
          <w:rFonts w:ascii="Times New Roman" w:hAnsi="Times New Roman" w:cs="Times New Roman"/>
          <w:lang w:val="pt-PT"/>
        </w:rPr>
        <w:t xml:space="preserve"> tributa</w:t>
      </w:r>
      <w:r w:rsidR="002B6D59">
        <w:rPr>
          <w:rFonts w:ascii="Times New Roman" w:hAnsi="Times New Roman" w:cs="Times New Roman"/>
          <w:lang w:val="pt-PT"/>
        </w:rPr>
        <w:t xml:space="preserve"> e</w:t>
      </w:r>
      <w:r w:rsidR="007D5691">
        <w:rPr>
          <w:rFonts w:ascii="Times New Roman" w:hAnsi="Times New Roman" w:cs="Times New Roman"/>
          <w:lang w:val="pt-PT"/>
        </w:rPr>
        <w:t xml:space="preserve"> ao </w:t>
      </w:r>
      <w:r w:rsidR="007D5691" w:rsidRPr="002B6D59">
        <w:rPr>
          <w:rFonts w:ascii="Times New Roman" w:hAnsi="Times New Roman" w:cs="Times New Roman"/>
          <w:i/>
          <w:lang w:val="pt-PT"/>
        </w:rPr>
        <w:t>como</w:t>
      </w:r>
      <w:r w:rsidR="007D5691">
        <w:rPr>
          <w:rFonts w:ascii="Times New Roman" w:hAnsi="Times New Roman" w:cs="Times New Roman"/>
          <w:lang w:val="pt-PT"/>
        </w:rPr>
        <w:t xml:space="preserve"> se tributa, em que temos os princípios da legalidade fiscal , da segurança jurídica e da proibição do referendo fiscal , e prosseguindo</w:t>
      </w:r>
      <w:r w:rsidR="002B6D59">
        <w:rPr>
          <w:rFonts w:ascii="Times New Roman" w:hAnsi="Times New Roman" w:cs="Times New Roman"/>
          <w:lang w:val="pt-PT"/>
        </w:rPr>
        <w:t xml:space="preserve"> depois com os que estabelecem limites de natureza material, limites relativos portanto ao </w:t>
      </w:r>
      <w:r w:rsidR="002B6D59" w:rsidRPr="002B6D59">
        <w:rPr>
          <w:rFonts w:ascii="Times New Roman" w:hAnsi="Times New Roman" w:cs="Times New Roman"/>
          <w:i/>
          <w:lang w:val="pt-PT"/>
        </w:rPr>
        <w:t>que</w:t>
      </w:r>
      <w:r w:rsidR="002B6D59">
        <w:rPr>
          <w:rFonts w:ascii="Times New Roman" w:hAnsi="Times New Roman" w:cs="Times New Roman"/>
          <w:lang w:val="pt-PT"/>
        </w:rPr>
        <w:t xml:space="preserve"> e ao </w:t>
      </w:r>
      <w:r w:rsidR="002B6D59" w:rsidRPr="002B6D59">
        <w:rPr>
          <w:rFonts w:ascii="Times New Roman" w:hAnsi="Times New Roman" w:cs="Times New Roman"/>
          <w:i/>
          <w:lang w:val="pt-PT"/>
        </w:rPr>
        <w:t>quanto</w:t>
      </w:r>
      <w:r w:rsidR="002B6D59">
        <w:rPr>
          <w:rFonts w:ascii="Times New Roman" w:hAnsi="Times New Roman" w:cs="Times New Roman"/>
          <w:lang w:val="pt-PT"/>
        </w:rPr>
        <w:t xml:space="preserve"> se tributa, em que se destacam os princípios da igualdade fiscal,  a aferir através da capacidade contributiva, da não discriminação da família e do respeito pelos direitos fundamentais e pelo princípio do Estado social. </w:t>
      </w:r>
    </w:p>
    <w:p w:rsidR="009B02FE" w:rsidRPr="00631606" w:rsidRDefault="009B02FE" w:rsidP="00B26E68">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respeito do princípio da protecção da confiança e da não retroactividade das normas tributárias re</w:t>
      </w:r>
      <w:r w:rsidR="002B6D59">
        <w:rPr>
          <w:rFonts w:ascii="Times New Roman" w:hAnsi="Times New Roman" w:cs="Times New Roman"/>
          <w:sz w:val="24"/>
          <w:szCs w:val="24"/>
          <w:lang w:val="pt-PT"/>
        </w:rPr>
        <w:t>ferem Santos</w:t>
      </w:r>
      <w:r w:rsidRPr="00631606">
        <w:rPr>
          <w:rFonts w:ascii="Times New Roman" w:hAnsi="Times New Roman" w:cs="Times New Roman"/>
          <w:sz w:val="24"/>
          <w:szCs w:val="24"/>
          <w:lang w:val="pt-PT"/>
        </w:rPr>
        <w:t xml:space="preserve"> e Palma, (2013</w:t>
      </w:r>
      <w:r w:rsidR="009126CF">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3179):</w:t>
      </w:r>
    </w:p>
    <w:p w:rsidR="009B02FE" w:rsidRPr="00631606" w:rsidRDefault="00FA1447" w:rsidP="00E81825">
      <w:pPr>
        <w:spacing w:before="120" w:after="120" w:line="360" w:lineRule="auto"/>
        <w:ind w:left="567" w:right="567"/>
        <w:jc w:val="both"/>
        <w:rPr>
          <w:rFonts w:ascii="Times New Roman" w:hAnsi="Times New Roman" w:cs="Times New Roman"/>
          <w:sz w:val="24"/>
          <w:szCs w:val="24"/>
          <w:lang w:val="pt-PT"/>
        </w:rPr>
      </w:pPr>
      <w:proofErr w:type="gramStart"/>
      <w:r>
        <w:rPr>
          <w:rFonts w:ascii="Times New Roman" w:hAnsi="Times New Roman" w:cs="Times New Roman"/>
          <w:lang w:val="pt-PT"/>
        </w:rPr>
        <w:t>[e]</w:t>
      </w:r>
      <w:r w:rsidR="009B02FE" w:rsidRPr="00631606">
        <w:rPr>
          <w:rFonts w:ascii="Times New Roman" w:hAnsi="Times New Roman" w:cs="Times New Roman"/>
          <w:lang w:val="pt-PT"/>
        </w:rPr>
        <w:t>m</w:t>
      </w:r>
      <w:proofErr w:type="gramEnd"/>
      <w:r w:rsidR="009B02FE" w:rsidRPr="00631606">
        <w:rPr>
          <w:rFonts w:ascii="Times New Roman" w:hAnsi="Times New Roman" w:cs="Times New Roman"/>
          <w:lang w:val="pt-PT"/>
        </w:rPr>
        <w:t xml:space="preserve"> Portugal em tempos de crise económica, as alterações fiscais sucedem-se permanentemente num sentido de aumentos sucessivos da carga tributária em qualquer época do ano, pondo-se seriamente em causa a segurança jurídica e, em especial, a relação entre os princípios constitucionais da não retroatividade da lei tributária e da </w:t>
      </w:r>
      <w:proofErr w:type="spellStart"/>
      <w:r w:rsidR="009B02FE" w:rsidRPr="00631606">
        <w:rPr>
          <w:rFonts w:ascii="Times New Roman" w:hAnsi="Times New Roman" w:cs="Times New Roman"/>
          <w:lang w:val="pt-PT"/>
        </w:rPr>
        <w:t>proteção</w:t>
      </w:r>
      <w:proofErr w:type="spellEnd"/>
      <w:r w:rsidR="009B02FE" w:rsidRPr="00631606">
        <w:rPr>
          <w:rFonts w:ascii="Times New Roman" w:hAnsi="Times New Roman" w:cs="Times New Roman"/>
          <w:lang w:val="pt-PT"/>
        </w:rPr>
        <w:t xml:space="preserve"> da confiança legítima, como se vivêssemos em permanente estado de “emergência económica” (não declarado, nem previsto na CRP) que tudo legitimaria</w:t>
      </w:r>
      <w:r w:rsidR="009B02FE" w:rsidRPr="00631606">
        <w:rPr>
          <w:rFonts w:ascii="Times New Roman" w:hAnsi="Times New Roman" w:cs="Times New Roman"/>
          <w:sz w:val="24"/>
          <w:szCs w:val="24"/>
          <w:lang w:val="pt-PT"/>
        </w:rPr>
        <w:t>.</w:t>
      </w:r>
    </w:p>
    <w:p w:rsidR="00E973D4" w:rsidRPr="00631606" w:rsidRDefault="00E973D4" w:rsidP="00E973D4">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Refere Pires e Pires (2010: 99) que:</w:t>
      </w:r>
    </w:p>
    <w:p w:rsidR="00E973D4" w:rsidRPr="00631606" w:rsidRDefault="00FA1447" w:rsidP="00E81825">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w:t>
      </w:r>
      <w:r w:rsidR="00E973D4" w:rsidRPr="00631606">
        <w:rPr>
          <w:rFonts w:ascii="Times New Roman" w:hAnsi="Times New Roman" w:cs="Times New Roman"/>
          <w:lang w:val="pt-PT"/>
        </w:rPr>
        <w:t xml:space="preserve"> Lei constitucional apresenta para o direito fiscal, de entre outros aspectos, o interesse de consagrar princípios – fundamentos do ordenamento fiscal e necessários para a respectiva interpretação, bem como, se for caso disso, para a correspondente integração – e regras a que o legislador fiscal deve subordinar-se. O sistema fiscal é por eles enformado e a respectiva actuação abrange ainda a competência, incluindo a legislativa, e a forma do seu exercício, não olvidando as garantias individuais</w:t>
      </w:r>
    </w:p>
    <w:p w:rsidR="00E973D4" w:rsidRPr="00631606" w:rsidRDefault="00E973D4"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Quando se pretenda assegurar um recto imposto no Estado fiscal, o qual, diferentemente de outro tipo (como o Estado patrimonial) tem nos impostos a principal fonte de receita, devem ser considerados os princípios de natureza material e os de natureza formal. </w:t>
      </w:r>
    </w:p>
    <w:p w:rsidR="00E973D4" w:rsidRPr="009126CF" w:rsidRDefault="002B6D59" w:rsidP="009126CF">
      <w:pPr>
        <w:spacing w:before="120" w:after="120" w:line="360" w:lineRule="auto"/>
        <w:ind w:hanging="142"/>
        <w:jc w:val="both"/>
        <w:rPr>
          <w:rFonts w:ascii="Times New Roman" w:hAnsi="Times New Roman" w:cs="Times New Roman"/>
          <w:sz w:val="24"/>
          <w:szCs w:val="24"/>
          <w:lang w:val="pt-PT"/>
        </w:rPr>
      </w:pPr>
      <w:r>
        <w:rPr>
          <w:rFonts w:ascii="Times New Roman" w:hAnsi="Times New Roman" w:cs="Times New Roman"/>
          <w:lang w:val="pt-PT"/>
        </w:rPr>
        <w:t xml:space="preserve">  </w:t>
      </w:r>
      <w:r w:rsidR="001D77BF" w:rsidRPr="009126CF">
        <w:rPr>
          <w:rFonts w:ascii="Times New Roman" w:hAnsi="Times New Roman" w:cs="Times New Roman"/>
          <w:sz w:val="24"/>
          <w:szCs w:val="24"/>
          <w:lang w:val="pt-PT"/>
        </w:rPr>
        <w:t>Das disposições da CRP aplicáveis, explícita ou implicitamente, à matéria fiscal, os citados autores</w:t>
      </w:r>
      <w:r w:rsidR="00E973D4" w:rsidRPr="009126CF">
        <w:rPr>
          <w:rFonts w:ascii="Times New Roman" w:hAnsi="Times New Roman" w:cs="Times New Roman"/>
          <w:sz w:val="24"/>
          <w:szCs w:val="24"/>
          <w:lang w:val="pt-PT"/>
        </w:rPr>
        <w:t xml:space="preserve"> (</w:t>
      </w:r>
      <w:r w:rsidR="00DB45C8" w:rsidRPr="009126CF">
        <w:rPr>
          <w:rFonts w:ascii="Times New Roman" w:hAnsi="Times New Roman" w:cs="Times New Roman"/>
          <w:sz w:val="24"/>
          <w:szCs w:val="24"/>
          <w:lang w:val="pt-PT"/>
        </w:rPr>
        <w:t>ibid</w:t>
      </w:r>
      <w:r w:rsidR="00E973D4" w:rsidRPr="009126CF">
        <w:rPr>
          <w:rFonts w:ascii="Times New Roman" w:hAnsi="Times New Roman" w:cs="Times New Roman"/>
          <w:sz w:val="24"/>
          <w:szCs w:val="24"/>
          <w:lang w:val="pt-PT"/>
        </w:rPr>
        <w:t>: 99)</w:t>
      </w:r>
      <w:r w:rsidR="0023457A" w:rsidRPr="009126CF">
        <w:rPr>
          <w:rFonts w:ascii="Times New Roman" w:hAnsi="Times New Roman" w:cs="Times New Roman"/>
          <w:sz w:val="24"/>
          <w:szCs w:val="24"/>
          <w:lang w:val="pt-PT"/>
        </w:rPr>
        <w:t xml:space="preserve"> </w:t>
      </w:r>
      <w:r w:rsidR="001D77BF" w:rsidRPr="009126CF">
        <w:rPr>
          <w:rFonts w:ascii="Times New Roman" w:hAnsi="Times New Roman" w:cs="Times New Roman"/>
          <w:sz w:val="24"/>
          <w:szCs w:val="24"/>
          <w:lang w:val="pt-PT"/>
        </w:rPr>
        <w:t>indicam</w:t>
      </w:r>
      <w:r w:rsidR="0023457A" w:rsidRPr="009126CF">
        <w:rPr>
          <w:rFonts w:ascii="Times New Roman" w:hAnsi="Times New Roman" w:cs="Times New Roman"/>
          <w:sz w:val="24"/>
          <w:szCs w:val="24"/>
          <w:lang w:val="pt-PT"/>
        </w:rPr>
        <w:t>:</w:t>
      </w:r>
    </w:p>
    <w:p w:rsidR="00E973D4" w:rsidRPr="00631606" w:rsidRDefault="001D77BF" w:rsidP="00E973D4">
      <w:pPr>
        <w:spacing w:before="120" w:after="120" w:line="360" w:lineRule="auto"/>
        <w:ind w:left="567" w:right="566"/>
        <w:jc w:val="both"/>
        <w:rPr>
          <w:rFonts w:ascii="Times New Roman" w:hAnsi="Times New Roman" w:cs="Times New Roman"/>
          <w:lang w:val="pt-PT"/>
        </w:rPr>
      </w:pPr>
      <w:proofErr w:type="gramStart"/>
      <w:r w:rsidRPr="009126CF">
        <w:rPr>
          <w:rFonts w:ascii="Times New Roman" w:hAnsi="Times New Roman" w:cs="Times New Roman"/>
          <w:lang w:val="pt-PT"/>
        </w:rPr>
        <w:lastRenderedPageBreak/>
        <w:t>[o]s</w:t>
      </w:r>
      <w:proofErr w:type="gramEnd"/>
      <w:r w:rsidRPr="00631606">
        <w:rPr>
          <w:rFonts w:ascii="Times New Roman" w:hAnsi="Times New Roman" w:cs="Times New Roman"/>
          <w:lang w:val="pt-PT"/>
        </w:rPr>
        <w:t xml:space="preserve"> </w:t>
      </w:r>
      <w:r w:rsidR="00E973D4" w:rsidRPr="00631606">
        <w:rPr>
          <w:rFonts w:ascii="Times New Roman" w:hAnsi="Times New Roman" w:cs="Times New Roman"/>
          <w:lang w:val="pt-PT"/>
        </w:rPr>
        <w:t xml:space="preserve">artigos 1.º, 2.º,8.º, 13.º, 20.º, 26.º,n.º 1, 47.º n.º 1, 62.º, 66.º, n.º 2, alínea h), 67.º, n.º 2, alínea f), 81.º alínea b), 85.ºn.º 2,  86 .º </w:t>
      </w:r>
      <w:proofErr w:type="gramStart"/>
      <w:r w:rsidR="00E973D4" w:rsidRPr="00631606">
        <w:rPr>
          <w:rFonts w:ascii="Times New Roman" w:hAnsi="Times New Roman" w:cs="Times New Roman"/>
          <w:lang w:val="pt-PT"/>
        </w:rPr>
        <w:t>n.º</w:t>
      </w:r>
      <w:proofErr w:type="gramEnd"/>
      <w:r w:rsidR="00E973D4" w:rsidRPr="00631606">
        <w:rPr>
          <w:rFonts w:ascii="Times New Roman" w:hAnsi="Times New Roman" w:cs="Times New Roman"/>
          <w:lang w:val="pt-PT"/>
        </w:rPr>
        <w:t xml:space="preserve"> 1, 103.º 104.º, 106.º n.º 3 alínea g), 164.º alínea t), 165.º n.º 1, alínea c), d) e i) bem como os n.º 2 a 5, 170.º, 198.º, 209.º, n.º 1, alínea b) e n.º 4, 212.º, 227.º, nomeadamente n.º 1, alíneas i), r) e t), 232.º, 238.º e 254.º</w:t>
      </w:r>
    </w:p>
    <w:p w:rsidR="00E973D4" w:rsidRPr="00631606" w:rsidRDefault="00E973D4" w:rsidP="001D77BF">
      <w:pPr>
        <w:spacing w:before="120" w:after="120" w:line="360" w:lineRule="auto"/>
        <w:ind w:right="-2"/>
        <w:jc w:val="both"/>
        <w:rPr>
          <w:rFonts w:ascii="Times New Roman" w:hAnsi="Times New Roman" w:cs="Times New Roman"/>
          <w:lang w:val="pt-PT"/>
        </w:rPr>
      </w:pPr>
      <w:r w:rsidRPr="00631606">
        <w:rPr>
          <w:rFonts w:ascii="Times New Roman" w:hAnsi="Times New Roman" w:cs="Times New Roman"/>
          <w:sz w:val="24"/>
          <w:szCs w:val="24"/>
          <w:lang w:val="pt-PT"/>
        </w:rPr>
        <w:t>A</w:t>
      </w:r>
      <w:r w:rsidR="001D77BF" w:rsidRPr="00631606">
        <w:rPr>
          <w:rFonts w:ascii="Times New Roman" w:hAnsi="Times New Roman" w:cs="Times New Roman"/>
          <w:sz w:val="24"/>
          <w:szCs w:val="24"/>
          <w:lang w:val="pt-PT"/>
        </w:rPr>
        <w:t xml:space="preserve">ntes de analisar os diversos </w:t>
      </w:r>
      <w:r w:rsidRPr="00631606">
        <w:rPr>
          <w:rFonts w:ascii="Times New Roman" w:hAnsi="Times New Roman" w:cs="Times New Roman"/>
          <w:sz w:val="24"/>
          <w:szCs w:val="24"/>
          <w:lang w:val="pt-PT"/>
        </w:rPr>
        <w:t>princípios importa relevar que o Estado de Direito é qualificado, no artig</w:t>
      </w:r>
      <w:r w:rsidR="001D77BF" w:rsidRPr="00631606">
        <w:rPr>
          <w:rFonts w:ascii="Times New Roman" w:hAnsi="Times New Roman" w:cs="Times New Roman"/>
          <w:sz w:val="24"/>
          <w:szCs w:val="24"/>
          <w:lang w:val="pt-PT"/>
        </w:rPr>
        <w:t>o 2.º como democrático e visa</w:t>
      </w:r>
      <w:r w:rsidRPr="00631606">
        <w:rPr>
          <w:rFonts w:ascii="Times New Roman" w:hAnsi="Times New Roman" w:cs="Times New Roman"/>
          <w:sz w:val="24"/>
          <w:szCs w:val="24"/>
          <w:lang w:val="pt-PT"/>
        </w:rPr>
        <w:t xml:space="preserve"> realizar a democracia económica, social e cultural. Este artigo 2.º constitui uma norma fundamental cuja redacção ampla, no contexto fiscal, deve ser subordinada à exigência de solidariedade, assistida, no entanto pela coacção, e afastando-se do individualismo e do transpersonalismo. A tributação deve ser concebida como um meio de tornar possível a realização dos fins da comunidade com a presença da solidariedade, fundamento último do imposto. </w:t>
      </w:r>
    </w:p>
    <w:p w:rsidR="009355EB" w:rsidRPr="00631606" w:rsidRDefault="009355EB" w:rsidP="00E8182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Deste modo, os princípios basilares da ordem fiscal </w:t>
      </w:r>
      <w:r w:rsidRPr="00C74A23">
        <w:rPr>
          <w:rFonts w:ascii="Times New Roman" w:hAnsi="Times New Roman" w:cs="Times New Roman"/>
          <w:i/>
          <w:sz w:val="24"/>
          <w:szCs w:val="24"/>
          <w:lang w:val="pt-PT"/>
        </w:rPr>
        <w:t>infra</w:t>
      </w:r>
      <w:r w:rsidRPr="00631606">
        <w:rPr>
          <w:rFonts w:ascii="Times New Roman" w:hAnsi="Times New Roman" w:cs="Times New Roman"/>
          <w:sz w:val="24"/>
          <w:szCs w:val="24"/>
          <w:lang w:val="pt-PT"/>
        </w:rPr>
        <w:t xml:space="preserve"> abordados consagram postulados fundamentais que visam implementar um sistema fiscal moderno que visa a prossecução da verdade e da justiça material. </w:t>
      </w:r>
    </w:p>
    <w:p w:rsidR="00AA27FB" w:rsidRDefault="009355EB" w:rsidP="00E8182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Antes de embarcarmos na nossa viagem pelos princípios constitucionais tributários, convém ressalvar que circunscreveremos a nossa análise a alguns dos princípios constitucionais do ordenamento jurídico fiscal interno que consideramos mais relevantes, descurando, portanto, as normas de Direito Internaciona</w:t>
      </w:r>
      <w:r w:rsidR="00DB6551">
        <w:rPr>
          <w:rFonts w:ascii="Times New Roman" w:hAnsi="Times New Roman" w:cs="Times New Roman"/>
          <w:sz w:val="24"/>
          <w:szCs w:val="24"/>
          <w:lang w:val="pt-PT"/>
        </w:rPr>
        <w:t>l e as normas do Direito da U</w:t>
      </w:r>
      <w:r w:rsidR="009126CF">
        <w:rPr>
          <w:rFonts w:ascii="Times New Roman" w:hAnsi="Times New Roman" w:cs="Times New Roman"/>
          <w:sz w:val="24"/>
          <w:szCs w:val="24"/>
          <w:lang w:val="pt-PT"/>
        </w:rPr>
        <w:t>.E</w:t>
      </w:r>
      <w:r w:rsidR="00DB6551">
        <w:rPr>
          <w:rFonts w:ascii="Times New Roman" w:hAnsi="Times New Roman" w:cs="Times New Roman"/>
          <w:sz w:val="24"/>
          <w:szCs w:val="24"/>
          <w:lang w:val="pt-PT"/>
        </w:rPr>
        <w:t>.</w:t>
      </w:r>
    </w:p>
    <w:p w:rsidR="00204A12" w:rsidRDefault="00204A12" w:rsidP="00E81825">
      <w:pPr>
        <w:spacing w:before="120" w:after="120" w:line="360" w:lineRule="auto"/>
        <w:jc w:val="both"/>
        <w:rPr>
          <w:rFonts w:ascii="Times New Roman" w:hAnsi="Times New Roman" w:cs="Times New Roman"/>
          <w:sz w:val="24"/>
          <w:szCs w:val="24"/>
          <w:lang w:val="pt-PT"/>
        </w:rPr>
      </w:pPr>
    </w:p>
    <w:p w:rsidR="00204A12" w:rsidRDefault="00204A12" w:rsidP="00E81825">
      <w:pPr>
        <w:spacing w:before="120" w:after="120" w:line="360" w:lineRule="auto"/>
        <w:jc w:val="both"/>
        <w:rPr>
          <w:rFonts w:ascii="Times New Roman" w:hAnsi="Times New Roman" w:cs="Times New Roman"/>
          <w:sz w:val="24"/>
          <w:szCs w:val="24"/>
          <w:lang w:val="pt-PT"/>
        </w:rPr>
      </w:pPr>
    </w:p>
    <w:p w:rsidR="00204A12" w:rsidRDefault="00204A12" w:rsidP="00E81825">
      <w:pPr>
        <w:spacing w:before="120" w:after="120" w:line="360" w:lineRule="auto"/>
        <w:jc w:val="both"/>
        <w:rPr>
          <w:rFonts w:ascii="Times New Roman" w:hAnsi="Times New Roman" w:cs="Times New Roman"/>
          <w:sz w:val="24"/>
          <w:szCs w:val="24"/>
          <w:lang w:val="pt-PT"/>
        </w:rPr>
      </w:pPr>
    </w:p>
    <w:p w:rsidR="00204A12" w:rsidRDefault="00204A12" w:rsidP="00E81825">
      <w:pPr>
        <w:spacing w:before="120" w:after="120" w:line="360" w:lineRule="auto"/>
        <w:jc w:val="both"/>
        <w:rPr>
          <w:rFonts w:ascii="Times New Roman" w:hAnsi="Times New Roman" w:cs="Times New Roman"/>
          <w:sz w:val="24"/>
          <w:szCs w:val="24"/>
          <w:lang w:val="pt-PT"/>
        </w:rPr>
      </w:pPr>
    </w:p>
    <w:p w:rsidR="00204A12" w:rsidRDefault="00204A12" w:rsidP="00E81825">
      <w:pPr>
        <w:spacing w:before="120" w:after="120" w:line="360" w:lineRule="auto"/>
        <w:jc w:val="both"/>
        <w:rPr>
          <w:rFonts w:ascii="Times New Roman" w:hAnsi="Times New Roman" w:cs="Times New Roman"/>
          <w:sz w:val="24"/>
          <w:szCs w:val="24"/>
          <w:lang w:val="pt-PT"/>
        </w:rPr>
      </w:pPr>
    </w:p>
    <w:p w:rsidR="00204A12" w:rsidRDefault="00204A12" w:rsidP="00E81825">
      <w:pPr>
        <w:spacing w:before="120" w:after="120" w:line="360" w:lineRule="auto"/>
        <w:jc w:val="both"/>
        <w:rPr>
          <w:rFonts w:ascii="Times New Roman" w:hAnsi="Times New Roman" w:cs="Times New Roman"/>
          <w:sz w:val="24"/>
          <w:szCs w:val="24"/>
          <w:lang w:val="pt-PT"/>
        </w:rPr>
      </w:pPr>
    </w:p>
    <w:p w:rsidR="005150DE" w:rsidRDefault="005150DE" w:rsidP="00E81825">
      <w:pPr>
        <w:spacing w:before="120" w:after="120" w:line="360" w:lineRule="auto"/>
        <w:jc w:val="both"/>
        <w:rPr>
          <w:rFonts w:ascii="Times New Roman" w:hAnsi="Times New Roman" w:cs="Times New Roman"/>
          <w:sz w:val="24"/>
          <w:szCs w:val="24"/>
          <w:lang w:val="pt-PT"/>
        </w:rPr>
      </w:pPr>
    </w:p>
    <w:p w:rsidR="00204A12" w:rsidRDefault="00204A12" w:rsidP="00E81825">
      <w:pPr>
        <w:spacing w:before="120" w:after="120" w:line="360" w:lineRule="auto"/>
        <w:jc w:val="both"/>
        <w:rPr>
          <w:rFonts w:ascii="Times New Roman" w:hAnsi="Times New Roman" w:cs="Times New Roman"/>
          <w:sz w:val="24"/>
          <w:szCs w:val="24"/>
          <w:lang w:val="pt-PT"/>
        </w:rPr>
      </w:pPr>
    </w:p>
    <w:p w:rsidR="00204A12" w:rsidRDefault="00204A12" w:rsidP="00E81825">
      <w:pPr>
        <w:spacing w:before="120" w:after="120" w:line="360" w:lineRule="auto"/>
        <w:jc w:val="both"/>
        <w:rPr>
          <w:rFonts w:ascii="Times New Roman" w:hAnsi="Times New Roman" w:cs="Times New Roman"/>
          <w:sz w:val="24"/>
          <w:szCs w:val="24"/>
          <w:lang w:val="pt-PT"/>
        </w:rPr>
      </w:pPr>
    </w:p>
    <w:p w:rsidR="001D128D" w:rsidRDefault="001D128D" w:rsidP="00E81825">
      <w:pPr>
        <w:spacing w:before="120" w:after="120" w:line="360" w:lineRule="auto"/>
        <w:jc w:val="both"/>
        <w:rPr>
          <w:rFonts w:ascii="Times New Roman" w:hAnsi="Times New Roman" w:cs="Times New Roman"/>
          <w:sz w:val="24"/>
          <w:szCs w:val="24"/>
          <w:lang w:val="pt-PT"/>
        </w:rPr>
      </w:pPr>
    </w:p>
    <w:p w:rsidR="00204A12" w:rsidRPr="00631606" w:rsidRDefault="00204A12" w:rsidP="00E81825">
      <w:pPr>
        <w:spacing w:before="120" w:after="120" w:line="360" w:lineRule="auto"/>
        <w:jc w:val="both"/>
        <w:rPr>
          <w:rFonts w:ascii="Times New Roman" w:hAnsi="Times New Roman" w:cs="Times New Roman"/>
          <w:sz w:val="24"/>
          <w:szCs w:val="24"/>
          <w:lang w:val="pt-PT"/>
        </w:rPr>
      </w:pPr>
    </w:p>
    <w:p w:rsidR="004110DE" w:rsidRPr="00631606" w:rsidRDefault="006B693C" w:rsidP="005150DE">
      <w:pPr>
        <w:spacing w:before="120" w:after="360" w:line="360" w:lineRule="auto"/>
        <w:jc w:val="center"/>
        <w:rPr>
          <w:rFonts w:ascii="Times New Roman" w:hAnsi="Times New Roman" w:cs="Times New Roman"/>
          <w:b/>
          <w:spacing w:val="20"/>
          <w:sz w:val="28"/>
          <w:szCs w:val="28"/>
          <w:lang w:val="pt-PT"/>
        </w:rPr>
      </w:pPr>
      <w:r>
        <w:rPr>
          <w:rFonts w:ascii="Times New Roman" w:hAnsi="Times New Roman" w:cs="Times New Roman"/>
          <w:b/>
          <w:spacing w:val="20"/>
          <w:sz w:val="28"/>
          <w:szCs w:val="28"/>
          <w:lang w:val="pt-PT"/>
        </w:rPr>
        <w:lastRenderedPageBreak/>
        <w:t>3</w:t>
      </w:r>
      <w:r w:rsidR="009F5411" w:rsidRPr="00631606">
        <w:rPr>
          <w:rFonts w:ascii="Times New Roman" w:hAnsi="Times New Roman" w:cs="Times New Roman"/>
          <w:b/>
          <w:spacing w:val="20"/>
          <w:sz w:val="28"/>
          <w:szCs w:val="28"/>
          <w:lang w:val="pt-PT"/>
        </w:rPr>
        <w:t>.</w:t>
      </w:r>
      <w:r w:rsidR="0022231A" w:rsidRPr="00631606">
        <w:rPr>
          <w:rFonts w:ascii="Times New Roman" w:hAnsi="Times New Roman" w:cs="Times New Roman"/>
          <w:b/>
          <w:spacing w:val="20"/>
          <w:sz w:val="28"/>
          <w:szCs w:val="28"/>
          <w:lang w:val="pt-PT"/>
        </w:rPr>
        <w:t xml:space="preserve"> O princípio da Legalidade </w:t>
      </w:r>
      <w:r w:rsidR="000C62BE" w:rsidRPr="00631606">
        <w:rPr>
          <w:rFonts w:ascii="Times New Roman" w:hAnsi="Times New Roman" w:cs="Times New Roman"/>
          <w:b/>
          <w:spacing w:val="20"/>
          <w:sz w:val="28"/>
          <w:szCs w:val="28"/>
          <w:lang w:val="pt-PT"/>
        </w:rPr>
        <w:t>Tributária</w:t>
      </w:r>
    </w:p>
    <w:p w:rsidR="00FB79F5" w:rsidRPr="00631606" w:rsidRDefault="006B693C" w:rsidP="00AF330F">
      <w:pPr>
        <w:spacing w:before="360" w:after="240" w:line="360" w:lineRule="auto"/>
        <w:rPr>
          <w:rFonts w:ascii="Times New Roman" w:hAnsi="Times New Roman" w:cs="Times New Roman"/>
          <w:b/>
          <w:spacing w:val="20"/>
          <w:sz w:val="26"/>
          <w:szCs w:val="26"/>
          <w:lang w:val="pt-PT"/>
        </w:rPr>
      </w:pPr>
      <w:r>
        <w:rPr>
          <w:rFonts w:ascii="Times New Roman" w:hAnsi="Times New Roman" w:cs="Times New Roman"/>
          <w:b/>
          <w:spacing w:val="20"/>
          <w:sz w:val="26"/>
          <w:szCs w:val="26"/>
          <w:lang w:val="pt-PT"/>
        </w:rPr>
        <w:t>3</w:t>
      </w:r>
      <w:r w:rsidR="00FB79F5" w:rsidRPr="00631606">
        <w:rPr>
          <w:rFonts w:ascii="Times New Roman" w:hAnsi="Times New Roman" w:cs="Times New Roman"/>
          <w:b/>
          <w:spacing w:val="20"/>
          <w:sz w:val="26"/>
          <w:szCs w:val="26"/>
          <w:lang w:val="pt-PT"/>
        </w:rPr>
        <w:t>.1</w:t>
      </w:r>
      <w:r w:rsidR="00625E14" w:rsidRPr="00631606">
        <w:rPr>
          <w:rFonts w:ascii="Times New Roman" w:hAnsi="Times New Roman" w:cs="Times New Roman"/>
          <w:b/>
          <w:spacing w:val="20"/>
          <w:sz w:val="26"/>
          <w:szCs w:val="26"/>
          <w:lang w:val="pt-PT"/>
        </w:rPr>
        <w:t>.</w:t>
      </w:r>
      <w:r w:rsidR="00FB79F5" w:rsidRPr="00631606">
        <w:rPr>
          <w:rFonts w:ascii="Times New Roman" w:hAnsi="Times New Roman" w:cs="Times New Roman"/>
          <w:b/>
          <w:spacing w:val="20"/>
          <w:sz w:val="26"/>
          <w:szCs w:val="26"/>
          <w:lang w:val="pt-PT"/>
        </w:rPr>
        <w:t xml:space="preserve"> Sentido </w:t>
      </w:r>
      <w:r w:rsidR="00625E14" w:rsidRPr="00631606">
        <w:rPr>
          <w:rFonts w:ascii="Times New Roman" w:hAnsi="Times New Roman" w:cs="Times New Roman"/>
          <w:b/>
          <w:spacing w:val="20"/>
          <w:sz w:val="26"/>
          <w:szCs w:val="26"/>
          <w:lang w:val="pt-PT"/>
        </w:rPr>
        <w:t>a alcance g</w:t>
      </w:r>
      <w:r w:rsidR="00FB79F5" w:rsidRPr="00631606">
        <w:rPr>
          <w:rFonts w:ascii="Times New Roman" w:hAnsi="Times New Roman" w:cs="Times New Roman"/>
          <w:b/>
          <w:spacing w:val="20"/>
          <w:sz w:val="26"/>
          <w:szCs w:val="26"/>
          <w:lang w:val="pt-PT"/>
        </w:rPr>
        <w:t>eral</w:t>
      </w:r>
    </w:p>
    <w:p w:rsidR="008514C1" w:rsidRPr="00631606" w:rsidRDefault="00226DE9" w:rsidP="005150DE">
      <w:pPr>
        <w:spacing w:before="120" w:after="120" w:line="360" w:lineRule="auto"/>
        <w:jc w:val="both"/>
        <w:rPr>
          <w:rFonts w:ascii="Times New Roman" w:hAnsi="Times New Roman" w:cs="Times New Roman"/>
          <w:sz w:val="24"/>
          <w:szCs w:val="24"/>
          <w:shd w:val="clear" w:color="auto" w:fill="FFFFFF" w:themeFill="background1"/>
          <w:lang w:val="pt-PT"/>
        </w:rPr>
      </w:pPr>
      <w:bookmarkStart w:id="15" w:name="_Hlk495532232"/>
      <w:r w:rsidRPr="00631606">
        <w:rPr>
          <w:rFonts w:ascii="Times New Roman" w:hAnsi="Times New Roman" w:cs="Times New Roman"/>
          <w:sz w:val="24"/>
          <w:szCs w:val="24"/>
          <w:shd w:val="clear" w:color="auto" w:fill="FFFFFF" w:themeFill="background1"/>
          <w:lang w:val="pt-PT"/>
        </w:rPr>
        <w:t>O princípio concretizador do Estado de direito que exprime a subordinação jurídica de todos os poderes públicos é o princípio da legalidade</w:t>
      </w:r>
      <w:bookmarkEnd w:id="15"/>
      <w:r w:rsidRPr="00631606">
        <w:rPr>
          <w:rFonts w:ascii="Times New Roman" w:hAnsi="Times New Roman" w:cs="Times New Roman"/>
          <w:sz w:val="24"/>
          <w:szCs w:val="24"/>
          <w:shd w:val="clear" w:color="auto" w:fill="FFFFFF" w:themeFill="background1"/>
          <w:lang w:val="pt-PT"/>
        </w:rPr>
        <w:t xml:space="preserve">. No direito português, o mesmo encontra-se </w:t>
      </w:r>
      <w:r w:rsidR="008553B4" w:rsidRPr="00631606">
        <w:rPr>
          <w:rFonts w:ascii="Times New Roman" w:hAnsi="Times New Roman" w:cs="Times New Roman"/>
          <w:sz w:val="24"/>
          <w:szCs w:val="24"/>
          <w:shd w:val="clear" w:color="auto" w:fill="FFFFFF" w:themeFill="background1"/>
          <w:lang w:val="pt-PT"/>
        </w:rPr>
        <w:t xml:space="preserve">genericamente </w:t>
      </w:r>
      <w:r w:rsidRPr="00631606">
        <w:rPr>
          <w:rFonts w:ascii="Times New Roman" w:hAnsi="Times New Roman" w:cs="Times New Roman"/>
          <w:sz w:val="24"/>
          <w:szCs w:val="24"/>
          <w:shd w:val="clear" w:color="auto" w:fill="FFFFFF" w:themeFill="background1"/>
          <w:lang w:val="pt-PT"/>
        </w:rPr>
        <w:t xml:space="preserve">positivado nos artigos 2.º e 266.º, </w:t>
      </w:r>
      <w:r w:rsidR="008553B4" w:rsidRPr="00631606">
        <w:rPr>
          <w:rFonts w:ascii="Times New Roman" w:hAnsi="Times New Roman" w:cs="Times New Roman"/>
          <w:sz w:val="24"/>
          <w:szCs w:val="24"/>
          <w:shd w:val="clear" w:color="auto" w:fill="FFFFFF" w:themeFill="background1"/>
          <w:lang w:val="pt-PT"/>
        </w:rPr>
        <w:t>n. º</w:t>
      </w:r>
      <w:r w:rsidR="00730184">
        <w:rPr>
          <w:rFonts w:ascii="Times New Roman" w:hAnsi="Times New Roman" w:cs="Times New Roman"/>
          <w:sz w:val="24"/>
          <w:szCs w:val="24"/>
          <w:shd w:val="clear" w:color="auto" w:fill="FFFFFF" w:themeFill="background1"/>
          <w:lang w:val="pt-PT"/>
        </w:rPr>
        <w:t xml:space="preserve"> </w:t>
      </w:r>
      <w:r w:rsidRPr="00631606">
        <w:rPr>
          <w:rFonts w:ascii="Times New Roman" w:hAnsi="Times New Roman" w:cs="Times New Roman"/>
          <w:sz w:val="24"/>
          <w:szCs w:val="24"/>
          <w:shd w:val="clear" w:color="auto" w:fill="FFFFFF" w:themeFill="background1"/>
          <w:lang w:val="pt-PT"/>
        </w:rPr>
        <w:t xml:space="preserve">2 </w:t>
      </w:r>
      <w:proofErr w:type="gramStart"/>
      <w:r w:rsidRPr="00631606">
        <w:rPr>
          <w:rFonts w:ascii="Times New Roman" w:hAnsi="Times New Roman" w:cs="Times New Roman"/>
          <w:sz w:val="24"/>
          <w:szCs w:val="24"/>
          <w:shd w:val="clear" w:color="auto" w:fill="FFFFFF" w:themeFill="background1"/>
          <w:lang w:val="pt-PT"/>
        </w:rPr>
        <w:t>da</w:t>
      </w:r>
      <w:proofErr w:type="gramEnd"/>
      <w:r w:rsidRPr="00631606">
        <w:rPr>
          <w:rFonts w:ascii="Times New Roman" w:hAnsi="Times New Roman" w:cs="Times New Roman"/>
          <w:sz w:val="24"/>
          <w:szCs w:val="24"/>
          <w:shd w:val="clear" w:color="auto" w:fill="FFFFFF" w:themeFill="background1"/>
          <w:lang w:val="pt-PT"/>
        </w:rPr>
        <w:t xml:space="preserve"> CRP, com consagração legal no artigo 3.º do CPA.</w:t>
      </w:r>
    </w:p>
    <w:p w:rsidR="00EE2721" w:rsidRPr="00631606" w:rsidRDefault="00EE2721" w:rsidP="00FB79F5">
      <w:pPr>
        <w:spacing w:before="120" w:after="120" w:line="360" w:lineRule="auto"/>
        <w:ind w:right="76"/>
        <w:jc w:val="both"/>
        <w:rPr>
          <w:rFonts w:ascii="Times New Roman" w:hAnsi="Times New Roman" w:cs="Times New Roman"/>
          <w:sz w:val="24"/>
          <w:szCs w:val="24"/>
          <w:shd w:val="clear" w:color="auto" w:fill="FFFFFF" w:themeFill="background1"/>
          <w:lang w:val="pt-PT"/>
        </w:rPr>
      </w:pPr>
      <w:r w:rsidRPr="00631606">
        <w:rPr>
          <w:rFonts w:ascii="Times New Roman" w:hAnsi="Times New Roman" w:cs="Times New Roman"/>
          <w:sz w:val="24"/>
          <w:szCs w:val="24"/>
          <w:shd w:val="clear" w:color="auto" w:fill="FFFFFF" w:themeFill="background1"/>
          <w:lang w:val="pt-PT"/>
        </w:rPr>
        <w:t>Recorde-se ainda o artigo 2.º da CRP que caracteriza a República Portuguesa como um Estado de Direito democrático, e o art</w:t>
      </w:r>
      <w:r w:rsidR="009126CF">
        <w:rPr>
          <w:rFonts w:ascii="Times New Roman" w:hAnsi="Times New Roman" w:cs="Times New Roman"/>
          <w:sz w:val="24"/>
          <w:szCs w:val="24"/>
          <w:shd w:val="clear" w:color="auto" w:fill="FFFFFF" w:themeFill="background1"/>
          <w:lang w:val="pt-PT"/>
        </w:rPr>
        <w:t>igo</w:t>
      </w:r>
      <w:r w:rsidRPr="00631606">
        <w:rPr>
          <w:rFonts w:ascii="Times New Roman" w:hAnsi="Times New Roman" w:cs="Times New Roman"/>
          <w:sz w:val="24"/>
          <w:szCs w:val="24"/>
          <w:shd w:val="clear" w:color="auto" w:fill="FFFFFF" w:themeFill="background1"/>
          <w:lang w:val="pt-PT"/>
        </w:rPr>
        <w:t xml:space="preserve"> 3.º, n.º 2, segundo o qual o Estado se subordina à Constituição e se funda na legalidade democrática. </w:t>
      </w:r>
    </w:p>
    <w:p w:rsidR="00226DE9" w:rsidRPr="00631606" w:rsidRDefault="00FB79F5" w:rsidP="00FB79F5">
      <w:pPr>
        <w:spacing w:before="120" w:after="120" w:line="360" w:lineRule="auto"/>
        <w:ind w:right="76"/>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O princípio da legalidade tributária, corolário do ideário de auto</w:t>
      </w:r>
      <w:r w:rsidR="000C62BE"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tributação ou auto</w:t>
      </w:r>
      <w:r w:rsidR="003A6481"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imposição fiscal, obriga a que a disciplina fiscal, enquanto acto ablativo do património, esteja alicerçada no consentimento expresso dos contribuintes, por intermédio dos seus representantes nas assembleias representativas, dando plena expressão à máxima </w:t>
      </w:r>
      <w:r w:rsidRPr="00631606">
        <w:rPr>
          <w:rFonts w:ascii="Times New Roman" w:hAnsi="Times New Roman" w:cs="Times New Roman"/>
          <w:i/>
          <w:sz w:val="24"/>
          <w:szCs w:val="24"/>
          <w:lang w:val="pt-PT"/>
        </w:rPr>
        <w:t xml:space="preserve">“no </w:t>
      </w:r>
      <w:proofErr w:type="spellStart"/>
      <w:r w:rsidRPr="00631606">
        <w:rPr>
          <w:rFonts w:ascii="Times New Roman" w:hAnsi="Times New Roman" w:cs="Times New Roman"/>
          <w:i/>
          <w:sz w:val="24"/>
          <w:szCs w:val="24"/>
          <w:lang w:val="pt-PT"/>
        </w:rPr>
        <w:t>taxation</w:t>
      </w:r>
      <w:proofErr w:type="spellEnd"/>
      <w:r w:rsidRPr="00631606">
        <w:rPr>
          <w:rFonts w:ascii="Times New Roman" w:hAnsi="Times New Roman" w:cs="Times New Roman"/>
          <w:i/>
          <w:sz w:val="24"/>
          <w:szCs w:val="24"/>
          <w:lang w:val="pt-PT"/>
        </w:rPr>
        <w:t xml:space="preserve"> </w:t>
      </w:r>
      <w:proofErr w:type="spellStart"/>
      <w:r w:rsidRPr="00631606">
        <w:rPr>
          <w:rFonts w:ascii="Times New Roman" w:hAnsi="Times New Roman" w:cs="Times New Roman"/>
          <w:i/>
          <w:sz w:val="24"/>
          <w:szCs w:val="24"/>
          <w:lang w:val="pt-PT"/>
        </w:rPr>
        <w:t>without</w:t>
      </w:r>
      <w:proofErr w:type="spellEnd"/>
      <w:r w:rsidRPr="00631606">
        <w:rPr>
          <w:rFonts w:ascii="Times New Roman" w:hAnsi="Times New Roman" w:cs="Times New Roman"/>
          <w:i/>
          <w:sz w:val="24"/>
          <w:szCs w:val="24"/>
          <w:lang w:val="pt-PT"/>
        </w:rPr>
        <w:t xml:space="preserve"> </w:t>
      </w:r>
      <w:proofErr w:type="spellStart"/>
      <w:r w:rsidRPr="00631606">
        <w:rPr>
          <w:rFonts w:ascii="Times New Roman" w:hAnsi="Times New Roman" w:cs="Times New Roman"/>
          <w:i/>
          <w:sz w:val="24"/>
          <w:szCs w:val="24"/>
          <w:lang w:val="pt-PT"/>
        </w:rPr>
        <w:t>representation</w:t>
      </w:r>
      <w:proofErr w:type="spellEnd"/>
      <w:r w:rsidR="00130D51" w:rsidRPr="00631606">
        <w:rPr>
          <w:rFonts w:ascii="Times New Roman" w:hAnsi="Times New Roman" w:cs="Times New Roman"/>
          <w:i/>
          <w:sz w:val="24"/>
          <w:szCs w:val="24"/>
          <w:lang w:val="pt-PT"/>
        </w:rPr>
        <w:t>”</w:t>
      </w:r>
      <w:r w:rsidR="00130D51" w:rsidRPr="00631606">
        <w:rPr>
          <w:rFonts w:ascii="Times New Roman" w:hAnsi="Times New Roman" w:cs="Times New Roman"/>
          <w:sz w:val="24"/>
          <w:szCs w:val="24"/>
          <w:lang w:val="pt-PT"/>
        </w:rPr>
        <w:t xml:space="preserve">. </w:t>
      </w:r>
    </w:p>
    <w:p w:rsidR="0056782C" w:rsidRPr="00631606" w:rsidRDefault="003A2A64" w:rsidP="00E05FC2">
      <w:pPr>
        <w:pStyle w:val="NormalWeb"/>
        <w:shd w:val="clear" w:color="auto" w:fill="FFFFFF"/>
        <w:spacing w:before="0" w:beforeAutospacing="0" w:after="0" w:afterAutospacing="0" w:line="360" w:lineRule="auto"/>
        <w:jc w:val="both"/>
        <w:rPr>
          <w:lang w:val="pt-PT"/>
        </w:rPr>
      </w:pPr>
      <w:r w:rsidRPr="00631606">
        <w:rPr>
          <w:lang w:val="pt-PT"/>
        </w:rPr>
        <w:t>À noção de Estado é inerente o poder de lançar impostos, como manifestação de soberania, visando o financiamento das despesas da sua estrutura e o desenvolvimento das suas políticas sociais.</w:t>
      </w:r>
      <w:r w:rsidR="00C447A2" w:rsidRPr="00631606">
        <w:rPr>
          <w:lang w:val="pt-PT"/>
        </w:rPr>
        <w:t xml:space="preserve"> </w:t>
      </w:r>
      <w:r w:rsidRPr="00631606">
        <w:rPr>
          <w:lang w:val="pt-PT"/>
        </w:rPr>
        <w:t>A obrigação fiscal nasce por isso por simples iniciativa dos órgãos do Estado e tem repercussões ablativas no património dos cidadãos.</w:t>
      </w:r>
      <w:r w:rsidR="00182952" w:rsidRPr="00631606">
        <w:rPr>
          <w:lang w:val="pt-PT"/>
        </w:rPr>
        <w:t xml:space="preserve"> </w:t>
      </w:r>
      <w:r w:rsidRPr="00631606">
        <w:rPr>
          <w:lang w:val="pt-PT"/>
        </w:rPr>
        <w:t>Perante um longo passado de abusos e arbitrariedades no lançamento e cobrança de impostos, a introdução do princípio da legalidade nesta matéria veio conferir-lhe um estatuto de cidadania no mundo do Direito.</w:t>
      </w:r>
      <w:r w:rsidR="00182952" w:rsidRPr="00631606">
        <w:rPr>
          <w:lang w:val="pt-PT"/>
        </w:rPr>
        <w:t xml:space="preserve"> </w:t>
      </w:r>
      <w:r w:rsidRPr="00631606">
        <w:rPr>
          <w:lang w:val="pt-PT"/>
        </w:rPr>
        <w:t>Para que o Estado possa cobrar um imposto ele terá que ser previamente aprovado pelos representantes do povo e terá que estar perfeitamente determinado em lei geral e abstracta. Só assim se evitará que esse poder possa ser exercido de forma abusiva e arbitrária, indigna de um verdadeiro Estado de direito.</w:t>
      </w:r>
      <w:bookmarkStart w:id="16" w:name="_Hlk495532266"/>
      <w:r w:rsidR="00E05FC2">
        <w:rPr>
          <w:lang w:val="pt-PT"/>
        </w:rPr>
        <w:t xml:space="preserve"> </w:t>
      </w:r>
      <w:r w:rsidR="00FB79F5" w:rsidRPr="00631606">
        <w:rPr>
          <w:lang w:val="pt-PT"/>
        </w:rPr>
        <w:t>Este princípio assenta no postulado de que os elementos fundamentais dos impostos devem ser definidos por Lei emanada por uma assembleia representativa dos cidadãos, como a</w:t>
      </w:r>
      <w:r w:rsidR="00B670E1" w:rsidRPr="00631606">
        <w:rPr>
          <w:lang w:val="pt-PT"/>
        </w:rPr>
        <w:t>c</w:t>
      </w:r>
      <w:r w:rsidR="00FB79F5" w:rsidRPr="00631606">
        <w:rPr>
          <w:lang w:val="pt-PT"/>
        </w:rPr>
        <w:t>to legislativo primário e mais adequado para fixar o regime</w:t>
      </w:r>
      <w:r w:rsidR="0056782C" w:rsidRPr="00631606">
        <w:rPr>
          <w:lang w:val="pt-PT"/>
        </w:rPr>
        <w:t xml:space="preserve"> de matérias de superlativa importância</w:t>
      </w:r>
      <w:bookmarkEnd w:id="16"/>
      <w:r w:rsidR="0056782C" w:rsidRPr="00631606">
        <w:rPr>
          <w:lang w:val="pt-PT"/>
        </w:rPr>
        <w:t xml:space="preserve">. </w:t>
      </w:r>
    </w:p>
    <w:p w:rsidR="00EB1B60" w:rsidRPr="00631606" w:rsidRDefault="009126CF" w:rsidP="00EB1B60">
      <w:pPr>
        <w:spacing w:before="120" w:after="120" w:line="360" w:lineRule="auto"/>
        <w:ind w:right="2"/>
        <w:jc w:val="both"/>
        <w:rPr>
          <w:rFonts w:ascii="Times New Roman" w:hAnsi="Times New Roman" w:cs="Times New Roman"/>
          <w:sz w:val="24"/>
          <w:szCs w:val="24"/>
          <w:lang w:val="pt-PT"/>
        </w:rPr>
      </w:pPr>
      <w:r>
        <w:rPr>
          <w:rFonts w:ascii="Times New Roman" w:hAnsi="Times New Roman" w:cs="Times New Roman"/>
          <w:sz w:val="24"/>
          <w:szCs w:val="24"/>
          <w:lang w:val="pt-PT"/>
        </w:rPr>
        <w:t>Como vimos, a</w:t>
      </w:r>
      <w:r w:rsidR="00EB1B60" w:rsidRPr="00631606">
        <w:rPr>
          <w:rFonts w:ascii="Times New Roman" w:hAnsi="Times New Roman" w:cs="Times New Roman"/>
          <w:sz w:val="24"/>
          <w:szCs w:val="24"/>
          <w:lang w:val="pt-PT"/>
        </w:rPr>
        <w:t xml:space="preserve"> obrigatoriedade de os impostos serem aprovados pelos órgãos legislativos representativos do contribuinte teve, pela primeira vez, consagração formal, em Inglaterra, no ponto 12 do texto da </w:t>
      </w:r>
      <w:r w:rsidR="00EB1B60" w:rsidRPr="00631606">
        <w:rPr>
          <w:rFonts w:ascii="Times New Roman" w:hAnsi="Times New Roman" w:cs="Times New Roman"/>
          <w:i/>
          <w:sz w:val="24"/>
          <w:szCs w:val="24"/>
          <w:lang w:val="pt-PT"/>
        </w:rPr>
        <w:t xml:space="preserve">Magna </w:t>
      </w:r>
      <w:proofErr w:type="spellStart"/>
      <w:r w:rsidR="00EB1B60" w:rsidRPr="00631606">
        <w:rPr>
          <w:rFonts w:ascii="Times New Roman" w:hAnsi="Times New Roman" w:cs="Times New Roman"/>
          <w:i/>
          <w:sz w:val="24"/>
          <w:szCs w:val="24"/>
          <w:lang w:val="pt-PT"/>
        </w:rPr>
        <w:t>Charta</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Libertatum</w:t>
      </w:r>
      <w:proofErr w:type="spellEnd"/>
      <w:r w:rsidR="00EB1B60" w:rsidRPr="00631606">
        <w:rPr>
          <w:rFonts w:ascii="Times New Roman" w:hAnsi="Times New Roman" w:cs="Times New Roman"/>
          <w:sz w:val="24"/>
          <w:szCs w:val="24"/>
          <w:lang w:val="pt-PT"/>
        </w:rPr>
        <w:t xml:space="preserve">, de 1215, onde figura expressamente </w:t>
      </w:r>
      <w:r w:rsidR="00EB1B60" w:rsidRPr="00631606">
        <w:rPr>
          <w:rFonts w:ascii="Times New Roman" w:hAnsi="Times New Roman" w:cs="Times New Roman"/>
          <w:sz w:val="24"/>
          <w:szCs w:val="24"/>
          <w:lang w:val="pt-PT"/>
        </w:rPr>
        <w:lastRenderedPageBreak/>
        <w:t>que “</w:t>
      </w:r>
      <w:r w:rsidR="00EB1B60" w:rsidRPr="00631606">
        <w:rPr>
          <w:rFonts w:ascii="Times New Roman" w:hAnsi="Times New Roman" w:cs="Times New Roman"/>
          <w:i/>
          <w:sz w:val="24"/>
          <w:szCs w:val="24"/>
          <w:lang w:val="pt-PT"/>
        </w:rPr>
        <w:t xml:space="preserve">no </w:t>
      </w:r>
      <w:proofErr w:type="spellStart"/>
      <w:r w:rsidR="00EB1B60" w:rsidRPr="00631606">
        <w:rPr>
          <w:rFonts w:ascii="Times New Roman" w:hAnsi="Times New Roman" w:cs="Times New Roman"/>
          <w:i/>
          <w:sz w:val="24"/>
          <w:szCs w:val="24"/>
          <w:lang w:val="pt-PT"/>
        </w:rPr>
        <w:t>scutage</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not</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aid</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shall</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be</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imposed</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on</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our</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Kingdom</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unless</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by</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common</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counsel</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of</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our</w:t>
      </w:r>
      <w:proofErr w:type="spellEnd"/>
      <w:r w:rsidR="00EB1B60" w:rsidRPr="00631606">
        <w:rPr>
          <w:rFonts w:ascii="Times New Roman" w:hAnsi="Times New Roman" w:cs="Times New Roman"/>
          <w:i/>
          <w:sz w:val="24"/>
          <w:szCs w:val="24"/>
          <w:lang w:val="pt-PT"/>
        </w:rPr>
        <w:t xml:space="preserve"> </w:t>
      </w:r>
      <w:proofErr w:type="spellStart"/>
      <w:r w:rsidR="00EB1B60" w:rsidRPr="00631606">
        <w:rPr>
          <w:rFonts w:ascii="Times New Roman" w:hAnsi="Times New Roman" w:cs="Times New Roman"/>
          <w:i/>
          <w:sz w:val="24"/>
          <w:szCs w:val="24"/>
          <w:lang w:val="pt-PT"/>
        </w:rPr>
        <w:t>Kingdom</w:t>
      </w:r>
      <w:proofErr w:type="spellEnd"/>
      <w:r w:rsidR="00EB1B60" w:rsidRPr="00631606">
        <w:rPr>
          <w:rFonts w:ascii="Times New Roman" w:hAnsi="Times New Roman" w:cs="Times New Roman"/>
          <w:sz w:val="24"/>
          <w:szCs w:val="24"/>
          <w:lang w:val="pt-PT"/>
        </w:rPr>
        <w:t>.”</w:t>
      </w:r>
      <w:r w:rsidR="00EB1B60" w:rsidRPr="00FB79F5">
        <w:rPr>
          <w:rFonts w:ascii="Times New Roman" w:hAnsi="Times New Roman" w:cs="Times New Roman"/>
          <w:sz w:val="24"/>
          <w:szCs w:val="24"/>
          <w:vertAlign w:val="superscript"/>
        </w:rPr>
        <w:footnoteReference w:id="15"/>
      </w:r>
      <w:r w:rsidR="00EB1B60" w:rsidRPr="00631606">
        <w:rPr>
          <w:rFonts w:ascii="Times New Roman" w:hAnsi="Times New Roman" w:cs="Times New Roman"/>
          <w:sz w:val="24"/>
          <w:szCs w:val="24"/>
          <w:lang w:val="pt-PT"/>
        </w:rPr>
        <w:t xml:space="preserve">  </w:t>
      </w:r>
    </w:p>
    <w:p w:rsidR="00EB1B60" w:rsidRPr="00631606" w:rsidRDefault="00EB1B60" w:rsidP="00EB1B60">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Considera Guimarães (2015:</w:t>
      </w:r>
      <w:r w:rsidR="009126CF">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85) que «a importância da Magna Carta parece ter aumentado com a leitura e interpretação que dela foi feita nos Estados Unidos, sendo recebida, interpretada e citada na jurisprudência num contexto e com um alcance que estavam longe de corresponder à dimensão e valor que teve na época em que foi feita.»</w:t>
      </w:r>
    </w:p>
    <w:p w:rsidR="00EB1B60" w:rsidRPr="00631606" w:rsidRDefault="00EB1B60" w:rsidP="00EB1B60">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Transmite-n</w:t>
      </w:r>
      <w:r w:rsidR="00730184">
        <w:rPr>
          <w:rFonts w:ascii="Times New Roman" w:hAnsi="Times New Roman" w:cs="Times New Roman"/>
          <w:sz w:val="24"/>
          <w:szCs w:val="24"/>
          <w:lang w:val="pt-PT"/>
        </w:rPr>
        <w:t>os o mesmo autor (ibid: 85) que,</w:t>
      </w:r>
    </w:p>
    <w:p w:rsidR="00EB1B60" w:rsidRPr="00631606" w:rsidRDefault="00EB1B60" w:rsidP="00EB1B60">
      <w:pPr>
        <w:spacing w:before="120" w:after="120" w:line="360" w:lineRule="auto"/>
        <w:ind w:left="284" w:right="283"/>
        <w:jc w:val="both"/>
        <w:rPr>
          <w:rFonts w:ascii="Times New Roman" w:hAnsi="Times New Roman" w:cs="Times New Roman"/>
          <w:lang w:val="pt-PT"/>
        </w:rPr>
      </w:pPr>
      <w:r w:rsidRPr="00631606">
        <w:rPr>
          <w:rFonts w:ascii="Times New Roman" w:hAnsi="Times New Roman" w:cs="Times New Roman"/>
          <w:lang w:val="pt-PT"/>
        </w:rPr>
        <w:t xml:space="preserve">[o] recurso à invocação da Magna Carta é recorrente e parece ter determinado, pelo menos parcialmente, a </w:t>
      </w:r>
      <w:proofErr w:type="spellStart"/>
      <w:r w:rsidRPr="00631606">
        <w:rPr>
          <w:rFonts w:ascii="Times New Roman" w:hAnsi="Times New Roman" w:cs="Times New Roman"/>
          <w:lang w:val="pt-PT"/>
        </w:rPr>
        <w:t>Petition</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of</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Rights</w:t>
      </w:r>
      <w:proofErr w:type="spellEnd"/>
      <w:r w:rsidRPr="00631606">
        <w:rPr>
          <w:rFonts w:ascii="Times New Roman" w:hAnsi="Times New Roman" w:cs="Times New Roman"/>
          <w:lang w:val="pt-PT"/>
        </w:rPr>
        <w:t xml:space="preserve"> de 1628, no seguimento da recusa do rei Carlos de Inglaterra em reconfirmar a já citada Magna Carta.</w:t>
      </w:r>
    </w:p>
    <w:p w:rsidR="00EB1B60" w:rsidRPr="00631606" w:rsidRDefault="00EB1B60" w:rsidP="00EB1B60">
      <w:pPr>
        <w:spacing w:before="120" w:after="120" w:line="360" w:lineRule="auto"/>
        <w:ind w:left="284" w:right="283"/>
        <w:jc w:val="both"/>
        <w:rPr>
          <w:rFonts w:ascii="Times New Roman" w:hAnsi="Times New Roman" w:cs="Times New Roman"/>
          <w:lang w:val="pt-PT"/>
        </w:rPr>
      </w:pPr>
      <w:r w:rsidRPr="00631606">
        <w:rPr>
          <w:rFonts w:ascii="Times New Roman" w:hAnsi="Times New Roman" w:cs="Times New Roman"/>
          <w:lang w:val="pt-PT"/>
        </w:rPr>
        <w:t xml:space="preserve">No seguimento das perturbações e não cumprimento das garantias e privilégios definidos na </w:t>
      </w:r>
      <w:proofErr w:type="spellStart"/>
      <w:r w:rsidRPr="00631606">
        <w:rPr>
          <w:rFonts w:ascii="Times New Roman" w:hAnsi="Times New Roman" w:cs="Times New Roman"/>
          <w:i/>
          <w:lang w:val="pt-PT"/>
        </w:rPr>
        <w:t>Petition</w:t>
      </w:r>
      <w:proofErr w:type="spellEnd"/>
      <w:r w:rsidRPr="00631606">
        <w:rPr>
          <w:rFonts w:ascii="Times New Roman" w:hAnsi="Times New Roman" w:cs="Times New Roman"/>
          <w:i/>
          <w:lang w:val="pt-PT"/>
        </w:rPr>
        <w:t xml:space="preserve"> </w:t>
      </w:r>
      <w:proofErr w:type="spellStart"/>
      <w:r w:rsidRPr="00631606">
        <w:rPr>
          <w:rFonts w:ascii="Times New Roman" w:hAnsi="Times New Roman" w:cs="Times New Roman"/>
          <w:i/>
          <w:lang w:val="pt-PT"/>
        </w:rPr>
        <w:t>of</w:t>
      </w:r>
      <w:proofErr w:type="spellEnd"/>
      <w:r w:rsidRPr="00631606">
        <w:rPr>
          <w:rFonts w:ascii="Times New Roman" w:hAnsi="Times New Roman" w:cs="Times New Roman"/>
          <w:i/>
          <w:lang w:val="pt-PT"/>
        </w:rPr>
        <w:t xml:space="preserve"> </w:t>
      </w:r>
      <w:proofErr w:type="spellStart"/>
      <w:r w:rsidRPr="00631606">
        <w:rPr>
          <w:rFonts w:ascii="Times New Roman" w:hAnsi="Times New Roman" w:cs="Times New Roman"/>
          <w:i/>
          <w:lang w:val="pt-PT"/>
        </w:rPr>
        <w:t>Rights</w:t>
      </w:r>
      <w:proofErr w:type="spellEnd"/>
      <w:r w:rsidRPr="00631606">
        <w:rPr>
          <w:rFonts w:ascii="Times New Roman" w:hAnsi="Times New Roman" w:cs="Times New Roman"/>
          <w:lang w:val="pt-PT"/>
        </w:rPr>
        <w:t xml:space="preserve"> por Carlos, é aprovada pelo Parlamento o </w:t>
      </w:r>
      <w:r w:rsidRPr="00631606">
        <w:rPr>
          <w:rFonts w:ascii="Times New Roman" w:hAnsi="Times New Roman" w:cs="Times New Roman"/>
          <w:i/>
          <w:lang w:val="pt-PT"/>
        </w:rPr>
        <w:t xml:space="preserve">Bill </w:t>
      </w:r>
      <w:proofErr w:type="spellStart"/>
      <w:r w:rsidRPr="00631606">
        <w:rPr>
          <w:rFonts w:ascii="Times New Roman" w:hAnsi="Times New Roman" w:cs="Times New Roman"/>
          <w:i/>
          <w:lang w:val="pt-PT"/>
        </w:rPr>
        <w:t>of</w:t>
      </w:r>
      <w:proofErr w:type="spellEnd"/>
      <w:r w:rsidRPr="00631606">
        <w:rPr>
          <w:rFonts w:ascii="Times New Roman" w:hAnsi="Times New Roman" w:cs="Times New Roman"/>
          <w:i/>
          <w:lang w:val="pt-PT"/>
        </w:rPr>
        <w:t xml:space="preserve"> </w:t>
      </w:r>
      <w:proofErr w:type="spellStart"/>
      <w:r w:rsidRPr="00631606">
        <w:rPr>
          <w:rFonts w:ascii="Times New Roman" w:hAnsi="Times New Roman" w:cs="Times New Roman"/>
          <w:i/>
          <w:lang w:val="pt-PT"/>
        </w:rPr>
        <w:t>Rights</w:t>
      </w:r>
      <w:proofErr w:type="spellEnd"/>
      <w:r w:rsidRPr="00631606">
        <w:rPr>
          <w:rFonts w:ascii="Times New Roman" w:hAnsi="Times New Roman" w:cs="Times New Roman"/>
          <w:lang w:val="pt-PT"/>
        </w:rPr>
        <w:t xml:space="preserve"> em 1689.</w:t>
      </w:r>
    </w:p>
    <w:p w:rsidR="00EB1B60" w:rsidRPr="00631606" w:rsidRDefault="00730184" w:rsidP="00EB1B60">
      <w:pPr>
        <w:spacing w:before="120" w:after="120" w:line="360" w:lineRule="auto"/>
        <w:ind w:right="283"/>
        <w:jc w:val="both"/>
        <w:rPr>
          <w:rFonts w:ascii="Times New Roman" w:hAnsi="Times New Roman" w:cs="Times New Roman"/>
          <w:sz w:val="24"/>
          <w:szCs w:val="24"/>
          <w:lang w:val="pt-PT"/>
        </w:rPr>
      </w:pPr>
      <w:r>
        <w:rPr>
          <w:rFonts w:ascii="Times New Roman" w:hAnsi="Times New Roman" w:cs="Times New Roman"/>
          <w:sz w:val="24"/>
          <w:szCs w:val="24"/>
          <w:lang w:val="pt-PT"/>
        </w:rPr>
        <w:t>Nesta senda conclui o autor que,</w:t>
      </w:r>
    </w:p>
    <w:p w:rsidR="00EB1B60" w:rsidRPr="00631606" w:rsidRDefault="00730184" w:rsidP="00E81825">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w:t>
      </w:r>
      <w:r w:rsidR="00EB1B60" w:rsidRPr="00631606">
        <w:rPr>
          <w:rFonts w:ascii="Times New Roman" w:hAnsi="Times New Roman" w:cs="Times New Roman"/>
          <w:lang w:val="pt-PT"/>
        </w:rPr>
        <w:t>o</w:t>
      </w:r>
      <w:r>
        <w:rPr>
          <w:rFonts w:ascii="Times New Roman" w:hAnsi="Times New Roman" w:cs="Times New Roman"/>
          <w:lang w:val="pt-PT"/>
        </w:rPr>
        <w:t>]</w:t>
      </w:r>
      <w:r w:rsidR="00EB1B60" w:rsidRPr="00631606">
        <w:rPr>
          <w:rFonts w:ascii="Times New Roman" w:hAnsi="Times New Roman" w:cs="Times New Roman"/>
          <w:lang w:val="pt-PT"/>
        </w:rPr>
        <w:t xml:space="preserve"> verdadeiro contributo para o Direito da Magna Carta foi o estipular que os governados têm uma palavra a dizer na governação. Em grande parte, a perenidade do afirmado na Magna Carta deriva também dos nobres saxões terem afirmado as regras por forma abstracta em forma de carta (concessão) real e não contratualmente. Se tivesse sido um mero contrato não teria o alcance que obteve.</w:t>
      </w:r>
    </w:p>
    <w:p w:rsidR="00960BC6" w:rsidRPr="00631606" w:rsidRDefault="00EB1B60"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No direito fiscal em concreto consagra-se pela primeira vez o princípio ou regra do consentimento para o lançamento dos impostos. O princípio de «no </w:t>
      </w:r>
      <w:proofErr w:type="spellStart"/>
      <w:r w:rsidRPr="00631606">
        <w:rPr>
          <w:rFonts w:ascii="Times New Roman" w:hAnsi="Times New Roman" w:cs="Times New Roman"/>
          <w:lang w:val="pt-PT"/>
        </w:rPr>
        <w:t>taxation</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without</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representation</w:t>
      </w:r>
      <w:proofErr w:type="spellEnd"/>
      <w:r w:rsidRPr="00631606">
        <w:rPr>
          <w:rFonts w:ascii="Times New Roman" w:hAnsi="Times New Roman" w:cs="Times New Roman"/>
          <w:lang w:val="pt-PT"/>
        </w:rPr>
        <w:t xml:space="preserve">» é geralmente identificado com a Magna Carta embora seja duvidoso que este documento, nas suas várias versões, integrasse o princípio tal como ele foi concebido no Bill </w:t>
      </w:r>
      <w:proofErr w:type="spellStart"/>
      <w:r w:rsidRPr="00631606">
        <w:rPr>
          <w:rFonts w:ascii="Times New Roman" w:hAnsi="Times New Roman" w:cs="Times New Roman"/>
          <w:lang w:val="pt-PT"/>
        </w:rPr>
        <w:t>of</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Rights</w:t>
      </w:r>
      <w:proofErr w:type="spellEnd"/>
      <w:r w:rsidRPr="00631606">
        <w:rPr>
          <w:rFonts w:ascii="Times New Roman" w:hAnsi="Times New Roman" w:cs="Times New Roman"/>
          <w:lang w:val="pt-PT"/>
        </w:rPr>
        <w:t xml:space="preserve"> c</w:t>
      </w:r>
      <w:r w:rsidR="00452E3F" w:rsidRPr="00631606">
        <w:rPr>
          <w:rFonts w:ascii="Times New Roman" w:hAnsi="Times New Roman" w:cs="Times New Roman"/>
          <w:lang w:val="pt-PT"/>
        </w:rPr>
        <w:t>om o advento do Estado Liberal.</w:t>
      </w:r>
    </w:p>
    <w:p w:rsidR="0056782C" w:rsidRPr="00631606" w:rsidRDefault="0056782C" w:rsidP="00FB79F5">
      <w:pPr>
        <w:spacing w:before="120" w:after="120" w:line="360" w:lineRule="auto"/>
        <w:ind w:right="76"/>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Tal como </w:t>
      </w:r>
      <w:r w:rsidR="00546155" w:rsidRPr="00631606">
        <w:rPr>
          <w:rFonts w:ascii="Times New Roman" w:hAnsi="Times New Roman" w:cs="Times New Roman"/>
          <w:sz w:val="24"/>
          <w:szCs w:val="24"/>
          <w:lang w:val="pt-PT"/>
        </w:rPr>
        <w:t xml:space="preserve">descreve </w:t>
      </w:r>
      <w:r w:rsidRPr="00631606">
        <w:rPr>
          <w:rFonts w:ascii="Times New Roman" w:hAnsi="Times New Roman" w:cs="Times New Roman"/>
          <w:sz w:val="24"/>
          <w:szCs w:val="24"/>
          <w:lang w:val="pt-PT"/>
        </w:rPr>
        <w:t xml:space="preserve">Nabais (2000: 140) o princípio da legalidade fiscal tem na base a ideia de </w:t>
      </w:r>
      <w:r w:rsidR="009126CF">
        <w:rPr>
          <w:rFonts w:ascii="Times New Roman" w:hAnsi="Times New Roman" w:cs="Times New Roman"/>
          <w:sz w:val="24"/>
          <w:szCs w:val="24"/>
          <w:lang w:val="pt-PT"/>
        </w:rPr>
        <w:t>«</w:t>
      </w:r>
      <w:r w:rsidRPr="00631606">
        <w:rPr>
          <w:rFonts w:ascii="Times New Roman" w:hAnsi="Times New Roman" w:cs="Times New Roman"/>
          <w:sz w:val="24"/>
          <w:szCs w:val="24"/>
          <w:lang w:val="pt-PT"/>
        </w:rPr>
        <w:t>auto</w:t>
      </w:r>
      <w:r w:rsidR="00A83B24"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imposição, </w:t>
      </w:r>
      <w:r w:rsidR="00A83B24" w:rsidRPr="00631606">
        <w:rPr>
          <w:rFonts w:ascii="Times New Roman" w:hAnsi="Times New Roman" w:cs="Times New Roman"/>
          <w:sz w:val="24"/>
          <w:szCs w:val="24"/>
          <w:lang w:val="pt-PT"/>
        </w:rPr>
        <w:t>auto-</w:t>
      </w:r>
      <w:r w:rsidR="00276160" w:rsidRPr="00631606">
        <w:rPr>
          <w:rFonts w:ascii="Times New Roman" w:hAnsi="Times New Roman" w:cs="Times New Roman"/>
          <w:sz w:val="24"/>
          <w:szCs w:val="24"/>
          <w:lang w:val="pt-PT"/>
        </w:rPr>
        <w:t>tributação</w:t>
      </w:r>
      <w:r w:rsidRPr="00631606">
        <w:rPr>
          <w:rFonts w:ascii="Times New Roman" w:hAnsi="Times New Roman" w:cs="Times New Roman"/>
          <w:sz w:val="24"/>
          <w:szCs w:val="24"/>
          <w:lang w:val="pt-PT"/>
        </w:rPr>
        <w:t xml:space="preserve"> ou de </w:t>
      </w:r>
      <w:proofErr w:type="spellStart"/>
      <w:r w:rsidR="00276160" w:rsidRPr="00631606">
        <w:rPr>
          <w:rFonts w:ascii="Times New Roman" w:hAnsi="Times New Roman" w:cs="Times New Roman"/>
          <w:sz w:val="24"/>
          <w:szCs w:val="24"/>
          <w:lang w:val="pt-PT"/>
        </w:rPr>
        <w:t>auto</w:t>
      </w:r>
      <w:r w:rsidR="00A83B24" w:rsidRPr="00631606">
        <w:rPr>
          <w:rFonts w:ascii="Times New Roman" w:hAnsi="Times New Roman" w:cs="Times New Roman"/>
          <w:sz w:val="24"/>
          <w:szCs w:val="24"/>
          <w:lang w:val="pt-PT"/>
        </w:rPr>
        <w:t>-</w:t>
      </w:r>
      <w:r w:rsidR="00276160" w:rsidRPr="00631606">
        <w:rPr>
          <w:rFonts w:ascii="Times New Roman" w:hAnsi="Times New Roman" w:cs="Times New Roman"/>
          <w:sz w:val="24"/>
          <w:szCs w:val="24"/>
          <w:lang w:val="pt-PT"/>
        </w:rPr>
        <w:t>convencimento</w:t>
      </w:r>
      <w:proofErr w:type="spellEnd"/>
      <w:r w:rsidRPr="00631606">
        <w:rPr>
          <w:rFonts w:ascii="Times New Roman" w:hAnsi="Times New Roman" w:cs="Times New Roman"/>
          <w:sz w:val="24"/>
          <w:szCs w:val="24"/>
          <w:lang w:val="pt-PT"/>
        </w:rPr>
        <w:t xml:space="preserve"> dos impostos, segundo a qual os impostos devem ser consentidos pelos próprios contribuintes, pessoas singulares, cidadãos votantes e como manifestação directa do poder de soberania (</w:t>
      </w:r>
      <w:r w:rsidR="005150C5" w:rsidRPr="00631606">
        <w:rPr>
          <w:rFonts w:ascii="Times New Roman" w:hAnsi="Times New Roman" w:cs="Times New Roman"/>
          <w:sz w:val="24"/>
          <w:szCs w:val="24"/>
          <w:lang w:val="pt-PT"/>
        </w:rPr>
        <w:t>cf.</w:t>
      </w:r>
      <w:r w:rsidR="00824FA9"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artigo 3.º</w:t>
      </w:r>
      <w:r w:rsidR="00824FA9" w:rsidRPr="00631606">
        <w:rPr>
          <w:rFonts w:ascii="Times New Roman" w:hAnsi="Times New Roman" w:cs="Times New Roman"/>
          <w:sz w:val="24"/>
          <w:szCs w:val="24"/>
          <w:lang w:val="pt-PT"/>
        </w:rPr>
        <w:t xml:space="preserve"> da CRP)</w:t>
      </w:r>
      <w:r w:rsidR="009126CF">
        <w:rPr>
          <w:rFonts w:ascii="Times New Roman" w:hAnsi="Times New Roman" w:cs="Times New Roman"/>
          <w:sz w:val="24"/>
          <w:szCs w:val="24"/>
          <w:lang w:val="pt-PT"/>
        </w:rPr>
        <w:t>»</w:t>
      </w:r>
      <w:r w:rsidR="00824FA9" w:rsidRPr="00631606">
        <w:rPr>
          <w:rFonts w:ascii="Times New Roman" w:hAnsi="Times New Roman" w:cs="Times New Roman"/>
          <w:sz w:val="24"/>
          <w:szCs w:val="24"/>
          <w:lang w:val="pt-PT"/>
        </w:rPr>
        <w:t>.</w:t>
      </w:r>
    </w:p>
    <w:p w:rsidR="000C62BE" w:rsidRPr="00631606" w:rsidRDefault="000C62BE" w:rsidP="000C62BE">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Machado e Costa (2009</w:t>
      </w:r>
      <w:r w:rsidR="009126CF">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47) afirmam que «o princípio da legalidade tributária assenta no princípio do </w:t>
      </w:r>
      <w:r w:rsidRPr="00631606">
        <w:rPr>
          <w:rFonts w:ascii="Times New Roman" w:hAnsi="Times New Roman" w:cs="Times New Roman"/>
          <w:b/>
          <w:sz w:val="24"/>
          <w:szCs w:val="24"/>
          <w:lang w:val="pt-PT"/>
        </w:rPr>
        <w:t>consentimento democrático-representativo</w:t>
      </w:r>
      <w:r w:rsidRPr="00631606">
        <w:rPr>
          <w:rFonts w:ascii="Times New Roman" w:hAnsi="Times New Roman" w:cs="Times New Roman"/>
          <w:sz w:val="24"/>
          <w:szCs w:val="24"/>
          <w:lang w:val="pt-PT"/>
        </w:rPr>
        <w:t xml:space="preserve"> em matéria tributária.»</w:t>
      </w:r>
    </w:p>
    <w:p w:rsidR="00377E68" w:rsidRPr="00631606" w:rsidRDefault="00377E68" w:rsidP="000C62BE">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Guimarães refere (2015: 82) «historicamente, muito dos problemas entre o Poder tributário e os contribuintes advêm do facto de não ter sido respeitado este princípio</w:t>
      </w:r>
      <w:r w:rsidR="009126CF">
        <w:rPr>
          <w:rFonts w:ascii="Times New Roman" w:hAnsi="Times New Roman" w:cs="Times New Roman"/>
          <w:sz w:val="24"/>
          <w:szCs w:val="24"/>
          <w:lang w:val="pt-PT"/>
        </w:rPr>
        <w:t>»</w:t>
      </w:r>
      <w:r w:rsidRPr="00631606">
        <w:rPr>
          <w:rFonts w:ascii="Times New Roman" w:hAnsi="Times New Roman" w:cs="Times New Roman"/>
          <w:sz w:val="24"/>
          <w:szCs w:val="24"/>
          <w:lang w:val="pt-PT"/>
        </w:rPr>
        <w:t>.</w:t>
      </w:r>
      <w:r w:rsidR="003C1EEC" w:rsidRPr="00631606">
        <w:rPr>
          <w:rFonts w:ascii="Times New Roman" w:hAnsi="Times New Roman" w:cs="Times New Roman"/>
          <w:sz w:val="24"/>
          <w:szCs w:val="24"/>
          <w:lang w:val="pt-PT"/>
        </w:rPr>
        <w:t xml:space="preserve"> </w:t>
      </w:r>
      <w:r>
        <w:rPr>
          <w:rStyle w:val="Refdenotaderodap"/>
          <w:rFonts w:ascii="Times New Roman" w:hAnsi="Times New Roman" w:cs="Times New Roman"/>
          <w:sz w:val="24"/>
          <w:szCs w:val="24"/>
        </w:rPr>
        <w:footnoteReference w:id="16"/>
      </w:r>
    </w:p>
    <w:p w:rsidR="002B25A5" w:rsidRPr="00631606" w:rsidRDefault="0009279C" w:rsidP="000C62BE">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O princípio do consentimento </w:t>
      </w:r>
      <w:r w:rsidR="004B33EB" w:rsidRPr="00631606">
        <w:rPr>
          <w:rFonts w:ascii="Times New Roman" w:hAnsi="Times New Roman" w:cs="Times New Roman"/>
          <w:sz w:val="24"/>
          <w:szCs w:val="24"/>
          <w:lang w:val="pt-PT"/>
        </w:rPr>
        <w:t xml:space="preserve">é provavelmente </w:t>
      </w:r>
      <w:r w:rsidRPr="00631606">
        <w:rPr>
          <w:rFonts w:ascii="Times New Roman" w:hAnsi="Times New Roman" w:cs="Times New Roman"/>
          <w:sz w:val="24"/>
          <w:szCs w:val="24"/>
          <w:lang w:val="pt-PT"/>
        </w:rPr>
        <w:t>o mais antigo dos princí</w:t>
      </w:r>
      <w:r w:rsidR="0017350C" w:rsidRPr="00631606">
        <w:rPr>
          <w:rFonts w:ascii="Times New Roman" w:hAnsi="Times New Roman" w:cs="Times New Roman"/>
          <w:sz w:val="24"/>
          <w:szCs w:val="24"/>
          <w:lang w:val="pt-PT"/>
        </w:rPr>
        <w:t>pios do direito tributário</w:t>
      </w:r>
      <w:r w:rsidR="004B33EB" w:rsidRPr="00631606">
        <w:rPr>
          <w:rFonts w:ascii="Times New Roman" w:hAnsi="Times New Roman" w:cs="Times New Roman"/>
          <w:sz w:val="24"/>
          <w:szCs w:val="24"/>
          <w:lang w:val="pt-PT"/>
        </w:rPr>
        <w:t>, encontrando-se</w:t>
      </w:r>
      <w:r w:rsidRPr="00631606">
        <w:rPr>
          <w:rFonts w:ascii="Times New Roman" w:hAnsi="Times New Roman" w:cs="Times New Roman"/>
          <w:sz w:val="24"/>
          <w:szCs w:val="24"/>
          <w:lang w:val="pt-PT"/>
        </w:rPr>
        <w:t xml:space="preserve"> </w:t>
      </w:r>
      <w:r w:rsidR="0017350C" w:rsidRPr="00631606">
        <w:rPr>
          <w:rFonts w:ascii="Times New Roman" w:hAnsi="Times New Roman" w:cs="Times New Roman"/>
          <w:sz w:val="24"/>
          <w:szCs w:val="24"/>
          <w:lang w:val="pt-PT"/>
        </w:rPr>
        <w:t>estreitamente</w:t>
      </w:r>
      <w:r w:rsidRPr="00631606">
        <w:rPr>
          <w:rFonts w:ascii="Times New Roman" w:hAnsi="Times New Roman" w:cs="Times New Roman"/>
          <w:sz w:val="24"/>
          <w:szCs w:val="24"/>
          <w:lang w:val="pt-PT"/>
        </w:rPr>
        <w:t xml:space="preserve"> ligado à existência dos impostos. </w:t>
      </w:r>
      <w:r w:rsidR="003668E0" w:rsidRPr="00631606">
        <w:rPr>
          <w:rFonts w:ascii="Times New Roman" w:hAnsi="Times New Roman" w:cs="Times New Roman"/>
          <w:sz w:val="24"/>
          <w:szCs w:val="24"/>
          <w:lang w:val="pt-PT"/>
        </w:rPr>
        <w:t>Pode-se</w:t>
      </w:r>
      <w:r w:rsidR="002B25A5" w:rsidRPr="00631606">
        <w:rPr>
          <w:rFonts w:ascii="Times New Roman" w:hAnsi="Times New Roman" w:cs="Times New Roman"/>
          <w:sz w:val="24"/>
          <w:szCs w:val="24"/>
          <w:lang w:val="pt-PT"/>
        </w:rPr>
        <w:t xml:space="preserve"> definir este princípio como o princípio pelo qual o contribuinte directamente ou através de representante tem </w:t>
      </w:r>
      <w:r w:rsidR="0013324D" w:rsidRPr="00631606">
        <w:rPr>
          <w:rFonts w:ascii="Times New Roman" w:hAnsi="Times New Roman" w:cs="Times New Roman"/>
          <w:sz w:val="24"/>
          <w:szCs w:val="24"/>
          <w:lang w:val="pt-PT"/>
        </w:rPr>
        <w:t xml:space="preserve">o </w:t>
      </w:r>
      <w:r w:rsidR="002B25A5" w:rsidRPr="00631606">
        <w:rPr>
          <w:rFonts w:ascii="Times New Roman" w:hAnsi="Times New Roman" w:cs="Times New Roman"/>
          <w:sz w:val="24"/>
          <w:szCs w:val="24"/>
          <w:lang w:val="pt-PT"/>
        </w:rPr>
        <w:t xml:space="preserve">direito a conhecer atempadamente quais os impostos que vai pagar, o tipo de imposto, a forma de pagamento e o montante previsível do mesmo. </w:t>
      </w:r>
    </w:p>
    <w:p w:rsidR="000C62BE" w:rsidRPr="00631606" w:rsidRDefault="0017350C" w:rsidP="000C62BE">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No que a este princípio concerne,</w:t>
      </w:r>
      <w:r w:rsidR="00B47BE2" w:rsidRPr="00631606">
        <w:rPr>
          <w:rFonts w:ascii="Times New Roman" w:hAnsi="Times New Roman" w:cs="Times New Roman"/>
          <w:sz w:val="24"/>
          <w:szCs w:val="24"/>
          <w:lang w:val="pt-PT"/>
        </w:rPr>
        <w:t xml:space="preserve"> Machado e C</w:t>
      </w:r>
      <w:r w:rsidR="0013324D" w:rsidRPr="00631606">
        <w:rPr>
          <w:rFonts w:ascii="Times New Roman" w:hAnsi="Times New Roman" w:cs="Times New Roman"/>
          <w:sz w:val="24"/>
          <w:szCs w:val="24"/>
          <w:lang w:val="pt-PT"/>
        </w:rPr>
        <w:t>o</w:t>
      </w:r>
      <w:r w:rsidR="00B47BE2" w:rsidRPr="00631606">
        <w:rPr>
          <w:rFonts w:ascii="Times New Roman" w:hAnsi="Times New Roman" w:cs="Times New Roman"/>
          <w:sz w:val="24"/>
          <w:szCs w:val="24"/>
          <w:lang w:val="pt-PT"/>
        </w:rPr>
        <w:t xml:space="preserve">sta </w:t>
      </w:r>
      <w:r w:rsidR="0013324D" w:rsidRPr="00631606">
        <w:rPr>
          <w:rFonts w:ascii="Times New Roman" w:hAnsi="Times New Roman" w:cs="Times New Roman"/>
          <w:sz w:val="24"/>
          <w:szCs w:val="24"/>
          <w:lang w:val="pt-PT"/>
        </w:rPr>
        <w:t>acrescentam (</w:t>
      </w:r>
      <w:r w:rsidR="009126CF">
        <w:rPr>
          <w:rFonts w:ascii="Times New Roman" w:hAnsi="Times New Roman" w:cs="Times New Roman"/>
          <w:sz w:val="24"/>
          <w:szCs w:val="24"/>
          <w:lang w:val="pt-PT"/>
        </w:rPr>
        <w:t>2009:</w:t>
      </w:r>
      <w:r w:rsidR="000C62BE" w:rsidRPr="00631606">
        <w:rPr>
          <w:rFonts w:ascii="Times New Roman" w:hAnsi="Times New Roman" w:cs="Times New Roman"/>
          <w:sz w:val="24"/>
          <w:szCs w:val="24"/>
          <w:lang w:val="pt-PT"/>
        </w:rPr>
        <w:t xml:space="preserve"> 47):</w:t>
      </w:r>
    </w:p>
    <w:p w:rsidR="00A87514" w:rsidRPr="00631606" w:rsidRDefault="009126CF" w:rsidP="00E81825">
      <w:pPr>
        <w:spacing w:before="120" w:after="120" w:line="360" w:lineRule="auto"/>
        <w:ind w:left="567" w:right="567"/>
        <w:jc w:val="both"/>
        <w:rPr>
          <w:rFonts w:ascii="Times New Roman" w:hAnsi="Times New Roman" w:cs="Times New Roman"/>
          <w:lang w:val="pt-PT"/>
        </w:rPr>
      </w:pPr>
      <w:proofErr w:type="gramStart"/>
      <w:r>
        <w:rPr>
          <w:rFonts w:ascii="Times New Roman" w:hAnsi="Times New Roman" w:cs="Times New Roman"/>
          <w:lang w:val="pt-PT"/>
        </w:rPr>
        <w:t>[e]</w:t>
      </w:r>
      <w:proofErr w:type="spellStart"/>
      <w:r w:rsidR="000C62BE" w:rsidRPr="00631606">
        <w:rPr>
          <w:rFonts w:ascii="Times New Roman" w:hAnsi="Times New Roman" w:cs="Times New Roman"/>
          <w:lang w:val="pt-PT"/>
        </w:rPr>
        <w:t>ste</w:t>
      </w:r>
      <w:proofErr w:type="spellEnd"/>
      <w:proofErr w:type="gramEnd"/>
      <w:r w:rsidR="000C62BE" w:rsidRPr="00631606">
        <w:rPr>
          <w:rFonts w:ascii="Times New Roman" w:hAnsi="Times New Roman" w:cs="Times New Roman"/>
          <w:lang w:val="pt-PT"/>
        </w:rPr>
        <w:t xml:space="preserve"> aspecto é especialmente relevante, tendo em conta o facto de que o princípio da justiça tributária</w:t>
      </w:r>
      <w:r w:rsidR="003E355C" w:rsidRPr="00631606">
        <w:rPr>
          <w:rFonts w:ascii="Times New Roman" w:hAnsi="Times New Roman" w:cs="Times New Roman"/>
          <w:lang w:val="pt-PT"/>
        </w:rPr>
        <w:t xml:space="preserve">, por </w:t>
      </w:r>
      <w:r w:rsidR="00A87514" w:rsidRPr="00631606">
        <w:rPr>
          <w:rFonts w:ascii="Times New Roman" w:hAnsi="Times New Roman" w:cs="Times New Roman"/>
          <w:lang w:val="pt-PT"/>
        </w:rPr>
        <w:t>si</w:t>
      </w:r>
      <w:r w:rsidR="003E355C" w:rsidRPr="00631606">
        <w:rPr>
          <w:rFonts w:ascii="Times New Roman" w:hAnsi="Times New Roman" w:cs="Times New Roman"/>
          <w:lang w:val="pt-PT"/>
        </w:rPr>
        <w:t xml:space="preserve"> só, não permite resolver de forma pronta e inequívoca todos os problemas fiscais, como sejam o do tratamento fiscal a dispensar aos rendimentos empresariais e do trabalho </w:t>
      </w:r>
      <w:r w:rsidR="00A87514" w:rsidRPr="00631606">
        <w:rPr>
          <w:rFonts w:ascii="Times New Roman" w:hAnsi="Times New Roman" w:cs="Times New Roman"/>
          <w:lang w:val="pt-PT"/>
        </w:rPr>
        <w:t>dependente, a</w:t>
      </w:r>
      <w:r w:rsidR="003E355C" w:rsidRPr="00631606">
        <w:rPr>
          <w:rFonts w:ascii="Times New Roman" w:hAnsi="Times New Roman" w:cs="Times New Roman"/>
          <w:lang w:val="pt-PT"/>
        </w:rPr>
        <w:t xml:space="preserve"> tributação de mais</w:t>
      </w:r>
      <w:r w:rsidR="00A87514" w:rsidRPr="00631606">
        <w:rPr>
          <w:rFonts w:ascii="Times New Roman" w:hAnsi="Times New Roman" w:cs="Times New Roman"/>
          <w:lang w:val="pt-PT"/>
        </w:rPr>
        <w:t xml:space="preserve"> valias ou a determinação das taxas sobre rendimentos de procedência nacional ou estrangeira. A justiça tributária significa coisas diferentes para pessoas diferentes. Nestas como noutras questões, a única resposta autorizada é a que procede de uma maioria politica democraticamente legitimada, dentro dos limites genéricos impostos pelo texto constitucional.</w:t>
      </w:r>
    </w:p>
    <w:p w:rsidR="00A87514" w:rsidRPr="00631606" w:rsidRDefault="00A87514" w:rsidP="00E81825">
      <w:p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É esse o cerne da noção de auto-tributação, que repousa sobre as noções de soberania popular tributária e contrato social tributário.</w:t>
      </w:r>
    </w:p>
    <w:p w:rsidR="009C260B" w:rsidRPr="00631606" w:rsidRDefault="00DC18DB" w:rsidP="0009233F">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De facto, como afirmou o Supremo-Tribunal norte-americano, no caso </w:t>
      </w:r>
      <w:proofErr w:type="spellStart"/>
      <w:r w:rsidRPr="00631606">
        <w:rPr>
          <w:rFonts w:ascii="Times New Roman" w:hAnsi="Times New Roman" w:cs="Times New Roman"/>
          <w:sz w:val="24"/>
          <w:szCs w:val="24"/>
          <w:lang w:val="pt-PT"/>
        </w:rPr>
        <w:t>Mccullch</w:t>
      </w:r>
      <w:proofErr w:type="spellEnd"/>
      <w:r w:rsidRPr="00631606">
        <w:rPr>
          <w:rFonts w:ascii="Times New Roman" w:hAnsi="Times New Roman" w:cs="Times New Roman"/>
          <w:sz w:val="24"/>
          <w:szCs w:val="24"/>
          <w:lang w:val="pt-PT"/>
        </w:rPr>
        <w:t xml:space="preserve"> v. Maryland (17 U.S 316 (1819) </w:t>
      </w:r>
      <w:proofErr w:type="spellStart"/>
      <w:r w:rsidRPr="00631606">
        <w:rPr>
          <w:rFonts w:ascii="Times New Roman" w:hAnsi="Times New Roman" w:cs="Times New Roman"/>
          <w:i/>
          <w:sz w:val="24"/>
          <w:szCs w:val="24"/>
          <w:lang w:val="pt-PT"/>
        </w:rPr>
        <w:t>apud</w:t>
      </w:r>
      <w:proofErr w:type="spellEnd"/>
      <w:r w:rsidRPr="00631606">
        <w:rPr>
          <w:rFonts w:ascii="Times New Roman" w:hAnsi="Times New Roman" w:cs="Times New Roman"/>
          <w:i/>
          <w:sz w:val="24"/>
          <w:szCs w:val="24"/>
          <w:lang w:val="pt-PT"/>
        </w:rPr>
        <w:t xml:space="preserve"> </w:t>
      </w:r>
      <w:r w:rsidRPr="00631606">
        <w:rPr>
          <w:rFonts w:ascii="Times New Roman" w:hAnsi="Times New Roman" w:cs="Times New Roman"/>
          <w:sz w:val="24"/>
          <w:szCs w:val="24"/>
          <w:lang w:val="pt-PT"/>
        </w:rPr>
        <w:t>Machado e Costa (</w:t>
      </w:r>
      <w:r w:rsidR="00130D51" w:rsidRPr="00631606">
        <w:rPr>
          <w:rFonts w:ascii="Times New Roman" w:hAnsi="Times New Roman" w:cs="Times New Roman"/>
          <w:sz w:val="24"/>
          <w:szCs w:val="24"/>
          <w:lang w:val="pt-PT"/>
        </w:rPr>
        <w:t>2009</w:t>
      </w:r>
      <w:r w:rsidR="009126CF">
        <w:rPr>
          <w:rFonts w:ascii="Times New Roman" w:hAnsi="Times New Roman" w:cs="Times New Roman"/>
          <w:sz w:val="24"/>
          <w:szCs w:val="24"/>
          <w:lang w:val="pt-PT"/>
        </w:rPr>
        <w:t>:</w:t>
      </w:r>
      <w:r w:rsidR="00130D51" w:rsidRPr="00631606">
        <w:rPr>
          <w:rFonts w:ascii="Times New Roman" w:hAnsi="Times New Roman" w:cs="Times New Roman"/>
          <w:sz w:val="24"/>
          <w:szCs w:val="24"/>
          <w:lang w:val="pt-PT"/>
        </w:rPr>
        <w:t xml:space="preserve"> 48)</w:t>
      </w:r>
      <w:r w:rsidR="009126CF">
        <w:rPr>
          <w:rFonts w:ascii="Times New Roman" w:hAnsi="Times New Roman" w:cs="Times New Roman"/>
          <w:sz w:val="24"/>
          <w:szCs w:val="24"/>
          <w:lang w:val="pt-PT"/>
        </w:rPr>
        <w:t>:</w:t>
      </w:r>
      <w:r w:rsidR="00130D51" w:rsidRPr="00631606">
        <w:rPr>
          <w:rFonts w:ascii="Times New Roman" w:hAnsi="Times New Roman" w:cs="Times New Roman"/>
          <w:sz w:val="24"/>
          <w:szCs w:val="24"/>
          <w:lang w:val="pt-PT"/>
        </w:rPr>
        <w:t xml:space="preserve"> </w:t>
      </w:r>
    </w:p>
    <w:p w:rsidR="00DC18DB" w:rsidRPr="00631606" w:rsidRDefault="009C260B" w:rsidP="00E81825">
      <w:pPr>
        <w:spacing w:before="120" w:after="120" w:line="360" w:lineRule="auto"/>
        <w:ind w:left="567" w:right="567"/>
        <w:jc w:val="both"/>
        <w:rPr>
          <w:rFonts w:ascii="Times New Roman" w:hAnsi="Times New Roman" w:cs="Times New Roman"/>
          <w:i/>
          <w:lang w:val="pt-PT"/>
        </w:rPr>
      </w:pPr>
      <w:proofErr w:type="gramStart"/>
      <w:r w:rsidRPr="00631606">
        <w:rPr>
          <w:rFonts w:ascii="Times New Roman" w:hAnsi="Times New Roman" w:cs="Times New Roman"/>
          <w:lang w:val="pt-PT"/>
        </w:rPr>
        <w:t>[q]</w:t>
      </w:r>
      <w:proofErr w:type="spellStart"/>
      <w:r w:rsidR="00130D51" w:rsidRPr="00631606">
        <w:rPr>
          <w:rFonts w:ascii="Times New Roman" w:hAnsi="Times New Roman" w:cs="Times New Roman"/>
          <w:lang w:val="pt-PT"/>
        </w:rPr>
        <w:t>uando</w:t>
      </w:r>
      <w:proofErr w:type="spellEnd"/>
      <w:proofErr w:type="gramEnd"/>
      <w:r w:rsidR="00130D51" w:rsidRPr="00631606">
        <w:rPr>
          <w:rFonts w:ascii="Times New Roman" w:hAnsi="Times New Roman" w:cs="Times New Roman"/>
          <w:lang w:val="pt-PT"/>
        </w:rPr>
        <w:t xml:space="preserve"> impõe um tributo, o poder legislativo actua sobre os seus próprios eleitores, o que é a melhor garantia contra a tributação errónea e excessiva. Assim, o princípio democrático contém, em si mesmo, um mecanismo de segurança contra os abusos do </w:t>
      </w:r>
      <w:r w:rsidR="00130D51" w:rsidRPr="00631606">
        <w:rPr>
          <w:rFonts w:ascii="Times New Roman" w:hAnsi="Times New Roman" w:cs="Times New Roman"/>
          <w:i/>
          <w:lang w:val="pt-PT"/>
        </w:rPr>
        <w:t xml:space="preserve">jus </w:t>
      </w:r>
      <w:proofErr w:type="spellStart"/>
      <w:r w:rsidR="00130D51" w:rsidRPr="00631606">
        <w:rPr>
          <w:rFonts w:ascii="Times New Roman" w:hAnsi="Times New Roman" w:cs="Times New Roman"/>
          <w:i/>
          <w:lang w:val="pt-PT"/>
        </w:rPr>
        <w:t>tributandi</w:t>
      </w:r>
      <w:proofErr w:type="spellEnd"/>
      <w:r w:rsidR="00130D51" w:rsidRPr="00631606">
        <w:rPr>
          <w:rFonts w:ascii="Times New Roman" w:hAnsi="Times New Roman" w:cs="Times New Roman"/>
          <w:i/>
          <w:lang w:val="pt-PT"/>
        </w:rPr>
        <w:t>.</w:t>
      </w:r>
      <w:r w:rsidR="00377E68" w:rsidRPr="00631606">
        <w:rPr>
          <w:rFonts w:ascii="Times New Roman" w:hAnsi="Times New Roman" w:cs="Times New Roman"/>
          <w:i/>
          <w:lang w:val="pt-PT"/>
        </w:rPr>
        <w:t xml:space="preserve"> </w:t>
      </w:r>
      <w:r w:rsidR="00377E68" w:rsidRPr="00631606">
        <w:rPr>
          <w:rFonts w:ascii="Times New Roman" w:hAnsi="Times New Roman" w:cs="Times New Roman"/>
          <w:lang w:val="pt-PT"/>
        </w:rPr>
        <w:t xml:space="preserve">De </w:t>
      </w:r>
      <w:r w:rsidR="00C447A2" w:rsidRPr="00631606">
        <w:rPr>
          <w:rFonts w:ascii="Times New Roman" w:hAnsi="Times New Roman" w:cs="Times New Roman"/>
          <w:lang w:val="pt-PT"/>
        </w:rPr>
        <w:t>a</w:t>
      </w:r>
      <w:r w:rsidR="00377E68" w:rsidRPr="00631606">
        <w:rPr>
          <w:rFonts w:ascii="Times New Roman" w:hAnsi="Times New Roman" w:cs="Times New Roman"/>
          <w:lang w:val="pt-PT"/>
        </w:rPr>
        <w:t xml:space="preserve">cordo com estes valores e princípios o sistema tributário </w:t>
      </w:r>
      <w:r w:rsidRPr="00631606">
        <w:rPr>
          <w:rFonts w:ascii="Times New Roman" w:hAnsi="Times New Roman" w:cs="Times New Roman"/>
          <w:lang w:val="pt-PT"/>
        </w:rPr>
        <w:t>deve consistir</w:t>
      </w:r>
      <w:r w:rsidR="00377E68" w:rsidRPr="00631606">
        <w:rPr>
          <w:rFonts w:ascii="Times New Roman" w:hAnsi="Times New Roman" w:cs="Times New Roman"/>
          <w:lang w:val="pt-PT"/>
        </w:rPr>
        <w:t xml:space="preserve"> essencialmente, na tributação dos cidadãos, pelos cidadãos e para os cidadãos. É à luz destas considerações que deve ser entendido o </w:t>
      </w:r>
      <w:proofErr w:type="gramStart"/>
      <w:r w:rsidR="00377E68" w:rsidRPr="00631606">
        <w:rPr>
          <w:rFonts w:ascii="Times New Roman" w:hAnsi="Times New Roman" w:cs="Times New Roman"/>
          <w:lang w:val="pt-PT"/>
        </w:rPr>
        <w:t>principio</w:t>
      </w:r>
      <w:proofErr w:type="gramEnd"/>
      <w:r w:rsidR="00377E68" w:rsidRPr="00631606">
        <w:rPr>
          <w:rFonts w:ascii="Times New Roman" w:hAnsi="Times New Roman" w:cs="Times New Roman"/>
          <w:lang w:val="pt-PT"/>
        </w:rPr>
        <w:t xml:space="preserve"> da </w:t>
      </w:r>
      <w:r w:rsidR="00377E68" w:rsidRPr="00631606">
        <w:rPr>
          <w:rFonts w:ascii="Times New Roman" w:hAnsi="Times New Roman" w:cs="Times New Roman"/>
          <w:lang w:val="pt-PT"/>
        </w:rPr>
        <w:lastRenderedPageBreak/>
        <w:t>legalidade da Administração tributária, que é, a um t</w:t>
      </w:r>
      <w:r w:rsidRPr="00631606">
        <w:rPr>
          <w:rFonts w:ascii="Times New Roman" w:hAnsi="Times New Roman" w:cs="Times New Roman"/>
          <w:lang w:val="pt-PT"/>
        </w:rPr>
        <w:t>empo, um subprincípio do princípio</w:t>
      </w:r>
      <w:r w:rsidR="00377E68" w:rsidRPr="00631606">
        <w:rPr>
          <w:rFonts w:ascii="Times New Roman" w:hAnsi="Times New Roman" w:cs="Times New Roman"/>
          <w:lang w:val="pt-PT"/>
        </w:rPr>
        <w:t xml:space="preserve"> democrát</w:t>
      </w:r>
      <w:r w:rsidRPr="00631606">
        <w:rPr>
          <w:rFonts w:ascii="Times New Roman" w:hAnsi="Times New Roman" w:cs="Times New Roman"/>
          <w:lang w:val="pt-PT"/>
        </w:rPr>
        <w:t>ico e do princípio do Estado de Direito</w:t>
      </w:r>
      <w:r w:rsidR="00130D51" w:rsidRPr="00631606">
        <w:rPr>
          <w:rFonts w:ascii="Times New Roman" w:hAnsi="Times New Roman" w:cs="Times New Roman"/>
          <w:i/>
          <w:lang w:val="pt-PT"/>
        </w:rPr>
        <w:t>.</w:t>
      </w:r>
    </w:p>
    <w:p w:rsidR="00994BCF" w:rsidRPr="00631606" w:rsidRDefault="004F7D9D" w:rsidP="00994BCF">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É bem sabido, conforme Vasques (2011</w:t>
      </w:r>
      <w:r w:rsidR="009126CF">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278) que «a votação parlamentar dos impostos constitui um dos grandes temas de força na história da fiscalidade e na evolução do moderno estado de direito.»</w:t>
      </w:r>
      <w:r w:rsidR="00E05FC2">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O auto-consentimento do imposto está definitivamente por trás do surgimento das instituições parlamentares modernas. </w:t>
      </w:r>
    </w:p>
    <w:p w:rsidR="00E52ED8" w:rsidRPr="00631606" w:rsidRDefault="00160223" w:rsidP="00994BCF">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w:t>
      </w:r>
      <w:r w:rsidR="00C205C5" w:rsidRPr="00631606">
        <w:rPr>
          <w:rFonts w:ascii="Times New Roman" w:hAnsi="Times New Roman" w:cs="Times New Roman"/>
          <w:sz w:val="24"/>
          <w:szCs w:val="24"/>
          <w:lang w:val="pt-PT"/>
        </w:rPr>
        <w:t xml:space="preserve"> noção de que a tributação é indissociável da representação política marcou presença na </w:t>
      </w:r>
      <w:r w:rsidR="00E52ED8" w:rsidRPr="00631606">
        <w:rPr>
          <w:rFonts w:ascii="Times New Roman" w:hAnsi="Times New Roman" w:cs="Times New Roman"/>
          <w:sz w:val="24"/>
          <w:szCs w:val="24"/>
          <w:lang w:val="pt-PT"/>
        </w:rPr>
        <w:t xml:space="preserve">nossa </w:t>
      </w:r>
      <w:r w:rsidR="00C205C5" w:rsidRPr="00631606">
        <w:rPr>
          <w:rFonts w:ascii="Times New Roman" w:hAnsi="Times New Roman" w:cs="Times New Roman"/>
          <w:sz w:val="24"/>
          <w:szCs w:val="24"/>
          <w:lang w:val="pt-PT"/>
        </w:rPr>
        <w:t>primeira Constituição, de 1822</w:t>
      </w:r>
      <w:r w:rsidR="00E52ED8" w:rsidRPr="00631606">
        <w:rPr>
          <w:rFonts w:ascii="Times New Roman" w:hAnsi="Times New Roman" w:cs="Times New Roman"/>
          <w:sz w:val="24"/>
          <w:szCs w:val="24"/>
          <w:lang w:val="pt-PT"/>
        </w:rPr>
        <w:t xml:space="preserve"> </w:t>
      </w:r>
      <w:r w:rsidR="00E52ED8">
        <w:rPr>
          <w:rStyle w:val="Refdenotaderodap"/>
          <w:rFonts w:ascii="Times New Roman" w:hAnsi="Times New Roman" w:cs="Times New Roman"/>
          <w:sz w:val="24"/>
          <w:szCs w:val="24"/>
        </w:rPr>
        <w:footnoteReference w:id="17"/>
      </w:r>
      <w:r w:rsidR="00FA1447">
        <w:rPr>
          <w:rFonts w:ascii="Times New Roman" w:hAnsi="Times New Roman" w:cs="Times New Roman"/>
          <w:sz w:val="24"/>
          <w:szCs w:val="24"/>
          <w:lang w:val="pt-PT"/>
        </w:rPr>
        <w:t xml:space="preserve"> </w:t>
      </w:r>
      <w:r w:rsidR="00C205C5" w:rsidRPr="00631606">
        <w:rPr>
          <w:rFonts w:ascii="Times New Roman" w:hAnsi="Times New Roman" w:cs="Times New Roman"/>
          <w:sz w:val="24"/>
          <w:szCs w:val="24"/>
          <w:lang w:val="pt-PT"/>
        </w:rPr>
        <w:t>que, r</w:t>
      </w:r>
      <w:r w:rsidR="00FA1447">
        <w:rPr>
          <w:rFonts w:ascii="Times New Roman" w:hAnsi="Times New Roman" w:cs="Times New Roman"/>
          <w:sz w:val="24"/>
          <w:szCs w:val="24"/>
          <w:lang w:val="pt-PT"/>
        </w:rPr>
        <w:t>econhecendo a propriedade como «direito sagrado e inviolável»</w:t>
      </w:r>
      <w:r w:rsidR="00C205C5" w:rsidRPr="00631606">
        <w:rPr>
          <w:rFonts w:ascii="Times New Roman" w:hAnsi="Times New Roman" w:cs="Times New Roman"/>
          <w:sz w:val="24"/>
          <w:szCs w:val="24"/>
          <w:lang w:val="pt-PT"/>
        </w:rPr>
        <w:t xml:space="preserve">, </w:t>
      </w:r>
      <w:r w:rsidR="00FA1447">
        <w:rPr>
          <w:rFonts w:ascii="Times New Roman" w:hAnsi="Times New Roman" w:cs="Times New Roman"/>
          <w:sz w:val="24"/>
          <w:szCs w:val="24"/>
          <w:lang w:val="pt-PT"/>
        </w:rPr>
        <w:t>reservava às Cortes o poder de «fixar anualmente os impostos»</w:t>
      </w:r>
      <w:r w:rsidR="00C205C5" w:rsidRPr="00631606">
        <w:rPr>
          <w:rFonts w:ascii="Times New Roman" w:hAnsi="Times New Roman" w:cs="Times New Roman"/>
          <w:sz w:val="24"/>
          <w:szCs w:val="24"/>
          <w:lang w:val="pt-PT"/>
        </w:rPr>
        <w:t xml:space="preserve">. </w:t>
      </w:r>
    </w:p>
    <w:p w:rsidR="00C205C5" w:rsidRPr="00631606" w:rsidRDefault="00C205C5" w:rsidP="00160223">
      <w:pPr>
        <w:spacing w:before="120" w:after="120" w:line="360" w:lineRule="auto"/>
        <w:ind w:right="-1"/>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O princípio da legalidade tributária e a reserva de lei parlamentar em matéria fiscal</w:t>
      </w:r>
      <w:r w:rsidR="003B791B"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encontram</w:t>
      </w:r>
      <w:r w:rsidR="00E52ED8"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w:t>
      </w:r>
      <w:r w:rsidR="00E52ED8" w:rsidRPr="00631606">
        <w:rPr>
          <w:rFonts w:ascii="Times New Roman" w:hAnsi="Times New Roman" w:cs="Times New Roman"/>
          <w:sz w:val="24"/>
          <w:szCs w:val="24"/>
          <w:lang w:val="pt-PT"/>
        </w:rPr>
        <w:t xml:space="preserve">como nos </w:t>
      </w:r>
      <w:r w:rsidR="00EB1B60" w:rsidRPr="00631606">
        <w:rPr>
          <w:rFonts w:ascii="Times New Roman" w:hAnsi="Times New Roman" w:cs="Times New Roman"/>
          <w:sz w:val="24"/>
          <w:szCs w:val="24"/>
          <w:lang w:val="pt-PT"/>
        </w:rPr>
        <w:t>alude</w:t>
      </w:r>
      <w:r w:rsidR="00E52ED8" w:rsidRPr="00631606">
        <w:rPr>
          <w:rFonts w:ascii="Times New Roman" w:hAnsi="Times New Roman" w:cs="Times New Roman"/>
          <w:sz w:val="24"/>
          <w:szCs w:val="24"/>
          <w:lang w:val="pt-PT"/>
        </w:rPr>
        <w:t xml:space="preserve"> Vasques (ibid: 278) «</w:t>
      </w:r>
      <w:r w:rsidRPr="00631606">
        <w:rPr>
          <w:rFonts w:ascii="Times New Roman" w:hAnsi="Times New Roman" w:cs="Times New Roman"/>
          <w:sz w:val="24"/>
          <w:szCs w:val="24"/>
          <w:lang w:val="pt-PT"/>
        </w:rPr>
        <w:t>o</w:t>
      </w:r>
      <w:r w:rsidR="009126CF">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seu fundamento histórico, na garantia do </w:t>
      </w:r>
      <w:r w:rsidRPr="00631606">
        <w:rPr>
          <w:rFonts w:ascii="Times New Roman" w:hAnsi="Times New Roman" w:cs="Times New Roman"/>
          <w:i/>
          <w:sz w:val="24"/>
          <w:szCs w:val="24"/>
          <w:lang w:val="pt-PT"/>
        </w:rPr>
        <w:t xml:space="preserve">direito fundamental de propriedade </w:t>
      </w:r>
      <w:r w:rsidRPr="00631606">
        <w:rPr>
          <w:rFonts w:ascii="Times New Roman" w:hAnsi="Times New Roman" w:cs="Times New Roman"/>
          <w:sz w:val="24"/>
          <w:szCs w:val="24"/>
          <w:lang w:val="pt-PT"/>
        </w:rPr>
        <w:t>perante a agressão do imposto e na divisão de poderes entre o parlamento, com legitimidade democrática, e os governos</w:t>
      </w:r>
      <w:r w:rsidR="003B791B" w:rsidRPr="00631606">
        <w:rPr>
          <w:rFonts w:ascii="Times New Roman" w:hAnsi="Times New Roman" w:cs="Times New Roman"/>
          <w:sz w:val="24"/>
          <w:szCs w:val="24"/>
          <w:lang w:val="pt-PT"/>
        </w:rPr>
        <w:t>, que tradicionalmente a não possuíam</w:t>
      </w:r>
      <w:r w:rsidR="00E52ED8" w:rsidRPr="00631606">
        <w:rPr>
          <w:rFonts w:ascii="Times New Roman" w:hAnsi="Times New Roman" w:cs="Times New Roman"/>
          <w:sz w:val="24"/>
          <w:szCs w:val="24"/>
          <w:lang w:val="pt-PT"/>
        </w:rPr>
        <w:t>»</w:t>
      </w:r>
      <w:r w:rsidR="003B791B" w:rsidRPr="00631606">
        <w:rPr>
          <w:rFonts w:ascii="Times New Roman" w:hAnsi="Times New Roman" w:cs="Times New Roman"/>
          <w:sz w:val="24"/>
          <w:szCs w:val="24"/>
          <w:lang w:val="pt-PT"/>
        </w:rPr>
        <w:t>.</w:t>
      </w:r>
    </w:p>
    <w:p w:rsidR="004F4956" w:rsidRPr="00631606" w:rsidRDefault="004F4956" w:rsidP="00160223">
      <w:pPr>
        <w:spacing w:before="120" w:after="120" w:line="360" w:lineRule="auto"/>
        <w:ind w:right="-1"/>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Constituição</w:t>
      </w:r>
      <w:r w:rsidR="00D14C55" w:rsidRPr="00631606">
        <w:rPr>
          <w:rFonts w:ascii="Times New Roman" w:hAnsi="Times New Roman" w:cs="Times New Roman"/>
          <w:sz w:val="24"/>
          <w:szCs w:val="24"/>
          <w:lang w:val="pt-PT"/>
        </w:rPr>
        <w:t xml:space="preserve"> Portuguesa</w:t>
      </w:r>
      <w:r w:rsidRPr="00631606">
        <w:rPr>
          <w:rFonts w:ascii="Times New Roman" w:hAnsi="Times New Roman" w:cs="Times New Roman"/>
          <w:sz w:val="24"/>
          <w:szCs w:val="24"/>
          <w:lang w:val="pt-PT"/>
        </w:rPr>
        <w:t xml:space="preserve"> de 1976</w:t>
      </w:r>
      <w:proofErr w:type="gramStart"/>
      <w:r w:rsidR="00D14C55" w:rsidRPr="00631606">
        <w:rPr>
          <w:rFonts w:ascii="Times New Roman" w:hAnsi="Times New Roman" w:cs="Times New Roman"/>
          <w:sz w:val="24"/>
          <w:szCs w:val="24"/>
          <w:lang w:val="pt-PT"/>
        </w:rPr>
        <w:t>,</w:t>
      </w:r>
      <w:proofErr w:type="gramEnd"/>
      <w:r w:rsidRPr="00631606">
        <w:rPr>
          <w:rFonts w:ascii="Times New Roman" w:hAnsi="Times New Roman" w:cs="Times New Roman"/>
          <w:sz w:val="24"/>
          <w:szCs w:val="24"/>
          <w:lang w:val="pt-PT"/>
        </w:rPr>
        <w:t xml:space="preserve"> consagra o princípio da legalidade tributária no</w:t>
      </w:r>
      <w:r w:rsidR="00D14C55"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artigo </w:t>
      </w:r>
      <w:r w:rsidR="00D14C55" w:rsidRPr="00631606">
        <w:rPr>
          <w:rFonts w:ascii="Times New Roman" w:hAnsi="Times New Roman" w:cs="Times New Roman"/>
          <w:sz w:val="24"/>
          <w:szCs w:val="24"/>
          <w:lang w:val="pt-PT"/>
        </w:rPr>
        <w:t>165.º, n.º 1 alínea i)</w:t>
      </w:r>
      <w:r w:rsidR="009C260B" w:rsidRPr="00631606">
        <w:rPr>
          <w:rFonts w:ascii="Times New Roman" w:hAnsi="Times New Roman" w:cs="Times New Roman"/>
          <w:sz w:val="24"/>
          <w:szCs w:val="24"/>
          <w:lang w:val="pt-PT"/>
        </w:rPr>
        <w:t xml:space="preserve"> </w:t>
      </w:r>
      <w:r w:rsidR="009C260B">
        <w:rPr>
          <w:rStyle w:val="Refdenotaderodap"/>
          <w:rFonts w:ascii="Times New Roman" w:hAnsi="Times New Roman" w:cs="Times New Roman"/>
          <w:sz w:val="24"/>
          <w:szCs w:val="24"/>
        </w:rPr>
        <w:footnoteReference w:id="18"/>
      </w:r>
      <w:r w:rsidR="00730184">
        <w:rPr>
          <w:rFonts w:ascii="Times New Roman" w:hAnsi="Times New Roman" w:cs="Times New Roman"/>
          <w:sz w:val="24"/>
          <w:szCs w:val="24"/>
          <w:lang w:val="pt-PT"/>
        </w:rPr>
        <w:t xml:space="preserve">, </w:t>
      </w:r>
      <w:r w:rsidR="00D14C55" w:rsidRPr="00631606">
        <w:rPr>
          <w:rFonts w:ascii="Times New Roman" w:hAnsi="Times New Roman" w:cs="Times New Roman"/>
          <w:sz w:val="24"/>
          <w:szCs w:val="24"/>
          <w:lang w:val="pt-PT"/>
        </w:rPr>
        <w:t>que</w:t>
      </w:r>
      <w:r w:rsidR="00730184">
        <w:rPr>
          <w:rFonts w:ascii="Times New Roman" w:hAnsi="Times New Roman" w:cs="Times New Roman"/>
          <w:sz w:val="24"/>
          <w:szCs w:val="24"/>
          <w:lang w:val="pt-PT"/>
        </w:rPr>
        <w:t>,</w:t>
      </w:r>
      <w:r w:rsidR="00D14C55" w:rsidRPr="00631606">
        <w:rPr>
          <w:rFonts w:ascii="Times New Roman" w:hAnsi="Times New Roman" w:cs="Times New Roman"/>
          <w:sz w:val="24"/>
          <w:szCs w:val="24"/>
          <w:lang w:val="pt-PT"/>
        </w:rPr>
        <w:t xml:space="preserve"> na</w:t>
      </w:r>
      <w:r w:rsidRPr="00631606">
        <w:rPr>
          <w:rFonts w:ascii="Times New Roman" w:hAnsi="Times New Roman" w:cs="Times New Roman"/>
          <w:sz w:val="24"/>
          <w:szCs w:val="24"/>
          <w:lang w:val="pt-PT"/>
        </w:rPr>
        <w:t xml:space="preserve"> redacção </w:t>
      </w:r>
      <w:r w:rsidR="004F7D9D" w:rsidRPr="00631606">
        <w:rPr>
          <w:rFonts w:ascii="Times New Roman" w:hAnsi="Times New Roman" w:cs="Times New Roman"/>
          <w:sz w:val="24"/>
          <w:szCs w:val="24"/>
          <w:lang w:val="pt-PT"/>
        </w:rPr>
        <w:t>vigente</w:t>
      </w:r>
      <w:r w:rsidR="00D14C55"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d</w:t>
      </w:r>
      <w:r w:rsidR="00D14C55" w:rsidRPr="00631606">
        <w:rPr>
          <w:rFonts w:ascii="Times New Roman" w:hAnsi="Times New Roman" w:cs="Times New Roman"/>
          <w:sz w:val="24"/>
          <w:szCs w:val="24"/>
          <w:lang w:val="pt-PT"/>
        </w:rPr>
        <w:t>etermina</w:t>
      </w:r>
      <w:r w:rsidRPr="00631606">
        <w:rPr>
          <w:rFonts w:ascii="Times New Roman" w:hAnsi="Times New Roman" w:cs="Times New Roman"/>
          <w:sz w:val="24"/>
          <w:szCs w:val="24"/>
          <w:lang w:val="pt-PT"/>
        </w:rPr>
        <w:t>:</w:t>
      </w:r>
    </w:p>
    <w:p w:rsidR="000F4F72" w:rsidRPr="00631606" w:rsidRDefault="004F4956" w:rsidP="00406D19">
      <w:pPr>
        <w:pStyle w:val="PargrafodaLista"/>
        <w:numPr>
          <w:ilvl w:val="0"/>
          <w:numId w:val="2"/>
        </w:numPr>
        <w:spacing w:before="120" w:after="120" w:line="360" w:lineRule="auto"/>
        <w:ind w:left="567" w:right="567" w:hanging="709"/>
        <w:jc w:val="both"/>
        <w:rPr>
          <w:rFonts w:ascii="Times New Roman" w:hAnsi="Times New Roman" w:cs="Times New Roman"/>
          <w:lang w:val="pt-PT"/>
        </w:rPr>
      </w:pPr>
      <w:r w:rsidRPr="00631606">
        <w:rPr>
          <w:rFonts w:ascii="Times New Roman" w:hAnsi="Times New Roman" w:cs="Times New Roman"/>
          <w:lang w:val="pt-PT"/>
        </w:rPr>
        <w:t>É da exclusiva competência da Assembleia da República legislar sobre as seguintes matérias</w:t>
      </w:r>
      <w:r w:rsidR="002C2B74" w:rsidRPr="00631606">
        <w:rPr>
          <w:rFonts w:ascii="Times New Roman" w:hAnsi="Times New Roman" w:cs="Times New Roman"/>
          <w:lang w:val="pt-PT"/>
        </w:rPr>
        <w:t>, salvo autorização ao Governo (…)</w:t>
      </w:r>
    </w:p>
    <w:p w:rsidR="002C2B74" w:rsidRPr="00631606" w:rsidRDefault="002C2B74" w:rsidP="00406D19">
      <w:pPr>
        <w:pStyle w:val="PargrafodaLista"/>
        <w:numPr>
          <w:ilvl w:val="0"/>
          <w:numId w:val="3"/>
        </w:numPr>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Criação de impostos e sistema fiscal e regime geral das taxas e demais contribuições financeiras a favor as entidades públicas.</w:t>
      </w:r>
    </w:p>
    <w:p w:rsidR="00D14C55" w:rsidRPr="00631606" w:rsidRDefault="00D14C55" w:rsidP="002C2B74">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Assim, </w:t>
      </w:r>
      <w:r w:rsidR="002C2B74" w:rsidRPr="00631606">
        <w:rPr>
          <w:rFonts w:ascii="Times New Roman" w:hAnsi="Times New Roman" w:cs="Times New Roman"/>
          <w:sz w:val="24"/>
          <w:szCs w:val="24"/>
          <w:lang w:val="pt-PT"/>
        </w:rPr>
        <w:t xml:space="preserve">nos termos da consagração constitucional do princípio da legalidade tributária, os impostos devem ser criados por </w:t>
      </w:r>
      <w:r w:rsidRPr="00631606">
        <w:rPr>
          <w:rFonts w:ascii="Times New Roman" w:hAnsi="Times New Roman" w:cs="Times New Roman"/>
          <w:sz w:val="24"/>
          <w:szCs w:val="24"/>
          <w:lang w:val="pt-PT"/>
        </w:rPr>
        <w:t>L</w:t>
      </w:r>
      <w:r w:rsidR="002C2B74" w:rsidRPr="00631606">
        <w:rPr>
          <w:rFonts w:ascii="Times New Roman" w:hAnsi="Times New Roman" w:cs="Times New Roman"/>
          <w:sz w:val="24"/>
          <w:szCs w:val="24"/>
          <w:lang w:val="pt-PT"/>
        </w:rPr>
        <w:t>ei, e Lei formal eman</w:t>
      </w:r>
      <w:r w:rsidRPr="00631606">
        <w:rPr>
          <w:rFonts w:ascii="Times New Roman" w:hAnsi="Times New Roman" w:cs="Times New Roman"/>
          <w:sz w:val="24"/>
          <w:szCs w:val="24"/>
          <w:lang w:val="pt-PT"/>
        </w:rPr>
        <w:t>ada da Assembleia da República</w:t>
      </w:r>
      <w:r w:rsidR="00EB1B60" w:rsidRPr="00631606">
        <w:rPr>
          <w:rFonts w:ascii="Times New Roman" w:hAnsi="Times New Roman" w:cs="Times New Roman"/>
          <w:sz w:val="24"/>
          <w:szCs w:val="24"/>
          <w:lang w:val="pt-PT"/>
        </w:rPr>
        <w:t xml:space="preserve">, a </w:t>
      </w:r>
      <w:r w:rsidR="00EB1B60" w:rsidRPr="00631606">
        <w:rPr>
          <w:rFonts w:ascii="Times New Roman" w:hAnsi="Times New Roman" w:cs="Times New Roman"/>
          <w:sz w:val="24"/>
          <w:szCs w:val="24"/>
          <w:lang w:val="pt-PT"/>
        </w:rPr>
        <w:lastRenderedPageBreak/>
        <w:t>qual, nos term</w:t>
      </w:r>
      <w:r w:rsidR="00FA1447">
        <w:rPr>
          <w:rFonts w:ascii="Times New Roman" w:hAnsi="Times New Roman" w:cs="Times New Roman"/>
          <w:sz w:val="24"/>
          <w:szCs w:val="24"/>
          <w:lang w:val="pt-PT"/>
        </w:rPr>
        <w:t>os do artigo 103.º n.º 2 da CRP</w:t>
      </w:r>
      <w:r w:rsidR="00EB1B60" w:rsidRPr="00631606">
        <w:rPr>
          <w:rFonts w:ascii="Times New Roman" w:hAnsi="Times New Roman" w:cs="Times New Roman"/>
          <w:sz w:val="24"/>
          <w:szCs w:val="24"/>
          <w:lang w:val="pt-PT"/>
        </w:rPr>
        <w:t xml:space="preserve"> </w:t>
      </w:r>
      <w:r w:rsidR="002C2B74" w:rsidRPr="00631606">
        <w:rPr>
          <w:rFonts w:ascii="Times New Roman" w:hAnsi="Times New Roman" w:cs="Times New Roman"/>
          <w:sz w:val="24"/>
          <w:szCs w:val="24"/>
          <w:lang w:val="pt-PT"/>
        </w:rPr>
        <w:t>deve determinar a incidência, a taxa, os benefícios fiscais e as garantias</w:t>
      </w:r>
      <w:r w:rsidRPr="00631606">
        <w:rPr>
          <w:rFonts w:ascii="Times New Roman" w:hAnsi="Times New Roman" w:cs="Times New Roman"/>
          <w:sz w:val="24"/>
          <w:szCs w:val="24"/>
          <w:lang w:val="pt-PT"/>
        </w:rPr>
        <w:t xml:space="preserve"> gerais dos contribuintes</w:t>
      </w:r>
      <w:r w:rsidR="00EB1B60" w:rsidRPr="00631606">
        <w:rPr>
          <w:rFonts w:ascii="Times New Roman" w:hAnsi="Times New Roman" w:cs="Times New Roman"/>
          <w:sz w:val="24"/>
          <w:szCs w:val="24"/>
          <w:lang w:val="pt-PT"/>
        </w:rPr>
        <w:t>.</w:t>
      </w:r>
    </w:p>
    <w:p w:rsidR="00452E3F" w:rsidRPr="00631606" w:rsidRDefault="00373728" w:rsidP="002C2B74">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O princípio da legalidade fiscal exprime-se, assim, nas palavras de </w:t>
      </w:r>
      <w:r w:rsidRPr="00FA1447">
        <w:rPr>
          <w:rFonts w:ascii="Times New Roman" w:hAnsi="Times New Roman" w:cs="Times New Roman"/>
          <w:sz w:val="24"/>
          <w:szCs w:val="24"/>
          <w:lang w:val="pt-PT"/>
        </w:rPr>
        <w:t xml:space="preserve">Nabais </w:t>
      </w:r>
      <w:r w:rsidR="00FA1447" w:rsidRPr="00FA1447">
        <w:rPr>
          <w:rFonts w:ascii="Times New Roman" w:hAnsi="Times New Roman" w:cs="Times New Roman"/>
          <w:sz w:val="24"/>
          <w:szCs w:val="24"/>
          <w:lang w:val="pt-PT"/>
        </w:rPr>
        <w:t>(1993</w:t>
      </w:r>
      <w:r w:rsidR="00B25F06" w:rsidRPr="00FA1447">
        <w:rPr>
          <w:rFonts w:ascii="Times New Roman" w:hAnsi="Times New Roman" w:cs="Times New Roman"/>
          <w:sz w:val="24"/>
          <w:szCs w:val="24"/>
          <w:lang w:val="pt-PT"/>
        </w:rPr>
        <w:t xml:space="preserve">: </w:t>
      </w:r>
      <w:r w:rsidRPr="00FA1447">
        <w:rPr>
          <w:rFonts w:ascii="Times New Roman" w:hAnsi="Times New Roman" w:cs="Times New Roman"/>
          <w:sz w:val="24"/>
          <w:szCs w:val="24"/>
          <w:lang w:val="pt-PT"/>
        </w:rPr>
        <w:t>265</w:t>
      </w:r>
      <w:r w:rsidR="00B25F06" w:rsidRPr="00FA1447">
        <w:rPr>
          <w:rFonts w:ascii="Times New Roman" w:hAnsi="Times New Roman" w:cs="Times New Roman"/>
          <w:sz w:val="24"/>
          <w:szCs w:val="24"/>
          <w:lang w:val="pt-PT"/>
        </w:rPr>
        <w:t>)</w:t>
      </w:r>
      <w:r w:rsidR="00B25F06" w:rsidRPr="00631606">
        <w:rPr>
          <w:rFonts w:ascii="Times New Roman" w:hAnsi="Times New Roman" w:cs="Times New Roman"/>
          <w:sz w:val="24"/>
          <w:szCs w:val="24"/>
          <w:lang w:val="pt-PT"/>
        </w:rPr>
        <w:t xml:space="preserve"> </w:t>
      </w:r>
    </w:p>
    <w:p w:rsidR="0087202A" w:rsidRPr="00631606" w:rsidRDefault="00FA1447" w:rsidP="009F4B26">
      <w:pPr>
        <w:spacing w:before="120" w:after="120" w:line="360" w:lineRule="auto"/>
        <w:ind w:left="567" w:right="567"/>
        <w:jc w:val="both"/>
        <w:rPr>
          <w:rFonts w:ascii="Times New Roman" w:hAnsi="Times New Roman" w:cs="Times New Roman"/>
          <w:lang w:val="pt-PT"/>
        </w:rPr>
      </w:pPr>
      <w:r>
        <w:rPr>
          <w:rFonts w:ascii="Times New Roman" w:hAnsi="Times New Roman" w:cs="Times New Roman"/>
          <w:sz w:val="24"/>
          <w:szCs w:val="24"/>
          <w:lang w:val="pt-PT"/>
        </w:rPr>
        <w:t>[</w:t>
      </w:r>
      <w:r w:rsidR="009258C5" w:rsidRPr="00631606">
        <w:rPr>
          <w:rFonts w:ascii="Times New Roman" w:hAnsi="Times New Roman" w:cs="Times New Roman"/>
          <w:sz w:val="24"/>
          <w:szCs w:val="24"/>
          <w:lang w:val="pt-PT"/>
        </w:rPr>
        <w:t>n</w:t>
      </w:r>
      <w:r>
        <w:rPr>
          <w:rFonts w:ascii="Times New Roman" w:hAnsi="Times New Roman" w:cs="Times New Roman"/>
          <w:sz w:val="24"/>
          <w:szCs w:val="24"/>
          <w:lang w:val="pt-PT"/>
        </w:rPr>
        <w:t>]</w:t>
      </w:r>
      <w:r w:rsidR="009258C5" w:rsidRPr="00631606">
        <w:rPr>
          <w:rFonts w:ascii="Times New Roman" w:hAnsi="Times New Roman" w:cs="Times New Roman"/>
          <w:sz w:val="24"/>
          <w:szCs w:val="24"/>
          <w:lang w:val="pt-PT"/>
        </w:rPr>
        <w:t xml:space="preserve">uma </w:t>
      </w:r>
      <w:r w:rsidR="00373728" w:rsidRPr="00631606">
        <w:rPr>
          <w:rFonts w:ascii="Times New Roman" w:hAnsi="Times New Roman" w:cs="Times New Roman"/>
          <w:i/>
          <w:lang w:val="pt-PT"/>
        </w:rPr>
        <w:t>reserva material de lei formal</w:t>
      </w:r>
      <w:r w:rsidR="00576DEB" w:rsidRPr="00631606">
        <w:rPr>
          <w:rFonts w:ascii="Times New Roman" w:hAnsi="Times New Roman" w:cs="Times New Roman"/>
          <w:i/>
          <w:lang w:val="pt-PT"/>
        </w:rPr>
        <w:t xml:space="preserve"> </w:t>
      </w:r>
      <w:r w:rsidR="00576DEB" w:rsidRPr="00631606">
        <w:rPr>
          <w:rFonts w:ascii="Times New Roman" w:hAnsi="Times New Roman" w:cs="Times New Roman"/>
          <w:lang w:val="pt-PT"/>
        </w:rPr>
        <w:t>que se analisa</w:t>
      </w:r>
      <w:r w:rsidR="0087202A" w:rsidRPr="00631606">
        <w:rPr>
          <w:rFonts w:ascii="Times New Roman" w:hAnsi="Times New Roman" w:cs="Times New Roman"/>
          <w:lang w:val="pt-PT"/>
        </w:rPr>
        <w:t xml:space="preserve"> em dois aspectos ou (</w:t>
      </w:r>
      <w:proofErr w:type="spellStart"/>
      <w:r w:rsidR="0087202A" w:rsidRPr="00631606">
        <w:rPr>
          <w:rFonts w:ascii="Times New Roman" w:hAnsi="Times New Roman" w:cs="Times New Roman"/>
          <w:lang w:val="pt-PT"/>
        </w:rPr>
        <w:t>sub</w:t>
      </w:r>
      <w:proofErr w:type="spellEnd"/>
      <w:r w:rsidR="0087202A" w:rsidRPr="00631606">
        <w:rPr>
          <w:rFonts w:ascii="Times New Roman" w:hAnsi="Times New Roman" w:cs="Times New Roman"/>
          <w:lang w:val="pt-PT"/>
        </w:rPr>
        <w:t>)princípios: 1) no princípio da reserva de lei formal (</w:t>
      </w:r>
      <w:proofErr w:type="spellStart"/>
      <w:r w:rsidR="0087202A" w:rsidRPr="00631606">
        <w:rPr>
          <w:rFonts w:ascii="Times New Roman" w:hAnsi="Times New Roman" w:cs="Times New Roman"/>
          <w:i/>
          <w:lang w:val="pt-PT"/>
        </w:rPr>
        <w:t>Gesetzvorbehalt</w:t>
      </w:r>
      <w:proofErr w:type="spellEnd"/>
      <w:r w:rsidR="0087202A" w:rsidRPr="00631606">
        <w:rPr>
          <w:rFonts w:ascii="Times New Roman" w:hAnsi="Times New Roman" w:cs="Times New Roman"/>
          <w:lang w:val="pt-PT"/>
        </w:rPr>
        <w:t>) que implica a reserva à lei ou ao decreto-lei (parlamentarmente) autorizado da matéria fiscal referenciada; 2) no princípio da reserva</w:t>
      </w:r>
      <w:r w:rsidR="0087202A" w:rsidRPr="00631606">
        <w:rPr>
          <w:rFonts w:ascii="Times New Roman" w:hAnsi="Times New Roman" w:cs="Times New Roman"/>
          <w:i/>
          <w:lang w:val="pt-PT"/>
        </w:rPr>
        <w:t xml:space="preserve"> </w:t>
      </w:r>
      <w:r w:rsidR="0087202A" w:rsidRPr="00631606">
        <w:rPr>
          <w:rFonts w:ascii="Times New Roman" w:hAnsi="Times New Roman" w:cs="Times New Roman"/>
          <w:lang w:val="pt-PT"/>
        </w:rPr>
        <w:t>material ou conteudística, em geral referido com base na dogmática alemã, por princípio da tipicidade</w:t>
      </w:r>
      <w:r w:rsidR="0087202A" w:rsidRPr="00631606">
        <w:rPr>
          <w:rFonts w:ascii="Times New Roman" w:hAnsi="Times New Roman" w:cs="Times New Roman"/>
          <w:i/>
          <w:lang w:val="pt-PT"/>
        </w:rPr>
        <w:t xml:space="preserve"> (</w:t>
      </w:r>
      <w:proofErr w:type="spellStart"/>
      <w:r w:rsidR="0087202A" w:rsidRPr="00631606">
        <w:rPr>
          <w:rFonts w:ascii="Times New Roman" w:hAnsi="Times New Roman" w:cs="Times New Roman"/>
          <w:i/>
          <w:lang w:val="pt-PT"/>
        </w:rPr>
        <w:t>tatbestandsmassigkeit</w:t>
      </w:r>
      <w:proofErr w:type="spellEnd"/>
      <w:r w:rsidR="0087202A" w:rsidRPr="00631606">
        <w:rPr>
          <w:rFonts w:ascii="Times New Roman" w:hAnsi="Times New Roman" w:cs="Times New Roman"/>
          <w:i/>
          <w:lang w:val="pt-PT"/>
        </w:rPr>
        <w:t xml:space="preserve">), </w:t>
      </w:r>
      <w:r w:rsidR="0087202A" w:rsidRPr="00631606">
        <w:rPr>
          <w:rFonts w:ascii="Times New Roman" w:hAnsi="Times New Roman" w:cs="Times New Roman"/>
          <w:lang w:val="pt-PT"/>
        </w:rPr>
        <w:t>que impõe que a lei ou o decreto-lei</w:t>
      </w:r>
      <w:r w:rsidR="00452E3F" w:rsidRPr="00631606">
        <w:rPr>
          <w:rFonts w:ascii="Times New Roman" w:hAnsi="Times New Roman" w:cs="Times New Roman"/>
          <w:lang w:val="pt-PT"/>
        </w:rPr>
        <w:t xml:space="preserve"> autorizado contenha disciplina completa da matéria reservada. A nossa Constituição contém o primeiro aspecto no </w:t>
      </w:r>
      <w:proofErr w:type="spellStart"/>
      <w:r w:rsidR="00452E3F" w:rsidRPr="00631606">
        <w:rPr>
          <w:rFonts w:ascii="Times New Roman" w:hAnsi="Times New Roman" w:cs="Times New Roman"/>
          <w:lang w:val="pt-PT"/>
        </w:rPr>
        <w:t>art</w:t>
      </w:r>
      <w:proofErr w:type="spellEnd"/>
      <w:r w:rsidR="00452E3F" w:rsidRPr="00631606">
        <w:rPr>
          <w:rFonts w:ascii="Times New Roman" w:hAnsi="Times New Roman" w:cs="Times New Roman"/>
          <w:lang w:val="pt-PT"/>
        </w:rPr>
        <w:t xml:space="preserve"> 168.º, 1,i), e o segundo aspecto no 106, 2.</w:t>
      </w:r>
    </w:p>
    <w:p w:rsidR="00D14C55" w:rsidRPr="00631606" w:rsidRDefault="009F4B26" w:rsidP="002C2B74">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O artigo 103.º da CRP acrescenta</w:t>
      </w:r>
      <w:r w:rsidR="00052134" w:rsidRPr="00631606">
        <w:rPr>
          <w:rFonts w:ascii="Times New Roman" w:hAnsi="Times New Roman" w:cs="Times New Roman"/>
          <w:sz w:val="24"/>
          <w:szCs w:val="24"/>
          <w:lang w:val="pt-PT"/>
        </w:rPr>
        <w:t>, no seu</w:t>
      </w:r>
      <w:r w:rsidR="004F7D9D" w:rsidRPr="00631606">
        <w:rPr>
          <w:rFonts w:ascii="Times New Roman" w:hAnsi="Times New Roman" w:cs="Times New Roman"/>
          <w:sz w:val="24"/>
          <w:szCs w:val="24"/>
          <w:lang w:val="pt-PT"/>
        </w:rPr>
        <w:t xml:space="preserve"> n.º 3 </w:t>
      </w:r>
      <w:r w:rsidR="00D14C55" w:rsidRPr="00631606">
        <w:rPr>
          <w:rFonts w:ascii="Times New Roman" w:hAnsi="Times New Roman" w:cs="Times New Roman"/>
          <w:sz w:val="24"/>
          <w:szCs w:val="24"/>
          <w:lang w:val="pt-PT"/>
        </w:rPr>
        <w:t>que «ninguém pode ser obrigado a pagar impostos que não hajam sido criados nos termos da Constituição, que tenham natureza retroactiva ou cuja liquidação e cobrança se não façam nos termos da lei.»</w:t>
      </w:r>
    </w:p>
    <w:p w:rsidR="002C2B74" w:rsidRPr="00631606" w:rsidRDefault="002C2B74" w:rsidP="002C2B74">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amplitude legislativa da Assembleia da República é, quanto às matérias definidas no n.º 2 do art.º 103.º da CRP, devendo interpretar-se o sentido da criação de impostos referida na alínea i) do n.º 1 do artigo 165.º da CRP, em conjugação com a</w:t>
      </w:r>
      <w:r w:rsidR="00FA1447">
        <w:rPr>
          <w:rFonts w:ascii="Times New Roman" w:hAnsi="Times New Roman" w:cs="Times New Roman"/>
          <w:sz w:val="24"/>
          <w:szCs w:val="24"/>
          <w:lang w:val="pt-PT"/>
        </w:rPr>
        <w:t xml:space="preserve"> norma anteriormente referida. </w:t>
      </w:r>
      <w:r w:rsidRPr="00631606">
        <w:rPr>
          <w:rFonts w:ascii="Times New Roman" w:hAnsi="Times New Roman" w:cs="Times New Roman"/>
          <w:sz w:val="24"/>
          <w:szCs w:val="24"/>
          <w:lang w:val="pt-PT"/>
        </w:rPr>
        <w:t xml:space="preserve">As normas que só podem ser definidas e consagradas em Lei pela Assembleia da República, são, no entendimento de </w:t>
      </w:r>
      <w:r w:rsidR="00D14C55" w:rsidRPr="00631606">
        <w:rPr>
          <w:rFonts w:ascii="Times New Roman" w:hAnsi="Times New Roman" w:cs="Times New Roman"/>
          <w:sz w:val="24"/>
          <w:szCs w:val="24"/>
          <w:lang w:val="pt-PT"/>
        </w:rPr>
        <w:t>Sanches (2002:</w:t>
      </w:r>
      <w:r w:rsidRPr="00631606">
        <w:rPr>
          <w:rFonts w:ascii="Times New Roman" w:hAnsi="Times New Roman" w:cs="Times New Roman"/>
          <w:sz w:val="24"/>
          <w:szCs w:val="24"/>
          <w:lang w:val="pt-PT"/>
        </w:rPr>
        <w:t xml:space="preserve"> 33) </w:t>
      </w:r>
      <w:r w:rsidR="00C447A2"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as normas de decisão, para contrapor as demais normas da competência legislativa do Governo, como normas de execução ou desenvolvimento das normas anteriores</w:t>
      </w:r>
      <w:r w:rsidR="00C447A2"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w:t>
      </w:r>
    </w:p>
    <w:p w:rsidR="002C2B74" w:rsidRPr="00631606" w:rsidRDefault="002C2B74" w:rsidP="002C2B74">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Tal como se encontra assente</w:t>
      </w:r>
      <w:r w:rsidR="00FA1447">
        <w:rPr>
          <w:rFonts w:ascii="Times New Roman" w:hAnsi="Times New Roman" w:cs="Times New Roman"/>
          <w:sz w:val="24"/>
          <w:szCs w:val="24"/>
          <w:lang w:val="pt-PT"/>
        </w:rPr>
        <w:t xml:space="preserve"> pelo Tribunal Constitucional (a</w:t>
      </w:r>
      <w:r w:rsidRPr="00631606">
        <w:rPr>
          <w:rFonts w:ascii="Times New Roman" w:hAnsi="Times New Roman" w:cs="Times New Roman"/>
          <w:sz w:val="24"/>
          <w:szCs w:val="24"/>
          <w:lang w:val="pt-PT"/>
        </w:rPr>
        <w:t>c</w:t>
      </w:r>
      <w:r w:rsidR="00FA1447">
        <w:rPr>
          <w:rFonts w:ascii="Times New Roman" w:hAnsi="Times New Roman" w:cs="Times New Roman"/>
          <w:sz w:val="24"/>
          <w:szCs w:val="24"/>
          <w:lang w:val="pt-PT"/>
        </w:rPr>
        <w:t xml:space="preserve">órdão n.º 504/98 e </w:t>
      </w:r>
      <w:proofErr w:type="spellStart"/>
      <w:r w:rsidR="00FA1447">
        <w:rPr>
          <w:rFonts w:ascii="Times New Roman" w:hAnsi="Times New Roman" w:cs="Times New Roman"/>
          <w:sz w:val="24"/>
          <w:szCs w:val="24"/>
          <w:lang w:val="pt-PT"/>
        </w:rPr>
        <w:t>a</w:t>
      </w:r>
      <w:r w:rsidRPr="00631606">
        <w:rPr>
          <w:rFonts w:ascii="Times New Roman" w:hAnsi="Times New Roman" w:cs="Times New Roman"/>
          <w:sz w:val="24"/>
          <w:szCs w:val="24"/>
          <w:lang w:val="pt-PT"/>
        </w:rPr>
        <w:t>c</w:t>
      </w:r>
      <w:proofErr w:type="spellEnd"/>
      <w:r w:rsidRPr="00631606">
        <w:rPr>
          <w:rFonts w:ascii="Times New Roman" w:hAnsi="Times New Roman" w:cs="Times New Roman"/>
          <w:sz w:val="24"/>
          <w:szCs w:val="24"/>
          <w:lang w:val="pt-PT"/>
        </w:rPr>
        <w:t>. 63/2001</w:t>
      </w:r>
      <w:r w:rsidR="00FA1447">
        <w:rPr>
          <w:rFonts w:ascii="Times New Roman" w:hAnsi="Times New Roman" w:cs="Times New Roman"/>
          <w:sz w:val="24"/>
          <w:szCs w:val="24"/>
          <w:lang w:val="pt-PT"/>
        </w:rPr>
        <w:t xml:space="preserve">e </w:t>
      </w:r>
      <w:proofErr w:type="spellStart"/>
      <w:r w:rsidR="00FA1447">
        <w:rPr>
          <w:rFonts w:ascii="Times New Roman" w:hAnsi="Times New Roman" w:cs="Times New Roman"/>
          <w:sz w:val="24"/>
          <w:szCs w:val="24"/>
          <w:lang w:val="pt-PT"/>
        </w:rPr>
        <w:t>a</w:t>
      </w:r>
      <w:r w:rsidR="00EB1B60" w:rsidRPr="00631606">
        <w:rPr>
          <w:rFonts w:ascii="Times New Roman" w:hAnsi="Times New Roman" w:cs="Times New Roman"/>
          <w:sz w:val="24"/>
          <w:szCs w:val="24"/>
          <w:lang w:val="pt-PT"/>
        </w:rPr>
        <w:t>c</w:t>
      </w:r>
      <w:proofErr w:type="spellEnd"/>
      <w:r w:rsidR="00EB1B60" w:rsidRPr="00631606">
        <w:rPr>
          <w:rFonts w:ascii="Times New Roman" w:hAnsi="Times New Roman" w:cs="Times New Roman"/>
          <w:sz w:val="24"/>
          <w:szCs w:val="24"/>
          <w:lang w:val="pt-PT"/>
        </w:rPr>
        <w:t>. 127/04</w:t>
      </w:r>
      <w:r w:rsidRPr="00631606">
        <w:rPr>
          <w:rFonts w:ascii="Times New Roman" w:hAnsi="Times New Roman" w:cs="Times New Roman"/>
          <w:sz w:val="24"/>
          <w:szCs w:val="24"/>
          <w:lang w:val="pt-PT"/>
        </w:rPr>
        <w:t>), só ficam abrangidas pela reserva relativa de lei formal, a criação de impostos</w:t>
      </w:r>
      <w:r w:rsidR="00E05FC2">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ou melhor, dos elementos essenciais do imposto e constantes do artigo 103.º n.º 2 da CRP.</w:t>
      </w:r>
      <w:r w:rsidR="009126CF">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As normas de natureza tributária e criminal fiscal que não fiquem abrangidas pelo princípio da reserva relativa de lei formal</w:t>
      </w:r>
      <w:proofErr w:type="gramStart"/>
      <w:r w:rsidR="004F7D9D" w:rsidRPr="00631606">
        <w:rPr>
          <w:rFonts w:ascii="Times New Roman" w:hAnsi="Times New Roman" w:cs="Times New Roman"/>
          <w:sz w:val="24"/>
          <w:szCs w:val="24"/>
          <w:lang w:val="pt-PT"/>
        </w:rPr>
        <w:t>,</w:t>
      </w:r>
      <w:proofErr w:type="gramEnd"/>
      <w:r w:rsidRPr="00631606">
        <w:rPr>
          <w:rFonts w:ascii="Times New Roman" w:hAnsi="Times New Roman" w:cs="Times New Roman"/>
          <w:sz w:val="24"/>
          <w:szCs w:val="24"/>
          <w:lang w:val="pt-PT"/>
        </w:rPr>
        <w:t xml:space="preserve"> podem ser objecto de legislação pelo Governo em forma menos solene que a Lei, podendo sê-lo por decreto-lei. As R</w:t>
      </w:r>
      <w:r w:rsidR="00C447A2" w:rsidRPr="00631606">
        <w:rPr>
          <w:rFonts w:ascii="Times New Roman" w:hAnsi="Times New Roman" w:cs="Times New Roman"/>
          <w:sz w:val="24"/>
          <w:szCs w:val="24"/>
          <w:lang w:val="pt-PT"/>
        </w:rPr>
        <w:t>egiões Autónomas podem exercer</w:t>
      </w:r>
      <w:r w:rsidRPr="00631606">
        <w:rPr>
          <w:rFonts w:ascii="Times New Roman" w:hAnsi="Times New Roman" w:cs="Times New Roman"/>
          <w:sz w:val="24"/>
          <w:szCs w:val="24"/>
          <w:lang w:val="pt-PT"/>
        </w:rPr>
        <w:t xml:space="preserve"> poder tributário próprio, adoptando o sistema fiscal nacional</w:t>
      </w:r>
      <w:r w:rsidR="00C447A2"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às especificidades de cada Região, nos termos da Lei-Quadro da Assembleia da República (artigo 227.º n.º 1 da CRP) através d</w:t>
      </w:r>
      <w:r w:rsidR="004F7D9D" w:rsidRPr="00631606">
        <w:rPr>
          <w:rFonts w:ascii="Times New Roman" w:hAnsi="Times New Roman" w:cs="Times New Roman"/>
          <w:sz w:val="24"/>
          <w:szCs w:val="24"/>
          <w:lang w:val="pt-PT"/>
        </w:rPr>
        <w:t>o</w:t>
      </w:r>
      <w:r w:rsidRPr="00631606">
        <w:rPr>
          <w:rFonts w:ascii="Times New Roman" w:hAnsi="Times New Roman" w:cs="Times New Roman"/>
          <w:sz w:val="24"/>
          <w:szCs w:val="24"/>
          <w:lang w:val="pt-PT"/>
        </w:rPr>
        <w:t xml:space="preserve"> órgão legislativo próprio, ou seja, a Assembleia Regional, nunca podendo legislar em sentido contrário</w:t>
      </w:r>
      <w:r w:rsidR="00C447A2"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ao que for legislado pela Assembleia da República.</w:t>
      </w:r>
      <w:r w:rsidR="00C447A2"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As Autarquias Locais detêm também poder para tributar, quer em matéria de taxas e nos termos definidos pelo Regime Geral das Taxas Locais (Lei n.º </w:t>
      </w:r>
      <w:r w:rsidRPr="00631606">
        <w:rPr>
          <w:rFonts w:ascii="Times New Roman" w:hAnsi="Times New Roman" w:cs="Times New Roman"/>
          <w:sz w:val="24"/>
          <w:szCs w:val="24"/>
          <w:lang w:val="pt-PT"/>
        </w:rPr>
        <w:lastRenderedPageBreak/>
        <w:t>53-E/2006 de 29/12) e Lei das Finanças Locais, quer em matéria de impostos (CIMI – artigo 112.º n. º5).</w:t>
      </w:r>
    </w:p>
    <w:p w:rsidR="00377E68" w:rsidRPr="00631606" w:rsidRDefault="009126CF" w:rsidP="00FB79F5">
      <w:pPr>
        <w:spacing w:before="120" w:after="120" w:line="360" w:lineRule="auto"/>
        <w:ind w:right="2"/>
        <w:jc w:val="both"/>
        <w:rPr>
          <w:rFonts w:ascii="Times New Roman" w:hAnsi="Times New Roman" w:cs="Times New Roman"/>
          <w:sz w:val="24"/>
          <w:szCs w:val="24"/>
          <w:lang w:val="pt-PT"/>
        </w:rPr>
      </w:pPr>
      <w:r>
        <w:rPr>
          <w:rFonts w:ascii="Times New Roman" w:hAnsi="Times New Roman" w:cs="Times New Roman"/>
          <w:sz w:val="24"/>
          <w:szCs w:val="24"/>
          <w:lang w:val="pt-PT"/>
        </w:rPr>
        <w:t>Face ao exposto, o</w:t>
      </w:r>
      <w:r w:rsidR="0013324D" w:rsidRPr="00631606">
        <w:rPr>
          <w:rFonts w:ascii="Times New Roman" w:hAnsi="Times New Roman" w:cs="Times New Roman"/>
          <w:sz w:val="24"/>
          <w:szCs w:val="24"/>
          <w:lang w:val="pt-PT"/>
        </w:rPr>
        <w:t xml:space="preserve"> princípio da legalidade</w:t>
      </w:r>
      <w:r w:rsidR="00E52ED8" w:rsidRPr="00631606">
        <w:rPr>
          <w:rFonts w:ascii="Times New Roman" w:hAnsi="Times New Roman" w:cs="Times New Roman"/>
          <w:sz w:val="24"/>
          <w:szCs w:val="24"/>
          <w:lang w:val="pt-PT"/>
        </w:rPr>
        <w:t xml:space="preserve">, </w:t>
      </w:r>
      <w:r w:rsidR="0013324D" w:rsidRPr="00631606">
        <w:rPr>
          <w:rFonts w:ascii="Times New Roman" w:hAnsi="Times New Roman" w:cs="Times New Roman"/>
          <w:sz w:val="24"/>
          <w:szCs w:val="24"/>
          <w:lang w:val="pt-PT"/>
        </w:rPr>
        <w:t xml:space="preserve">pode ser expresso no brocardo latino </w:t>
      </w:r>
      <w:proofErr w:type="spellStart"/>
      <w:r w:rsidR="0013324D" w:rsidRPr="00631606">
        <w:rPr>
          <w:rFonts w:ascii="Times New Roman" w:hAnsi="Times New Roman" w:cs="Times New Roman"/>
          <w:i/>
          <w:sz w:val="24"/>
          <w:szCs w:val="24"/>
          <w:lang w:val="pt-PT"/>
        </w:rPr>
        <w:t>nullum</w:t>
      </w:r>
      <w:proofErr w:type="spellEnd"/>
      <w:r w:rsidR="0013324D" w:rsidRPr="00631606">
        <w:rPr>
          <w:rFonts w:ascii="Times New Roman" w:hAnsi="Times New Roman" w:cs="Times New Roman"/>
          <w:i/>
          <w:sz w:val="24"/>
          <w:szCs w:val="24"/>
          <w:lang w:val="pt-PT"/>
        </w:rPr>
        <w:t xml:space="preserve"> </w:t>
      </w:r>
      <w:proofErr w:type="spellStart"/>
      <w:r w:rsidR="0013324D" w:rsidRPr="00631606">
        <w:rPr>
          <w:rFonts w:ascii="Times New Roman" w:hAnsi="Times New Roman" w:cs="Times New Roman"/>
          <w:i/>
          <w:sz w:val="24"/>
          <w:szCs w:val="24"/>
          <w:lang w:val="pt-PT"/>
        </w:rPr>
        <w:t>tributum</w:t>
      </w:r>
      <w:proofErr w:type="spellEnd"/>
      <w:r w:rsidR="0013324D" w:rsidRPr="00631606">
        <w:rPr>
          <w:rFonts w:ascii="Times New Roman" w:hAnsi="Times New Roman" w:cs="Times New Roman"/>
          <w:i/>
          <w:sz w:val="24"/>
          <w:szCs w:val="24"/>
          <w:lang w:val="pt-PT"/>
        </w:rPr>
        <w:t xml:space="preserve"> sine </w:t>
      </w:r>
      <w:proofErr w:type="spellStart"/>
      <w:r w:rsidR="0013324D" w:rsidRPr="00631606">
        <w:rPr>
          <w:rFonts w:ascii="Times New Roman" w:hAnsi="Times New Roman" w:cs="Times New Roman"/>
          <w:i/>
          <w:sz w:val="24"/>
          <w:szCs w:val="24"/>
          <w:lang w:val="pt-PT"/>
        </w:rPr>
        <w:t>lege</w:t>
      </w:r>
      <w:proofErr w:type="spellEnd"/>
      <w:r w:rsidR="004F7D9D" w:rsidRPr="00631606">
        <w:rPr>
          <w:rFonts w:ascii="Times New Roman" w:hAnsi="Times New Roman" w:cs="Times New Roman"/>
          <w:sz w:val="24"/>
          <w:szCs w:val="24"/>
          <w:lang w:val="pt-PT"/>
        </w:rPr>
        <w:t>.</w:t>
      </w:r>
    </w:p>
    <w:p w:rsidR="00A87514" w:rsidRPr="00631606" w:rsidRDefault="0029509B" w:rsidP="00D62FF7">
      <w:pPr>
        <w:autoSpaceDE w:val="0"/>
        <w:autoSpaceDN w:val="0"/>
        <w:adjustRightInd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Segundo </w:t>
      </w:r>
      <w:r w:rsidR="00A87514" w:rsidRPr="00631606">
        <w:rPr>
          <w:rFonts w:ascii="Times New Roman" w:hAnsi="Times New Roman" w:cs="Times New Roman"/>
          <w:sz w:val="24"/>
          <w:szCs w:val="24"/>
          <w:lang w:val="pt-PT"/>
        </w:rPr>
        <w:t>Dourado (</w:t>
      </w:r>
      <w:r w:rsidR="001D4E8A" w:rsidRPr="00631606">
        <w:rPr>
          <w:rFonts w:ascii="Times New Roman" w:hAnsi="Times New Roman" w:cs="Times New Roman"/>
          <w:sz w:val="24"/>
          <w:szCs w:val="24"/>
          <w:lang w:val="pt-PT"/>
        </w:rPr>
        <w:t>2015:</w:t>
      </w:r>
      <w:r w:rsidR="00A87514" w:rsidRPr="00631606">
        <w:rPr>
          <w:rFonts w:ascii="Times New Roman" w:hAnsi="Times New Roman" w:cs="Times New Roman"/>
          <w:sz w:val="24"/>
          <w:szCs w:val="24"/>
          <w:lang w:val="pt-PT"/>
        </w:rPr>
        <w:t xml:space="preserve"> 122)</w:t>
      </w:r>
      <w:r w:rsidR="001D4E8A" w:rsidRPr="00631606">
        <w:rPr>
          <w:rFonts w:ascii="Times New Roman" w:hAnsi="Times New Roman" w:cs="Times New Roman"/>
          <w:sz w:val="24"/>
          <w:szCs w:val="24"/>
          <w:lang w:val="pt-PT"/>
        </w:rPr>
        <w:t xml:space="preserve"> </w:t>
      </w:r>
      <w:r w:rsidR="00FA1447" w:rsidRPr="00631606">
        <w:rPr>
          <w:rFonts w:ascii="Times New Roman" w:hAnsi="Times New Roman" w:cs="Times New Roman"/>
          <w:sz w:val="24"/>
          <w:szCs w:val="24"/>
          <w:lang w:val="pt-PT"/>
        </w:rPr>
        <w:t>«</w:t>
      </w:r>
      <w:r w:rsidR="00FA1447">
        <w:rPr>
          <w:rFonts w:ascii="Times New Roman" w:hAnsi="Times New Roman" w:cs="Times New Roman"/>
          <w:sz w:val="24"/>
          <w:szCs w:val="24"/>
          <w:lang w:val="pt-PT"/>
        </w:rPr>
        <w:t>a</w:t>
      </w:r>
      <w:r w:rsidR="001D4E8A" w:rsidRPr="00631606">
        <w:rPr>
          <w:rFonts w:ascii="Times New Roman" w:hAnsi="Times New Roman" w:cs="Times New Roman"/>
          <w:sz w:val="24"/>
          <w:szCs w:val="24"/>
          <w:lang w:val="pt-PT"/>
        </w:rPr>
        <w:t xml:space="preserve"> lei é o ponto de </w:t>
      </w:r>
      <w:r w:rsidR="0013324D" w:rsidRPr="00631606">
        <w:rPr>
          <w:rFonts w:ascii="Times New Roman" w:hAnsi="Times New Roman" w:cs="Times New Roman"/>
          <w:sz w:val="24"/>
          <w:szCs w:val="24"/>
          <w:lang w:val="pt-PT"/>
        </w:rPr>
        <w:t>partida para</w:t>
      </w:r>
      <w:r w:rsidR="001D4E8A" w:rsidRPr="00631606">
        <w:rPr>
          <w:rFonts w:ascii="Times New Roman" w:hAnsi="Times New Roman" w:cs="Times New Roman"/>
          <w:sz w:val="24"/>
          <w:szCs w:val="24"/>
          <w:lang w:val="pt-PT"/>
        </w:rPr>
        <w:t xml:space="preserve"> garantir a segurança jurídica, porque é aprovada pelos representantes parlamentares. A lei também serve a igualdade, por ser geral e abstracta, embora não seja suficiente para garantir esta última</w:t>
      </w:r>
      <w:r w:rsidR="00ED2BBE" w:rsidRPr="00631606">
        <w:rPr>
          <w:rFonts w:ascii="Times New Roman" w:hAnsi="Times New Roman" w:cs="Times New Roman"/>
          <w:sz w:val="24"/>
          <w:szCs w:val="24"/>
          <w:lang w:val="pt-PT"/>
        </w:rPr>
        <w:t>.»</w:t>
      </w:r>
    </w:p>
    <w:p w:rsidR="001D4E8A" w:rsidRPr="00631606" w:rsidRDefault="001D4E8A" w:rsidP="00D62FF7">
      <w:pPr>
        <w:autoSpaceDE w:val="0"/>
        <w:autoSpaceDN w:val="0"/>
        <w:adjustRightInd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Na Constituição portuguesa </w:t>
      </w:r>
      <w:r w:rsidR="0013324D" w:rsidRPr="00631606">
        <w:rPr>
          <w:rFonts w:ascii="Times New Roman" w:hAnsi="Times New Roman" w:cs="Times New Roman"/>
          <w:sz w:val="24"/>
          <w:szCs w:val="24"/>
          <w:lang w:val="pt-PT"/>
        </w:rPr>
        <w:t>de 1976</w:t>
      </w:r>
      <w:r w:rsidRPr="00631606">
        <w:rPr>
          <w:rFonts w:ascii="Times New Roman" w:hAnsi="Times New Roman" w:cs="Times New Roman"/>
          <w:sz w:val="24"/>
          <w:szCs w:val="24"/>
          <w:lang w:val="pt-PT"/>
        </w:rPr>
        <w:t xml:space="preserve">, </w:t>
      </w:r>
      <w:r w:rsidR="0013324D" w:rsidRPr="00631606">
        <w:rPr>
          <w:rFonts w:ascii="Times New Roman" w:hAnsi="Times New Roman" w:cs="Times New Roman"/>
          <w:sz w:val="24"/>
          <w:szCs w:val="24"/>
          <w:lang w:val="pt-PT"/>
        </w:rPr>
        <w:t>propaga a Autora (</w:t>
      </w:r>
      <w:r w:rsidR="009126CF">
        <w:rPr>
          <w:rFonts w:ascii="Times New Roman" w:hAnsi="Times New Roman" w:cs="Times New Roman"/>
          <w:sz w:val="24"/>
          <w:szCs w:val="24"/>
          <w:lang w:val="pt-PT"/>
        </w:rPr>
        <w:t>ibid</w:t>
      </w:r>
      <w:r w:rsidR="0013324D" w:rsidRPr="00631606">
        <w:rPr>
          <w:rFonts w:ascii="Times New Roman" w:hAnsi="Times New Roman" w:cs="Times New Roman"/>
          <w:sz w:val="24"/>
          <w:szCs w:val="24"/>
          <w:lang w:val="pt-PT"/>
        </w:rPr>
        <w:t xml:space="preserve">: 122) </w:t>
      </w:r>
      <w:r w:rsidRPr="00631606">
        <w:rPr>
          <w:rFonts w:ascii="Times New Roman" w:hAnsi="Times New Roman" w:cs="Times New Roman"/>
          <w:sz w:val="24"/>
          <w:szCs w:val="24"/>
          <w:lang w:val="pt-PT"/>
        </w:rPr>
        <w:t>o princípio da legalidade fiscal é objecto de cinco artigos que abrangem:</w:t>
      </w:r>
    </w:p>
    <w:p w:rsidR="00604775" w:rsidRPr="00631606" w:rsidRDefault="001D4E8A" w:rsidP="00406D19">
      <w:pPr>
        <w:pStyle w:val="PargrafodaLista"/>
        <w:numPr>
          <w:ilvl w:val="0"/>
          <w:numId w:val="1"/>
        </w:numPr>
        <w:autoSpaceDE w:val="0"/>
        <w:autoSpaceDN w:val="0"/>
        <w:adjustRightInd w:val="0"/>
        <w:spacing w:before="120" w:after="120" w:line="360" w:lineRule="auto"/>
        <w:ind w:left="924" w:right="567" w:hanging="357"/>
        <w:jc w:val="both"/>
        <w:rPr>
          <w:rFonts w:ascii="Times New Roman" w:hAnsi="Times New Roman" w:cs="Times New Roman"/>
          <w:lang w:val="pt-PT"/>
        </w:rPr>
      </w:pPr>
      <w:r w:rsidRPr="00631606">
        <w:rPr>
          <w:rFonts w:ascii="Times New Roman" w:hAnsi="Times New Roman" w:cs="Times New Roman"/>
          <w:b/>
          <w:lang w:val="pt-PT"/>
        </w:rPr>
        <w:t>A vertente das competências e divisão vertical</w:t>
      </w:r>
      <w:r w:rsidRPr="00631606">
        <w:rPr>
          <w:rFonts w:ascii="Times New Roman" w:hAnsi="Times New Roman" w:cs="Times New Roman"/>
          <w:lang w:val="pt-PT"/>
        </w:rPr>
        <w:t xml:space="preserve"> de poderes tributários que inclui a distribuição de competências entre Assembleia da República e Governo e </w:t>
      </w:r>
      <w:r w:rsidR="00604775" w:rsidRPr="00631606">
        <w:rPr>
          <w:rFonts w:ascii="Times New Roman" w:hAnsi="Times New Roman" w:cs="Times New Roman"/>
          <w:lang w:val="pt-PT"/>
        </w:rPr>
        <w:t>competências das Regiões Autónomas e das Autarquias Locais em matéria fiscal (</w:t>
      </w:r>
      <w:proofErr w:type="spellStart"/>
      <w:r w:rsidR="00604775" w:rsidRPr="00631606">
        <w:rPr>
          <w:rFonts w:ascii="Times New Roman" w:hAnsi="Times New Roman" w:cs="Times New Roman"/>
          <w:lang w:val="pt-PT"/>
        </w:rPr>
        <w:t>arts</w:t>
      </w:r>
      <w:proofErr w:type="spellEnd"/>
      <w:r w:rsidR="00604775" w:rsidRPr="00631606">
        <w:rPr>
          <w:rFonts w:ascii="Times New Roman" w:hAnsi="Times New Roman" w:cs="Times New Roman"/>
          <w:lang w:val="pt-PT"/>
        </w:rPr>
        <w:t>. 165.º, n.º 1 al. i), e n.º 2, 227.º, n.º 1 al. i), 232.º n.º 1 e 238.º n.º 4);</w:t>
      </w:r>
    </w:p>
    <w:p w:rsidR="00604775" w:rsidRPr="009F4B26" w:rsidRDefault="00604775" w:rsidP="00406D19">
      <w:pPr>
        <w:pStyle w:val="PargrafodaLista"/>
        <w:numPr>
          <w:ilvl w:val="0"/>
          <w:numId w:val="1"/>
        </w:numPr>
        <w:autoSpaceDE w:val="0"/>
        <w:autoSpaceDN w:val="0"/>
        <w:adjustRightInd w:val="0"/>
        <w:spacing w:before="120" w:after="120" w:line="360" w:lineRule="auto"/>
        <w:ind w:left="924" w:right="567" w:hanging="357"/>
        <w:jc w:val="both"/>
        <w:rPr>
          <w:rFonts w:ascii="Times New Roman" w:hAnsi="Times New Roman" w:cs="Times New Roman"/>
        </w:rPr>
      </w:pPr>
      <w:r w:rsidRPr="00631606">
        <w:rPr>
          <w:rFonts w:ascii="Times New Roman" w:hAnsi="Times New Roman" w:cs="Times New Roman"/>
          <w:b/>
          <w:lang w:val="pt-PT"/>
        </w:rPr>
        <w:t>O objecto da reserva de lei</w:t>
      </w:r>
      <w:r w:rsidRPr="00631606">
        <w:rPr>
          <w:rFonts w:ascii="Times New Roman" w:hAnsi="Times New Roman" w:cs="Times New Roman"/>
          <w:lang w:val="pt-PT"/>
        </w:rPr>
        <w:t>, que inclui a criação de impostos e sistema fiscal (de que fazem parte os elementos essenciais do imposto, benefícios fiscais e garantias dos contribuintes), e o regime geral das taxas e demais contribuições financeiras a favor das entidades públicas (</w:t>
      </w:r>
      <w:proofErr w:type="spellStart"/>
      <w:r w:rsidRPr="00631606">
        <w:rPr>
          <w:rFonts w:ascii="Times New Roman" w:hAnsi="Times New Roman" w:cs="Times New Roman"/>
          <w:lang w:val="pt-PT"/>
        </w:rPr>
        <w:t>arts</w:t>
      </w:r>
      <w:proofErr w:type="spellEnd"/>
      <w:r w:rsidRPr="00631606">
        <w:rPr>
          <w:rFonts w:ascii="Times New Roman" w:hAnsi="Times New Roman" w:cs="Times New Roman"/>
          <w:lang w:val="pt-PT"/>
        </w:rPr>
        <w:t xml:space="preserve">. </w:t>
      </w:r>
      <w:r w:rsidRPr="009F4B26">
        <w:rPr>
          <w:rFonts w:ascii="Times New Roman" w:hAnsi="Times New Roman" w:cs="Times New Roman"/>
        </w:rPr>
        <w:t xml:space="preserve">165.º, n.º 1 al. </w:t>
      </w:r>
      <w:proofErr w:type="spellStart"/>
      <w:r w:rsidRPr="009F4B26">
        <w:rPr>
          <w:rFonts w:ascii="Times New Roman" w:hAnsi="Times New Roman" w:cs="Times New Roman"/>
        </w:rPr>
        <w:t>i</w:t>
      </w:r>
      <w:proofErr w:type="spellEnd"/>
      <w:r w:rsidRPr="009F4B26">
        <w:rPr>
          <w:rFonts w:ascii="Times New Roman" w:hAnsi="Times New Roman" w:cs="Times New Roman"/>
        </w:rPr>
        <w:t>) e 103.º n.º 2);</w:t>
      </w:r>
    </w:p>
    <w:p w:rsidR="00604775" w:rsidRPr="00631606" w:rsidRDefault="00604775" w:rsidP="00406D19">
      <w:pPr>
        <w:pStyle w:val="PargrafodaLista"/>
        <w:numPr>
          <w:ilvl w:val="0"/>
          <w:numId w:val="1"/>
        </w:numPr>
        <w:autoSpaceDE w:val="0"/>
        <w:autoSpaceDN w:val="0"/>
        <w:adjustRightInd w:val="0"/>
        <w:spacing w:before="120" w:after="120" w:line="360" w:lineRule="auto"/>
        <w:ind w:left="924" w:right="567" w:hanging="357"/>
        <w:jc w:val="both"/>
        <w:rPr>
          <w:rFonts w:ascii="Times New Roman" w:hAnsi="Times New Roman" w:cs="Times New Roman"/>
          <w:lang w:val="pt-PT"/>
        </w:rPr>
      </w:pPr>
      <w:r w:rsidRPr="00631606">
        <w:rPr>
          <w:rFonts w:ascii="Times New Roman" w:hAnsi="Times New Roman" w:cs="Times New Roman"/>
          <w:b/>
          <w:lang w:val="pt-PT"/>
        </w:rPr>
        <w:t>A vertente material</w:t>
      </w:r>
      <w:r w:rsidRPr="00631606">
        <w:rPr>
          <w:rFonts w:ascii="Times New Roman" w:hAnsi="Times New Roman" w:cs="Times New Roman"/>
          <w:lang w:val="pt-PT"/>
        </w:rPr>
        <w:t>, no sentido das exigências de densificação da lei fiscal quanto aos element</w:t>
      </w:r>
      <w:r w:rsidR="0029509B" w:rsidRPr="00631606">
        <w:rPr>
          <w:rFonts w:ascii="Times New Roman" w:hAnsi="Times New Roman" w:cs="Times New Roman"/>
          <w:lang w:val="pt-PT"/>
        </w:rPr>
        <w:t xml:space="preserve">os essenciais dos impostos – exigências estabelecidas na primeira </w:t>
      </w:r>
      <w:r w:rsidR="00CE32BD" w:rsidRPr="00631606">
        <w:rPr>
          <w:rFonts w:ascii="Times New Roman" w:hAnsi="Times New Roman" w:cs="Times New Roman"/>
          <w:lang w:val="pt-PT"/>
        </w:rPr>
        <w:t>parte do</w:t>
      </w:r>
      <w:r w:rsidR="0029509B" w:rsidRPr="00631606">
        <w:rPr>
          <w:rFonts w:ascii="Times New Roman" w:hAnsi="Times New Roman" w:cs="Times New Roman"/>
          <w:lang w:val="pt-PT"/>
        </w:rPr>
        <w:t xml:space="preserve"> </w:t>
      </w:r>
      <w:proofErr w:type="spellStart"/>
      <w:r w:rsidR="0029509B" w:rsidRPr="00631606">
        <w:rPr>
          <w:rFonts w:ascii="Times New Roman" w:hAnsi="Times New Roman" w:cs="Times New Roman"/>
          <w:lang w:val="pt-PT"/>
        </w:rPr>
        <w:t>art</w:t>
      </w:r>
      <w:proofErr w:type="spellEnd"/>
      <w:r w:rsidR="0029509B" w:rsidRPr="00631606">
        <w:rPr>
          <w:rFonts w:ascii="Times New Roman" w:hAnsi="Times New Roman" w:cs="Times New Roman"/>
          <w:lang w:val="pt-PT"/>
        </w:rPr>
        <w:t>. 103.º n.º 2 (incidência e taxa), garantindo um princípio de legalidade substancial ou princípio da tipicidade fiscal;</w:t>
      </w:r>
    </w:p>
    <w:p w:rsidR="00604775" w:rsidRPr="00631606" w:rsidRDefault="0029509B" w:rsidP="00406D19">
      <w:pPr>
        <w:pStyle w:val="PargrafodaLista"/>
        <w:numPr>
          <w:ilvl w:val="0"/>
          <w:numId w:val="1"/>
        </w:numPr>
        <w:autoSpaceDE w:val="0"/>
        <w:autoSpaceDN w:val="0"/>
        <w:adjustRightInd w:val="0"/>
        <w:spacing w:before="120" w:after="120" w:line="360" w:lineRule="auto"/>
        <w:ind w:left="924" w:right="567" w:hanging="357"/>
        <w:jc w:val="both"/>
        <w:rPr>
          <w:rFonts w:ascii="Times New Roman" w:hAnsi="Times New Roman" w:cs="Times New Roman"/>
          <w:lang w:val="pt-PT"/>
        </w:rPr>
      </w:pPr>
      <w:r w:rsidRPr="00631606">
        <w:rPr>
          <w:rFonts w:ascii="Times New Roman" w:hAnsi="Times New Roman" w:cs="Times New Roman"/>
          <w:lang w:val="pt-PT"/>
        </w:rPr>
        <w:t xml:space="preserve">Um princípio de </w:t>
      </w:r>
      <w:r w:rsidRPr="00631606">
        <w:rPr>
          <w:rFonts w:ascii="Times New Roman" w:hAnsi="Times New Roman" w:cs="Times New Roman"/>
          <w:b/>
          <w:lang w:val="pt-PT"/>
        </w:rPr>
        <w:t>preferência ou precedência de lei</w:t>
      </w:r>
      <w:r w:rsidRPr="00631606">
        <w:rPr>
          <w:rFonts w:ascii="Times New Roman" w:hAnsi="Times New Roman" w:cs="Times New Roman"/>
          <w:lang w:val="pt-PT"/>
        </w:rPr>
        <w:t xml:space="preserve">, no </w:t>
      </w:r>
      <w:proofErr w:type="spellStart"/>
      <w:r w:rsidRPr="00631606">
        <w:rPr>
          <w:rFonts w:ascii="Times New Roman" w:hAnsi="Times New Roman" w:cs="Times New Roman"/>
          <w:lang w:val="pt-PT"/>
        </w:rPr>
        <w:t>art</w:t>
      </w:r>
      <w:proofErr w:type="spellEnd"/>
      <w:r w:rsidRPr="00631606">
        <w:rPr>
          <w:rFonts w:ascii="Times New Roman" w:hAnsi="Times New Roman" w:cs="Times New Roman"/>
          <w:lang w:val="pt-PT"/>
        </w:rPr>
        <w:t>. 103.º n.º 3, e a consagração de um direito de resistência à tributação que viole a Constituição</w:t>
      </w:r>
      <w:r w:rsidR="009F4B26" w:rsidRPr="00631606">
        <w:rPr>
          <w:rFonts w:ascii="Times New Roman" w:hAnsi="Times New Roman" w:cs="Times New Roman"/>
          <w:lang w:val="pt-PT"/>
        </w:rPr>
        <w:t xml:space="preserve"> ou a lei.</w:t>
      </w:r>
    </w:p>
    <w:p w:rsidR="00965026" w:rsidRPr="00631606" w:rsidRDefault="00965026" w:rsidP="00965026">
      <w:pPr>
        <w:autoSpaceDE w:val="0"/>
        <w:autoSpaceDN w:val="0"/>
        <w:adjustRightInd w:val="0"/>
        <w:spacing w:before="120" w:after="120" w:line="360" w:lineRule="auto"/>
        <w:ind w:right="-1"/>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Guimarães (</w:t>
      </w:r>
      <w:r w:rsidR="00E645F1" w:rsidRPr="00631606">
        <w:rPr>
          <w:rFonts w:ascii="Times New Roman" w:hAnsi="Times New Roman" w:cs="Times New Roman"/>
          <w:sz w:val="24"/>
          <w:szCs w:val="24"/>
          <w:lang w:val="pt-PT"/>
        </w:rPr>
        <w:t>2015:</w:t>
      </w:r>
      <w:r w:rsidR="009126CF">
        <w:rPr>
          <w:rFonts w:ascii="Times New Roman" w:hAnsi="Times New Roman" w:cs="Times New Roman"/>
          <w:sz w:val="24"/>
          <w:szCs w:val="24"/>
          <w:lang w:val="pt-PT"/>
        </w:rPr>
        <w:t xml:space="preserve"> </w:t>
      </w:r>
      <w:r w:rsidR="00E645F1" w:rsidRPr="00631606">
        <w:rPr>
          <w:rFonts w:ascii="Times New Roman" w:hAnsi="Times New Roman" w:cs="Times New Roman"/>
          <w:sz w:val="24"/>
          <w:szCs w:val="24"/>
          <w:lang w:val="pt-PT"/>
        </w:rPr>
        <w:t>91</w:t>
      </w:r>
      <w:r w:rsidRPr="00631606">
        <w:rPr>
          <w:rFonts w:ascii="Times New Roman" w:hAnsi="Times New Roman" w:cs="Times New Roman"/>
          <w:sz w:val="24"/>
          <w:szCs w:val="24"/>
          <w:lang w:val="pt-PT"/>
        </w:rPr>
        <w:t>)</w:t>
      </w:r>
      <w:r w:rsidR="00E645F1" w:rsidRPr="00631606">
        <w:rPr>
          <w:rFonts w:ascii="Times New Roman" w:hAnsi="Times New Roman" w:cs="Times New Roman"/>
          <w:sz w:val="24"/>
          <w:szCs w:val="24"/>
          <w:lang w:val="pt-PT"/>
        </w:rPr>
        <w:t xml:space="preserve"> </w:t>
      </w:r>
      <w:r w:rsidR="001109F6" w:rsidRPr="00631606">
        <w:rPr>
          <w:rFonts w:ascii="Times New Roman" w:hAnsi="Times New Roman" w:cs="Times New Roman"/>
          <w:sz w:val="24"/>
          <w:szCs w:val="24"/>
          <w:lang w:val="pt-PT"/>
        </w:rPr>
        <w:t>entende</w:t>
      </w:r>
      <w:r w:rsidRPr="00631606">
        <w:rPr>
          <w:rFonts w:ascii="Times New Roman" w:hAnsi="Times New Roman" w:cs="Times New Roman"/>
          <w:sz w:val="24"/>
          <w:szCs w:val="24"/>
          <w:lang w:val="pt-PT"/>
        </w:rPr>
        <w:t xml:space="preserve"> que o </w:t>
      </w:r>
      <w:r w:rsidR="00FA1447" w:rsidRPr="00631606">
        <w:rPr>
          <w:rFonts w:ascii="Times New Roman" w:hAnsi="Times New Roman" w:cs="Times New Roman"/>
          <w:sz w:val="24"/>
          <w:szCs w:val="24"/>
          <w:lang w:val="pt-PT"/>
        </w:rPr>
        <w:t>princípio</w:t>
      </w:r>
      <w:r w:rsidRPr="00631606">
        <w:rPr>
          <w:rFonts w:ascii="Times New Roman" w:hAnsi="Times New Roman" w:cs="Times New Roman"/>
          <w:sz w:val="24"/>
          <w:szCs w:val="24"/>
          <w:lang w:val="pt-PT"/>
        </w:rPr>
        <w:t xml:space="preserve"> da legalidade em direito fiscal pode ser compreendido nas seguintes vertentes:</w:t>
      </w:r>
    </w:p>
    <w:p w:rsidR="00965026" w:rsidRPr="00631606" w:rsidRDefault="00965026" w:rsidP="001109F6">
      <w:pPr>
        <w:autoSpaceDE w:val="0"/>
        <w:autoSpaceDN w:val="0"/>
        <w:adjustRightInd w:val="0"/>
        <w:spacing w:before="120" w:after="120" w:line="360" w:lineRule="auto"/>
        <w:ind w:left="567" w:right="566"/>
        <w:jc w:val="both"/>
        <w:rPr>
          <w:rFonts w:ascii="Times New Roman" w:hAnsi="Times New Roman" w:cs="Times New Roman"/>
          <w:lang w:val="pt-PT"/>
        </w:rPr>
      </w:pPr>
      <w:r w:rsidRPr="00631606">
        <w:rPr>
          <w:rFonts w:ascii="Times New Roman" w:hAnsi="Times New Roman" w:cs="Times New Roman"/>
          <w:lang w:val="pt-PT"/>
        </w:rPr>
        <w:t>-A lei determina a forma constitucional da criação dos impostos, a incidência, a taxa, os benefícios fiscais, as garantias dos contribuintes, a liquidação e cobrança;</w:t>
      </w:r>
    </w:p>
    <w:p w:rsidR="00965026" w:rsidRPr="00631606" w:rsidRDefault="00965026" w:rsidP="001109F6">
      <w:pPr>
        <w:autoSpaceDE w:val="0"/>
        <w:autoSpaceDN w:val="0"/>
        <w:adjustRightInd w:val="0"/>
        <w:spacing w:before="120" w:after="120" w:line="360" w:lineRule="auto"/>
        <w:ind w:left="567" w:right="566"/>
        <w:jc w:val="both"/>
        <w:rPr>
          <w:rFonts w:ascii="Times New Roman" w:hAnsi="Times New Roman" w:cs="Times New Roman"/>
          <w:lang w:val="pt-PT"/>
        </w:rPr>
      </w:pPr>
      <w:r w:rsidRPr="00631606">
        <w:rPr>
          <w:rFonts w:ascii="Times New Roman" w:hAnsi="Times New Roman" w:cs="Times New Roman"/>
          <w:lang w:val="pt-PT"/>
        </w:rPr>
        <w:t>-A lei determina quais os órgãos com competência fiscal, legislativa e de Administração Fiscal</w:t>
      </w:r>
      <w:r w:rsidR="00E645F1" w:rsidRPr="00631606">
        <w:rPr>
          <w:rFonts w:ascii="Times New Roman" w:hAnsi="Times New Roman" w:cs="Times New Roman"/>
          <w:lang w:val="pt-PT"/>
        </w:rPr>
        <w:t>;</w:t>
      </w:r>
    </w:p>
    <w:p w:rsidR="00E645F1" w:rsidRPr="00631606" w:rsidRDefault="00E645F1" w:rsidP="001109F6">
      <w:pPr>
        <w:autoSpaceDE w:val="0"/>
        <w:autoSpaceDN w:val="0"/>
        <w:adjustRightInd w:val="0"/>
        <w:spacing w:before="120" w:after="120" w:line="360" w:lineRule="auto"/>
        <w:ind w:left="567" w:right="566"/>
        <w:jc w:val="both"/>
        <w:rPr>
          <w:rFonts w:ascii="Times New Roman" w:hAnsi="Times New Roman" w:cs="Times New Roman"/>
          <w:lang w:val="pt-PT"/>
        </w:rPr>
      </w:pPr>
      <w:r w:rsidRPr="00631606">
        <w:rPr>
          <w:rFonts w:ascii="Times New Roman" w:hAnsi="Times New Roman" w:cs="Times New Roman"/>
          <w:lang w:val="pt-PT"/>
        </w:rPr>
        <w:t>- A lei determina as formas e processos de formação da vontade legal e da administração em matéria fiscal;</w:t>
      </w:r>
    </w:p>
    <w:p w:rsidR="00E645F1" w:rsidRPr="00631606" w:rsidRDefault="00E645F1" w:rsidP="001109F6">
      <w:pPr>
        <w:autoSpaceDE w:val="0"/>
        <w:autoSpaceDN w:val="0"/>
        <w:adjustRightInd w:val="0"/>
        <w:spacing w:before="120" w:after="120" w:line="360" w:lineRule="auto"/>
        <w:ind w:left="567" w:right="566"/>
        <w:jc w:val="both"/>
        <w:rPr>
          <w:rFonts w:ascii="Times New Roman" w:hAnsi="Times New Roman" w:cs="Times New Roman"/>
          <w:lang w:val="pt-PT"/>
        </w:rPr>
      </w:pPr>
      <w:r w:rsidRPr="00631606">
        <w:rPr>
          <w:rFonts w:ascii="Times New Roman" w:hAnsi="Times New Roman" w:cs="Times New Roman"/>
          <w:lang w:val="pt-PT"/>
        </w:rPr>
        <w:t>-A lei regula as formas de relacionamento entre a Administração e os contribuintes;</w:t>
      </w:r>
    </w:p>
    <w:p w:rsidR="00E645F1" w:rsidRDefault="00E645F1" w:rsidP="001109F6">
      <w:pPr>
        <w:autoSpaceDE w:val="0"/>
        <w:autoSpaceDN w:val="0"/>
        <w:adjustRightInd w:val="0"/>
        <w:spacing w:before="120" w:after="120" w:line="360" w:lineRule="auto"/>
        <w:ind w:left="567" w:right="566"/>
        <w:jc w:val="both"/>
        <w:rPr>
          <w:rFonts w:ascii="Times New Roman" w:hAnsi="Times New Roman" w:cs="Times New Roman"/>
          <w:lang w:val="pt-PT"/>
        </w:rPr>
      </w:pPr>
      <w:r w:rsidRPr="00631606">
        <w:rPr>
          <w:rFonts w:ascii="Times New Roman" w:hAnsi="Times New Roman" w:cs="Times New Roman"/>
          <w:lang w:val="pt-PT"/>
        </w:rPr>
        <w:lastRenderedPageBreak/>
        <w:t>- A lei regula o conteúdo da obrigação de imposto, seu nascimento, evolução e extinção, incluindo a eventual patologia.</w:t>
      </w:r>
    </w:p>
    <w:p w:rsidR="00D53620" w:rsidRPr="00631606" w:rsidRDefault="004F7D9D" w:rsidP="009900F1">
      <w:pPr>
        <w:spacing w:before="120" w:after="120" w:line="360" w:lineRule="auto"/>
        <w:ind w:right="-1"/>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D</w:t>
      </w:r>
      <w:r w:rsidR="009258C5" w:rsidRPr="00631606">
        <w:rPr>
          <w:rFonts w:ascii="Times New Roman" w:eastAsia="Times New Roman" w:hAnsi="Times New Roman" w:cs="Times New Roman"/>
          <w:sz w:val="24"/>
          <w:szCs w:val="24"/>
          <w:lang w:val="pt-PT" w:eastAsia="pt-PT"/>
        </w:rPr>
        <w:t>este modo, pode-se</w:t>
      </w:r>
      <w:r w:rsidRPr="00631606">
        <w:rPr>
          <w:rFonts w:ascii="Times New Roman" w:eastAsia="Times New Roman" w:hAnsi="Times New Roman" w:cs="Times New Roman"/>
          <w:sz w:val="24"/>
          <w:szCs w:val="24"/>
          <w:lang w:val="pt-PT" w:eastAsia="pt-PT"/>
        </w:rPr>
        <w:t xml:space="preserve"> dizer que a</w:t>
      </w:r>
      <w:r w:rsidR="0017350C" w:rsidRPr="00631606">
        <w:rPr>
          <w:rFonts w:ascii="Times New Roman" w:eastAsia="Times New Roman" w:hAnsi="Times New Roman" w:cs="Times New Roman"/>
          <w:sz w:val="24"/>
          <w:szCs w:val="24"/>
          <w:lang w:val="pt-PT" w:eastAsia="pt-PT"/>
        </w:rPr>
        <w:t xml:space="preserve"> estrutura do princípio da legalidade comporta uma tripla exigência no que se refere à produção normativa: o princípio da prevalência, primazia ou preferência da Lei; o princípio da precedência de Lei e, por último, mas não menos importante, o princípio da reserva de Lei.</w:t>
      </w:r>
    </w:p>
    <w:p w:rsidR="00604775" w:rsidRPr="00EE5AF3" w:rsidRDefault="000B563E" w:rsidP="00C1126A">
      <w:pPr>
        <w:spacing w:before="360" w:after="240" w:line="360" w:lineRule="auto"/>
        <w:ind w:right="567"/>
        <w:jc w:val="both"/>
        <w:rPr>
          <w:rFonts w:ascii="Times New Roman" w:eastAsia="Times New Roman" w:hAnsi="Times New Roman" w:cs="Times New Roman"/>
          <w:spacing w:val="20"/>
          <w:sz w:val="26"/>
          <w:szCs w:val="26"/>
          <w:lang w:val="pt-PT" w:eastAsia="pt-PT"/>
        </w:rPr>
      </w:pPr>
      <w:r w:rsidRPr="00EE5AF3">
        <w:rPr>
          <w:rFonts w:ascii="Times New Roman" w:eastAsia="Times New Roman" w:hAnsi="Times New Roman" w:cs="Times New Roman"/>
          <w:b/>
          <w:spacing w:val="20"/>
          <w:sz w:val="26"/>
          <w:szCs w:val="26"/>
          <w:lang w:val="pt-PT" w:eastAsia="pt-PT"/>
        </w:rPr>
        <w:t>3</w:t>
      </w:r>
      <w:r w:rsidR="00AA4291" w:rsidRPr="00EE5AF3">
        <w:rPr>
          <w:rFonts w:ascii="Times New Roman" w:eastAsia="Times New Roman" w:hAnsi="Times New Roman" w:cs="Times New Roman"/>
          <w:b/>
          <w:spacing w:val="20"/>
          <w:sz w:val="26"/>
          <w:szCs w:val="26"/>
          <w:lang w:val="pt-PT" w:eastAsia="pt-PT"/>
        </w:rPr>
        <w:t>.2</w:t>
      </w:r>
      <w:r w:rsidR="00FB0ED4" w:rsidRPr="00EE5AF3">
        <w:rPr>
          <w:rFonts w:ascii="Times New Roman" w:eastAsia="Times New Roman" w:hAnsi="Times New Roman" w:cs="Times New Roman"/>
          <w:b/>
          <w:spacing w:val="20"/>
          <w:sz w:val="26"/>
          <w:szCs w:val="26"/>
          <w:lang w:val="pt-PT" w:eastAsia="pt-PT"/>
        </w:rPr>
        <w:t>.</w:t>
      </w:r>
      <w:r w:rsidR="00AA4291" w:rsidRPr="00EE5AF3">
        <w:rPr>
          <w:rFonts w:ascii="Times New Roman" w:eastAsia="Times New Roman" w:hAnsi="Times New Roman" w:cs="Times New Roman"/>
          <w:spacing w:val="20"/>
          <w:sz w:val="26"/>
          <w:szCs w:val="26"/>
          <w:lang w:val="pt-PT" w:eastAsia="pt-PT"/>
        </w:rPr>
        <w:t xml:space="preserve"> </w:t>
      </w:r>
      <w:r w:rsidR="00AA4291" w:rsidRPr="00EE5AF3">
        <w:rPr>
          <w:rFonts w:ascii="Times New Roman" w:eastAsia="Times New Roman" w:hAnsi="Times New Roman" w:cs="Times New Roman"/>
          <w:b/>
          <w:spacing w:val="20"/>
          <w:sz w:val="26"/>
          <w:szCs w:val="26"/>
          <w:lang w:val="pt-PT" w:eastAsia="pt-PT"/>
        </w:rPr>
        <w:t>A Prevalência de Lei</w:t>
      </w:r>
    </w:p>
    <w:p w:rsidR="00677B93" w:rsidRDefault="009258C5" w:rsidP="00810479">
      <w:pPr>
        <w:spacing w:before="120" w:after="120" w:line="360" w:lineRule="auto"/>
        <w:ind w:right="-1"/>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O princípio da prevalência </w:t>
      </w:r>
      <w:r w:rsidR="00794F37" w:rsidRPr="00631606">
        <w:rPr>
          <w:rFonts w:ascii="Times New Roman" w:eastAsia="Times New Roman" w:hAnsi="Times New Roman" w:cs="Times New Roman"/>
          <w:sz w:val="24"/>
          <w:szCs w:val="24"/>
          <w:lang w:val="pt-PT" w:eastAsia="pt-PT"/>
        </w:rPr>
        <w:t xml:space="preserve">ou preeminência </w:t>
      </w:r>
      <w:r w:rsidRPr="00631606">
        <w:rPr>
          <w:rFonts w:ascii="Times New Roman" w:eastAsia="Times New Roman" w:hAnsi="Times New Roman" w:cs="Times New Roman"/>
          <w:sz w:val="24"/>
          <w:szCs w:val="24"/>
          <w:lang w:val="pt-PT" w:eastAsia="pt-PT"/>
        </w:rPr>
        <w:t>d</w:t>
      </w:r>
      <w:r w:rsidR="00C255B2" w:rsidRPr="00631606">
        <w:rPr>
          <w:rFonts w:ascii="Times New Roman" w:eastAsia="Times New Roman" w:hAnsi="Times New Roman" w:cs="Times New Roman"/>
          <w:sz w:val="24"/>
          <w:szCs w:val="24"/>
          <w:lang w:val="pt-PT" w:eastAsia="pt-PT"/>
        </w:rPr>
        <w:t>a lei</w:t>
      </w:r>
      <w:r w:rsidR="00610767" w:rsidRPr="00631606">
        <w:rPr>
          <w:rFonts w:ascii="Times New Roman" w:eastAsia="Times New Roman" w:hAnsi="Times New Roman" w:cs="Times New Roman"/>
          <w:sz w:val="24"/>
          <w:szCs w:val="24"/>
          <w:lang w:val="pt-PT" w:eastAsia="pt-PT"/>
        </w:rPr>
        <w:t xml:space="preserve"> (</w:t>
      </w:r>
      <w:proofErr w:type="spellStart"/>
      <w:r w:rsidR="00610767" w:rsidRPr="00631606">
        <w:rPr>
          <w:rFonts w:ascii="Times New Roman" w:eastAsia="Times New Roman" w:hAnsi="Times New Roman" w:cs="Times New Roman"/>
          <w:i/>
          <w:sz w:val="24"/>
          <w:szCs w:val="24"/>
          <w:lang w:val="pt-PT" w:eastAsia="pt-PT"/>
        </w:rPr>
        <w:t>Vorrang</w:t>
      </w:r>
      <w:proofErr w:type="spellEnd"/>
      <w:r w:rsidR="00610767" w:rsidRPr="00631606">
        <w:rPr>
          <w:rFonts w:ascii="Times New Roman" w:eastAsia="Times New Roman" w:hAnsi="Times New Roman" w:cs="Times New Roman"/>
          <w:i/>
          <w:sz w:val="24"/>
          <w:szCs w:val="24"/>
          <w:lang w:val="pt-PT" w:eastAsia="pt-PT"/>
        </w:rPr>
        <w:t xml:space="preserve"> </w:t>
      </w:r>
      <w:proofErr w:type="spellStart"/>
      <w:r w:rsidR="00610767" w:rsidRPr="00631606">
        <w:rPr>
          <w:rFonts w:ascii="Times New Roman" w:eastAsia="Times New Roman" w:hAnsi="Times New Roman" w:cs="Times New Roman"/>
          <w:i/>
          <w:sz w:val="24"/>
          <w:szCs w:val="24"/>
          <w:lang w:val="pt-PT" w:eastAsia="pt-PT"/>
        </w:rPr>
        <w:t>des</w:t>
      </w:r>
      <w:proofErr w:type="spellEnd"/>
      <w:r w:rsidR="00610767" w:rsidRPr="00631606">
        <w:rPr>
          <w:rFonts w:ascii="Times New Roman" w:eastAsia="Times New Roman" w:hAnsi="Times New Roman" w:cs="Times New Roman"/>
          <w:i/>
          <w:sz w:val="24"/>
          <w:szCs w:val="24"/>
          <w:lang w:val="pt-PT" w:eastAsia="pt-PT"/>
        </w:rPr>
        <w:t xml:space="preserve"> </w:t>
      </w:r>
      <w:proofErr w:type="spellStart"/>
      <w:r w:rsidR="00610767" w:rsidRPr="00631606">
        <w:rPr>
          <w:rFonts w:ascii="Times New Roman" w:eastAsia="Times New Roman" w:hAnsi="Times New Roman" w:cs="Times New Roman"/>
          <w:i/>
          <w:sz w:val="24"/>
          <w:szCs w:val="24"/>
          <w:lang w:val="pt-PT" w:eastAsia="pt-PT"/>
        </w:rPr>
        <w:t>Gesetzes</w:t>
      </w:r>
      <w:proofErr w:type="spellEnd"/>
      <w:r w:rsidR="00610767" w:rsidRPr="00631606">
        <w:rPr>
          <w:rFonts w:ascii="Times New Roman" w:eastAsia="Times New Roman" w:hAnsi="Times New Roman" w:cs="Times New Roman"/>
          <w:sz w:val="24"/>
          <w:szCs w:val="24"/>
          <w:lang w:val="pt-PT" w:eastAsia="pt-PT"/>
        </w:rPr>
        <w:t>)</w:t>
      </w:r>
      <w:proofErr w:type="gramStart"/>
      <w:r w:rsidR="00C255B2" w:rsidRPr="00631606">
        <w:rPr>
          <w:rFonts w:ascii="Times New Roman" w:eastAsia="Times New Roman" w:hAnsi="Times New Roman" w:cs="Times New Roman"/>
          <w:sz w:val="24"/>
          <w:szCs w:val="24"/>
          <w:lang w:val="pt-PT" w:eastAsia="pt-PT"/>
        </w:rPr>
        <w:t>,</w:t>
      </w:r>
      <w:proofErr w:type="gramEnd"/>
      <w:r w:rsidR="00794F37" w:rsidRPr="00631606">
        <w:rPr>
          <w:rFonts w:ascii="Times New Roman" w:hAnsi="Times New Roman" w:cs="Times New Roman"/>
          <w:color w:val="000000"/>
          <w:sz w:val="24"/>
          <w:szCs w:val="24"/>
          <w:lang w:val="pt-PT"/>
        </w:rPr>
        <w:t xml:space="preserve"> firma</w:t>
      </w:r>
      <w:r w:rsidRPr="00631606">
        <w:rPr>
          <w:rFonts w:ascii="Times New Roman" w:eastAsia="Times New Roman" w:hAnsi="Times New Roman" w:cs="Times New Roman"/>
          <w:sz w:val="24"/>
          <w:szCs w:val="24"/>
          <w:lang w:val="pt-PT" w:eastAsia="pt-PT"/>
        </w:rPr>
        <w:t xml:space="preserve">-se em duas dimensões: uma positiva e outra negativa. A primeira, como nos lembra Canotilho (2003: 722), traduz-se na </w:t>
      </w:r>
      <w:r w:rsidR="001109F6" w:rsidRPr="00631606">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exigência de observância ou de aplicação da lei</w:t>
      </w:r>
      <w:r w:rsidR="001109F6" w:rsidRPr="00631606">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Por sua vez, a dimensão negativa prende-se com a proibição de inobservância da lei.</w:t>
      </w:r>
      <w:r w:rsidR="001109F6" w:rsidRPr="00631606">
        <w:rPr>
          <w:rFonts w:ascii="Times New Roman" w:eastAsia="Times New Roman" w:hAnsi="Times New Roman" w:cs="Times New Roman"/>
          <w:sz w:val="24"/>
          <w:szCs w:val="24"/>
          <w:lang w:val="pt-PT" w:eastAsia="pt-PT"/>
        </w:rPr>
        <w:t xml:space="preserve"> </w:t>
      </w:r>
      <w:r w:rsidR="00810479" w:rsidRPr="00631606">
        <w:rPr>
          <w:rFonts w:ascii="Times New Roman" w:eastAsia="Times New Roman" w:hAnsi="Times New Roman" w:cs="Times New Roman"/>
          <w:sz w:val="24"/>
          <w:szCs w:val="24"/>
          <w:lang w:val="pt-PT" w:eastAsia="pt-PT"/>
        </w:rPr>
        <w:t>Como decorre da própria terminologia</w:t>
      </w:r>
      <w:r w:rsidR="00FA17BD" w:rsidRPr="00631606">
        <w:rPr>
          <w:rFonts w:ascii="Times New Roman" w:eastAsia="Times New Roman" w:hAnsi="Times New Roman" w:cs="Times New Roman"/>
          <w:sz w:val="24"/>
          <w:szCs w:val="24"/>
          <w:lang w:val="pt-PT" w:eastAsia="pt-PT"/>
        </w:rPr>
        <w:t>,</w:t>
      </w:r>
      <w:r w:rsidR="00810479" w:rsidRPr="00631606">
        <w:rPr>
          <w:rFonts w:ascii="Times New Roman" w:eastAsia="Times New Roman" w:hAnsi="Times New Roman" w:cs="Times New Roman"/>
          <w:sz w:val="24"/>
          <w:szCs w:val="24"/>
          <w:lang w:val="pt-PT" w:eastAsia="pt-PT"/>
        </w:rPr>
        <w:t xml:space="preserve"> o princípio da prevalência de lei significa que a lei prevalece sobre todos os regulamentos, actos administrativos e quaisquer outros actos ou omissão da administração tributária. O </w:t>
      </w:r>
      <w:r w:rsidR="00CC589E" w:rsidRPr="00631606">
        <w:rPr>
          <w:rFonts w:ascii="Times New Roman" w:eastAsia="Times New Roman" w:hAnsi="Times New Roman" w:cs="Times New Roman"/>
          <w:sz w:val="24"/>
          <w:szCs w:val="24"/>
          <w:lang w:val="pt-PT" w:eastAsia="pt-PT"/>
        </w:rPr>
        <w:t>princípio da prevalência de lei tem</w:t>
      </w:r>
      <w:r w:rsidR="00C255B2" w:rsidRPr="00631606">
        <w:rPr>
          <w:rFonts w:ascii="Times New Roman" w:eastAsia="Times New Roman" w:hAnsi="Times New Roman" w:cs="Times New Roman"/>
          <w:sz w:val="24"/>
          <w:szCs w:val="24"/>
          <w:lang w:val="pt-PT" w:eastAsia="pt-PT"/>
        </w:rPr>
        <w:t xml:space="preserve"> ainda</w:t>
      </w:r>
      <w:r w:rsidR="00CC589E" w:rsidRPr="00631606">
        <w:rPr>
          <w:rFonts w:ascii="Times New Roman" w:eastAsia="Times New Roman" w:hAnsi="Times New Roman" w:cs="Times New Roman"/>
          <w:sz w:val="24"/>
          <w:szCs w:val="24"/>
          <w:lang w:val="pt-PT" w:eastAsia="pt-PT"/>
        </w:rPr>
        <w:t xml:space="preserve"> c</w:t>
      </w:r>
      <w:r w:rsidR="00810479" w:rsidRPr="00631606">
        <w:rPr>
          <w:rFonts w:ascii="Times New Roman" w:eastAsia="Times New Roman" w:hAnsi="Times New Roman" w:cs="Times New Roman"/>
          <w:sz w:val="24"/>
          <w:szCs w:val="24"/>
          <w:lang w:val="pt-PT" w:eastAsia="pt-PT"/>
        </w:rPr>
        <w:t xml:space="preserve">omo corolário a tipicidade das leis, </w:t>
      </w:r>
      <w:r w:rsidR="00CC589E" w:rsidRPr="00631606">
        <w:rPr>
          <w:rFonts w:ascii="Times New Roman" w:eastAsia="Times New Roman" w:hAnsi="Times New Roman" w:cs="Times New Roman"/>
          <w:sz w:val="24"/>
          <w:szCs w:val="24"/>
          <w:lang w:val="pt-PT" w:eastAsia="pt-PT"/>
        </w:rPr>
        <w:t xml:space="preserve">isto é, </w:t>
      </w:r>
      <w:r w:rsidR="00810479" w:rsidRPr="00631606">
        <w:rPr>
          <w:rFonts w:ascii="Times New Roman" w:eastAsia="Times New Roman" w:hAnsi="Times New Roman" w:cs="Times New Roman"/>
          <w:sz w:val="24"/>
          <w:szCs w:val="24"/>
          <w:lang w:val="pt-PT" w:eastAsia="pt-PT"/>
        </w:rPr>
        <w:t>os actos legislativos</w:t>
      </w:r>
      <w:r w:rsidR="005F258B" w:rsidRPr="00631606">
        <w:rPr>
          <w:rFonts w:ascii="Times New Roman" w:eastAsia="Times New Roman" w:hAnsi="Times New Roman" w:cs="Times New Roman"/>
          <w:sz w:val="24"/>
          <w:szCs w:val="24"/>
          <w:lang w:val="pt-PT" w:eastAsia="pt-PT"/>
        </w:rPr>
        <w:t>, que se encontram tipificados</w:t>
      </w:r>
      <w:r w:rsidR="00810479" w:rsidRPr="00631606">
        <w:rPr>
          <w:rFonts w:ascii="Times New Roman" w:eastAsia="Times New Roman" w:hAnsi="Times New Roman" w:cs="Times New Roman"/>
          <w:sz w:val="24"/>
          <w:szCs w:val="24"/>
          <w:lang w:val="pt-PT" w:eastAsia="pt-PT"/>
        </w:rPr>
        <w:t xml:space="preserve"> na </w:t>
      </w:r>
      <w:r w:rsidR="005F258B" w:rsidRPr="00631606">
        <w:rPr>
          <w:rFonts w:ascii="Times New Roman" w:eastAsia="Times New Roman" w:hAnsi="Times New Roman" w:cs="Times New Roman"/>
          <w:sz w:val="24"/>
          <w:szCs w:val="24"/>
          <w:lang w:val="pt-PT" w:eastAsia="pt-PT"/>
        </w:rPr>
        <w:t xml:space="preserve">nossa </w:t>
      </w:r>
      <w:r w:rsidR="00810479" w:rsidRPr="00631606">
        <w:rPr>
          <w:rFonts w:ascii="Times New Roman" w:eastAsia="Times New Roman" w:hAnsi="Times New Roman" w:cs="Times New Roman"/>
          <w:sz w:val="24"/>
          <w:szCs w:val="24"/>
          <w:lang w:val="pt-PT" w:eastAsia="pt-PT"/>
        </w:rPr>
        <w:t>constituição, não podend</w:t>
      </w:r>
      <w:r w:rsidR="00FA17BD" w:rsidRPr="00631606">
        <w:rPr>
          <w:rFonts w:ascii="Times New Roman" w:eastAsia="Times New Roman" w:hAnsi="Times New Roman" w:cs="Times New Roman"/>
          <w:sz w:val="24"/>
          <w:szCs w:val="24"/>
          <w:lang w:val="pt-PT" w:eastAsia="pt-PT"/>
        </w:rPr>
        <w:t>o ser criadas novas categorias de actos legislativos</w:t>
      </w:r>
      <w:r w:rsidR="005F258B" w:rsidRPr="00631606">
        <w:rPr>
          <w:rFonts w:ascii="Times New Roman" w:eastAsia="Times New Roman" w:hAnsi="Times New Roman" w:cs="Times New Roman"/>
          <w:sz w:val="24"/>
          <w:szCs w:val="24"/>
          <w:lang w:val="pt-PT" w:eastAsia="pt-PT"/>
        </w:rPr>
        <w:t>,</w:t>
      </w:r>
      <w:r w:rsidR="00FA17BD" w:rsidRPr="00631606">
        <w:rPr>
          <w:rFonts w:ascii="Times New Roman" w:eastAsia="Times New Roman" w:hAnsi="Times New Roman" w:cs="Times New Roman"/>
          <w:sz w:val="24"/>
          <w:szCs w:val="24"/>
          <w:lang w:val="pt-PT" w:eastAsia="pt-PT"/>
        </w:rPr>
        <w:t xml:space="preserve"> ou equiparados</w:t>
      </w:r>
      <w:r w:rsidR="005F258B" w:rsidRPr="00631606">
        <w:rPr>
          <w:rFonts w:ascii="Times New Roman" w:eastAsia="Times New Roman" w:hAnsi="Times New Roman" w:cs="Times New Roman"/>
          <w:sz w:val="24"/>
          <w:szCs w:val="24"/>
          <w:lang w:val="pt-PT" w:eastAsia="pt-PT"/>
        </w:rPr>
        <w:t>,</w:t>
      </w:r>
      <w:r w:rsidR="00FA17BD" w:rsidRPr="00631606">
        <w:rPr>
          <w:rFonts w:ascii="Times New Roman" w:eastAsia="Times New Roman" w:hAnsi="Times New Roman" w:cs="Times New Roman"/>
          <w:sz w:val="24"/>
          <w:szCs w:val="24"/>
          <w:lang w:val="pt-PT" w:eastAsia="pt-PT"/>
        </w:rPr>
        <w:t xml:space="preserve"> por qualquer órgão estadual.</w:t>
      </w:r>
      <w:r w:rsidR="009126CF">
        <w:rPr>
          <w:rFonts w:ascii="Times New Roman" w:eastAsia="Times New Roman" w:hAnsi="Times New Roman" w:cs="Times New Roman"/>
          <w:sz w:val="24"/>
          <w:szCs w:val="24"/>
          <w:lang w:val="pt-PT" w:eastAsia="pt-PT"/>
        </w:rPr>
        <w:t xml:space="preserve"> </w:t>
      </w:r>
      <w:r w:rsidR="00794F37" w:rsidRPr="00631606">
        <w:rPr>
          <w:rFonts w:ascii="Times New Roman" w:eastAsia="Times New Roman" w:hAnsi="Times New Roman" w:cs="Times New Roman"/>
          <w:sz w:val="24"/>
          <w:szCs w:val="24"/>
          <w:lang w:val="pt-PT" w:eastAsia="pt-PT"/>
        </w:rPr>
        <w:t>N</w:t>
      </w:r>
      <w:r w:rsidR="00FA17BD" w:rsidRPr="00631606">
        <w:rPr>
          <w:rFonts w:ascii="Times New Roman" w:eastAsia="Times New Roman" w:hAnsi="Times New Roman" w:cs="Times New Roman"/>
          <w:sz w:val="24"/>
          <w:szCs w:val="24"/>
          <w:lang w:val="pt-PT" w:eastAsia="pt-PT"/>
        </w:rPr>
        <w:t>os termo</w:t>
      </w:r>
      <w:r w:rsidR="005F258B" w:rsidRPr="00631606">
        <w:rPr>
          <w:rFonts w:ascii="Times New Roman" w:eastAsia="Times New Roman" w:hAnsi="Times New Roman" w:cs="Times New Roman"/>
          <w:sz w:val="24"/>
          <w:szCs w:val="24"/>
          <w:lang w:val="pt-PT" w:eastAsia="pt-PT"/>
        </w:rPr>
        <w:t>s do artigo 112.º n.º 1 da CRP</w:t>
      </w:r>
      <w:proofErr w:type="gramStart"/>
      <w:r w:rsidR="00794F37" w:rsidRPr="00631606">
        <w:rPr>
          <w:rFonts w:ascii="Times New Roman" w:eastAsia="Times New Roman" w:hAnsi="Times New Roman" w:cs="Times New Roman"/>
          <w:sz w:val="24"/>
          <w:szCs w:val="24"/>
          <w:lang w:val="pt-PT" w:eastAsia="pt-PT"/>
        </w:rPr>
        <w:t>,</w:t>
      </w:r>
      <w:proofErr w:type="gramEnd"/>
      <w:r w:rsidR="005F258B" w:rsidRPr="00631606">
        <w:rPr>
          <w:rFonts w:ascii="Times New Roman" w:eastAsia="Times New Roman" w:hAnsi="Times New Roman" w:cs="Times New Roman"/>
          <w:sz w:val="24"/>
          <w:szCs w:val="24"/>
          <w:lang w:val="pt-PT" w:eastAsia="pt-PT"/>
        </w:rPr>
        <w:t xml:space="preserve"> </w:t>
      </w:r>
      <w:r w:rsidR="00794F37" w:rsidRPr="00631606">
        <w:rPr>
          <w:rFonts w:ascii="Times New Roman" w:eastAsia="Times New Roman" w:hAnsi="Times New Roman" w:cs="Times New Roman"/>
          <w:sz w:val="24"/>
          <w:szCs w:val="24"/>
          <w:lang w:val="pt-PT" w:eastAsia="pt-PT"/>
        </w:rPr>
        <w:t>são actos legislativos</w:t>
      </w:r>
      <w:r w:rsidR="00FA17BD" w:rsidRPr="00631606">
        <w:rPr>
          <w:rFonts w:ascii="Times New Roman" w:eastAsia="Times New Roman" w:hAnsi="Times New Roman" w:cs="Times New Roman"/>
          <w:sz w:val="24"/>
          <w:szCs w:val="24"/>
          <w:lang w:val="pt-PT" w:eastAsia="pt-PT"/>
        </w:rPr>
        <w:t xml:space="preserve"> </w:t>
      </w:r>
      <w:r w:rsidR="005F258B" w:rsidRPr="00631606">
        <w:rPr>
          <w:rFonts w:ascii="Times New Roman" w:eastAsia="Times New Roman" w:hAnsi="Times New Roman" w:cs="Times New Roman"/>
          <w:sz w:val="24"/>
          <w:szCs w:val="24"/>
          <w:lang w:val="pt-PT" w:eastAsia="pt-PT"/>
        </w:rPr>
        <w:t>«</w:t>
      </w:r>
      <w:r w:rsidR="00794F37" w:rsidRPr="00631606">
        <w:rPr>
          <w:rFonts w:ascii="Times New Roman" w:eastAsia="Times New Roman" w:hAnsi="Times New Roman" w:cs="Times New Roman"/>
          <w:sz w:val="24"/>
          <w:szCs w:val="24"/>
          <w:lang w:val="pt-PT" w:eastAsia="pt-PT"/>
        </w:rPr>
        <w:t>as l</w:t>
      </w:r>
      <w:r w:rsidR="00FA17BD" w:rsidRPr="00631606">
        <w:rPr>
          <w:rFonts w:ascii="Times New Roman" w:eastAsia="Times New Roman" w:hAnsi="Times New Roman" w:cs="Times New Roman"/>
          <w:sz w:val="24"/>
          <w:szCs w:val="24"/>
          <w:lang w:val="pt-PT" w:eastAsia="pt-PT"/>
        </w:rPr>
        <w:t xml:space="preserve">eis, os decretos-leis e </w:t>
      </w:r>
      <w:r w:rsidR="00FA1447" w:rsidRPr="00631606">
        <w:rPr>
          <w:rFonts w:ascii="Times New Roman" w:eastAsia="Times New Roman" w:hAnsi="Times New Roman" w:cs="Times New Roman"/>
          <w:sz w:val="24"/>
          <w:szCs w:val="24"/>
          <w:lang w:val="pt-PT" w:eastAsia="pt-PT"/>
        </w:rPr>
        <w:t>os decretos</w:t>
      </w:r>
      <w:r w:rsidR="00FA17BD" w:rsidRPr="00631606">
        <w:rPr>
          <w:rFonts w:ascii="Times New Roman" w:eastAsia="Times New Roman" w:hAnsi="Times New Roman" w:cs="Times New Roman"/>
          <w:sz w:val="24"/>
          <w:szCs w:val="24"/>
          <w:lang w:val="pt-PT" w:eastAsia="pt-PT"/>
        </w:rPr>
        <w:t xml:space="preserve"> legislativos regionais</w:t>
      </w:r>
      <w:r w:rsidR="009126CF">
        <w:rPr>
          <w:rFonts w:ascii="Times New Roman" w:eastAsia="Times New Roman" w:hAnsi="Times New Roman" w:cs="Times New Roman"/>
          <w:sz w:val="24"/>
          <w:szCs w:val="24"/>
          <w:lang w:val="pt-PT" w:eastAsia="pt-PT"/>
        </w:rPr>
        <w:t>.</w:t>
      </w:r>
      <w:r w:rsidR="005F258B" w:rsidRPr="00631606">
        <w:rPr>
          <w:rFonts w:ascii="Times New Roman" w:eastAsia="Times New Roman" w:hAnsi="Times New Roman" w:cs="Times New Roman"/>
          <w:sz w:val="24"/>
          <w:szCs w:val="24"/>
          <w:lang w:val="pt-PT" w:eastAsia="pt-PT"/>
        </w:rPr>
        <w:t>»</w:t>
      </w:r>
    </w:p>
    <w:p w:rsidR="00FA17BD" w:rsidRPr="00631606" w:rsidRDefault="00794F37" w:rsidP="00810479">
      <w:pPr>
        <w:spacing w:before="120" w:after="120" w:line="360" w:lineRule="auto"/>
        <w:ind w:right="-1"/>
        <w:jc w:val="both"/>
        <w:rPr>
          <w:rFonts w:ascii="Times New Roman" w:eastAsia="Times New Roman" w:hAnsi="Times New Roman" w:cs="Times New Roman"/>
          <w:sz w:val="24"/>
          <w:szCs w:val="24"/>
          <w:lang w:val="pt-PT" w:eastAsia="pt-PT"/>
        </w:rPr>
      </w:pPr>
      <w:r w:rsidRPr="00631606">
        <w:rPr>
          <w:rFonts w:ascii="Times New Roman" w:hAnsi="Times New Roman" w:cs="Times New Roman"/>
          <w:color w:val="000000"/>
          <w:sz w:val="24"/>
          <w:szCs w:val="24"/>
          <w:shd w:val="clear" w:color="auto" w:fill="FFFFFF"/>
          <w:lang w:val="pt-PT"/>
        </w:rPr>
        <w:t xml:space="preserve">Esse princípio aflora no </w:t>
      </w:r>
      <w:r w:rsidR="00C255B2" w:rsidRPr="00631606">
        <w:rPr>
          <w:rFonts w:ascii="Times New Roman" w:hAnsi="Times New Roman" w:cs="Times New Roman"/>
          <w:color w:val="000000"/>
          <w:sz w:val="24"/>
          <w:szCs w:val="24"/>
          <w:shd w:val="clear" w:color="auto" w:fill="FFFFFF"/>
          <w:lang w:val="pt-PT"/>
        </w:rPr>
        <w:t xml:space="preserve">n.º 5 do artigo 112º </w:t>
      </w:r>
      <w:r w:rsidRPr="00631606">
        <w:rPr>
          <w:rFonts w:ascii="Times New Roman" w:hAnsi="Times New Roman" w:cs="Times New Roman"/>
          <w:color w:val="000000"/>
          <w:sz w:val="24"/>
          <w:szCs w:val="24"/>
          <w:shd w:val="clear" w:color="auto" w:fill="FFFFFF"/>
          <w:lang w:val="pt-PT"/>
        </w:rPr>
        <w:t>da Constituição que dispõe que</w:t>
      </w:r>
      <w:r w:rsidR="00FA17BD" w:rsidRPr="00631606">
        <w:rPr>
          <w:rFonts w:ascii="Times New Roman" w:eastAsia="Times New Roman" w:hAnsi="Times New Roman" w:cs="Times New Roman"/>
          <w:sz w:val="24"/>
          <w:szCs w:val="24"/>
          <w:lang w:val="pt-PT" w:eastAsia="pt-PT"/>
        </w:rPr>
        <w:t xml:space="preserve"> </w:t>
      </w:r>
      <w:r w:rsidR="00FA1447" w:rsidRPr="00631606">
        <w:rPr>
          <w:rFonts w:ascii="Times New Roman" w:eastAsia="Times New Roman" w:hAnsi="Times New Roman" w:cs="Times New Roman"/>
          <w:sz w:val="24"/>
          <w:szCs w:val="24"/>
          <w:lang w:val="pt-PT" w:eastAsia="pt-PT"/>
        </w:rPr>
        <w:t>«</w:t>
      </w:r>
      <w:r w:rsidR="00FA1447">
        <w:rPr>
          <w:rFonts w:ascii="Times New Roman" w:eastAsia="Times New Roman" w:hAnsi="Times New Roman" w:cs="Times New Roman"/>
          <w:sz w:val="24"/>
          <w:szCs w:val="24"/>
          <w:lang w:val="pt-PT" w:eastAsia="pt-PT"/>
        </w:rPr>
        <w:t>nenhuma</w:t>
      </w:r>
      <w:r w:rsidR="00FA17BD" w:rsidRPr="00631606">
        <w:rPr>
          <w:rFonts w:ascii="Times New Roman" w:eastAsia="Times New Roman" w:hAnsi="Times New Roman" w:cs="Times New Roman"/>
          <w:sz w:val="24"/>
          <w:szCs w:val="24"/>
          <w:lang w:val="pt-PT" w:eastAsia="pt-PT"/>
        </w:rPr>
        <w:t xml:space="preserve"> lei pode criar outras categorias de actos legislativos ou conferir a actos de outra natureza (v.g. regulamentos; sentenças judiciais) o poder </w:t>
      </w:r>
      <w:r w:rsidR="001E7504" w:rsidRPr="00631606">
        <w:rPr>
          <w:rFonts w:ascii="Times New Roman" w:eastAsia="Times New Roman" w:hAnsi="Times New Roman" w:cs="Times New Roman"/>
          <w:sz w:val="24"/>
          <w:szCs w:val="24"/>
          <w:lang w:val="pt-PT" w:eastAsia="pt-PT"/>
        </w:rPr>
        <w:t>de,</w:t>
      </w:r>
      <w:r w:rsidR="00FA17BD" w:rsidRPr="00631606">
        <w:rPr>
          <w:rFonts w:ascii="Times New Roman" w:eastAsia="Times New Roman" w:hAnsi="Times New Roman" w:cs="Times New Roman"/>
          <w:sz w:val="24"/>
          <w:szCs w:val="24"/>
          <w:lang w:val="pt-PT" w:eastAsia="pt-PT"/>
        </w:rPr>
        <w:t xml:space="preserve"> com eficácia externa, interpretar integrar, modificar, suspender ou revogar qualquer dos preceitos.»</w:t>
      </w:r>
    </w:p>
    <w:p w:rsidR="00ED2BBE" w:rsidRPr="00631606" w:rsidRDefault="005F258B" w:rsidP="005F258B">
      <w:pPr>
        <w:spacing w:before="120" w:after="120" w:line="360" w:lineRule="auto"/>
        <w:ind w:right="-1"/>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A mesma proibição, como salientam Machado e Costa (2009:</w:t>
      </w:r>
      <w:r w:rsidR="001109F6" w:rsidRPr="00631606">
        <w:rPr>
          <w:rFonts w:ascii="Times New Roman" w:eastAsia="Times New Roman" w:hAnsi="Times New Roman" w:cs="Times New Roman"/>
          <w:sz w:val="24"/>
          <w:szCs w:val="24"/>
          <w:lang w:val="pt-PT" w:eastAsia="pt-PT"/>
        </w:rPr>
        <w:t xml:space="preserve"> </w:t>
      </w:r>
      <w:r w:rsidRPr="00631606">
        <w:rPr>
          <w:rFonts w:ascii="Times New Roman" w:eastAsia="Times New Roman" w:hAnsi="Times New Roman" w:cs="Times New Roman"/>
          <w:sz w:val="24"/>
          <w:szCs w:val="24"/>
          <w:lang w:val="pt-PT" w:eastAsia="pt-PT"/>
        </w:rPr>
        <w:t xml:space="preserve">49) vale, naturalmente, para a derrogação, na medida em que ela implica uma espécie de suspensão tácita </w:t>
      </w:r>
      <w:proofErr w:type="gramStart"/>
      <w:r w:rsidRPr="00631606">
        <w:rPr>
          <w:rFonts w:ascii="Times New Roman" w:eastAsia="Times New Roman" w:hAnsi="Times New Roman" w:cs="Times New Roman"/>
          <w:i/>
          <w:sz w:val="24"/>
          <w:szCs w:val="24"/>
          <w:lang w:val="pt-PT" w:eastAsia="pt-PT"/>
        </w:rPr>
        <w:t>ad hoc</w:t>
      </w:r>
      <w:proofErr w:type="gramEnd"/>
      <w:r w:rsidR="000117C9" w:rsidRPr="00631606">
        <w:rPr>
          <w:rFonts w:ascii="Times New Roman" w:eastAsia="Times New Roman" w:hAnsi="Times New Roman" w:cs="Times New Roman"/>
          <w:i/>
          <w:sz w:val="24"/>
          <w:szCs w:val="24"/>
          <w:lang w:val="pt-PT" w:eastAsia="pt-PT"/>
        </w:rPr>
        <w:t>,</w:t>
      </w:r>
      <w:r w:rsidR="00086372" w:rsidRPr="00631606">
        <w:rPr>
          <w:rFonts w:ascii="Times New Roman" w:eastAsia="Times New Roman" w:hAnsi="Times New Roman" w:cs="Times New Roman"/>
          <w:i/>
          <w:sz w:val="24"/>
          <w:szCs w:val="24"/>
          <w:lang w:val="pt-PT" w:eastAsia="pt-PT"/>
        </w:rPr>
        <w:t xml:space="preserve"> </w:t>
      </w:r>
      <w:r w:rsidR="00086372" w:rsidRPr="00631606">
        <w:rPr>
          <w:rFonts w:ascii="Times New Roman" w:eastAsia="Times New Roman" w:hAnsi="Times New Roman" w:cs="Times New Roman"/>
          <w:sz w:val="24"/>
          <w:szCs w:val="24"/>
          <w:lang w:val="pt-PT" w:eastAsia="pt-PT"/>
        </w:rPr>
        <w:t>e acrescentam</w:t>
      </w:r>
      <w:r w:rsidR="009126CF">
        <w:rPr>
          <w:rFonts w:ascii="Times New Roman" w:eastAsia="Times New Roman" w:hAnsi="Times New Roman" w:cs="Times New Roman"/>
          <w:sz w:val="24"/>
          <w:szCs w:val="24"/>
          <w:lang w:val="pt-PT" w:eastAsia="pt-PT"/>
        </w:rPr>
        <w:t>:</w:t>
      </w:r>
    </w:p>
    <w:p w:rsidR="00086372" w:rsidRPr="00631606" w:rsidRDefault="009126CF" w:rsidP="00E81825">
      <w:pPr>
        <w:spacing w:before="120" w:after="120" w:line="360" w:lineRule="auto"/>
        <w:ind w:left="567" w:right="567"/>
        <w:jc w:val="both"/>
        <w:rPr>
          <w:rFonts w:ascii="Times New Roman" w:eastAsia="Times New Roman" w:hAnsi="Times New Roman" w:cs="Times New Roman"/>
          <w:lang w:val="pt-PT" w:eastAsia="pt-PT"/>
        </w:rPr>
      </w:pPr>
      <w:proofErr w:type="gramStart"/>
      <w:r>
        <w:rPr>
          <w:rFonts w:ascii="Times New Roman" w:eastAsia="Times New Roman" w:hAnsi="Times New Roman" w:cs="Times New Roman"/>
          <w:lang w:val="pt-PT" w:eastAsia="pt-PT"/>
        </w:rPr>
        <w:t>[e]</w:t>
      </w:r>
      <w:proofErr w:type="spellStart"/>
      <w:r w:rsidR="00086372" w:rsidRPr="00631606">
        <w:rPr>
          <w:rFonts w:ascii="Times New Roman" w:eastAsia="Times New Roman" w:hAnsi="Times New Roman" w:cs="Times New Roman"/>
          <w:lang w:val="pt-PT" w:eastAsia="pt-PT"/>
        </w:rPr>
        <w:t>ste</w:t>
      </w:r>
      <w:proofErr w:type="spellEnd"/>
      <w:proofErr w:type="gramEnd"/>
      <w:r w:rsidR="00086372" w:rsidRPr="00631606">
        <w:rPr>
          <w:rFonts w:ascii="Times New Roman" w:eastAsia="Times New Roman" w:hAnsi="Times New Roman" w:cs="Times New Roman"/>
          <w:lang w:val="pt-PT" w:eastAsia="pt-PT"/>
        </w:rPr>
        <w:t xml:space="preserve"> ponto é extremamente importante, alertando, desde logo, para a relatividade do estatuto jurídico das circulares interpretativas, tão comuns na administração tributária. Embora as mesmas sejam importantes como garantia de uniformidade de aplicação das normas tributárias, de forma alguma podem ser consideradas interpreta</w:t>
      </w:r>
      <w:r w:rsidR="00CE343F" w:rsidRPr="00631606">
        <w:rPr>
          <w:rFonts w:ascii="Times New Roman" w:eastAsia="Times New Roman" w:hAnsi="Times New Roman" w:cs="Times New Roman"/>
          <w:lang w:val="pt-PT" w:eastAsia="pt-PT"/>
        </w:rPr>
        <w:t>ções dotadas de eficácia externa ou interpretações autênticas.</w:t>
      </w:r>
    </w:p>
    <w:p w:rsidR="00A418D1" w:rsidRPr="00631606" w:rsidRDefault="00086372" w:rsidP="00677B93">
      <w:pPr>
        <w:tabs>
          <w:tab w:val="left" w:pos="567"/>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Decorre</w:t>
      </w:r>
      <w:r w:rsidR="00F82E7F"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deste princípio que a </w:t>
      </w:r>
      <w:r w:rsidR="00226DE9" w:rsidRPr="00631606">
        <w:rPr>
          <w:rFonts w:ascii="Times New Roman" w:hAnsi="Times New Roman" w:cs="Times New Roman"/>
          <w:sz w:val="24"/>
          <w:szCs w:val="24"/>
          <w:lang w:val="pt-PT"/>
        </w:rPr>
        <w:t>a</w:t>
      </w:r>
      <w:r w:rsidR="005F258B" w:rsidRPr="00631606">
        <w:rPr>
          <w:rFonts w:ascii="Times New Roman" w:hAnsi="Times New Roman" w:cs="Times New Roman"/>
          <w:sz w:val="24"/>
          <w:szCs w:val="24"/>
          <w:lang w:val="pt-PT"/>
        </w:rPr>
        <w:t xml:space="preserve">dministração </w:t>
      </w:r>
      <w:r w:rsidR="00CE343F" w:rsidRPr="00631606">
        <w:rPr>
          <w:rFonts w:ascii="Times New Roman" w:hAnsi="Times New Roman" w:cs="Times New Roman"/>
          <w:sz w:val="24"/>
          <w:szCs w:val="24"/>
          <w:lang w:val="pt-PT"/>
        </w:rPr>
        <w:t>não pode praticar a</w:t>
      </w:r>
      <w:r w:rsidR="00F82E7F" w:rsidRPr="00631606">
        <w:rPr>
          <w:rFonts w:ascii="Times New Roman" w:hAnsi="Times New Roman" w:cs="Times New Roman"/>
          <w:sz w:val="24"/>
          <w:szCs w:val="24"/>
          <w:lang w:val="pt-PT"/>
        </w:rPr>
        <w:t>c</w:t>
      </w:r>
      <w:r w:rsidR="00CE343F" w:rsidRPr="00631606">
        <w:rPr>
          <w:rFonts w:ascii="Times New Roman" w:hAnsi="Times New Roman" w:cs="Times New Roman"/>
          <w:sz w:val="24"/>
          <w:szCs w:val="24"/>
          <w:lang w:val="pt-PT"/>
        </w:rPr>
        <w:t xml:space="preserve">tos que contrariem o disposto </w:t>
      </w:r>
      <w:r w:rsidR="00CE343F" w:rsidRPr="00631606">
        <w:rPr>
          <w:rFonts w:ascii="Times New Roman" w:hAnsi="Times New Roman" w:cs="Times New Roman"/>
          <w:sz w:val="24"/>
          <w:szCs w:val="24"/>
          <w:shd w:val="clear" w:color="auto" w:fill="FFFFFF" w:themeFill="background1"/>
          <w:lang w:val="pt-PT"/>
        </w:rPr>
        <w:t>em normas legais</w:t>
      </w:r>
      <w:r w:rsidR="00F82E7F" w:rsidRPr="00631606">
        <w:rPr>
          <w:rFonts w:ascii="Times New Roman" w:hAnsi="Times New Roman" w:cs="Times New Roman"/>
          <w:sz w:val="24"/>
          <w:szCs w:val="24"/>
          <w:shd w:val="clear" w:color="auto" w:fill="FFFFFF" w:themeFill="background1"/>
          <w:lang w:val="pt-PT"/>
        </w:rPr>
        <w:t>.</w:t>
      </w:r>
      <w:r w:rsidR="00226DE9" w:rsidRPr="00631606">
        <w:rPr>
          <w:rFonts w:ascii="Times New Roman" w:hAnsi="Times New Roman" w:cs="Times New Roman"/>
          <w:color w:val="333333"/>
          <w:sz w:val="24"/>
          <w:szCs w:val="24"/>
          <w:shd w:val="clear" w:color="auto" w:fill="FFFFFF" w:themeFill="background1"/>
          <w:lang w:val="pt-PT"/>
        </w:rPr>
        <w:t xml:space="preserve"> A </w:t>
      </w:r>
      <w:r w:rsidR="00226DE9" w:rsidRPr="00631606">
        <w:rPr>
          <w:rFonts w:ascii="Times New Roman" w:hAnsi="Times New Roman" w:cs="Times New Roman"/>
          <w:sz w:val="24"/>
          <w:szCs w:val="24"/>
          <w:shd w:val="clear" w:color="auto" w:fill="FFFFFF" w:themeFill="background1"/>
          <w:lang w:val="pt-PT"/>
        </w:rPr>
        <w:t>administração é impedida de contrariar o direito em vigor através da preferência de lei.</w:t>
      </w:r>
      <w:r w:rsidR="00CE343F" w:rsidRPr="00631606">
        <w:rPr>
          <w:rFonts w:ascii="Times New Roman" w:hAnsi="Times New Roman" w:cs="Times New Roman"/>
          <w:sz w:val="24"/>
          <w:szCs w:val="24"/>
          <w:shd w:val="clear" w:color="auto" w:fill="FFFFFF" w:themeFill="background1"/>
          <w:lang w:val="pt-PT"/>
        </w:rPr>
        <w:t xml:space="preserve"> </w:t>
      </w:r>
      <w:r w:rsidR="00427AFD" w:rsidRPr="00631606">
        <w:rPr>
          <w:rFonts w:ascii="Times New Roman" w:hAnsi="Times New Roman" w:cs="Times New Roman"/>
          <w:sz w:val="24"/>
          <w:szCs w:val="24"/>
          <w:shd w:val="clear" w:color="auto" w:fill="FFFFFF" w:themeFill="background1"/>
          <w:lang w:val="pt-PT"/>
        </w:rPr>
        <w:t>Como tal, em caso de conflito entre</w:t>
      </w:r>
      <w:r w:rsidR="00427AFD" w:rsidRPr="00631606">
        <w:rPr>
          <w:rFonts w:ascii="Times New Roman" w:hAnsi="Times New Roman" w:cs="Times New Roman"/>
          <w:sz w:val="24"/>
          <w:szCs w:val="24"/>
          <w:lang w:val="pt-PT"/>
        </w:rPr>
        <w:t xml:space="preserve"> a lei e um acto de administração, a lei prevalece sobre este, sendo proscritas todas as actuações administrativas que sejam contrárias à mesma.</w:t>
      </w:r>
      <w:r w:rsidR="00EE6AE4" w:rsidRPr="00631606">
        <w:rPr>
          <w:rFonts w:ascii="Times New Roman" w:hAnsi="Times New Roman" w:cs="Times New Roman"/>
          <w:sz w:val="24"/>
          <w:szCs w:val="24"/>
          <w:lang w:val="pt-PT"/>
        </w:rPr>
        <w:t xml:space="preserve"> </w:t>
      </w:r>
      <w:r w:rsidR="00CE32BD" w:rsidRPr="00631606">
        <w:rPr>
          <w:rFonts w:ascii="Times New Roman" w:hAnsi="Times New Roman" w:cs="Times New Roman"/>
          <w:sz w:val="24"/>
          <w:szCs w:val="24"/>
          <w:lang w:val="pt-PT"/>
        </w:rPr>
        <w:t>É, pois,</w:t>
      </w:r>
      <w:r w:rsidR="00F82E7F" w:rsidRPr="00631606">
        <w:rPr>
          <w:rFonts w:ascii="Times New Roman" w:hAnsi="Times New Roman" w:cs="Times New Roman"/>
          <w:sz w:val="24"/>
          <w:szCs w:val="24"/>
          <w:lang w:val="pt-PT"/>
        </w:rPr>
        <w:t xml:space="preserve"> com base neste princípio, que se admite a impugnação de normas e actos administrativos contrários à lei, por via do mecanismo processual da acção administrativa.</w:t>
      </w:r>
      <w:r w:rsidR="009126CF">
        <w:rPr>
          <w:rFonts w:ascii="Times New Roman" w:hAnsi="Times New Roman" w:cs="Times New Roman"/>
          <w:sz w:val="24"/>
          <w:szCs w:val="24"/>
          <w:lang w:val="pt-PT"/>
        </w:rPr>
        <w:t xml:space="preserve"> </w:t>
      </w:r>
      <w:r w:rsidR="00427AFD" w:rsidRPr="00631606">
        <w:rPr>
          <w:rFonts w:ascii="Times New Roman" w:hAnsi="Times New Roman" w:cs="Times New Roman"/>
          <w:sz w:val="24"/>
          <w:szCs w:val="24"/>
          <w:lang w:val="pt-PT"/>
        </w:rPr>
        <w:t>A Administração só pode fazer aquilo que a lei expressamente permite</w:t>
      </w:r>
      <w:r w:rsidR="00EE6AE4" w:rsidRPr="00631606">
        <w:rPr>
          <w:rFonts w:ascii="Times New Roman" w:hAnsi="Times New Roman" w:cs="Times New Roman"/>
          <w:sz w:val="24"/>
          <w:szCs w:val="24"/>
          <w:lang w:val="pt-PT"/>
        </w:rPr>
        <w:t>, devendo emanar as normas necessárias à boa execução das leis e praticar os actos administrativos legalmente devidos.</w:t>
      </w:r>
      <w:r w:rsidR="00677B93">
        <w:rPr>
          <w:rFonts w:ascii="Times New Roman" w:hAnsi="Times New Roman" w:cs="Times New Roman"/>
          <w:sz w:val="24"/>
          <w:szCs w:val="24"/>
          <w:lang w:val="pt-PT"/>
        </w:rPr>
        <w:t xml:space="preserve"> </w:t>
      </w:r>
      <w:r w:rsidR="00A418D1" w:rsidRPr="00631606">
        <w:rPr>
          <w:rFonts w:ascii="Times New Roman" w:hAnsi="Times New Roman" w:cs="Times New Roman"/>
          <w:sz w:val="24"/>
          <w:szCs w:val="24"/>
          <w:lang w:val="pt-PT"/>
        </w:rPr>
        <w:t xml:space="preserve">A lei, expressão privilegiada do princípio democrático e o instrumento mais adequado para definir os regimes estruturantes do Estado, vincula o poder executivo, tendo superioridade e preferência relativamente aos actos da administração. Por um lado, proíbe a prática de actos contrários e, por outro, impõe a adopção de medidas necessárias e adequadas. Além disso, delimita as restrições aos direitos, liberdades e garantias e certas matérias estruturantes. </w:t>
      </w:r>
    </w:p>
    <w:p w:rsidR="00A42173" w:rsidRPr="00631606" w:rsidRDefault="00A418D1" w:rsidP="00A42173">
      <w:pPr>
        <w:widowControl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Amaral </w:t>
      </w:r>
      <w:r w:rsidR="00AB60DB" w:rsidRPr="00631606">
        <w:rPr>
          <w:rFonts w:ascii="Times New Roman" w:hAnsi="Times New Roman" w:cs="Times New Roman"/>
          <w:sz w:val="24"/>
          <w:szCs w:val="24"/>
          <w:lang w:val="pt-PT"/>
        </w:rPr>
        <w:t>(2004:</w:t>
      </w:r>
      <w:r w:rsidR="009126CF">
        <w:rPr>
          <w:rFonts w:ascii="Times New Roman" w:hAnsi="Times New Roman" w:cs="Times New Roman"/>
          <w:sz w:val="24"/>
          <w:szCs w:val="24"/>
          <w:lang w:val="pt-PT"/>
        </w:rPr>
        <w:t xml:space="preserve"> </w:t>
      </w:r>
      <w:r w:rsidR="00AB60DB" w:rsidRPr="00631606">
        <w:rPr>
          <w:rFonts w:ascii="Times New Roman" w:hAnsi="Times New Roman" w:cs="Times New Roman"/>
          <w:sz w:val="24"/>
          <w:szCs w:val="24"/>
          <w:lang w:val="pt-PT"/>
        </w:rPr>
        <w:t xml:space="preserve">41) </w:t>
      </w:r>
      <w:r w:rsidR="00A42173" w:rsidRPr="00631606">
        <w:rPr>
          <w:rFonts w:ascii="Times New Roman" w:hAnsi="Times New Roman" w:cs="Times New Roman"/>
          <w:sz w:val="24"/>
          <w:szCs w:val="24"/>
          <w:lang w:val="pt-PT"/>
        </w:rPr>
        <w:t>destaca</w:t>
      </w:r>
      <w:r w:rsidRPr="00631606">
        <w:rPr>
          <w:rFonts w:ascii="Times New Roman" w:hAnsi="Times New Roman" w:cs="Times New Roman"/>
          <w:sz w:val="24"/>
          <w:szCs w:val="24"/>
          <w:lang w:val="pt-PT"/>
        </w:rPr>
        <w:t xml:space="preserve"> que «a Administração pública tem de prosseguir o interesse público em obediência à lei: é o que se chama o princípio da legalidade». O</w:t>
      </w:r>
      <w:r w:rsidR="00C255B2" w:rsidRPr="00631606">
        <w:rPr>
          <w:rFonts w:ascii="Times New Roman" w:hAnsi="Times New Roman" w:cs="Times New Roman"/>
          <w:sz w:val="24"/>
          <w:szCs w:val="24"/>
          <w:lang w:val="pt-PT"/>
        </w:rPr>
        <w:t xml:space="preserve"> citado</w:t>
      </w:r>
      <w:r w:rsidRPr="00631606">
        <w:rPr>
          <w:rFonts w:ascii="Times New Roman" w:hAnsi="Times New Roman" w:cs="Times New Roman"/>
          <w:sz w:val="24"/>
          <w:szCs w:val="24"/>
          <w:lang w:val="pt-PT"/>
        </w:rPr>
        <w:t xml:space="preserve"> autor recorda que este princípio estruturante já era reconhecido como princípio geral do direito administrativo antes mesmo de a CRP o consagrar expressamente no artigo 266.º, n.º 2. </w:t>
      </w:r>
      <w:r w:rsidR="00AB60DB" w:rsidRPr="00631606">
        <w:rPr>
          <w:rFonts w:ascii="Times New Roman" w:hAnsi="Times New Roman" w:cs="Times New Roman"/>
          <w:sz w:val="24"/>
          <w:szCs w:val="24"/>
          <w:lang w:val="pt-PT"/>
        </w:rPr>
        <w:t xml:space="preserve">O autor </w:t>
      </w:r>
      <w:r w:rsidR="00A42173" w:rsidRPr="00631606">
        <w:rPr>
          <w:rFonts w:ascii="Times New Roman" w:hAnsi="Times New Roman" w:cs="Times New Roman"/>
          <w:sz w:val="24"/>
          <w:szCs w:val="24"/>
          <w:lang w:val="pt-PT"/>
        </w:rPr>
        <w:t>refere</w:t>
      </w:r>
      <w:r w:rsidR="00E05D7B" w:rsidRPr="00631606">
        <w:rPr>
          <w:rFonts w:ascii="Times New Roman" w:hAnsi="Times New Roman" w:cs="Times New Roman"/>
          <w:sz w:val="24"/>
          <w:szCs w:val="24"/>
          <w:lang w:val="pt-PT"/>
        </w:rPr>
        <w:t xml:space="preserve"> ainda</w:t>
      </w:r>
      <w:r w:rsidR="00A42173"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que o princípio da legalidade era tradicionalmente definido como um limite à acção administrativa, lembrando a definição de Marcello Caetano. </w:t>
      </w:r>
      <w:r w:rsidR="00E05D7B" w:rsidRPr="00631606">
        <w:rPr>
          <w:rFonts w:ascii="Times New Roman" w:hAnsi="Times New Roman" w:cs="Times New Roman"/>
          <w:sz w:val="24"/>
          <w:szCs w:val="24"/>
          <w:lang w:val="pt-PT"/>
        </w:rPr>
        <w:t>Todavia,</w:t>
      </w:r>
      <w:r w:rsidR="00A42173" w:rsidRPr="00631606">
        <w:rPr>
          <w:rFonts w:ascii="Times New Roman" w:hAnsi="Times New Roman" w:cs="Times New Roman"/>
          <w:sz w:val="24"/>
          <w:szCs w:val="24"/>
          <w:lang w:val="pt-PT"/>
        </w:rPr>
        <w:t xml:space="preserve"> </w:t>
      </w:r>
      <w:r w:rsidR="00E05D7B" w:rsidRPr="00631606">
        <w:rPr>
          <w:rFonts w:ascii="Times New Roman" w:hAnsi="Times New Roman" w:cs="Times New Roman"/>
          <w:sz w:val="24"/>
          <w:szCs w:val="24"/>
          <w:lang w:val="pt-PT"/>
        </w:rPr>
        <w:t>evidenciando</w:t>
      </w:r>
      <w:r w:rsidR="00A42173" w:rsidRPr="00631606">
        <w:rPr>
          <w:rFonts w:ascii="Times New Roman" w:hAnsi="Times New Roman" w:cs="Times New Roman"/>
          <w:sz w:val="24"/>
          <w:szCs w:val="24"/>
          <w:lang w:val="pt-PT"/>
        </w:rPr>
        <w:t xml:space="preserve"> que a doutrina mais recente se distancia dessa definição, devido, sobretudo, à longa evolução histórica dos sistemas políticos e do direito público, </w:t>
      </w:r>
      <w:r w:rsidR="00E05D7B" w:rsidRPr="00631606">
        <w:rPr>
          <w:rFonts w:ascii="Times New Roman" w:hAnsi="Times New Roman" w:cs="Times New Roman"/>
          <w:sz w:val="24"/>
          <w:szCs w:val="24"/>
          <w:lang w:val="pt-PT"/>
        </w:rPr>
        <w:t>perfilha a seguinte formulação: «</w:t>
      </w:r>
      <w:r w:rsidR="00A42173" w:rsidRPr="00631606">
        <w:rPr>
          <w:rFonts w:ascii="Times New Roman" w:hAnsi="Times New Roman" w:cs="Times New Roman"/>
          <w:sz w:val="24"/>
          <w:szCs w:val="24"/>
          <w:lang w:val="pt-PT"/>
        </w:rPr>
        <w:t>os órgãos e agentes da Administração pública só podem agir com fundamento na lei e dent</w:t>
      </w:r>
      <w:r w:rsidR="00E05D7B" w:rsidRPr="00631606">
        <w:rPr>
          <w:rFonts w:ascii="Times New Roman" w:hAnsi="Times New Roman" w:cs="Times New Roman"/>
          <w:sz w:val="24"/>
          <w:szCs w:val="24"/>
          <w:lang w:val="pt-PT"/>
        </w:rPr>
        <w:t>ro dos limites por ela impostos»</w:t>
      </w:r>
      <w:r w:rsidR="00A42173" w:rsidRPr="00631606">
        <w:rPr>
          <w:rFonts w:ascii="Times New Roman" w:hAnsi="Times New Roman" w:cs="Times New Roman"/>
          <w:sz w:val="24"/>
          <w:szCs w:val="24"/>
          <w:lang w:val="pt-PT"/>
        </w:rPr>
        <w:t xml:space="preserve">. </w:t>
      </w:r>
    </w:p>
    <w:p w:rsidR="009126CF" w:rsidRDefault="00E05D7B" w:rsidP="00A42173">
      <w:pPr>
        <w:widowControl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Para o autor</w:t>
      </w:r>
      <w:r w:rsidR="00677B93">
        <w:rPr>
          <w:rFonts w:ascii="Times New Roman" w:hAnsi="Times New Roman" w:cs="Times New Roman"/>
          <w:sz w:val="24"/>
          <w:szCs w:val="24"/>
          <w:lang w:val="pt-PT"/>
        </w:rPr>
        <w:t xml:space="preserve"> (ibid)</w:t>
      </w:r>
      <w:r w:rsidR="006D3E46">
        <w:rPr>
          <w:rFonts w:ascii="Times New Roman" w:hAnsi="Times New Roman" w:cs="Times New Roman"/>
          <w:sz w:val="24"/>
          <w:szCs w:val="24"/>
          <w:lang w:val="pt-PT"/>
        </w:rPr>
        <w:t>:</w:t>
      </w:r>
    </w:p>
    <w:p w:rsidR="00A42173" w:rsidRDefault="009126CF" w:rsidP="009126CF">
      <w:pPr>
        <w:widowControl w:val="0"/>
        <w:spacing w:before="120" w:after="120" w:line="360" w:lineRule="auto"/>
        <w:ind w:left="567" w:right="567"/>
        <w:jc w:val="both"/>
        <w:rPr>
          <w:rFonts w:ascii="Times New Roman" w:hAnsi="Times New Roman" w:cs="Times New Roman"/>
          <w:lang w:val="pt-PT"/>
        </w:rPr>
      </w:pPr>
      <w:proofErr w:type="gramStart"/>
      <w:r>
        <w:rPr>
          <w:rFonts w:ascii="Times New Roman" w:hAnsi="Times New Roman" w:cs="Times New Roman"/>
          <w:lang w:val="pt-PT"/>
        </w:rPr>
        <w:t>[</w:t>
      </w:r>
      <w:r w:rsidR="00A42173" w:rsidRPr="009126CF">
        <w:rPr>
          <w:rFonts w:ascii="Times New Roman" w:hAnsi="Times New Roman" w:cs="Times New Roman"/>
          <w:lang w:val="pt-PT"/>
        </w:rPr>
        <w:t>s</w:t>
      </w:r>
      <w:r>
        <w:rPr>
          <w:rFonts w:ascii="Times New Roman" w:hAnsi="Times New Roman" w:cs="Times New Roman"/>
          <w:lang w:val="pt-PT"/>
        </w:rPr>
        <w:t>]</w:t>
      </w:r>
      <w:proofErr w:type="spellStart"/>
      <w:r w:rsidR="00A42173" w:rsidRPr="009126CF">
        <w:rPr>
          <w:rFonts w:ascii="Times New Roman" w:hAnsi="Times New Roman" w:cs="Times New Roman"/>
          <w:lang w:val="pt-PT"/>
        </w:rPr>
        <w:t>ão</w:t>
      </w:r>
      <w:proofErr w:type="spellEnd"/>
      <w:proofErr w:type="gramEnd"/>
      <w:r w:rsidR="00A42173" w:rsidRPr="009126CF">
        <w:rPr>
          <w:rFonts w:ascii="Times New Roman" w:hAnsi="Times New Roman" w:cs="Times New Roman"/>
          <w:lang w:val="pt-PT"/>
        </w:rPr>
        <w:t xml:space="preserve"> duas as funções do princípio da legalidade: por um lado, ele tem a função de assegurar o primado do poder legislativo sobre o poder administrativo, porque o primeiro emana da soberania popular e a representa, enquanto o segundo é meramente detentor de uma autoridade derivada e secundária; por outro lado, desempenha também a função de garantir os direitos e interesses legalmente protegidos dos particulares, que o Estado Social de Direito não pode deixar de respe</w:t>
      </w:r>
      <w:r w:rsidR="00E05D7B" w:rsidRPr="009126CF">
        <w:rPr>
          <w:rFonts w:ascii="Times New Roman" w:hAnsi="Times New Roman" w:cs="Times New Roman"/>
          <w:lang w:val="pt-PT"/>
        </w:rPr>
        <w:t>itar e proteger em toda a linha</w:t>
      </w:r>
      <w:r w:rsidR="00A42173" w:rsidRPr="009126CF">
        <w:rPr>
          <w:rFonts w:ascii="Times New Roman" w:hAnsi="Times New Roman" w:cs="Times New Roman"/>
          <w:lang w:val="pt-PT"/>
        </w:rPr>
        <w:t>.</w:t>
      </w:r>
    </w:p>
    <w:p w:rsidR="00EE5AF3" w:rsidRPr="009126CF" w:rsidRDefault="00EE5AF3" w:rsidP="009126CF">
      <w:pPr>
        <w:widowControl w:val="0"/>
        <w:spacing w:before="120" w:after="120" w:line="360" w:lineRule="auto"/>
        <w:ind w:left="567" w:right="567"/>
        <w:jc w:val="both"/>
        <w:rPr>
          <w:rFonts w:ascii="Times New Roman" w:hAnsi="Times New Roman" w:cs="Times New Roman"/>
          <w:lang w:val="pt-PT"/>
        </w:rPr>
      </w:pPr>
    </w:p>
    <w:p w:rsidR="00C255B2" w:rsidRPr="00631606" w:rsidRDefault="00E05D7B" w:rsidP="00A42173">
      <w:pPr>
        <w:widowControl w:val="0"/>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P</w:t>
      </w:r>
      <w:r w:rsidR="00C255B2" w:rsidRPr="00631606">
        <w:rPr>
          <w:rFonts w:ascii="Times New Roman" w:hAnsi="Times New Roman" w:cs="Times New Roman"/>
          <w:sz w:val="24"/>
          <w:szCs w:val="24"/>
          <w:lang w:val="pt-PT"/>
        </w:rPr>
        <w:t>ode-se afirmar</w:t>
      </w:r>
      <w:r w:rsidR="00794F37" w:rsidRPr="00631606">
        <w:rPr>
          <w:rFonts w:ascii="Times New Roman" w:hAnsi="Times New Roman" w:cs="Times New Roman"/>
          <w:sz w:val="24"/>
          <w:szCs w:val="24"/>
          <w:lang w:val="pt-PT"/>
        </w:rPr>
        <w:t>, como diz o autor</w:t>
      </w:r>
      <w:r w:rsidR="00AB60DB" w:rsidRPr="00631606">
        <w:rPr>
          <w:rFonts w:ascii="Times New Roman" w:hAnsi="Times New Roman" w:cs="Times New Roman"/>
          <w:sz w:val="24"/>
          <w:szCs w:val="24"/>
          <w:lang w:val="pt-PT"/>
        </w:rPr>
        <w:t xml:space="preserve"> (</w:t>
      </w:r>
      <w:r w:rsidR="009126CF">
        <w:rPr>
          <w:rFonts w:ascii="Times New Roman" w:hAnsi="Times New Roman" w:cs="Times New Roman"/>
          <w:sz w:val="24"/>
          <w:szCs w:val="24"/>
          <w:lang w:val="pt-PT"/>
        </w:rPr>
        <w:t>ibid</w:t>
      </w:r>
      <w:r w:rsidR="00AB60DB" w:rsidRPr="00631606">
        <w:rPr>
          <w:rFonts w:ascii="Times New Roman" w:hAnsi="Times New Roman" w:cs="Times New Roman"/>
          <w:sz w:val="24"/>
          <w:szCs w:val="24"/>
          <w:lang w:val="pt-PT"/>
        </w:rPr>
        <w:t>:</w:t>
      </w:r>
      <w:r w:rsidR="009126CF">
        <w:rPr>
          <w:rFonts w:ascii="Times New Roman" w:hAnsi="Times New Roman" w:cs="Times New Roman"/>
          <w:sz w:val="24"/>
          <w:szCs w:val="24"/>
          <w:lang w:val="pt-PT"/>
        </w:rPr>
        <w:t xml:space="preserve"> </w:t>
      </w:r>
      <w:r w:rsidR="00AB60DB" w:rsidRPr="00631606">
        <w:rPr>
          <w:rFonts w:ascii="Times New Roman" w:hAnsi="Times New Roman" w:cs="Times New Roman"/>
          <w:sz w:val="24"/>
          <w:szCs w:val="24"/>
          <w:lang w:val="pt-PT"/>
        </w:rPr>
        <w:t>50)</w:t>
      </w:r>
      <w:r w:rsidR="00794F37" w:rsidRPr="00631606">
        <w:rPr>
          <w:rFonts w:ascii="Times New Roman" w:hAnsi="Times New Roman" w:cs="Times New Roman"/>
          <w:sz w:val="24"/>
          <w:szCs w:val="24"/>
          <w:lang w:val="pt-PT"/>
        </w:rPr>
        <w:t xml:space="preserve">, </w:t>
      </w:r>
      <w:proofErr w:type="gramStart"/>
      <w:r w:rsidR="00794F37" w:rsidRPr="00631606">
        <w:rPr>
          <w:rFonts w:ascii="Times New Roman" w:hAnsi="Times New Roman" w:cs="Times New Roman"/>
          <w:sz w:val="24"/>
          <w:szCs w:val="24"/>
          <w:lang w:val="pt-PT"/>
        </w:rPr>
        <w:t>que</w:t>
      </w:r>
      <w:proofErr w:type="gramEnd"/>
      <w:r w:rsidRPr="00631606">
        <w:rPr>
          <w:rFonts w:ascii="Times New Roman" w:hAnsi="Times New Roman" w:cs="Times New Roman"/>
          <w:sz w:val="24"/>
          <w:szCs w:val="24"/>
          <w:lang w:val="pt-PT"/>
        </w:rPr>
        <w:t xml:space="preserve"> </w:t>
      </w:r>
    </w:p>
    <w:p w:rsidR="00A42173" w:rsidRPr="009126CF" w:rsidRDefault="00C255B2" w:rsidP="00C255B2">
      <w:pPr>
        <w:widowControl w:val="0"/>
        <w:spacing w:before="120" w:after="120" w:line="360" w:lineRule="auto"/>
        <w:ind w:left="426" w:right="566"/>
        <w:jc w:val="both"/>
        <w:rPr>
          <w:rFonts w:ascii="Times New Roman" w:hAnsi="Times New Roman" w:cs="Times New Roman"/>
          <w:lang w:val="pt-PT"/>
        </w:rPr>
      </w:pPr>
      <w:r w:rsidRPr="009126CF">
        <w:rPr>
          <w:rFonts w:ascii="Times New Roman" w:hAnsi="Times New Roman" w:cs="Times New Roman"/>
          <w:lang w:val="pt-PT"/>
        </w:rPr>
        <w:t>[</w:t>
      </w:r>
      <w:r w:rsidR="00A42173" w:rsidRPr="009126CF">
        <w:rPr>
          <w:rFonts w:ascii="Times New Roman" w:hAnsi="Times New Roman" w:cs="Times New Roman"/>
          <w:lang w:val="pt-PT"/>
        </w:rPr>
        <w:t>o</w:t>
      </w:r>
      <w:r w:rsidRPr="009126CF">
        <w:rPr>
          <w:rFonts w:ascii="Times New Roman" w:hAnsi="Times New Roman" w:cs="Times New Roman"/>
          <w:lang w:val="pt-PT"/>
        </w:rPr>
        <w:t>]</w:t>
      </w:r>
      <w:r w:rsidR="00A42173" w:rsidRPr="009126CF">
        <w:rPr>
          <w:rFonts w:ascii="Times New Roman" w:hAnsi="Times New Roman" w:cs="Times New Roman"/>
          <w:lang w:val="pt-PT"/>
        </w:rPr>
        <w:t xml:space="preserve"> conteúdo do princípio da legalidade abrange não apenas o respeito da lei (…), mas a subordinação da Administração pública</w:t>
      </w:r>
      <w:r w:rsidR="00E05D7B" w:rsidRPr="009126CF">
        <w:rPr>
          <w:rFonts w:ascii="Times New Roman" w:hAnsi="Times New Roman" w:cs="Times New Roman"/>
          <w:lang w:val="pt-PT"/>
        </w:rPr>
        <w:t xml:space="preserve"> a todo o bloco legal (</w:t>
      </w:r>
      <w:r w:rsidR="00CE32BD" w:rsidRPr="009126CF">
        <w:rPr>
          <w:rFonts w:ascii="Times New Roman" w:hAnsi="Times New Roman" w:cs="Times New Roman"/>
          <w:lang w:val="pt-PT"/>
        </w:rPr>
        <w:t xml:space="preserve">Maurice </w:t>
      </w:r>
      <w:proofErr w:type="spellStart"/>
      <w:r w:rsidR="00E05D7B" w:rsidRPr="009126CF">
        <w:rPr>
          <w:rFonts w:ascii="Times New Roman" w:hAnsi="Times New Roman" w:cs="Times New Roman"/>
          <w:lang w:val="pt-PT"/>
        </w:rPr>
        <w:t>Hauriou</w:t>
      </w:r>
      <w:proofErr w:type="spellEnd"/>
      <w:r w:rsidR="00E05D7B" w:rsidRPr="009126CF">
        <w:rPr>
          <w:rFonts w:ascii="Times New Roman" w:hAnsi="Times New Roman" w:cs="Times New Roman"/>
          <w:lang w:val="pt-PT"/>
        </w:rPr>
        <w:t>)</w:t>
      </w:r>
      <w:r w:rsidR="00CB3695" w:rsidRPr="009126CF">
        <w:rPr>
          <w:rStyle w:val="Refdenotaderodap"/>
          <w:rFonts w:ascii="Times New Roman" w:hAnsi="Times New Roman" w:cs="Times New Roman"/>
        </w:rPr>
        <w:footnoteReference w:id="19"/>
      </w:r>
      <w:r w:rsidR="00794F37" w:rsidRPr="009126CF">
        <w:rPr>
          <w:rFonts w:ascii="Times New Roman" w:hAnsi="Times New Roman" w:cs="Times New Roman"/>
          <w:color w:val="000000"/>
          <w:shd w:val="clear" w:color="auto" w:fill="FFFFFF"/>
          <w:lang w:val="pt-PT"/>
        </w:rPr>
        <w:t xml:space="preserve">  </w:t>
      </w:r>
      <w:proofErr w:type="gramStart"/>
      <w:r w:rsidR="00794F37" w:rsidRPr="009126CF">
        <w:rPr>
          <w:rFonts w:ascii="Times New Roman" w:hAnsi="Times New Roman" w:cs="Times New Roman"/>
          <w:color w:val="000000"/>
          <w:shd w:val="clear" w:color="auto" w:fill="FFFFFF"/>
          <w:lang w:val="pt-PT"/>
        </w:rPr>
        <w:t>a</w:t>
      </w:r>
      <w:proofErr w:type="gramEnd"/>
      <w:r w:rsidR="00794F37" w:rsidRPr="009126CF">
        <w:rPr>
          <w:rFonts w:ascii="Times New Roman" w:hAnsi="Times New Roman" w:cs="Times New Roman"/>
          <w:color w:val="000000"/>
          <w:shd w:val="clear" w:color="auto" w:fill="FFFFFF"/>
          <w:lang w:val="pt-PT"/>
        </w:rPr>
        <w:t xml:space="preserve"> saber: a Constituição; a lei ordinária; o regulamento; os direitos resultantes de contrato administrativo e de Direito privado ou de acto administrativo constitutivo de direitos, e, no lugar adequado que for o seu, os princípios gerais de Direito, bem como o Direito Internacional que vigore na ordem interna</w:t>
      </w:r>
      <w:r w:rsidR="00A42173" w:rsidRPr="009126CF">
        <w:rPr>
          <w:rFonts w:ascii="Times New Roman" w:hAnsi="Times New Roman" w:cs="Times New Roman"/>
          <w:lang w:val="pt-PT"/>
        </w:rPr>
        <w:t xml:space="preserve">, comportando a preferência e a reserva de lei. </w:t>
      </w:r>
    </w:p>
    <w:p w:rsidR="00A1060D" w:rsidRPr="00631606" w:rsidRDefault="001109F6" w:rsidP="00047D4F">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shd w:val="clear" w:color="auto" w:fill="FFFFFF"/>
          <w:lang w:val="pt-PT"/>
        </w:rPr>
        <w:t xml:space="preserve">Os actos ou omissões da administração que contrariem o bloco da legalidade serão ilegais podendo ser nulos ou anuláveis (secção III, da invalidade do acto administrativo, CPA). </w:t>
      </w:r>
      <w:r w:rsidR="00AF330F" w:rsidRPr="00631606">
        <w:rPr>
          <w:rFonts w:ascii="Times New Roman" w:hAnsi="Times New Roman" w:cs="Times New Roman"/>
          <w:sz w:val="24"/>
          <w:szCs w:val="24"/>
          <w:lang w:val="pt-PT"/>
        </w:rPr>
        <w:t>Assim,</w:t>
      </w:r>
      <w:r w:rsidR="00F82E7F" w:rsidRPr="00631606">
        <w:rPr>
          <w:rFonts w:ascii="Times New Roman" w:hAnsi="Times New Roman" w:cs="Times New Roman"/>
          <w:sz w:val="24"/>
          <w:szCs w:val="24"/>
          <w:lang w:val="pt-PT"/>
        </w:rPr>
        <w:t xml:space="preserve"> a lei não é apenas limite, mas também pressuposto e fundamento de toda a actividade administrativa</w:t>
      </w:r>
      <w:r w:rsidRPr="00631606">
        <w:rPr>
          <w:rFonts w:ascii="Times New Roman" w:hAnsi="Times New Roman" w:cs="Times New Roman"/>
          <w:sz w:val="24"/>
          <w:szCs w:val="24"/>
          <w:lang w:val="pt-PT"/>
        </w:rPr>
        <w:t>.</w:t>
      </w:r>
    </w:p>
    <w:p w:rsidR="003C6362" w:rsidRPr="005150DE" w:rsidRDefault="000B563E" w:rsidP="00EE5AF3">
      <w:pPr>
        <w:spacing w:before="240" w:after="360" w:line="360" w:lineRule="auto"/>
        <w:rPr>
          <w:rFonts w:ascii="Times New Roman" w:eastAsia="Times New Roman" w:hAnsi="Times New Roman" w:cs="Times New Roman"/>
          <w:b/>
          <w:spacing w:val="20"/>
          <w:sz w:val="26"/>
          <w:szCs w:val="26"/>
          <w:lang w:val="pt-PT" w:eastAsia="pt-PT"/>
        </w:rPr>
      </w:pPr>
      <w:r>
        <w:rPr>
          <w:rFonts w:ascii="Times New Roman" w:hAnsi="Times New Roman" w:cs="Times New Roman"/>
          <w:b/>
          <w:spacing w:val="20"/>
          <w:sz w:val="26"/>
          <w:szCs w:val="26"/>
          <w:shd w:val="clear" w:color="auto" w:fill="FFFFFF" w:themeFill="background1"/>
          <w:lang w:val="pt-PT"/>
        </w:rPr>
        <w:t>3</w:t>
      </w:r>
      <w:r w:rsidR="00EE6AE4" w:rsidRPr="005150DE">
        <w:rPr>
          <w:rFonts w:ascii="Times New Roman" w:hAnsi="Times New Roman" w:cs="Times New Roman"/>
          <w:b/>
          <w:spacing w:val="20"/>
          <w:sz w:val="26"/>
          <w:szCs w:val="26"/>
          <w:shd w:val="clear" w:color="auto" w:fill="FFFFFF" w:themeFill="background1"/>
          <w:lang w:val="pt-PT"/>
        </w:rPr>
        <w:t>.3</w:t>
      </w:r>
      <w:r w:rsidR="001109F6" w:rsidRPr="005150DE">
        <w:rPr>
          <w:rFonts w:ascii="Times New Roman" w:hAnsi="Times New Roman" w:cs="Times New Roman"/>
          <w:b/>
          <w:spacing w:val="20"/>
          <w:sz w:val="26"/>
          <w:szCs w:val="26"/>
          <w:shd w:val="clear" w:color="auto" w:fill="FFFFFF" w:themeFill="background1"/>
          <w:lang w:val="pt-PT"/>
        </w:rPr>
        <w:t>.</w:t>
      </w:r>
      <w:r w:rsidR="00EE6AE4" w:rsidRPr="005150DE">
        <w:rPr>
          <w:rFonts w:ascii="Times New Roman" w:hAnsi="Times New Roman" w:cs="Times New Roman"/>
          <w:b/>
          <w:spacing w:val="20"/>
          <w:sz w:val="26"/>
          <w:szCs w:val="26"/>
          <w:shd w:val="clear" w:color="auto" w:fill="FFFFFF" w:themeFill="background1"/>
          <w:lang w:val="pt-PT"/>
        </w:rPr>
        <w:t xml:space="preserve"> A Precedência de Lei</w:t>
      </w:r>
    </w:p>
    <w:p w:rsidR="003C6362" w:rsidRPr="00631606" w:rsidRDefault="003C6362" w:rsidP="003C6362">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O princípio da precedência da lei encontra-se consagrado no n.º 7 do artigo 112.º da Constituição </w:t>
      </w:r>
      <w:r w:rsidR="00636DEB" w:rsidRPr="00631606">
        <w:rPr>
          <w:rFonts w:ascii="Times New Roman" w:eastAsia="Times New Roman" w:hAnsi="Times New Roman" w:cs="Times New Roman"/>
          <w:sz w:val="24"/>
          <w:szCs w:val="24"/>
          <w:lang w:val="pt-PT" w:eastAsia="pt-PT"/>
        </w:rPr>
        <w:t xml:space="preserve">e </w:t>
      </w:r>
      <w:r w:rsidRPr="00631606">
        <w:rPr>
          <w:rFonts w:ascii="Times New Roman" w:eastAsia="Times New Roman" w:hAnsi="Times New Roman" w:cs="Times New Roman"/>
          <w:sz w:val="24"/>
          <w:szCs w:val="24"/>
          <w:lang w:val="pt-PT" w:eastAsia="pt-PT"/>
        </w:rPr>
        <w:t xml:space="preserve">impõe: </w:t>
      </w:r>
      <w:r w:rsidR="001D128D" w:rsidRPr="00631606">
        <w:rPr>
          <w:rFonts w:ascii="Times New Roman" w:eastAsia="Times New Roman" w:hAnsi="Times New Roman" w:cs="Times New Roman"/>
          <w:sz w:val="24"/>
          <w:szCs w:val="24"/>
          <w:lang w:val="pt-PT" w:eastAsia="pt-PT"/>
        </w:rPr>
        <w:t>«</w:t>
      </w:r>
      <w:r w:rsidR="001D128D">
        <w:rPr>
          <w:rFonts w:ascii="Times New Roman" w:eastAsia="Times New Roman" w:hAnsi="Times New Roman" w:cs="Times New Roman"/>
          <w:sz w:val="24"/>
          <w:szCs w:val="24"/>
          <w:lang w:val="pt-PT" w:eastAsia="pt-PT"/>
        </w:rPr>
        <w:t>(1</w:t>
      </w:r>
      <w:r w:rsidRPr="00631606">
        <w:rPr>
          <w:rFonts w:ascii="Times New Roman" w:eastAsia="Times New Roman" w:hAnsi="Times New Roman" w:cs="Times New Roman"/>
          <w:sz w:val="24"/>
          <w:szCs w:val="24"/>
          <w:lang w:val="pt-PT" w:eastAsia="pt-PT"/>
        </w:rPr>
        <w:t>) a precedência da lei re</w:t>
      </w:r>
      <w:r w:rsidR="00636DEB" w:rsidRPr="00631606">
        <w:rPr>
          <w:rFonts w:ascii="Times New Roman" w:eastAsia="Times New Roman" w:hAnsi="Times New Roman" w:cs="Times New Roman"/>
          <w:sz w:val="24"/>
          <w:szCs w:val="24"/>
          <w:lang w:val="pt-PT" w:eastAsia="pt-PT"/>
        </w:rPr>
        <w:t xml:space="preserve">lativamente a toda a actividade </w:t>
      </w:r>
      <w:r w:rsidRPr="00631606">
        <w:rPr>
          <w:rFonts w:ascii="Times New Roman" w:eastAsia="Times New Roman" w:hAnsi="Times New Roman" w:cs="Times New Roman"/>
          <w:sz w:val="24"/>
          <w:szCs w:val="24"/>
          <w:lang w:val="pt-PT" w:eastAsia="pt-PT"/>
        </w:rPr>
        <w:t>regulamentar; (2) o dever de citação da lei habilitante por parte de todos os regulamentos»</w:t>
      </w:r>
      <w:r w:rsidR="00636DEB" w:rsidRPr="00631606">
        <w:rPr>
          <w:rFonts w:ascii="Times New Roman" w:eastAsia="Times New Roman" w:hAnsi="Times New Roman" w:cs="Times New Roman"/>
          <w:sz w:val="24"/>
          <w:szCs w:val="24"/>
          <w:lang w:val="pt-PT" w:eastAsia="pt-PT"/>
        </w:rPr>
        <w:t>.</w:t>
      </w:r>
      <w:r w:rsidR="00CE32BD" w:rsidRPr="00631606">
        <w:rPr>
          <w:rFonts w:ascii="Times New Roman" w:eastAsia="Times New Roman" w:hAnsi="Times New Roman" w:cs="Times New Roman"/>
          <w:sz w:val="24"/>
          <w:szCs w:val="24"/>
          <w:lang w:val="pt-PT" w:eastAsia="pt-PT"/>
        </w:rPr>
        <w:t xml:space="preserve"> S</w:t>
      </w:r>
      <w:r w:rsidRPr="00631606">
        <w:rPr>
          <w:rFonts w:ascii="Times New Roman" w:eastAsia="Times New Roman" w:hAnsi="Times New Roman" w:cs="Times New Roman"/>
          <w:sz w:val="24"/>
          <w:szCs w:val="24"/>
          <w:lang w:val="pt-PT" w:eastAsia="pt-PT"/>
        </w:rPr>
        <w:t>endo aplicável</w:t>
      </w:r>
      <w:r w:rsidR="00C255B2" w:rsidRPr="00631606">
        <w:rPr>
          <w:rFonts w:ascii="Times New Roman" w:eastAsia="Times New Roman" w:hAnsi="Times New Roman" w:cs="Times New Roman"/>
          <w:sz w:val="24"/>
          <w:szCs w:val="24"/>
          <w:lang w:val="pt-PT" w:eastAsia="pt-PT"/>
        </w:rPr>
        <w:t>, como afirma Canotilho (2003: 837)</w:t>
      </w:r>
      <w:r w:rsidRPr="00631606">
        <w:rPr>
          <w:rFonts w:ascii="Times New Roman" w:eastAsia="Times New Roman" w:hAnsi="Times New Roman" w:cs="Times New Roman"/>
          <w:sz w:val="24"/>
          <w:szCs w:val="24"/>
          <w:lang w:val="pt-PT" w:eastAsia="pt-PT"/>
        </w:rPr>
        <w:t xml:space="preserve"> «a todas as espécies de regulamentos, incluindo os chamados regulamentos independentes, ou seja, aqueles</w:t>
      </w:r>
      <w:r w:rsidR="00E81825" w:rsidRPr="00631606">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xml:space="preserve"> cuja lei se limita a definir a competência subjectiva </w:t>
      </w:r>
      <w:r w:rsidR="00CE32BD" w:rsidRPr="00631606">
        <w:rPr>
          <w:rFonts w:ascii="Times New Roman" w:eastAsia="Times New Roman" w:hAnsi="Times New Roman" w:cs="Times New Roman"/>
          <w:sz w:val="24"/>
          <w:szCs w:val="24"/>
          <w:lang w:val="pt-PT" w:eastAsia="pt-PT"/>
        </w:rPr>
        <w:t>e objectiva para a sua emissão.»</w:t>
      </w:r>
      <w:r w:rsidR="00C255B2" w:rsidRPr="00631606">
        <w:rPr>
          <w:rFonts w:ascii="Times New Roman" w:eastAsia="Times New Roman" w:hAnsi="Times New Roman" w:cs="Times New Roman"/>
          <w:sz w:val="24"/>
          <w:szCs w:val="24"/>
          <w:lang w:val="pt-PT" w:eastAsia="pt-PT"/>
        </w:rPr>
        <w:t>.</w:t>
      </w:r>
    </w:p>
    <w:p w:rsidR="003C6362" w:rsidRPr="00631606" w:rsidRDefault="003C6362" w:rsidP="003C6362">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São, assim, inconstitucionais tanto os regulamentos carecidos da necessária habilitação legal como aqueles que não a indiquem expressamente. Os regulamentos emitidos sem prévio acto legislativo habilitante são inconstitucionais por violação do princípio da precedência da lei, ínsito no n.º 7 do</w:t>
      </w:r>
      <w:r w:rsidR="00FA1447">
        <w:rPr>
          <w:rFonts w:ascii="Times New Roman" w:eastAsia="Times New Roman" w:hAnsi="Times New Roman" w:cs="Times New Roman"/>
          <w:sz w:val="24"/>
          <w:szCs w:val="24"/>
          <w:lang w:val="pt-PT" w:eastAsia="pt-PT"/>
        </w:rPr>
        <w:t xml:space="preserve"> artigo 112.º da Constituição (neste sentido, a</w:t>
      </w:r>
      <w:r w:rsidRPr="00631606">
        <w:rPr>
          <w:rFonts w:ascii="Times New Roman" w:eastAsia="Times New Roman" w:hAnsi="Times New Roman" w:cs="Times New Roman"/>
          <w:sz w:val="24"/>
          <w:szCs w:val="24"/>
          <w:lang w:val="pt-PT" w:eastAsia="pt-PT"/>
        </w:rPr>
        <w:t>córdão n.º 184/89, Diário da República, I Série, de 9 de Março de 1989); os que não o indiquem expressamente são formalmente inconstitucionais por violação do disposto na mesma norma constitucional (neste s</w:t>
      </w:r>
      <w:r w:rsidR="00FA1447">
        <w:rPr>
          <w:rFonts w:ascii="Times New Roman" w:eastAsia="Times New Roman" w:hAnsi="Times New Roman" w:cs="Times New Roman"/>
          <w:sz w:val="24"/>
          <w:szCs w:val="24"/>
          <w:lang w:val="pt-PT" w:eastAsia="pt-PT"/>
        </w:rPr>
        <w:t>entido, entre muitos outros, o a</w:t>
      </w:r>
      <w:r w:rsidRPr="00631606">
        <w:rPr>
          <w:rFonts w:ascii="Times New Roman" w:eastAsia="Times New Roman" w:hAnsi="Times New Roman" w:cs="Times New Roman"/>
          <w:sz w:val="24"/>
          <w:szCs w:val="24"/>
          <w:lang w:val="pt-PT" w:eastAsia="pt-PT"/>
        </w:rPr>
        <w:t xml:space="preserve">córdão n.º 666/06, Diário da República, I Série, de 4 de Janeiro de 2007). </w:t>
      </w:r>
    </w:p>
    <w:p w:rsidR="00636DEB" w:rsidRPr="00631606" w:rsidRDefault="003C6362" w:rsidP="003C6362">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Tem-se entendido, seguindo o que </w:t>
      </w:r>
      <w:r w:rsidRPr="009126CF">
        <w:rPr>
          <w:rFonts w:ascii="Times New Roman" w:eastAsia="Times New Roman" w:hAnsi="Times New Roman" w:cs="Times New Roman"/>
          <w:sz w:val="24"/>
          <w:szCs w:val="24"/>
          <w:lang w:val="pt-PT" w:eastAsia="pt-PT"/>
        </w:rPr>
        <w:t xml:space="preserve">defendem Canotilho </w:t>
      </w:r>
      <w:r w:rsidR="009126CF" w:rsidRPr="009126CF">
        <w:rPr>
          <w:rFonts w:ascii="Times New Roman" w:eastAsia="Times New Roman" w:hAnsi="Times New Roman" w:cs="Times New Roman"/>
          <w:sz w:val="24"/>
          <w:szCs w:val="24"/>
          <w:lang w:val="pt-PT" w:eastAsia="pt-PT"/>
        </w:rPr>
        <w:t xml:space="preserve">e </w:t>
      </w:r>
      <w:r w:rsidRPr="009126CF">
        <w:rPr>
          <w:rFonts w:ascii="Times New Roman" w:eastAsia="Times New Roman" w:hAnsi="Times New Roman" w:cs="Times New Roman"/>
          <w:sz w:val="24"/>
          <w:szCs w:val="24"/>
          <w:lang w:val="pt-PT" w:eastAsia="pt-PT"/>
        </w:rPr>
        <w:t xml:space="preserve">Moreira, </w:t>
      </w:r>
      <w:r w:rsidR="009126CF" w:rsidRPr="009126CF">
        <w:rPr>
          <w:rFonts w:ascii="Times New Roman" w:eastAsia="Times New Roman" w:hAnsi="Times New Roman" w:cs="Times New Roman"/>
          <w:sz w:val="24"/>
          <w:szCs w:val="24"/>
          <w:lang w:val="pt-PT" w:eastAsia="pt-PT"/>
        </w:rPr>
        <w:t xml:space="preserve">(2007) </w:t>
      </w:r>
      <w:r w:rsidRPr="00631606">
        <w:rPr>
          <w:rFonts w:ascii="Times New Roman" w:eastAsia="Times New Roman" w:hAnsi="Times New Roman" w:cs="Times New Roman"/>
          <w:sz w:val="24"/>
          <w:szCs w:val="24"/>
          <w:lang w:val="pt-PT" w:eastAsia="pt-PT"/>
        </w:rPr>
        <w:t xml:space="preserve">que esta exigência de indicação da lei habilitante tem como objectivo, por um lado, disciplinar o </w:t>
      </w:r>
      <w:r w:rsidRPr="00631606">
        <w:rPr>
          <w:rFonts w:ascii="Times New Roman" w:eastAsia="Times New Roman" w:hAnsi="Times New Roman" w:cs="Times New Roman"/>
          <w:sz w:val="24"/>
          <w:szCs w:val="24"/>
          <w:lang w:val="pt-PT" w:eastAsia="pt-PT"/>
        </w:rPr>
        <w:lastRenderedPageBreak/>
        <w:t xml:space="preserve">uso do poder regulamentar, obrigando o Governo e a Administração a controlarem, em cada caso, tal competência e, por outro lado, garantir a segurança e a transparência jurídicas, dando a conhecer aos destinatários o fundamento do poder regulamentar. </w:t>
      </w:r>
    </w:p>
    <w:p w:rsidR="004C13CE" w:rsidRPr="00677B93" w:rsidRDefault="003C6362" w:rsidP="004C13CE">
      <w:pPr>
        <w:spacing w:before="120" w:after="120" w:line="360" w:lineRule="auto"/>
        <w:jc w:val="both"/>
        <w:rPr>
          <w:rFonts w:ascii="Times New Roman" w:eastAsia="Times New Roman" w:hAnsi="Times New Roman" w:cs="Times New Roman"/>
          <w:lang w:val="pt-PT" w:eastAsia="pt-PT"/>
        </w:rPr>
      </w:pPr>
      <w:r w:rsidRPr="00631606">
        <w:rPr>
          <w:rFonts w:ascii="Times New Roman" w:eastAsia="Times New Roman" w:hAnsi="Times New Roman" w:cs="Times New Roman"/>
          <w:sz w:val="24"/>
          <w:szCs w:val="24"/>
          <w:lang w:val="pt-PT" w:eastAsia="pt-PT"/>
        </w:rPr>
        <w:t xml:space="preserve">Tal como se diz no </w:t>
      </w:r>
      <w:bookmarkStart w:id="17" w:name="_Hlk499760369"/>
      <w:r w:rsidRPr="00631606">
        <w:rPr>
          <w:rFonts w:ascii="Times New Roman" w:eastAsia="Times New Roman" w:hAnsi="Times New Roman" w:cs="Times New Roman"/>
          <w:sz w:val="24"/>
          <w:szCs w:val="24"/>
          <w:lang w:val="pt-PT" w:eastAsia="pt-PT"/>
        </w:rPr>
        <w:t>Acórdão n.º 375/94</w:t>
      </w:r>
      <w:bookmarkEnd w:id="17"/>
      <w:r w:rsidR="00E81825">
        <w:rPr>
          <w:rStyle w:val="Refdenotaderodap"/>
          <w:rFonts w:ascii="Times New Roman" w:eastAsia="Times New Roman" w:hAnsi="Times New Roman" w:cs="Times New Roman"/>
          <w:sz w:val="24"/>
          <w:szCs w:val="24"/>
          <w:lang w:eastAsia="pt-PT"/>
        </w:rPr>
        <w:footnoteReference w:id="20"/>
      </w:r>
      <w:r w:rsidR="00FA1447" w:rsidRPr="00631606">
        <w:rPr>
          <w:rFonts w:ascii="Times New Roman" w:eastAsia="Times New Roman" w:hAnsi="Times New Roman" w:cs="Times New Roman"/>
          <w:sz w:val="24"/>
          <w:szCs w:val="24"/>
          <w:lang w:val="pt-PT" w:eastAsia="pt-PT"/>
        </w:rPr>
        <w:t xml:space="preserve"> «ao</w:t>
      </w:r>
      <w:r w:rsidRPr="00631606">
        <w:rPr>
          <w:rFonts w:ascii="Times New Roman" w:eastAsia="Times New Roman" w:hAnsi="Times New Roman" w:cs="Times New Roman"/>
          <w:sz w:val="24"/>
          <w:szCs w:val="24"/>
          <w:lang w:val="pt-PT" w:eastAsia="pt-PT"/>
        </w:rPr>
        <w:t xml:space="preserve"> impor o dever de citação da lei habilitante, o que a Constituição pretende é garantir que a subordinação do regulamento à </w:t>
      </w:r>
      <w:r w:rsidR="00FA1447" w:rsidRPr="00631606">
        <w:rPr>
          <w:rFonts w:ascii="Times New Roman" w:eastAsia="Times New Roman" w:hAnsi="Times New Roman" w:cs="Times New Roman"/>
          <w:sz w:val="24"/>
          <w:szCs w:val="24"/>
          <w:lang w:val="pt-PT" w:eastAsia="pt-PT"/>
        </w:rPr>
        <w:t>lei  (e</w:t>
      </w:r>
      <w:r w:rsidRPr="00631606">
        <w:rPr>
          <w:rFonts w:ascii="Times New Roman" w:eastAsia="Times New Roman" w:hAnsi="Times New Roman" w:cs="Times New Roman"/>
          <w:sz w:val="24"/>
          <w:szCs w:val="24"/>
          <w:lang w:val="pt-PT" w:eastAsia="pt-PT"/>
        </w:rPr>
        <w:t>, assim, a precedência da lei relativamente a toda a actividade administrat</w:t>
      </w:r>
      <w:r w:rsidR="00636DEB" w:rsidRPr="00631606">
        <w:rPr>
          <w:rFonts w:ascii="Times New Roman" w:eastAsia="Times New Roman" w:hAnsi="Times New Roman" w:cs="Times New Roman"/>
          <w:sz w:val="24"/>
          <w:szCs w:val="24"/>
          <w:lang w:val="pt-PT" w:eastAsia="pt-PT"/>
        </w:rPr>
        <w:t>iva) seja explícita (ostensiva)</w:t>
      </w:r>
      <w:r w:rsidR="00E81825" w:rsidRPr="00631606">
        <w:rPr>
          <w:rFonts w:ascii="Times New Roman" w:eastAsia="Times New Roman" w:hAnsi="Times New Roman" w:cs="Times New Roman"/>
          <w:sz w:val="24"/>
          <w:szCs w:val="24"/>
          <w:lang w:val="pt-PT" w:eastAsia="pt-PT"/>
        </w:rPr>
        <w:t>.</w:t>
      </w:r>
      <w:r w:rsidR="00636DEB" w:rsidRPr="00631606">
        <w:rPr>
          <w:rFonts w:ascii="Times New Roman" w:eastAsia="Times New Roman" w:hAnsi="Times New Roman" w:cs="Times New Roman"/>
          <w:sz w:val="24"/>
          <w:szCs w:val="24"/>
          <w:lang w:val="pt-PT" w:eastAsia="pt-PT"/>
        </w:rPr>
        <w:t>»</w:t>
      </w:r>
      <w:r w:rsidR="009126CF">
        <w:rPr>
          <w:rFonts w:ascii="Times New Roman" w:eastAsia="Times New Roman" w:hAnsi="Times New Roman" w:cs="Times New Roman"/>
          <w:b/>
          <w:sz w:val="26"/>
          <w:szCs w:val="26"/>
          <w:lang w:val="pt-PT" w:eastAsia="pt-PT"/>
        </w:rPr>
        <w:t xml:space="preserve"> </w:t>
      </w:r>
      <w:r w:rsidR="004C13CE" w:rsidRPr="00677B93">
        <w:rPr>
          <w:rFonts w:ascii="Times New Roman" w:hAnsi="Times New Roman" w:cs="Times New Roman"/>
          <w:color w:val="111111"/>
          <w:sz w:val="24"/>
          <w:szCs w:val="24"/>
          <w:shd w:val="clear" w:color="auto" w:fill="FDFDFD"/>
          <w:lang w:val="pt-PT"/>
        </w:rPr>
        <w:t xml:space="preserve">Relativamente a esta matéria será interessante ver-se </w:t>
      </w:r>
      <w:r w:rsidR="001F0586" w:rsidRPr="00677B93">
        <w:rPr>
          <w:rFonts w:ascii="Times New Roman" w:hAnsi="Times New Roman" w:cs="Times New Roman"/>
          <w:color w:val="111111"/>
          <w:sz w:val="24"/>
          <w:szCs w:val="24"/>
          <w:shd w:val="clear" w:color="auto" w:fill="FDFDFD"/>
          <w:lang w:val="pt-PT"/>
        </w:rPr>
        <w:t xml:space="preserve">ainda </w:t>
      </w:r>
      <w:r w:rsidR="004C13CE" w:rsidRPr="00677B93">
        <w:rPr>
          <w:rFonts w:ascii="Times New Roman" w:hAnsi="Times New Roman" w:cs="Times New Roman"/>
          <w:color w:val="111111"/>
          <w:sz w:val="24"/>
          <w:szCs w:val="24"/>
          <w:shd w:val="clear" w:color="auto" w:fill="FDFDFD"/>
          <w:lang w:val="pt-PT"/>
        </w:rPr>
        <w:t xml:space="preserve">o expendido no acórdão do Tribunal Central Administrativo do Sul (TCAS), </w:t>
      </w:r>
      <w:r w:rsidR="009126CF" w:rsidRPr="00677B93">
        <w:rPr>
          <w:rFonts w:ascii="Times New Roman" w:hAnsi="Times New Roman" w:cs="Times New Roman"/>
          <w:color w:val="111111"/>
          <w:sz w:val="24"/>
          <w:szCs w:val="24"/>
          <w:shd w:val="clear" w:color="auto" w:fill="FDFDFD"/>
          <w:lang w:val="pt-PT"/>
        </w:rPr>
        <w:t xml:space="preserve">proferido no </w:t>
      </w:r>
      <w:r w:rsidR="004C13CE" w:rsidRPr="00677B93">
        <w:rPr>
          <w:rFonts w:ascii="Times New Roman" w:hAnsi="Times New Roman" w:cs="Times New Roman"/>
          <w:sz w:val="24"/>
          <w:szCs w:val="24"/>
          <w:shd w:val="clear" w:color="auto" w:fill="FDFDFD"/>
          <w:lang w:val="pt-PT"/>
        </w:rPr>
        <w:t xml:space="preserve">processo </w:t>
      </w:r>
      <w:r w:rsidR="001F0586" w:rsidRPr="00677B93">
        <w:rPr>
          <w:rFonts w:ascii="Times New Roman" w:hAnsi="Times New Roman" w:cs="Times New Roman"/>
          <w:sz w:val="24"/>
          <w:szCs w:val="24"/>
          <w:shd w:val="clear" w:color="auto" w:fill="FDFDFD"/>
          <w:lang w:val="pt-PT"/>
        </w:rPr>
        <w:t xml:space="preserve">n.º </w:t>
      </w:r>
      <w:bookmarkStart w:id="18" w:name="_Hlk499760395"/>
      <w:r w:rsidR="00AD23CF">
        <w:fldChar w:fldCharType="begin"/>
      </w:r>
      <w:r w:rsidR="00AD23CF" w:rsidRPr="00AD23CF">
        <w:rPr>
          <w:lang w:val="pt-PT"/>
        </w:rPr>
        <w:instrText xml:space="preserve"> HYPERLINK "http://www.dgsi.pt/jtca.nsf/170589492546a7fb802575c3004c6d7d/859f5a10f21e21bb802571a7003944c5?OpenDocument" \t "_blank" </w:instrText>
      </w:r>
      <w:r w:rsidR="00AD23CF">
        <w:fldChar w:fldCharType="separate"/>
      </w:r>
      <w:r w:rsidR="004C13CE" w:rsidRPr="00677B93">
        <w:rPr>
          <w:rStyle w:val="Hiperligao"/>
          <w:rFonts w:ascii="Times New Roman" w:eastAsia="Times New Roman" w:hAnsi="Times New Roman" w:cs="Times New Roman"/>
          <w:bCs/>
          <w:caps/>
          <w:color w:val="auto"/>
          <w:sz w:val="24"/>
          <w:szCs w:val="24"/>
          <w:u w:val="none"/>
          <w:lang w:val="pt-PT" w:eastAsia="pt-PT"/>
        </w:rPr>
        <w:t>03735/99</w:t>
      </w:r>
      <w:r w:rsidR="00AD23CF">
        <w:rPr>
          <w:rStyle w:val="Hiperligao"/>
          <w:rFonts w:ascii="Times New Roman" w:eastAsia="Times New Roman" w:hAnsi="Times New Roman" w:cs="Times New Roman"/>
          <w:bCs/>
          <w:caps/>
          <w:color w:val="auto"/>
          <w:sz w:val="24"/>
          <w:szCs w:val="24"/>
          <w:u w:val="none"/>
          <w:lang w:val="pt-PT" w:eastAsia="pt-PT"/>
        </w:rPr>
        <w:fldChar w:fldCharType="end"/>
      </w:r>
      <w:bookmarkEnd w:id="18"/>
      <w:r w:rsidR="00E81825" w:rsidRPr="00677B93">
        <w:rPr>
          <w:rStyle w:val="Refdenotaderodap"/>
          <w:rFonts w:ascii="Times New Roman" w:eastAsia="Times New Roman" w:hAnsi="Times New Roman" w:cs="Times New Roman"/>
          <w:bCs/>
          <w:caps/>
          <w:sz w:val="24"/>
          <w:szCs w:val="24"/>
          <w:lang w:eastAsia="pt-PT"/>
        </w:rPr>
        <w:footnoteReference w:id="21"/>
      </w:r>
      <w:r w:rsidR="004C13CE" w:rsidRPr="00677B93">
        <w:rPr>
          <w:rFonts w:ascii="Times New Roman" w:eastAsia="Times New Roman" w:hAnsi="Times New Roman" w:cs="Times New Roman"/>
          <w:bCs/>
          <w:caps/>
          <w:sz w:val="24"/>
          <w:szCs w:val="24"/>
          <w:lang w:val="pt-PT" w:eastAsia="pt-PT"/>
        </w:rPr>
        <w:t>:</w:t>
      </w:r>
    </w:p>
    <w:p w:rsidR="004C13CE" w:rsidRPr="00631606" w:rsidRDefault="009126CF" w:rsidP="009126CF">
      <w:pPr>
        <w:spacing w:before="120" w:after="120" w:line="360" w:lineRule="auto"/>
        <w:ind w:left="567" w:right="567"/>
        <w:jc w:val="both"/>
        <w:rPr>
          <w:rFonts w:ascii="Times New Roman" w:hAnsi="Times New Roman" w:cs="Times New Roman"/>
          <w:color w:val="111111"/>
          <w:shd w:val="clear" w:color="auto" w:fill="FDFDFD"/>
          <w:lang w:val="pt-PT"/>
        </w:rPr>
      </w:pPr>
      <w:r>
        <w:rPr>
          <w:rFonts w:ascii="Times New Roman" w:hAnsi="Times New Roman" w:cs="Times New Roman"/>
          <w:color w:val="111111"/>
          <w:shd w:val="clear" w:color="auto" w:fill="FDFDFD"/>
          <w:lang w:val="pt-PT"/>
        </w:rPr>
        <w:t>[a]</w:t>
      </w:r>
      <w:r w:rsidR="004C13CE" w:rsidRPr="00631606">
        <w:rPr>
          <w:rFonts w:ascii="Times New Roman" w:hAnsi="Times New Roman" w:cs="Times New Roman"/>
          <w:color w:val="111111"/>
          <w:shd w:val="clear" w:color="auto" w:fill="FDFDFD"/>
          <w:lang w:val="pt-PT"/>
        </w:rPr>
        <w:t xml:space="preserve"> actuação da Administração está sujeita ao princípio da legalidade – art.º 266º, da Constituição da República Portuguesa e art.º 3º do Código de Procedimento Administrativo. Este princípio para a Administração, ao contrário do que sucede para os particulares, significa não simples compatibilidade com a lei – fazer tudo o que a lei não proíba – mas vai mais longe, exige, conformidade com a lei – fazer só o que a lei prevê. É o que resulta das expressões, utilizadas no mencionado art.º 3.º do Código de Procedimento Administrativo: “obediência à lei”, “nos limites dos poderes que lhes estejam atribuídos” em “conformidade com os fins para que </w:t>
      </w:r>
      <w:proofErr w:type="gramStart"/>
      <w:r w:rsidR="004C13CE" w:rsidRPr="00631606">
        <w:rPr>
          <w:rFonts w:ascii="Times New Roman" w:hAnsi="Times New Roman" w:cs="Times New Roman"/>
          <w:color w:val="111111"/>
          <w:shd w:val="clear" w:color="auto" w:fill="FDFDFD"/>
          <w:lang w:val="pt-PT"/>
        </w:rPr>
        <w:t>os mesmos poderes</w:t>
      </w:r>
      <w:proofErr w:type="gramEnd"/>
      <w:r w:rsidR="004C13CE" w:rsidRPr="00631606">
        <w:rPr>
          <w:rFonts w:ascii="Times New Roman" w:hAnsi="Times New Roman" w:cs="Times New Roman"/>
          <w:color w:val="111111"/>
          <w:shd w:val="clear" w:color="auto" w:fill="FDFDFD"/>
          <w:lang w:val="pt-PT"/>
        </w:rPr>
        <w:t xml:space="preserve"> lhes foram conferidos” (ver a este propósito Mário Esteves de Oliveira e outros, no Código de Procedimento Administr</w:t>
      </w:r>
      <w:r w:rsidR="00FA1447">
        <w:rPr>
          <w:rFonts w:ascii="Times New Roman" w:hAnsi="Times New Roman" w:cs="Times New Roman"/>
          <w:color w:val="111111"/>
          <w:shd w:val="clear" w:color="auto" w:fill="FDFDFD"/>
          <w:lang w:val="pt-PT"/>
        </w:rPr>
        <w:t>ativo, comentado, 2.ª ed.</w:t>
      </w:r>
      <w:r w:rsidR="004C13CE" w:rsidRPr="00631606">
        <w:rPr>
          <w:rFonts w:ascii="Times New Roman" w:hAnsi="Times New Roman" w:cs="Times New Roman"/>
          <w:color w:val="111111"/>
          <w:shd w:val="clear" w:color="auto" w:fill="FDFDFD"/>
          <w:lang w:val="pt-PT"/>
        </w:rPr>
        <w:t>, pp. 86-90).</w:t>
      </w:r>
    </w:p>
    <w:p w:rsidR="007A7AAA" w:rsidRPr="00631606" w:rsidRDefault="007A7AAA" w:rsidP="007A7AAA">
      <w:pPr>
        <w:spacing w:before="120" w:after="120" w:line="360" w:lineRule="auto"/>
        <w:ind w:right="567"/>
        <w:jc w:val="both"/>
        <w:rPr>
          <w:rFonts w:ascii="Times New Roman" w:hAnsi="Times New Roman" w:cs="Times New Roman"/>
          <w:sz w:val="24"/>
          <w:szCs w:val="24"/>
          <w:lang w:val="pt-PT"/>
        </w:rPr>
      </w:pPr>
      <w:r w:rsidRPr="00631606">
        <w:rPr>
          <w:rFonts w:ascii="Times New Roman" w:hAnsi="Times New Roman" w:cs="Times New Roman"/>
          <w:color w:val="111111"/>
          <w:sz w:val="24"/>
          <w:szCs w:val="24"/>
          <w:shd w:val="clear" w:color="auto" w:fill="FDFDFD"/>
          <w:lang w:val="pt-PT"/>
        </w:rPr>
        <w:t xml:space="preserve">E </w:t>
      </w:r>
      <w:r w:rsidR="001F0586" w:rsidRPr="00631606">
        <w:rPr>
          <w:rFonts w:ascii="Times New Roman" w:hAnsi="Times New Roman" w:cs="Times New Roman"/>
          <w:color w:val="111111"/>
          <w:sz w:val="24"/>
          <w:szCs w:val="24"/>
          <w:shd w:val="clear" w:color="auto" w:fill="FDFDFD"/>
          <w:lang w:val="pt-PT"/>
        </w:rPr>
        <w:t xml:space="preserve">enfatiza </w:t>
      </w:r>
      <w:r w:rsidRPr="00631606">
        <w:rPr>
          <w:rFonts w:ascii="Times New Roman" w:hAnsi="Times New Roman" w:cs="Times New Roman"/>
          <w:color w:val="111111"/>
          <w:sz w:val="24"/>
          <w:szCs w:val="24"/>
          <w:shd w:val="clear" w:color="auto" w:fill="FDFDFD"/>
          <w:lang w:val="pt-PT"/>
        </w:rPr>
        <w:t xml:space="preserve">o douto </w:t>
      </w:r>
      <w:r w:rsidR="00FA1447" w:rsidRPr="00631606">
        <w:rPr>
          <w:rFonts w:ascii="Times New Roman" w:hAnsi="Times New Roman" w:cs="Times New Roman"/>
          <w:color w:val="111111"/>
          <w:sz w:val="24"/>
          <w:szCs w:val="24"/>
          <w:shd w:val="clear" w:color="auto" w:fill="FDFDFD"/>
          <w:lang w:val="pt-PT"/>
        </w:rPr>
        <w:t>acórdão</w:t>
      </w:r>
      <w:r w:rsidRPr="00631606">
        <w:rPr>
          <w:rFonts w:ascii="Times New Roman" w:hAnsi="Times New Roman" w:cs="Times New Roman"/>
          <w:color w:val="111111"/>
          <w:sz w:val="24"/>
          <w:szCs w:val="24"/>
          <w:shd w:val="clear" w:color="auto" w:fill="FDFDFD"/>
          <w:lang w:val="pt-PT"/>
        </w:rPr>
        <w:t>:</w:t>
      </w:r>
    </w:p>
    <w:p w:rsidR="007A7AAA" w:rsidRPr="00631606" w:rsidRDefault="00FA1447" w:rsidP="007A7AAA">
      <w:pPr>
        <w:spacing w:before="120" w:after="120" w:line="360" w:lineRule="auto"/>
        <w:ind w:left="567" w:right="567"/>
        <w:jc w:val="both"/>
        <w:rPr>
          <w:rFonts w:ascii="Times New Roman" w:hAnsi="Times New Roman" w:cs="Times New Roman"/>
          <w:lang w:val="pt-PT"/>
        </w:rPr>
      </w:pPr>
      <w:proofErr w:type="gramStart"/>
      <w:r>
        <w:rPr>
          <w:rFonts w:ascii="Times New Roman" w:hAnsi="Times New Roman" w:cs="Times New Roman"/>
          <w:color w:val="111111"/>
          <w:shd w:val="clear" w:color="auto" w:fill="FDFDFD"/>
          <w:lang w:val="pt-PT"/>
        </w:rPr>
        <w:t>[t]</w:t>
      </w:r>
      <w:proofErr w:type="spellStart"/>
      <w:r w:rsidRPr="00631606">
        <w:rPr>
          <w:rFonts w:ascii="Times New Roman" w:hAnsi="Times New Roman" w:cs="Times New Roman"/>
          <w:color w:val="111111"/>
          <w:shd w:val="clear" w:color="auto" w:fill="FDFDFD"/>
          <w:lang w:val="pt-PT"/>
        </w:rPr>
        <w:t>ambém</w:t>
      </w:r>
      <w:proofErr w:type="spellEnd"/>
      <w:proofErr w:type="gramEnd"/>
      <w:r w:rsidR="004C13CE" w:rsidRPr="00631606">
        <w:rPr>
          <w:rFonts w:ascii="Times New Roman" w:hAnsi="Times New Roman" w:cs="Times New Roman"/>
          <w:color w:val="111111"/>
          <w:shd w:val="clear" w:color="auto" w:fill="FDFDFD"/>
          <w:lang w:val="pt-PT"/>
        </w:rPr>
        <w:t xml:space="preserve"> o acto normativo emanado da Administração, a par do acto administrativo, está sujeito ao princípio da legalidade. E não existe o poder regulamentar sem fundamento numa lei anterior – art.º 112º, n.º 8, da Constituição da República Portuguesa (de 1997, aplicável ao caso presente): “Os regulamentos devem indicar expressamente as leis que visam regulamentar ou que definem a competência subjectiva e objectiva para a sua emissão”. </w:t>
      </w:r>
    </w:p>
    <w:p w:rsidR="007A7AAA" w:rsidRPr="00631606" w:rsidRDefault="00CE32BD" w:rsidP="007A7AAA">
      <w:pPr>
        <w:spacing w:before="120" w:after="120" w:line="360" w:lineRule="auto"/>
        <w:ind w:left="567" w:right="567"/>
        <w:jc w:val="both"/>
        <w:rPr>
          <w:rFonts w:ascii="Times New Roman" w:hAnsi="Times New Roman" w:cs="Times New Roman"/>
          <w:color w:val="111111"/>
          <w:shd w:val="clear" w:color="auto" w:fill="FDFDFD"/>
          <w:lang w:val="pt-PT"/>
        </w:rPr>
      </w:pPr>
      <w:r w:rsidRPr="00631606">
        <w:rPr>
          <w:rFonts w:ascii="Times New Roman" w:hAnsi="Times New Roman" w:cs="Times New Roman"/>
          <w:color w:val="111111"/>
          <w:shd w:val="clear" w:color="auto" w:fill="FDFDFD"/>
          <w:lang w:val="pt-PT"/>
        </w:rPr>
        <w:t xml:space="preserve">O que significa que o poder de a Administração criar normas deve ter fundamento, positivo, na lei. É o que se chama de princípio da precedência ou reserva vertical de lei. Por outro lado, o acto normativo da Administração não é um acto normativo com valor legislativo. Como refere Gomes Canotilho, “Direito Constitucional e Teoria da Constituição”, 7ª edição, p. 833, “os regulamentos não constituem uma manifestação </w:t>
      </w:r>
      <w:r w:rsidRPr="00631606">
        <w:rPr>
          <w:rFonts w:ascii="Times New Roman" w:hAnsi="Times New Roman" w:cs="Times New Roman"/>
          <w:color w:val="111111"/>
          <w:shd w:val="clear" w:color="auto" w:fill="FDFDFD"/>
          <w:lang w:val="pt-PT"/>
        </w:rPr>
        <w:lastRenderedPageBreak/>
        <w:t>da função legislativa, antes se revelam como expressões normativas da função administrativa”.</w:t>
      </w:r>
    </w:p>
    <w:p w:rsidR="007A7AAA" w:rsidRPr="00631606" w:rsidRDefault="007A7AAA" w:rsidP="007A7AAA">
      <w:pPr>
        <w:spacing w:before="120" w:after="120" w:line="360" w:lineRule="auto"/>
        <w:ind w:right="-1"/>
        <w:jc w:val="both"/>
        <w:rPr>
          <w:rFonts w:ascii="Times New Roman" w:hAnsi="Times New Roman" w:cs="Times New Roman"/>
          <w:color w:val="111111"/>
          <w:shd w:val="clear" w:color="auto" w:fill="FDFDFD"/>
          <w:lang w:val="pt-PT"/>
        </w:rPr>
      </w:pPr>
      <w:r w:rsidRPr="00677B93">
        <w:rPr>
          <w:rFonts w:ascii="Times New Roman" w:hAnsi="Times New Roman" w:cs="Times New Roman"/>
          <w:color w:val="111111"/>
          <w:sz w:val="24"/>
          <w:szCs w:val="24"/>
          <w:shd w:val="clear" w:color="auto" w:fill="FDFDFD"/>
          <w:lang w:val="pt-PT"/>
        </w:rPr>
        <w:t xml:space="preserve">Quanto à discussão acerca da </w:t>
      </w:r>
      <w:r w:rsidR="004C13CE" w:rsidRPr="00677B93">
        <w:rPr>
          <w:rFonts w:ascii="Times New Roman" w:hAnsi="Times New Roman" w:cs="Times New Roman"/>
          <w:color w:val="111111"/>
          <w:sz w:val="24"/>
          <w:szCs w:val="24"/>
          <w:shd w:val="clear" w:color="auto" w:fill="FDFDFD"/>
          <w:lang w:val="pt-PT"/>
        </w:rPr>
        <w:t>possibilidade de um poder normativo (regulamentar) originário e autónomo da Administração,</w:t>
      </w:r>
      <w:r w:rsidRPr="00677B93">
        <w:rPr>
          <w:rFonts w:ascii="Times New Roman" w:hAnsi="Times New Roman" w:cs="Times New Roman"/>
          <w:color w:val="111111"/>
          <w:sz w:val="24"/>
          <w:szCs w:val="24"/>
          <w:shd w:val="clear" w:color="auto" w:fill="FDFDFD"/>
          <w:lang w:val="pt-PT"/>
        </w:rPr>
        <w:t xml:space="preserve"> face à Constituição Portuguesa, no</w:t>
      </w:r>
      <w:r w:rsidR="004C13CE" w:rsidRPr="00677B93">
        <w:rPr>
          <w:rFonts w:ascii="Times New Roman" w:hAnsi="Times New Roman" w:cs="Times New Roman"/>
          <w:color w:val="111111"/>
          <w:sz w:val="24"/>
          <w:szCs w:val="24"/>
          <w:shd w:val="clear" w:color="auto" w:fill="FDFDFD"/>
          <w:lang w:val="pt-PT"/>
        </w:rPr>
        <w:t xml:space="preserve"> sentido de que o poder normativo da Administração pode ter como fundamento a própria Lei Constitucional que funcionaria, assim, como lei habilitante, implícita ou explícita,</w:t>
      </w:r>
      <w:r w:rsidRPr="00677B93">
        <w:rPr>
          <w:rFonts w:ascii="Times New Roman" w:hAnsi="Times New Roman" w:cs="Times New Roman"/>
          <w:color w:val="111111"/>
          <w:sz w:val="24"/>
          <w:szCs w:val="24"/>
          <w:shd w:val="clear" w:color="auto" w:fill="FDFDFD"/>
          <w:lang w:val="pt-PT"/>
        </w:rPr>
        <w:t xml:space="preserve"> </w:t>
      </w:r>
      <w:r w:rsidR="00B36D5C" w:rsidRPr="00677B93">
        <w:rPr>
          <w:rFonts w:ascii="Times New Roman" w:hAnsi="Times New Roman" w:cs="Times New Roman"/>
          <w:color w:val="111111"/>
          <w:sz w:val="24"/>
          <w:szCs w:val="24"/>
          <w:shd w:val="clear" w:color="auto" w:fill="FDFDFD"/>
          <w:lang w:val="pt-PT"/>
        </w:rPr>
        <w:t>esclarece</w:t>
      </w:r>
      <w:r w:rsidRPr="00677B93">
        <w:rPr>
          <w:rFonts w:ascii="Times New Roman" w:hAnsi="Times New Roman" w:cs="Times New Roman"/>
          <w:color w:val="111111"/>
          <w:sz w:val="24"/>
          <w:szCs w:val="24"/>
          <w:shd w:val="clear" w:color="auto" w:fill="FDFDFD"/>
          <w:lang w:val="pt-PT"/>
        </w:rPr>
        <w:t xml:space="preserve"> o citado acórdão</w:t>
      </w:r>
      <w:r w:rsidRPr="00677B93">
        <w:rPr>
          <w:rFonts w:ascii="Times New Roman" w:hAnsi="Times New Roman" w:cs="Times New Roman"/>
          <w:color w:val="111111"/>
          <w:shd w:val="clear" w:color="auto" w:fill="FDFDFD"/>
          <w:lang w:val="pt-PT"/>
        </w:rPr>
        <w:t>:</w:t>
      </w:r>
    </w:p>
    <w:p w:rsidR="004C13CE" w:rsidRPr="00631606" w:rsidRDefault="007A7AAA" w:rsidP="006B247F">
      <w:pPr>
        <w:spacing w:before="120" w:after="120" w:line="360" w:lineRule="auto"/>
        <w:ind w:left="567" w:right="566"/>
        <w:jc w:val="both"/>
        <w:rPr>
          <w:rFonts w:ascii="Times New Roman" w:hAnsi="Times New Roman" w:cs="Times New Roman"/>
          <w:color w:val="111111"/>
          <w:shd w:val="clear" w:color="auto" w:fill="FDFDFD"/>
          <w:lang w:val="pt-PT"/>
        </w:rPr>
      </w:pPr>
      <w:r w:rsidRPr="00631606">
        <w:rPr>
          <w:rFonts w:ascii="Times New Roman" w:hAnsi="Times New Roman" w:cs="Times New Roman"/>
          <w:color w:val="111111"/>
          <w:shd w:val="clear" w:color="auto" w:fill="FDFDFD"/>
          <w:lang w:val="pt-PT"/>
        </w:rPr>
        <w:t>[</w:t>
      </w:r>
      <w:r w:rsidR="004C13CE" w:rsidRPr="00631606">
        <w:rPr>
          <w:rFonts w:ascii="Times New Roman" w:hAnsi="Times New Roman" w:cs="Times New Roman"/>
          <w:color w:val="111111"/>
          <w:shd w:val="clear" w:color="auto" w:fill="FDFDFD"/>
          <w:lang w:val="pt-PT"/>
        </w:rPr>
        <w:t>p</w:t>
      </w:r>
      <w:r w:rsidRPr="00631606">
        <w:rPr>
          <w:rFonts w:ascii="Times New Roman" w:hAnsi="Times New Roman" w:cs="Times New Roman"/>
          <w:color w:val="111111"/>
          <w:shd w:val="clear" w:color="auto" w:fill="FDFDFD"/>
          <w:lang w:val="pt-PT"/>
        </w:rPr>
        <w:t>]</w:t>
      </w:r>
      <w:r w:rsidR="004C13CE" w:rsidRPr="00631606">
        <w:rPr>
          <w:rFonts w:ascii="Times New Roman" w:hAnsi="Times New Roman" w:cs="Times New Roman"/>
          <w:color w:val="111111"/>
          <w:shd w:val="clear" w:color="auto" w:fill="FDFDFD"/>
          <w:lang w:val="pt-PT"/>
        </w:rPr>
        <w:t xml:space="preserve">ronunciaram-se, designadamente, Sérvulo Correia, “Legalidade e Autonomia Contratual nos </w:t>
      </w:r>
      <w:proofErr w:type="spellStart"/>
      <w:r w:rsidR="004C13CE" w:rsidRPr="00631606">
        <w:rPr>
          <w:rFonts w:ascii="Times New Roman" w:hAnsi="Times New Roman" w:cs="Times New Roman"/>
          <w:color w:val="111111"/>
          <w:shd w:val="clear" w:color="auto" w:fill="FDFDFD"/>
          <w:lang w:val="pt-PT"/>
        </w:rPr>
        <w:t>Contratos</w:t>
      </w:r>
      <w:proofErr w:type="spellEnd"/>
      <w:r w:rsidR="004C13CE" w:rsidRPr="00631606">
        <w:rPr>
          <w:rFonts w:ascii="Times New Roman" w:hAnsi="Times New Roman" w:cs="Times New Roman"/>
          <w:color w:val="111111"/>
          <w:shd w:val="clear" w:color="auto" w:fill="FDFDFD"/>
          <w:lang w:val="pt-PT"/>
        </w:rPr>
        <w:t xml:space="preserve"> Administrativos</w:t>
      </w:r>
      <w:r w:rsidR="001F0586" w:rsidRPr="00631606">
        <w:rPr>
          <w:rFonts w:ascii="Times New Roman" w:hAnsi="Times New Roman" w:cs="Times New Roman"/>
          <w:color w:val="111111"/>
          <w:shd w:val="clear" w:color="auto" w:fill="FDFDFD"/>
          <w:lang w:val="pt-PT"/>
        </w:rPr>
        <w:t>”</w:t>
      </w:r>
      <w:r w:rsidR="004C13CE" w:rsidRPr="00631606">
        <w:rPr>
          <w:rFonts w:ascii="Times New Roman" w:hAnsi="Times New Roman" w:cs="Times New Roman"/>
          <w:color w:val="111111"/>
          <w:shd w:val="clear" w:color="auto" w:fill="FDFDFD"/>
          <w:lang w:val="pt-PT"/>
        </w:rPr>
        <w:t xml:space="preserve">, 1987, p. 206 e seguintes, e Afonso Queiró, “Teoria dos Regulamentos”, in RDES, ano XXVI, 1980, p. 8 e seguintes. A maioria da doutrina, porém, tem sustentado que não existe um poder regulamentar originário e autónomo, constitucionalmente fundado (Gomes Canotilho, op. cit. p. 839 e doutrina aí citada). Com efeito o disposto no n.º 8 do art.º 112º da Constituição da República Portuguesa não deixa, em nosso entender, margem para entendimento diverso. A faculdade de o Governo estabelecer regulamentos fundados na Constituição e designadamente para a realização das funções que este diploma lhe confere, acentuaria a governamentalização da forma de governo, podendo subtrair-se ao controlo político, exercido pelo mecanismo da aprovação parlamentar ou da ratificação, matérias de elevado relevo político. </w:t>
      </w:r>
      <w:r w:rsidRPr="00631606">
        <w:rPr>
          <w:rFonts w:ascii="Times New Roman" w:hAnsi="Times New Roman" w:cs="Times New Roman"/>
          <w:color w:val="111111"/>
          <w:shd w:val="clear" w:color="auto" w:fill="FDFDFD"/>
          <w:lang w:val="pt-PT"/>
        </w:rPr>
        <w:t>Por outro lado,</w:t>
      </w:r>
      <w:r w:rsidR="004C13CE" w:rsidRPr="00631606">
        <w:rPr>
          <w:rFonts w:ascii="Times New Roman" w:hAnsi="Times New Roman" w:cs="Times New Roman"/>
          <w:color w:val="111111"/>
          <w:shd w:val="clear" w:color="auto" w:fill="FDFDFD"/>
          <w:lang w:val="pt-PT"/>
        </w:rPr>
        <w:t xml:space="preserve"> a acção governativa não fica prejudicada na medida em que se o Governo sentir a necessidade de criar uma disciplina normativa autónoma e originária dispõe de um instrumento para esse fim: o decreto-lei.</w:t>
      </w:r>
    </w:p>
    <w:p w:rsidR="00103B01" w:rsidRPr="00631606" w:rsidRDefault="00A447CD" w:rsidP="00CB3695">
      <w:pPr>
        <w:spacing w:before="120" w:after="120" w:line="360" w:lineRule="auto"/>
        <w:ind w:right="-1"/>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O princí</w:t>
      </w:r>
      <w:r w:rsidR="003A15B3" w:rsidRPr="00631606">
        <w:rPr>
          <w:rFonts w:ascii="Times New Roman" w:eastAsia="Times New Roman" w:hAnsi="Times New Roman" w:cs="Times New Roman"/>
          <w:sz w:val="24"/>
          <w:szCs w:val="24"/>
          <w:lang w:val="pt-PT" w:eastAsia="pt-PT"/>
        </w:rPr>
        <w:t>pio da precedê</w:t>
      </w:r>
      <w:r w:rsidR="00103B01" w:rsidRPr="00631606">
        <w:rPr>
          <w:rFonts w:ascii="Times New Roman" w:eastAsia="Times New Roman" w:hAnsi="Times New Roman" w:cs="Times New Roman"/>
          <w:sz w:val="24"/>
          <w:szCs w:val="24"/>
          <w:lang w:val="pt-PT" w:eastAsia="pt-PT"/>
        </w:rPr>
        <w:t>ncia de lei</w:t>
      </w:r>
      <w:proofErr w:type="gramStart"/>
      <w:r w:rsidR="00103B01" w:rsidRPr="00631606">
        <w:rPr>
          <w:rFonts w:ascii="Times New Roman" w:eastAsia="Times New Roman" w:hAnsi="Times New Roman" w:cs="Times New Roman"/>
          <w:sz w:val="24"/>
          <w:szCs w:val="24"/>
          <w:lang w:val="pt-PT" w:eastAsia="pt-PT"/>
        </w:rPr>
        <w:t>,</w:t>
      </w:r>
      <w:proofErr w:type="gramEnd"/>
      <w:r w:rsidR="00103B01" w:rsidRPr="00631606">
        <w:rPr>
          <w:rFonts w:ascii="Times New Roman" w:eastAsia="Times New Roman" w:hAnsi="Times New Roman" w:cs="Times New Roman"/>
          <w:sz w:val="24"/>
          <w:szCs w:val="24"/>
          <w:lang w:val="pt-PT" w:eastAsia="pt-PT"/>
        </w:rPr>
        <w:t xml:space="preserve"> significa pois que a lei deve ser ante</w:t>
      </w:r>
      <w:r w:rsidR="003A15B3" w:rsidRPr="00631606">
        <w:rPr>
          <w:rFonts w:ascii="Times New Roman" w:eastAsia="Times New Roman" w:hAnsi="Times New Roman" w:cs="Times New Roman"/>
          <w:sz w:val="24"/>
          <w:szCs w:val="24"/>
          <w:lang w:val="pt-PT" w:eastAsia="pt-PT"/>
        </w:rPr>
        <w:t>rior à actuação administrativa. T</w:t>
      </w:r>
      <w:r w:rsidR="00103B01" w:rsidRPr="00631606">
        <w:rPr>
          <w:rFonts w:ascii="Times New Roman" w:eastAsia="Times New Roman" w:hAnsi="Times New Roman" w:cs="Times New Roman"/>
          <w:sz w:val="24"/>
          <w:szCs w:val="24"/>
          <w:lang w:val="pt-PT" w:eastAsia="pt-PT"/>
        </w:rPr>
        <w:t xml:space="preserve">oda a actividade administrativa deve ter uma base legal, </w:t>
      </w:r>
      <w:r w:rsidR="003A15B3" w:rsidRPr="00631606">
        <w:rPr>
          <w:rFonts w:ascii="Times New Roman" w:eastAsia="Times New Roman" w:hAnsi="Times New Roman" w:cs="Times New Roman"/>
          <w:sz w:val="24"/>
          <w:szCs w:val="24"/>
          <w:lang w:val="pt-PT" w:eastAsia="pt-PT"/>
        </w:rPr>
        <w:t>sendo que a falta de fundamento legal para actuar por parte da administração significa que a mesma actuou para além das suas competências (</w:t>
      </w:r>
      <w:r w:rsidR="003A15B3" w:rsidRPr="00631606">
        <w:rPr>
          <w:rFonts w:ascii="Times New Roman" w:eastAsia="Times New Roman" w:hAnsi="Times New Roman" w:cs="Times New Roman"/>
          <w:i/>
          <w:sz w:val="24"/>
          <w:szCs w:val="24"/>
          <w:lang w:val="pt-PT" w:eastAsia="pt-PT"/>
        </w:rPr>
        <w:t>ultra vires</w:t>
      </w:r>
      <w:r w:rsidR="003A15B3" w:rsidRPr="00631606">
        <w:rPr>
          <w:rFonts w:ascii="Times New Roman" w:eastAsia="Times New Roman" w:hAnsi="Times New Roman" w:cs="Times New Roman"/>
          <w:sz w:val="24"/>
          <w:szCs w:val="24"/>
          <w:lang w:val="pt-PT" w:eastAsia="pt-PT"/>
        </w:rPr>
        <w:t>).</w:t>
      </w:r>
    </w:p>
    <w:p w:rsidR="00CB3695" w:rsidRPr="00631606" w:rsidRDefault="00B36D5C" w:rsidP="00A447CD">
      <w:pPr>
        <w:spacing w:before="120" w:after="120" w:line="360" w:lineRule="auto"/>
        <w:ind w:right="283"/>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Conforme deno</w:t>
      </w:r>
      <w:r w:rsidR="00CB3695" w:rsidRPr="00631606">
        <w:rPr>
          <w:rFonts w:ascii="Times New Roman" w:eastAsia="Times New Roman" w:hAnsi="Times New Roman" w:cs="Times New Roman"/>
          <w:sz w:val="24"/>
          <w:szCs w:val="24"/>
          <w:lang w:val="pt-PT" w:eastAsia="pt-PT"/>
        </w:rPr>
        <w:t xml:space="preserve">tam Machado e Costa (2009:50) </w:t>
      </w:r>
    </w:p>
    <w:p w:rsidR="007A4CB2" w:rsidRPr="00631606" w:rsidRDefault="009126CF" w:rsidP="00CB3695">
      <w:pPr>
        <w:spacing w:before="120" w:after="120" w:line="360" w:lineRule="auto"/>
        <w:ind w:left="567" w:right="566"/>
        <w:jc w:val="both"/>
        <w:rPr>
          <w:rFonts w:ascii="Times New Roman" w:eastAsia="Times New Roman" w:hAnsi="Times New Roman" w:cs="Times New Roman"/>
          <w:sz w:val="24"/>
          <w:szCs w:val="24"/>
          <w:lang w:val="pt-PT" w:eastAsia="pt-PT"/>
        </w:rPr>
      </w:pPr>
      <w:proofErr w:type="gramStart"/>
      <w:r>
        <w:rPr>
          <w:rFonts w:ascii="Times New Roman" w:eastAsia="Times New Roman" w:hAnsi="Times New Roman" w:cs="Times New Roman"/>
          <w:lang w:val="pt-PT" w:eastAsia="pt-PT"/>
        </w:rPr>
        <w:t>[a]</w:t>
      </w:r>
      <w:proofErr w:type="spellStart"/>
      <w:r w:rsidR="00880C55" w:rsidRPr="00631606">
        <w:rPr>
          <w:rFonts w:ascii="Times New Roman" w:eastAsia="Times New Roman" w:hAnsi="Times New Roman" w:cs="Times New Roman"/>
          <w:lang w:val="pt-PT" w:eastAsia="pt-PT"/>
        </w:rPr>
        <w:t>ssim</w:t>
      </w:r>
      <w:proofErr w:type="spellEnd"/>
      <w:proofErr w:type="gramEnd"/>
      <w:r w:rsidR="00880C55" w:rsidRPr="00631606">
        <w:rPr>
          <w:rFonts w:ascii="Times New Roman" w:eastAsia="Times New Roman" w:hAnsi="Times New Roman" w:cs="Times New Roman"/>
          <w:lang w:val="pt-PT" w:eastAsia="pt-PT"/>
        </w:rPr>
        <w:t>, em princ</w:t>
      </w:r>
      <w:r w:rsidR="00E6047A" w:rsidRPr="00631606">
        <w:rPr>
          <w:rFonts w:ascii="Times New Roman" w:eastAsia="Times New Roman" w:hAnsi="Times New Roman" w:cs="Times New Roman"/>
          <w:lang w:val="pt-PT" w:eastAsia="pt-PT"/>
        </w:rPr>
        <w:t>í</w:t>
      </w:r>
      <w:r w:rsidR="00880C55" w:rsidRPr="00631606">
        <w:rPr>
          <w:rFonts w:ascii="Times New Roman" w:eastAsia="Times New Roman" w:hAnsi="Times New Roman" w:cs="Times New Roman"/>
          <w:lang w:val="pt-PT" w:eastAsia="pt-PT"/>
        </w:rPr>
        <w:t xml:space="preserve">pio </w:t>
      </w:r>
      <w:r w:rsidR="007A4CB2" w:rsidRPr="00631606">
        <w:rPr>
          <w:rFonts w:ascii="Times New Roman" w:eastAsia="Times New Roman" w:hAnsi="Times New Roman" w:cs="Times New Roman"/>
          <w:lang w:val="pt-PT" w:eastAsia="pt-PT"/>
        </w:rPr>
        <w:t>toda a actividade normativa da administração tem de basear-se numa lei anterior que determine os fins a atingi</w:t>
      </w:r>
      <w:r w:rsidR="00CB3695" w:rsidRPr="00631606">
        <w:rPr>
          <w:rFonts w:ascii="Times New Roman" w:eastAsia="Times New Roman" w:hAnsi="Times New Roman" w:cs="Times New Roman"/>
          <w:lang w:val="pt-PT" w:eastAsia="pt-PT"/>
        </w:rPr>
        <w:t>r</w:t>
      </w:r>
      <w:r w:rsidR="007A4CB2" w:rsidRPr="00631606">
        <w:rPr>
          <w:rFonts w:ascii="Times New Roman" w:eastAsia="Times New Roman" w:hAnsi="Times New Roman" w:cs="Times New Roman"/>
          <w:lang w:val="pt-PT" w:eastAsia="pt-PT"/>
        </w:rPr>
        <w:t xml:space="preserve"> e os meios adequados à prossecução desses fins ou, pelo menos, os fins a atingir, deixando à administração alguma discricionariedade normativa quanto aos meios para a sua consecução, necessitando de regulamentação ou complementação. Isto, sem prejuízo da </w:t>
      </w:r>
      <w:r w:rsidR="00CB3695" w:rsidRPr="00631606">
        <w:rPr>
          <w:rFonts w:ascii="Times New Roman" w:eastAsia="Times New Roman" w:hAnsi="Times New Roman" w:cs="Times New Roman"/>
          <w:lang w:val="pt-PT" w:eastAsia="pt-PT"/>
        </w:rPr>
        <w:t>existência</w:t>
      </w:r>
      <w:r w:rsidR="007A4CB2" w:rsidRPr="00631606">
        <w:rPr>
          <w:rFonts w:ascii="Times New Roman" w:eastAsia="Times New Roman" w:hAnsi="Times New Roman" w:cs="Times New Roman"/>
          <w:lang w:val="pt-PT" w:eastAsia="pt-PT"/>
        </w:rPr>
        <w:t xml:space="preserve"> de situações em que o legislador se abstém de avançar com disciplina </w:t>
      </w:r>
      <w:r w:rsidR="00CB3695" w:rsidRPr="00631606">
        <w:rPr>
          <w:rFonts w:ascii="Times New Roman" w:eastAsia="Times New Roman" w:hAnsi="Times New Roman" w:cs="Times New Roman"/>
          <w:lang w:val="pt-PT" w:eastAsia="pt-PT"/>
        </w:rPr>
        <w:t>jurídica</w:t>
      </w:r>
      <w:r w:rsidR="006236A9" w:rsidRPr="00631606">
        <w:rPr>
          <w:rFonts w:ascii="Times New Roman" w:eastAsia="Times New Roman" w:hAnsi="Times New Roman" w:cs="Times New Roman"/>
          <w:lang w:val="pt-PT" w:eastAsia="pt-PT"/>
        </w:rPr>
        <w:t xml:space="preserve">, define a competência subjectiva ou objectiva para a sua emissão. No plano tributário, quando esteja em causa a definição dos elementos essenciais dos impostos só se admitem regulamentos </w:t>
      </w:r>
      <w:r w:rsidR="006236A9" w:rsidRPr="00631606">
        <w:rPr>
          <w:rFonts w:ascii="Times New Roman" w:eastAsia="Times New Roman" w:hAnsi="Times New Roman" w:cs="Times New Roman"/>
          <w:lang w:val="pt-PT" w:eastAsia="pt-PT"/>
        </w:rPr>
        <w:lastRenderedPageBreak/>
        <w:t>de mera execução, não havendo lugar para regulamentos c</w:t>
      </w:r>
      <w:r w:rsidR="00CB3695" w:rsidRPr="00631606">
        <w:rPr>
          <w:rFonts w:ascii="Times New Roman" w:eastAsia="Times New Roman" w:hAnsi="Times New Roman" w:cs="Times New Roman"/>
          <w:lang w:val="pt-PT" w:eastAsia="pt-PT"/>
        </w:rPr>
        <w:t>omplementares ou independentes</w:t>
      </w:r>
      <w:r w:rsidR="00CB3695" w:rsidRPr="00631606">
        <w:rPr>
          <w:rFonts w:ascii="Times New Roman" w:eastAsia="Times New Roman" w:hAnsi="Times New Roman" w:cs="Times New Roman"/>
          <w:sz w:val="24"/>
          <w:szCs w:val="24"/>
          <w:lang w:val="pt-PT" w:eastAsia="pt-PT"/>
        </w:rPr>
        <w:t>.</w:t>
      </w:r>
    </w:p>
    <w:p w:rsidR="001B4CCC" w:rsidRPr="00677B93" w:rsidRDefault="003A15B3" w:rsidP="00A447CD">
      <w:pPr>
        <w:spacing w:before="120" w:after="120" w:line="360" w:lineRule="auto"/>
        <w:ind w:right="283"/>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O princípio da preced</w:t>
      </w:r>
      <w:r w:rsidR="007A111B" w:rsidRPr="00631606">
        <w:rPr>
          <w:rFonts w:ascii="Times New Roman" w:hAnsi="Times New Roman" w:cs="Times New Roman"/>
          <w:sz w:val="24"/>
          <w:szCs w:val="24"/>
          <w:lang w:val="pt-PT"/>
        </w:rPr>
        <w:t>ê</w:t>
      </w:r>
      <w:r w:rsidRPr="00631606">
        <w:rPr>
          <w:rFonts w:ascii="Times New Roman" w:hAnsi="Times New Roman" w:cs="Times New Roman"/>
          <w:sz w:val="24"/>
          <w:szCs w:val="24"/>
          <w:lang w:val="pt-PT"/>
        </w:rPr>
        <w:t>ncia de lei</w:t>
      </w:r>
      <w:r w:rsidR="007A111B"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é</w:t>
      </w:r>
      <w:r w:rsidR="007A111B" w:rsidRPr="00631606">
        <w:rPr>
          <w:rFonts w:ascii="Times New Roman" w:hAnsi="Times New Roman" w:cs="Times New Roman"/>
          <w:sz w:val="24"/>
          <w:szCs w:val="24"/>
          <w:lang w:val="pt-PT"/>
        </w:rPr>
        <w:t xml:space="preserve"> pois</w:t>
      </w:r>
      <w:r w:rsidRPr="00631606">
        <w:rPr>
          <w:rFonts w:ascii="Times New Roman" w:hAnsi="Times New Roman" w:cs="Times New Roman"/>
          <w:sz w:val="24"/>
          <w:szCs w:val="24"/>
          <w:lang w:val="pt-PT"/>
        </w:rPr>
        <w:t xml:space="preserve"> pressuposto e fundamento da actividade </w:t>
      </w:r>
      <w:r w:rsidR="00345134" w:rsidRPr="00631606">
        <w:rPr>
          <w:rFonts w:ascii="Times New Roman" w:hAnsi="Times New Roman" w:cs="Times New Roman"/>
          <w:sz w:val="24"/>
          <w:szCs w:val="24"/>
          <w:lang w:val="pt-PT"/>
        </w:rPr>
        <w:t xml:space="preserve">administrativa. </w:t>
      </w:r>
      <w:r w:rsidR="00C74A23">
        <w:rPr>
          <w:rFonts w:ascii="Times New Roman" w:hAnsi="Times New Roman" w:cs="Times New Roman"/>
          <w:sz w:val="24"/>
          <w:szCs w:val="24"/>
          <w:lang w:val="pt-PT"/>
        </w:rPr>
        <w:t>Sendo que para Canotilho e Moreira</w:t>
      </w:r>
      <w:r w:rsidR="00FB4A0C">
        <w:rPr>
          <w:rFonts w:ascii="Times New Roman" w:hAnsi="Times New Roman" w:cs="Times New Roman"/>
          <w:sz w:val="24"/>
          <w:szCs w:val="24"/>
          <w:lang w:val="pt-PT"/>
        </w:rPr>
        <w:t xml:space="preserve"> (</w:t>
      </w:r>
      <w:r w:rsidR="00345134">
        <w:rPr>
          <w:rFonts w:ascii="Times New Roman" w:hAnsi="Times New Roman" w:cs="Times New Roman"/>
          <w:sz w:val="24"/>
          <w:szCs w:val="24"/>
          <w:lang w:val="pt-PT"/>
        </w:rPr>
        <w:t>2007</w:t>
      </w:r>
      <w:r w:rsidR="00FB4A0C">
        <w:rPr>
          <w:rFonts w:ascii="Times New Roman" w:hAnsi="Times New Roman" w:cs="Times New Roman"/>
          <w:sz w:val="24"/>
          <w:szCs w:val="24"/>
          <w:lang w:val="pt-PT"/>
        </w:rPr>
        <w:t>:52)</w:t>
      </w:r>
      <w:r w:rsidR="00C74A23">
        <w:rPr>
          <w:rFonts w:ascii="Times New Roman" w:hAnsi="Times New Roman" w:cs="Times New Roman"/>
          <w:sz w:val="24"/>
          <w:szCs w:val="24"/>
          <w:lang w:val="pt-PT"/>
        </w:rPr>
        <w:t xml:space="preserve"> </w:t>
      </w:r>
      <w:r w:rsidR="00FB4A0C">
        <w:rPr>
          <w:rFonts w:ascii="Times New Roman" w:hAnsi="Times New Roman" w:cs="Times New Roman"/>
          <w:sz w:val="24"/>
          <w:szCs w:val="24"/>
          <w:lang w:val="pt-PT"/>
        </w:rPr>
        <w:t xml:space="preserve">«este dispositivo é um dos preceitos-chave da </w:t>
      </w:r>
      <w:r w:rsidR="00FB4A0C" w:rsidRPr="00677B93">
        <w:rPr>
          <w:rFonts w:ascii="Times New Roman" w:hAnsi="Times New Roman" w:cs="Times New Roman"/>
          <w:sz w:val="24"/>
          <w:szCs w:val="24"/>
          <w:lang w:val="pt-PT"/>
        </w:rPr>
        <w:t>Constituição. Em primeiro lugar, o preceito concretiza alguns dos princípios fundamentais inerentes ao princípio do Estado de Direito Democrático: o princípio da hierarquia das fontes, o princípio da competência, o princípio da tipicidade das leis e o princípio da legalidade da administração».</w:t>
      </w:r>
    </w:p>
    <w:p w:rsidR="00B36D5C" w:rsidRPr="00EE5AF3" w:rsidRDefault="000B563E" w:rsidP="00EE5AF3">
      <w:pPr>
        <w:spacing w:before="240" w:after="360" w:line="360" w:lineRule="auto"/>
        <w:rPr>
          <w:rFonts w:ascii="Times New Roman" w:eastAsia="Times New Roman" w:hAnsi="Times New Roman" w:cs="Times New Roman"/>
          <w:b/>
          <w:spacing w:val="20"/>
          <w:sz w:val="26"/>
          <w:szCs w:val="26"/>
          <w:lang w:val="pt-PT" w:eastAsia="pt-PT"/>
        </w:rPr>
      </w:pPr>
      <w:r w:rsidRPr="00EE5AF3">
        <w:rPr>
          <w:rFonts w:ascii="Times New Roman" w:eastAsia="Times New Roman" w:hAnsi="Times New Roman" w:cs="Times New Roman"/>
          <w:b/>
          <w:spacing w:val="20"/>
          <w:sz w:val="26"/>
          <w:szCs w:val="26"/>
          <w:lang w:val="pt-PT" w:eastAsia="pt-PT"/>
        </w:rPr>
        <w:t>3</w:t>
      </w:r>
      <w:r w:rsidR="00A75CB0" w:rsidRPr="00EE5AF3">
        <w:rPr>
          <w:rFonts w:ascii="Times New Roman" w:eastAsia="Times New Roman" w:hAnsi="Times New Roman" w:cs="Times New Roman"/>
          <w:b/>
          <w:spacing w:val="20"/>
          <w:sz w:val="26"/>
          <w:szCs w:val="26"/>
          <w:lang w:val="pt-PT" w:eastAsia="pt-PT"/>
        </w:rPr>
        <w:t xml:space="preserve">.4. </w:t>
      </w:r>
      <w:bookmarkStart w:id="19" w:name="_Hlk499766165"/>
      <w:r w:rsidR="00A75CB0" w:rsidRPr="00EE5AF3">
        <w:rPr>
          <w:rFonts w:ascii="Times New Roman" w:eastAsia="Times New Roman" w:hAnsi="Times New Roman" w:cs="Times New Roman"/>
          <w:b/>
          <w:spacing w:val="20"/>
          <w:sz w:val="26"/>
          <w:szCs w:val="26"/>
          <w:lang w:val="pt-PT" w:eastAsia="pt-PT"/>
        </w:rPr>
        <w:t>A Reserva de l</w:t>
      </w:r>
      <w:r w:rsidR="00B36D5C" w:rsidRPr="00EE5AF3">
        <w:rPr>
          <w:rFonts w:ascii="Times New Roman" w:eastAsia="Times New Roman" w:hAnsi="Times New Roman" w:cs="Times New Roman"/>
          <w:b/>
          <w:spacing w:val="20"/>
          <w:sz w:val="26"/>
          <w:szCs w:val="26"/>
          <w:lang w:val="pt-PT" w:eastAsia="pt-PT"/>
        </w:rPr>
        <w:t>ei</w:t>
      </w:r>
      <w:r w:rsidR="009126CF" w:rsidRPr="00EE5AF3">
        <w:rPr>
          <w:rFonts w:ascii="Times New Roman" w:eastAsia="Times New Roman" w:hAnsi="Times New Roman" w:cs="Times New Roman"/>
          <w:b/>
          <w:spacing w:val="20"/>
          <w:sz w:val="26"/>
          <w:szCs w:val="26"/>
          <w:lang w:val="pt-PT" w:eastAsia="pt-PT"/>
        </w:rPr>
        <w:t>,</w:t>
      </w:r>
      <w:r w:rsidR="00346DEB" w:rsidRPr="00EE5AF3">
        <w:rPr>
          <w:rFonts w:ascii="Times New Roman" w:eastAsia="Times New Roman" w:hAnsi="Times New Roman" w:cs="Times New Roman"/>
          <w:b/>
          <w:spacing w:val="20"/>
          <w:sz w:val="26"/>
          <w:szCs w:val="26"/>
          <w:lang w:val="pt-PT" w:eastAsia="pt-PT"/>
        </w:rPr>
        <w:t xml:space="preserve"> tipicidade e conceitos indeterminados</w:t>
      </w:r>
      <w:bookmarkEnd w:id="19"/>
    </w:p>
    <w:p w:rsidR="00BC1067" w:rsidRPr="00631606" w:rsidRDefault="00CB3695" w:rsidP="00D600A5">
      <w:pPr>
        <w:spacing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Por último,</w:t>
      </w:r>
      <w:r w:rsidR="004C5E09" w:rsidRPr="00631606">
        <w:rPr>
          <w:rFonts w:ascii="Times New Roman" w:eastAsia="Times New Roman" w:hAnsi="Times New Roman" w:cs="Times New Roman"/>
          <w:sz w:val="24"/>
          <w:szCs w:val="24"/>
          <w:lang w:val="pt-PT" w:eastAsia="pt-PT"/>
        </w:rPr>
        <w:t xml:space="preserve"> o princípio da reserva de l</w:t>
      </w:r>
      <w:r w:rsidR="00610767" w:rsidRPr="00631606">
        <w:rPr>
          <w:rFonts w:ascii="Times New Roman" w:eastAsia="Times New Roman" w:hAnsi="Times New Roman" w:cs="Times New Roman"/>
          <w:sz w:val="24"/>
          <w:szCs w:val="24"/>
          <w:lang w:val="pt-PT" w:eastAsia="pt-PT"/>
        </w:rPr>
        <w:t>e</w:t>
      </w:r>
      <w:r w:rsidR="004C5E09" w:rsidRPr="00631606">
        <w:rPr>
          <w:rFonts w:ascii="Times New Roman" w:eastAsia="Times New Roman" w:hAnsi="Times New Roman" w:cs="Times New Roman"/>
          <w:sz w:val="24"/>
          <w:szCs w:val="24"/>
          <w:lang w:val="pt-PT" w:eastAsia="pt-PT"/>
        </w:rPr>
        <w:t>i</w:t>
      </w:r>
      <w:r w:rsidR="00610767" w:rsidRPr="00631606">
        <w:rPr>
          <w:rFonts w:ascii="Times New Roman" w:eastAsia="Times New Roman" w:hAnsi="Times New Roman" w:cs="Times New Roman"/>
          <w:sz w:val="24"/>
          <w:szCs w:val="24"/>
          <w:lang w:val="pt-PT" w:eastAsia="pt-PT"/>
        </w:rPr>
        <w:t xml:space="preserve"> (</w:t>
      </w:r>
      <w:proofErr w:type="spellStart"/>
      <w:r w:rsidR="00610767" w:rsidRPr="00631606">
        <w:rPr>
          <w:rFonts w:ascii="Times New Roman" w:eastAsia="Times New Roman" w:hAnsi="Times New Roman" w:cs="Times New Roman"/>
          <w:i/>
          <w:sz w:val="24"/>
          <w:szCs w:val="24"/>
          <w:lang w:val="pt-PT" w:eastAsia="pt-PT"/>
        </w:rPr>
        <w:t>Vorbehalt</w:t>
      </w:r>
      <w:proofErr w:type="spellEnd"/>
      <w:r w:rsidR="00610767" w:rsidRPr="00631606">
        <w:rPr>
          <w:rFonts w:ascii="Times New Roman" w:eastAsia="Times New Roman" w:hAnsi="Times New Roman" w:cs="Times New Roman"/>
          <w:i/>
          <w:sz w:val="24"/>
          <w:szCs w:val="24"/>
          <w:lang w:val="pt-PT" w:eastAsia="pt-PT"/>
        </w:rPr>
        <w:t xml:space="preserve"> </w:t>
      </w:r>
      <w:proofErr w:type="spellStart"/>
      <w:r w:rsidR="00610767" w:rsidRPr="00631606">
        <w:rPr>
          <w:rFonts w:ascii="Times New Roman" w:eastAsia="Times New Roman" w:hAnsi="Times New Roman" w:cs="Times New Roman"/>
          <w:i/>
          <w:sz w:val="24"/>
          <w:szCs w:val="24"/>
          <w:lang w:val="pt-PT" w:eastAsia="pt-PT"/>
        </w:rPr>
        <w:t>des</w:t>
      </w:r>
      <w:proofErr w:type="spellEnd"/>
      <w:r w:rsidR="00610767" w:rsidRPr="00631606">
        <w:rPr>
          <w:rFonts w:ascii="Times New Roman" w:eastAsia="Times New Roman" w:hAnsi="Times New Roman" w:cs="Times New Roman"/>
          <w:i/>
          <w:sz w:val="24"/>
          <w:szCs w:val="24"/>
          <w:lang w:val="pt-PT" w:eastAsia="pt-PT"/>
        </w:rPr>
        <w:t xml:space="preserve"> </w:t>
      </w:r>
      <w:proofErr w:type="spellStart"/>
      <w:r w:rsidR="00345134" w:rsidRPr="00631606">
        <w:rPr>
          <w:rFonts w:ascii="Times New Roman" w:eastAsia="Times New Roman" w:hAnsi="Times New Roman" w:cs="Times New Roman"/>
          <w:i/>
          <w:sz w:val="24"/>
          <w:szCs w:val="24"/>
          <w:lang w:val="pt-PT" w:eastAsia="pt-PT"/>
        </w:rPr>
        <w:t>Gesetzes</w:t>
      </w:r>
      <w:proofErr w:type="spellEnd"/>
      <w:r w:rsidR="00345134" w:rsidRPr="00631606">
        <w:rPr>
          <w:rFonts w:ascii="Times New Roman" w:eastAsia="Times New Roman" w:hAnsi="Times New Roman" w:cs="Times New Roman"/>
          <w:sz w:val="24"/>
          <w:szCs w:val="24"/>
          <w:lang w:val="pt-PT" w:eastAsia="pt-PT"/>
        </w:rPr>
        <w:t>), dimensão</w:t>
      </w:r>
      <w:r w:rsidR="004C5E09" w:rsidRPr="00631606">
        <w:rPr>
          <w:rFonts w:ascii="Times New Roman" w:eastAsia="Times New Roman" w:hAnsi="Times New Roman" w:cs="Times New Roman"/>
          <w:sz w:val="24"/>
          <w:szCs w:val="24"/>
          <w:lang w:val="pt-PT" w:eastAsia="pt-PT"/>
        </w:rPr>
        <w:t xml:space="preserve"> essencial do princípio da legalidade tributária</w:t>
      </w:r>
      <w:r w:rsidRPr="00631606">
        <w:rPr>
          <w:rFonts w:ascii="Times New Roman" w:eastAsia="Times New Roman" w:hAnsi="Times New Roman" w:cs="Times New Roman"/>
          <w:sz w:val="24"/>
          <w:szCs w:val="24"/>
          <w:lang w:val="pt-PT" w:eastAsia="pt-PT"/>
        </w:rPr>
        <w:t>.</w:t>
      </w:r>
      <w:r w:rsidR="009126CF">
        <w:rPr>
          <w:rFonts w:ascii="Times New Roman" w:eastAsia="Times New Roman" w:hAnsi="Times New Roman" w:cs="Times New Roman"/>
          <w:sz w:val="24"/>
          <w:szCs w:val="24"/>
          <w:lang w:val="pt-PT" w:eastAsia="pt-PT"/>
        </w:rPr>
        <w:t xml:space="preserve"> </w:t>
      </w:r>
      <w:r w:rsidR="004D594A">
        <w:rPr>
          <w:rFonts w:ascii="Times New Roman" w:eastAsia="Times New Roman" w:hAnsi="Times New Roman" w:cs="Times New Roman"/>
          <w:sz w:val="24"/>
          <w:szCs w:val="24"/>
          <w:lang w:val="pt-PT" w:eastAsia="pt-PT"/>
        </w:rPr>
        <w:t>Este princípio</w:t>
      </w:r>
      <w:r w:rsidR="003F1AE7" w:rsidRPr="00631606">
        <w:rPr>
          <w:rFonts w:ascii="Times New Roman" w:eastAsia="Times New Roman" w:hAnsi="Times New Roman" w:cs="Times New Roman"/>
          <w:sz w:val="24"/>
          <w:szCs w:val="24"/>
          <w:lang w:val="pt-PT" w:eastAsia="pt-PT"/>
        </w:rPr>
        <w:t xml:space="preserve"> exige</w:t>
      </w:r>
      <w:r w:rsidR="003503A0" w:rsidRPr="00631606">
        <w:rPr>
          <w:rFonts w:ascii="Times New Roman" w:eastAsia="Times New Roman" w:hAnsi="Times New Roman" w:cs="Times New Roman"/>
          <w:sz w:val="24"/>
          <w:szCs w:val="24"/>
          <w:lang w:val="pt-PT" w:eastAsia="pt-PT"/>
        </w:rPr>
        <w:t>, como vimos,</w:t>
      </w:r>
      <w:r w:rsidR="003F1AE7" w:rsidRPr="00631606">
        <w:rPr>
          <w:rFonts w:ascii="Times New Roman" w:eastAsia="Times New Roman" w:hAnsi="Times New Roman" w:cs="Times New Roman"/>
          <w:sz w:val="24"/>
          <w:szCs w:val="24"/>
          <w:lang w:val="pt-PT" w:eastAsia="pt-PT"/>
        </w:rPr>
        <w:t xml:space="preserve"> que as leis de </w:t>
      </w:r>
      <w:r w:rsidR="00CD4947" w:rsidRPr="00631606">
        <w:rPr>
          <w:rFonts w:ascii="Times New Roman" w:eastAsia="Times New Roman" w:hAnsi="Times New Roman" w:cs="Times New Roman"/>
          <w:sz w:val="24"/>
          <w:szCs w:val="24"/>
          <w:lang w:val="pt-PT" w:eastAsia="pt-PT"/>
        </w:rPr>
        <w:t>imposto sejam</w:t>
      </w:r>
      <w:r w:rsidR="003F1AE7" w:rsidRPr="00631606">
        <w:rPr>
          <w:rFonts w:ascii="Times New Roman" w:eastAsia="Times New Roman" w:hAnsi="Times New Roman" w:cs="Times New Roman"/>
          <w:sz w:val="24"/>
          <w:szCs w:val="24"/>
          <w:lang w:val="pt-PT" w:eastAsia="pt-PT"/>
        </w:rPr>
        <w:t xml:space="preserve"> votadas pelo parlamento democraticamente eleito e que essas leis fixem os elementos essenciais dos impostos com a densidade bastante para garantir a segurança dos contribuintes. O que equivale a dizer que o princípio da legalidade tributária se analisa, em primeiro lugar, na exigência formal da reserva de lei parlamentar em matéria fiscal e, em</w:t>
      </w:r>
      <w:r w:rsidR="009126CF">
        <w:rPr>
          <w:rFonts w:ascii="Times New Roman" w:eastAsia="Times New Roman" w:hAnsi="Times New Roman" w:cs="Times New Roman"/>
          <w:sz w:val="24"/>
          <w:szCs w:val="24"/>
          <w:lang w:val="pt-PT" w:eastAsia="pt-PT"/>
        </w:rPr>
        <w:t xml:space="preserve"> </w:t>
      </w:r>
      <w:r w:rsidR="003F1AE7" w:rsidRPr="00631606">
        <w:rPr>
          <w:rFonts w:ascii="Times New Roman" w:eastAsia="Times New Roman" w:hAnsi="Times New Roman" w:cs="Times New Roman"/>
          <w:sz w:val="24"/>
          <w:szCs w:val="24"/>
          <w:lang w:val="pt-PT" w:eastAsia="pt-PT"/>
        </w:rPr>
        <w:t>segundo lugar, numa exigência material de tipicidade ou determinabilidade das leis de imposto.</w:t>
      </w:r>
      <w:r w:rsidR="003F1AE7">
        <w:rPr>
          <w:rStyle w:val="Refdenotaderodap"/>
          <w:rFonts w:ascii="Times New Roman" w:eastAsia="Times New Roman" w:hAnsi="Times New Roman" w:cs="Times New Roman"/>
          <w:sz w:val="24"/>
          <w:szCs w:val="24"/>
          <w:lang w:eastAsia="pt-PT"/>
        </w:rPr>
        <w:footnoteReference w:id="22"/>
      </w:r>
      <w:r w:rsidR="004D594A" w:rsidRPr="004D594A">
        <w:rPr>
          <w:rFonts w:ascii="Times New Roman" w:eastAsia="Times New Roman" w:hAnsi="Times New Roman" w:cs="Times New Roman"/>
          <w:sz w:val="24"/>
          <w:szCs w:val="24"/>
          <w:lang w:val="pt-PT" w:eastAsia="pt-PT"/>
        </w:rPr>
        <w:t xml:space="preserve"> </w:t>
      </w:r>
      <w:r w:rsidR="00C10CB6" w:rsidRPr="00631606">
        <w:rPr>
          <w:rFonts w:ascii="Times New Roman" w:eastAsia="Times New Roman" w:hAnsi="Times New Roman" w:cs="Times New Roman"/>
          <w:sz w:val="24"/>
          <w:szCs w:val="24"/>
          <w:lang w:val="pt-PT" w:eastAsia="pt-PT"/>
        </w:rPr>
        <w:t xml:space="preserve">Como </w:t>
      </w:r>
      <w:r w:rsidR="004D594A" w:rsidRPr="00631606">
        <w:rPr>
          <w:rFonts w:ascii="Times New Roman" w:eastAsia="Times New Roman" w:hAnsi="Times New Roman" w:cs="Times New Roman"/>
          <w:sz w:val="24"/>
          <w:szCs w:val="24"/>
          <w:lang w:val="pt-PT" w:eastAsia="pt-PT"/>
        </w:rPr>
        <w:t>destacámos</w:t>
      </w:r>
      <w:r w:rsidR="003503A0" w:rsidRPr="00631606">
        <w:rPr>
          <w:rFonts w:ascii="Times New Roman" w:eastAsia="Times New Roman" w:hAnsi="Times New Roman" w:cs="Times New Roman"/>
          <w:sz w:val="24"/>
          <w:szCs w:val="24"/>
          <w:lang w:val="pt-PT" w:eastAsia="pt-PT"/>
        </w:rPr>
        <w:t>,</w:t>
      </w:r>
      <w:r w:rsidR="00C10CB6" w:rsidRPr="00631606">
        <w:rPr>
          <w:rFonts w:ascii="Times New Roman" w:eastAsia="Times New Roman" w:hAnsi="Times New Roman" w:cs="Times New Roman"/>
          <w:sz w:val="24"/>
          <w:szCs w:val="24"/>
          <w:lang w:val="pt-PT" w:eastAsia="pt-PT"/>
        </w:rPr>
        <w:t xml:space="preserve"> a</w:t>
      </w:r>
      <w:r w:rsidR="00CE4941" w:rsidRPr="00631606">
        <w:rPr>
          <w:rFonts w:ascii="Times New Roman" w:eastAsia="Times New Roman" w:hAnsi="Times New Roman" w:cs="Times New Roman"/>
          <w:sz w:val="24"/>
          <w:szCs w:val="24"/>
          <w:lang w:val="pt-PT" w:eastAsia="pt-PT"/>
        </w:rPr>
        <w:t xml:space="preserve"> competência legislativa em matéria de criação de impostos e sistema fiscal está reservada ao Parlamento</w:t>
      </w:r>
      <w:r w:rsidR="004D594A">
        <w:rPr>
          <w:rFonts w:ascii="Times New Roman" w:eastAsia="Times New Roman" w:hAnsi="Times New Roman" w:cs="Times New Roman"/>
          <w:sz w:val="24"/>
          <w:szCs w:val="24"/>
          <w:lang w:val="pt-PT" w:eastAsia="pt-PT"/>
        </w:rPr>
        <w:t>,</w:t>
      </w:r>
      <w:r w:rsidR="00CE4941" w:rsidRPr="00631606">
        <w:rPr>
          <w:rFonts w:ascii="Times New Roman" w:eastAsia="Times New Roman" w:hAnsi="Times New Roman" w:cs="Times New Roman"/>
          <w:sz w:val="24"/>
          <w:szCs w:val="24"/>
          <w:lang w:val="pt-PT" w:eastAsia="pt-PT"/>
        </w:rPr>
        <w:t xml:space="preserve"> mas este pode delegá-la ao Governo nos termos do artigo 165.º, n.º 1 alínea i) da </w:t>
      </w:r>
      <w:r w:rsidR="00E832D8" w:rsidRPr="00631606">
        <w:rPr>
          <w:rFonts w:ascii="Times New Roman" w:eastAsia="Times New Roman" w:hAnsi="Times New Roman" w:cs="Times New Roman"/>
          <w:sz w:val="24"/>
          <w:szCs w:val="24"/>
          <w:lang w:val="pt-PT" w:eastAsia="pt-PT"/>
        </w:rPr>
        <w:t>CRP</w:t>
      </w:r>
      <w:r w:rsidR="00CE4941" w:rsidRPr="00631606">
        <w:rPr>
          <w:rFonts w:ascii="Times New Roman" w:eastAsia="Times New Roman" w:hAnsi="Times New Roman" w:cs="Times New Roman"/>
          <w:sz w:val="24"/>
          <w:szCs w:val="24"/>
          <w:lang w:val="pt-PT" w:eastAsia="pt-PT"/>
        </w:rPr>
        <w:t xml:space="preserve">. Esta reserva relativa de competência parlamentar </w:t>
      </w:r>
      <w:r w:rsidR="003503A0" w:rsidRPr="00631606">
        <w:rPr>
          <w:rFonts w:ascii="Times New Roman" w:eastAsia="Times New Roman" w:hAnsi="Times New Roman" w:cs="Times New Roman"/>
          <w:sz w:val="24"/>
          <w:szCs w:val="24"/>
          <w:lang w:val="pt-PT" w:eastAsia="pt-PT"/>
        </w:rPr>
        <w:t>«</w:t>
      </w:r>
      <w:r w:rsidR="00CE4941" w:rsidRPr="00631606">
        <w:rPr>
          <w:rFonts w:ascii="Times New Roman" w:eastAsia="Times New Roman" w:hAnsi="Times New Roman" w:cs="Times New Roman"/>
          <w:sz w:val="24"/>
          <w:szCs w:val="24"/>
          <w:lang w:val="pt-PT" w:eastAsia="pt-PT"/>
        </w:rPr>
        <w:t>não deve ser interpretada como uma ausência de legalidade democrática</w:t>
      </w:r>
      <w:r w:rsidR="003503A0" w:rsidRPr="00631606">
        <w:rPr>
          <w:rFonts w:ascii="Times New Roman" w:eastAsia="Times New Roman" w:hAnsi="Times New Roman" w:cs="Times New Roman"/>
          <w:sz w:val="24"/>
          <w:szCs w:val="24"/>
          <w:lang w:val="pt-PT" w:eastAsia="pt-PT"/>
        </w:rPr>
        <w:t>»</w:t>
      </w:r>
      <w:r w:rsidR="000105CA" w:rsidRPr="00631606">
        <w:rPr>
          <w:rFonts w:ascii="Times New Roman" w:eastAsia="Times New Roman" w:hAnsi="Times New Roman" w:cs="Times New Roman"/>
          <w:sz w:val="24"/>
          <w:szCs w:val="24"/>
          <w:lang w:val="pt-PT" w:eastAsia="pt-PT"/>
        </w:rPr>
        <w:t>, conforme alude</w:t>
      </w:r>
      <w:r w:rsidR="00CE4941" w:rsidRPr="00631606">
        <w:rPr>
          <w:rFonts w:ascii="Times New Roman" w:eastAsia="Times New Roman" w:hAnsi="Times New Roman" w:cs="Times New Roman"/>
          <w:sz w:val="24"/>
          <w:szCs w:val="24"/>
          <w:lang w:val="pt-PT" w:eastAsia="pt-PT"/>
        </w:rPr>
        <w:t xml:space="preserve"> Dourado (2009:126). Pelo contrário, ela insere-se na lógica do Direito social de Direito</w:t>
      </w:r>
      <w:r w:rsidR="000105CA" w:rsidRPr="00631606">
        <w:rPr>
          <w:rFonts w:ascii="Times New Roman" w:eastAsia="Times New Roman" w:hAnsi="Times New Roman" w:cs="Times New Roman"/>
          <w:sz w:val="24"/>
          <w:szCs w:val="24"/>
          <w:lang w:val="pt-PT" w:eastAsia="pt-PT"/>
        </w:rPr>
        <w:t>, transmitindo uma «ideia de partilha diacrónica do poder», no âmbito de um «policentrismo instituc</w:t>
      </w:r>
      <w:r w:rsidR="00FB4A0C">
        <w:rPr>
          <w:rFonts w:ascii="Times New Roman" w:eastAsia="Times New Roman" w:hAnsi="Times New Roman" w:cs="Times New Roman"/>
          <w:sz w:val="24"/>
          <w:szCs w:val="24"/>
          <w:lang w:val="pt-PT" w:eastAsia="pt-PT"/>
        </w:rPr>
        <w:t>ional», e traduzindo uma (quase</w:t>
      </w:r>
      <w:r w:rsidR="000105CA" w:rsidRPr="00631606">
        <w:rPr>
          <w:rFonts w:ascii="Times New Roman" w:eastAsia="Times New Roman" w:hAnsi="Times New Roman" w:cs="Times New Roman"/>
          <w:sz w:val="24"/>
          <w:szCs w:val="24"/>
          <w:lang w:val="pt-PT" w:eastAsia="pt-PT"/>
        </w:rPr>
        <w:t>)</w:t>
      </w:r>
      <w:r w:rsidR="009126CF">
        <w:rPr>
          <w:rFonts w:ascii="Times New Roman" w:eastAsia="Times New Roman" w:hAnsi="Times New Roman" w:cs="Times New Roman"/>
          <w:sz w:val="24"/>
          <w:szCs w:val="24"/>
          <w:lang w:val="pt-PT" w:eastAsia="pt-PT"/>
        </w:rPr>
        <w:t xml:space="preserve"> </w:t>
      </w:r>
      <w:r w:rsidR="000105CA" w:rsidRPr="00631606">
        <w:rPr>
          <w:rFonts w:ascii="Times New Roman" w:eastAsia="Times New Roman" w:hAnsi="Times New Roman" w:cs="Times New Roman"/>
          <w:sz w:val="24"/>
          <w:szCs w:val="24"/>
          <w:lang w:val="pt-PT" w:eastAsia="pt-PT"/>
        </w:rPr>
        <w:t>«homogeneização política da Assembleia da República e do Governo», em que ambos são democraticamente legitimados.</w:t>
      </w:r>
    </w:p>
    <w:p w:rsidR="00C10CB6" w:rsidRPr="00631606" w:rsidRDefault="00C10CB6" w:rsidP="00D600A5">
      <w:pPr>
        <w:spacing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Nas palavras de Nabais</w:t>
      </w:r>
      <w:r w:rsidR="008C50D0" w:rsidRPr="00631606">
        <w:rPr>
          <w:rFonts w:ascii="Times New Roman" w:hAnsi="Times New Roman" w:cs="Times New Roman"/>
          <w:color w:val="000000"/>
          <w:sz w:val="24"/>
          <w:szCs w:val="24"/>
          <w:lang w:val="pt-PT"/>
        </w:rPr>
        <w:t xml:space="preserve"> (1</w:t>
      </w:r>
      <w:r w:rsidR="008C50D0" w:rsidRPr="009126CF">
        <w:rPr>
          <w:rFonts w:ascii="Times New Roman" w:hAnsi="Times New Roman" w:cs="Times New Roman"/>
          <w:color w:val="000000"/>
          <w:sz w:val="24"/>
          <w:szCs w:val="24"/>
          <w:lang w:val="pt-PT"/>
        </w:rPr>
        <w:t>993</w:t>
      </w:r>
      <w:r w:rsidR="008C50D0" w:rsidRPr="00631606">
        <w:rPr>
          <w:rFonts w:ascii="Times New Roman" w:hAnsi="Times New Roman" w:cs="Times New Roman"/>
          <w:color w:val="000000"/>
          <w:sz w:val="24"/>
          <w:szCs w:val="24"/>
          <w:lang w:val="pt-PT"/>
        </w:rPr>
        <w:t>:</w:t>
      </w:r>
      <w:r w:rsidR="00E832D8" w:rsidRPr="00631606">
        <w:rPr>
          <w:rFonts w:ascii="Times New Roman" w:hAnsi="Times New Roman" w:cs="Times New Roman"/>
          <w:color w:val="000000"/>
          <w:sz w:val="24"/>
          <w:szCs w:val="24"/>
          <w:lang w:val="pt-PT"/>
        </w:rPr>
        <w:t xml:space="preserve"> </w:t>
      </w:r>
      <w:r w:rsidR="008C50D0" w:rsidRPr="00631606">
        <w:rPr>
          <w:rFonts w:ascii="Times New Roman" w:hAnsi="Times New Roman" w:cs="Times New Roman"/>
          <w:color w:val="000000"/>
          <w:sz w:val="24"/>
          <w:szCs w:val="24"/>
          <w:lang w:val="pt-PT"/>
        </w:rPr>
        <w:t>265-266)</w:t>
      </w:r>
      <w:r w:rsidRPr="00631606">
        <w:rPr>
          <w:rFonts w:ascii="Times New Roman" w:hAnsi="Times New Roman" w:cs="Times New Roman"/>
          <w:color w:val="000000"/>
          <w:sz w:val="24"/>
          <w:szCs w:val="24"/>
          <w:lang w:val="pt-PT"/>
        </w:rPr>
        <w:t>:</w:t>
      </w:r>
    </w:p>
    <w:p w:rsidR="001B4CCC" w:rsidRPr="009126CF" w:rsidRDefault="009126CF" w:rsidP="009126CF">
      <w:pPr>
        <w:spacing w:line="360" w:lineRule="auto"/>
        <w:ind w:left="567" w:right="566"/>
        <w:jc w:val="both"/>
        <w:rPr>
          <w:rFonts w:ascii="Times New Roman" w:hAnsi="Times New Roman" w:cs="Times New Roman"/>
          <w:color w:val="000000"/>
          <w:lang w:val="pt-PT"/>
        </w:rPr>
      </w:pPr>
      <w:r>
        <w:rPr>
          <w:rFonts w:ascii="Times New Roman" w:hAnsi="Times New Roman" w:cs="Times New Roman"/>
          <w:color w:val="000000"/>
          <w:lang w:val="pt-PT"/>
        </w:rPr>
        <w:t>[</w:t>
      </w:r>
      <w:r w:rsidR="00D9489C" w:rsidRPr="00631606">
        <w:rPr>
          <w:rFonts w:ascii="Times New Roman" w:hAnsi="Times New Roman" w:cs="Times New Roman"/>
          <w:color w:val="000000"/>
          <w:lang w:val="pt-PT"/>
        </w:rPr>
        <w:t>o</w:t>
      </w:r>
      <w:r>
        <w:rPr>
          <w:rFonts w:ascii="Times New Roman" w:hAnsi="Times New Roman" w:cs="Times New Roman"/>
          <w:color w:val="000000"/>
          <w:lang w:val="pt-PT"/>
        </w:rPr>
        <w:t>]</w:t>
      </w:r>
      <w:r w:rsidR="00D9489C" w:rsidRPr="00631606">
        <w:rPr>
          <w:rFonts w:ascii="Times New Roman" w:hAnsi="Times New Roman" w:cs="Times New Roman"/>
          <w:color w:val="000000"/>
          <w:lang w:val="pt-PT"/>
        </w:rPr>
        <w:t xml:space="preserve"> princípio da legalidade fiscal (...) exprime-se (...) numa reserva material de Lei formal que se analisa em dois aspectos ou (</w:t>
      </w:r>
      <w:proofErr w:type="spellStart"/>
      <w:r w:rsidR="00D9489C" w:rsidRPr="00631606">
        <w:rPr>
          <w:rFonts w:ascii="Times New Roman" w:hAnsi="Times New Roman" w:cs="Times New Roman"/>
          <w:color w:val="000000"/>
          <w:lang w:val="pt-PT"/>
        </w:rPr>
        <w:t>sub</w:t>
      </w:r>
      <w:proofErr w:type="spellEnd"/>
      <w:r w:rsidR="00D9489C" w:rsidRPr="00631606">
        <w:rPr>
          <w:rFonts w:ascii="Times New Roman" w:hAnsi="Times New Roman" w:cs="Times New Roman"/>
          <w:color w:val="000000"/>
          <w:lang w:val="pt-PT"/>
        </w:rPr>
        <w:t xml:space="preserve">) princípios: 1) no princípio da reserva </w:t>
      </w:r>
      <w:r w:rsidR="00D9489C" w:rsidRPr="00631606">
        <w:rPr>
          <w:rFonts w:ascii="Times New Roman" w:hAnsi="Times New Roman" w:cs="Times New Roman"/>
          <w:color w:val="000000"/>
          <w:lang w:val="pt-PT"/>
        </w:rPr>
        <w:lastRenderedPageBreak/>
        <w:t xml:space="preserve">da Lei formal (...) que implica a reserva à Lei ou ao Decreto-Lei (parlamentarmente) autorizado da matéria fiscal referenciada; 2) no princípio da reserva material ou conteudística, em geral referido com base na dogmática alemã, por princípio da tipicidade (...), que impõe que a Lei ou o Decreto-Lei autorizado contenha a disciplina completa </w:t>
      </w:r>
      <w:r w:rsidR="008C50D0" w:rsidRPr="00631606">
        <w:rPr>
          <w:rFonts w:ascii="Times New Roman" w:hAnsi="Times New Roman" w:cs="Times New Roman"/>
          <w:color w:val="000000"/>
          <w:lang w:val="pt-PT"/>
        </w:rPr>
        <w:t>da matéria reservada»</w:t>
      </w:r>
      <w:r w:rsidR="00D9489C" w:rsidRPr="00631606">
        <w:rPr>
          <w:rFonts w:ascii="Times New Roman" w:hAnsi="Times New Roman" w:cs="Times New Roman"/>
          <w:color w:val="000000"/>
          <w:lang w:val="pt-PT"/>
        </w:rPr>
        <w:t>.</w:t>
      </w:r>
    </w:p>
    <w:p w:rsidR="001B4CCC" w:rsidRPr="001B4CCC" w:rsidRDefault="001B4CCC" w:rsidP="001B4CCC">
      <w:pPr>
        <w:autoSpaceDE w:val="0"/>
        <w:autoSpaceDN w:val="0"/>
        <w:adjustRightInd w:val="0"/>
        <w:spacing w:before="120" w:after="120" w:line="360" w:lineRule="auto"/>
        <w:ind w:right="-2"/>
        <w:jc w:val="both"/>
        <w:rPr>
          <w:rFonts w:ascii="Times New Roman" w:hAnsi="Times New Roman" w:cs="Times New Roman"/>
          <w:sz w:val="24"/>
          <w:szCs w:val="24"/>
          <w:lang w:val="pt-PT"/>
        </w:rPr>
      </w:pPr>
      <w:r w:rsidRPr="001B4CCC">
        <w:rPr>
          <w:rFonts w:ascii="Times New Roman" w:hAnsi="Times New Roman" w:cs="Times New Roman"/>
          <w:sz w:val="24"/>
          <w:szCs w:val="24"/>
          <w:lang w:val="pt-PT"/>
        </w:rPr>
        <w:t xml:space="preserve">Com alusão ao artigo 8.º da LGT, Martins e Alves (2015: 18) referem que </w:t>
      </w:r>
    </w:p>
    <w:p w:rsidR="001B4CCC" w:rsidRPr="00631606" w:rsidRDefault="001B4CCC" w:rsidP="001B4CCC">
      <w:pPr>
        <w:autoSpaceDE w:val="0"/>
        <w:autoSpaceDN w:val="0"/>
        <w:adjustRightInd w:val="0"/>
        <w:spacing w:before="120" w:after="120" w:line="360" w:lineRule="auto"/>
        <w:ind w:left="567" w:right="566"/>
        <w:jc w:val="both"/>
        <w:rPr>
          <w:rFonts w:ascii="Times New Roman" w:hAnsi="Times New Roman" w:cs="Times New Roman"/>
          <w:lang w:val="pt-PT"/>
        </w:rPr>
      </w:pPr>
      <w:r>
        <w:rPr>
          <w:rFonts w:ascii="Times New Roman" w:hAnsi="Times New Roman" w:cs="Times New Roman"/>
          <w:lang w:val="pt-PT"/>
        </w:rPr>
        <w:t xml:space="preserve">[o] princípio da legalidade tributária que vincula a actividade tributária assume duas importantes vertentes i) matérias que são reserva relativa de competência legislativa da Assembleia da República (reserva de lei formal) constantes da previsão do n.º </w:t>
      </w:r>
      <w:r w:rsidR="00EE5AF3">
        <w:rPr>
          <w:rFonts w:ascii="Times New Roman" w:hAnsi="Times New Roman" w:cs="Times New Roman"/>
          <w:lang w:val="pt-PT"/>
        </w:rPr>
        <w:t>2 do</w:t>
      </w:r>
      <w:r>
        <w:rPr>
          <w:rFonts w:ascii="Times New Roman" w:hAnsi="Times New Roman" w:cs="Times New Roman"/>
          <w:lang w:val="pt-PT"/>
        </w:rPr>
        <w:t xml:space="preserve"> artigo 103.º da CRP e que respeitam à incidência, taxa, aos benefícios fiscais, às garantias dos contribuintes, à definição dos crimes fiscais e ao regime geral das contra-ordenações (ii) matérias que são da competência legislativa concorrente do Governo e da Assembleia (reserva de lei material) e que respeitam à liquidação e cobrança dos tributos, incluindo os prazos de prescrição e caducidade à regulamentação das figuras de substituição e responsabilidade tributárias, à definição das obrigações acessórias, à definição das sanções fiscais, sem natureza criminal e às regras de </w:t>
      </w:r>
      <w:r w:rsidR="004D594A">
        <w:rPr>
          <w:rFonts w:ascii="Times New Roman" w:hAnsi="Times New Roman" w:cs="Times New Roman"/>
          <w:lang w:val="pt-PT"/>
        </w:rPr>
        <w:t>procedimento</w:t>
      </w:r>
      <w:r>
        <w:rPr>
          <w:rFonts w:ascii="Times New Roman" w:hAnsi="Times New Roman" w:cs="Times New Roman"/>
          <w:lang w:val="pt-PT"/>
        </w:rPr>
        <w:t xml:space="preserve"> e processo tributário.</w:t>
      </w:r>
    </w:p>
    <w:p w:rsidR="00346DEB" w:rsidRDefault="00D9489C" w:rsidP="00D600A5">
      <w:pPr>
        <w:spacing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Os princípios da legalidade e da tipicidade em matéria fiscal encontram-se hoje consa</w:t>
      </w:r>
      <w:r w:rsidR="00E832D8" w:rsidRPr="00631606">
        <w:rPr>
          <w:rFonts w:ascii="Times New Roman" w:hAnsi="Times New Roman" w:cs="Times New Roman"/>
          <w:color w:val="000000"/>
          <w:sz w:val="24"/>
          <w:szCs w:val="24"/>
          <w:lang w:val="pt-PT"/>
        </w:rPr>
        <w:t>grados</w:t>
      </w:r>
      <w:r w:rsidR="009126CF">
        <w:rPr>
          <w:rFonts w:ascii="Times New Roman" w:hAnsi="Times New Roman" w:cs="Times New Roman"/>
          <w:color w:val="000000"/>
          <w:sz w:val="24"/>
          <w:szCs w:val="24"/>
          <w:lang w:val="pt-PT"/>
        </w:rPr>
        <w:t xml:space="preserve"> </w:t>
      </w:r>
      <w:r w:rsidR="00E832D8" w:rsidRPr="00631606">
        <w:rPr>
          <w:rFonts w:ascii="Times New Roman" w:hAnsi="Times New Roman" w:cs="Times New Roman"/>
          <w:color w:val="000000"/>
          <w:sz w:val="24"/>
          <w:szCs w:val="24"/>
          <w:lang w:val="pt-PT"/>
        </w:rPr>
        <w:t>respectivamente nos artigos</w:t>
      </w:r>
      <w:r w:rsidRPr="00631606">
        <w:rPr>
          <w:rFonts w:ascii="Times New Roman" w:hAnsi="Times New Roman" w:cs="Times New Roman"/>
          <w:color w:val="000000"/>
          <w:sz w:val="24"/>
          <w:szCs w:val="24"/>
          <w:lang w:val="pt-PT"/>
        </w:rPr>
        <w:t xml:space="preserve"> 165º, n.º 1, alínea i) e 103º, n.º 2 da </w:t>
      </w:r>
      <w:r w:rsidR="00E832D8" w:rsidRPr="00631606">
        <w:rPr>
          <w:rFonts w:ascii="Times New Roman" w:hAnsi="Times New Roman" w:cs="Times New Roman"/>
          <w:color w:val="000000"/>
          <w:sz w:val="24"/>
          <w:szCs w:val="24"/>
          <w:lang w:val="pt-PT"/>
        </w:rPr>
        <w:t xml:space="preserve">nossa </w:t>
      </w:r>
      <w:r w:rsidRPr="00631606">
        <w:rPr>
          <w:rFonts w:ascii="Times New Roman" w:hAnsi="Times New Roman" w:cs="Times New Roman"/>
          <w:color w:val="000000"/>
          <w:sz w:val="24"/>
          <w:szCs w:val="24"/>
          <w:lang w:val="pt-PT"/>
        </w:rPr>
        <w:t>Constituição, sendo que a última revisão do texto constitucional veio acrescentar à reserva relativa de competência legislat</w:t>
      </w:r>
      <w:r w:rsidR="008C50D0" w:rsidRPr="00631606">
        <w:rPr>
          <w:rFonts w:ascii="Times New Roman" w:hAnsi="Times New Roman" w:cs="Times New Roman"/>
          <w:color w:val="000000"/>
          <w:sz w:val="24"/>
          <w:szCs w:val="24"/>
          <w:lang w:val="pt-PT"/>
        </w:rPr>
        <w:t>iva da Assembleia da República «</w:t>
      </w:r>
      <w:r w:rsidRPr="00631606">
        <w:rPr>
          <w:rFonts w:ascii="Times New Roman" w:hAnsi="Times New Roman" w:cs="Times New Roman"/>
          <w:color w:val="000000"/>
          <w:sz w:val="24"/>
          <w:szCs w:val="24"/>
          <w:lang w:val="pt-PT"/>
        </w:rPr>
        <w:t>o regime geral das taxas e demais contribuições financeiras</w:t>
      </w:r>
      <w:r w:rsidR="008C50D0" w:rsidRPr="00631606">
        <w:rPr>
          <w:rFonts w:ascii="Times New Roman" w:hAnsi="Times New Roman" w:cs="Times New Roman"/>
          <w:color w:val="000000"/>
          <w:sz w:val="24"/>
          <w:szCs w:val="24"/>
          <w:lang w:val="pt-PT"/>
        </w:rPr>
        <w:t xml:space="preserve"> a favor das entidades públicas»</w:t>
      </w:r>
      <w:r w:rsidRPr="00631606">
        <w:rPr>
          <w:rFonts w:ascii="Times New Roman" w:hAnsi="Times New Roman" w:cs="Times New Roman"/>
          <w:color w:val="000000"/>
          <w:sz w:val="24"/>
          <w:szCs w:val="24"/>
          <w:lang w:val="pt-PT"/>
        </w:rPr>
        <w:t xml:space="preserve"> (art.º 165º, n.º 1, alínea i), 2ª parte).</w:t>
      </w:r>
    </w:p>
    <w:p w:rsidR="00604390" w:rsidRDefault="00604390" w:rsidP="00D600A5">
      <w:pPr>
        <w:spacing w:line="360" w:lineRule="auto"/>
        <w:jc w:val="both"/>
        <w:rPr>
          <w:rFonts w:ascii="Times New Roman" w:hAnsi="Times New Roman" w:cs="Times New Roman"/>
          <w:color w:val="000000"/>
          <w:sz w:val="24"/>
          <w:szCs w:val="24"/>
          <w:lang w:val="pt-PT"/>
        </w:rPr>
      </w:pPr>
      <w:r>
        <w:rPr>
          <w:rFonts w:ascii="Times New Roman" w:hAnsi="Times New Roman" w:cs="Times New Roman"/>
          <w:color w:val="000000"/>
          <w:sz w:val="24"/>
          <w:szCs w:val="24"/>
          <w:lang w:val="pt-PT"/>
        </w:rPr>
        <w:t xml:space="preserve">A este propósito </w:t>
      </w:r>
      <w:r w:rsidR="00360D6E">
        <w:rPr>
          <w:rFonts w:ascii="Times New Roman" w:hAnsi="Times New Roman" w:cs="Times New Roman"/>
          <w:color w:val="000000"/>
          <w:sz w:val="24"/>
          <w:szCs w:val="24"/>
          <w:lang w:val="pt-PT"/>
        </w:rPr>
        <w:t>Canotilho e Moreira (2007</w:t>
      </w:r>
      <w:r w:rsidR="009126CF" w:rsidRPr="00360D6E">
        <w:rPr>
          <w:rFonts w:ascii="Times New Roman" w:hAnsi="Times New Roman" w:cs="Times New Roman"/>
          <w:color w:val="000000"/>
          <w:sz w:val="24"/>
          <w:szCs w:val="24"/>
          <w:lang w:val="pt-PT"/>
        </w:rPr>
        <w:t xml:space="preserve">: </w:t>
      </w:r>
      <w:r w:rsidR="00360D6E">
        <w:rPr>
          <w:rFonts w:ascii="Times New Roman" w:hAnsi="Times New Roman" w:cs="Times New Roman"/>
          <w:color w:val="000000"/>
          <w:sz w:val="24"/>
          <w:szCs w:val="24"/>
          <w:lang w:val="pt-PT"/>
        </w:rPr>
        <w:t>1095</w:t>
      </w:r>
      <w:r w:rsidR="009126CF" w:rsidRPr="00360D6E">
        <w:rPr>
          <w:rFonts w:ascii="Times New Roman" w:hAnsi="Times New Roman" w:cs="Times New Roman"/>
          <w:color w:val="000000"/>
          <w:sz w:val="24"/>
          <w:szCs w:val="24"/>
          <w:lang w:val="pt-PT"/>
        </w:rPr>
        <w:t>)</w:t>
      </w:r>
      <w:r w:rsidR="009126CF">
        <w:rPr>
          <w:rFonts w:ascii="Times New Roman" w:hAnsi="Times New Roman" w:cs="Times New Roman"/>
          <w:color w:val="000000"/>
          <w:sz w:val="24"/>
          <w:szCs w:val="24"/>
          <w:lang w:val="pt-PT"/>
        </w:rPr>
        <w:t xml:space="preserve"> </w:t>
      </w:r>
      <w:r>
        <w:rPr>
          <w:rFonts w:ascii="Times New Roman" w:hAnsi="Times New Roman" w:cs="Times New Roman"/>
          <w:color w:val="000000"/>
          <w:sz w:val="24"/>
          <w:szCs w:val="24"/>
          <w:lang w:val="pt-PT"/>
        </w:rPr>
        <w:t>denota</w:t>
      </w:r>
      <w:r w:rsidR="004D594A">
        <w:rPr>
          <w:rFonts w:ascii="Times New Roman" w:hAnsi="Times New Roman" w:cs="Times New Roman"/>
          <w:color w:val="000000"/>
          <w:sz w:val="24"/>
          <w:szCs w:val="24"/>
          <w:lang w:val="pt-PT"/>
        </w:rPr>
        <w:t>m</w:t>
      </w:r>
      <w:r>
        <w:rPr>
          <w:rFonts w:ascii="Times New Roman" w:hAnsi="Times New Roman" w:cs="Times New Roman"/>
          <w:color w:val="000000"/>
          <w:sz w:val="24"/>
          <w:szCs w:val="24"/>
          <w:lang w:val="pt-PT"/>
        </w:rPr>
        <w:t xml:space="preserve"> que</w:t>
      </w:r>
      <w:r w:rsidR="009126CF">
        <w:rPr>
          <w:rFonts w:ascii="Times New Roman" w:hAnsi="Times New Roman" w:cs="Times New Roman"/>
          <w:color w:val="000000"/>
          <w:sz w:val="24"/>
          <w:szCs w:val="24"/>
          <w:lang w:val="pt-PT"/>
        </w:rPr>
        <w:t xml:space="preserve"> </w:t>
      </w:r>
      <w:r>
        <w:rPr>
          <w:rFonts w:ascii="Times New Roman" w:hAnsi="Times New Roman" w:cs="Times New Roman"/>
          <w:color w:val="000000"/>
          <w:sz w:val="24"/>
          <w:szCs w:val="24"/>
          <w:lang w:val="pt-PT"/>
        </w:rPr>
        <w:t xml:space="preserve"> </w:t>
      </w:r>
    </w:p>
    <w:p w:rsidR="002D2394" w:rsidRDefault="009126CF" w:rsidP="002D2394">
      <w:pPr>
        <w:spacing w:line="360" w:lineRule="auto"/>
        <w:ind w:left="567" w:right="565"/>
        <w:jc w:val="both"/>
        <w:rPr>
          <w:rFonts w:ascii="Times New Roman" w:hAnsi="Times New Roman" w:cs="Times New Roman"/>
          <w:color w:val="000000"/>
          <w:szCs w:val="24"/>
          <w:lang w:val="pt-PT"/>
        </w:rPr>
      </w:pPr>
      <w:r>
        <w:rPr>
          <w:rFonts w:ascii="Times New Roman" w:hAnsi="Times New Roman" w:cs="Times New Roman"/>
          <w:color w:val="000000"/>
          <w:szCs w:val="24"/>
          <w:lang w:val="pt-PT"/>
        </w:rPr>
        <w:t xml:space="preserve"> </w:t>
      </w:r>
      <w:r w:rsidR="00604390">
        <w:rPr>
          <w:rFonts w:ascii="Times New Roman" w:hAnsi="Times New Roman" w:cs="Times New Roman"/>
          <w:color w:val="000000"/>
          <w:szCs w:val="24"/>
          <w:lang w:val="pt-PT"/>
        </w:rPr>
        <w:t>[</w:t>
      </w:r>
      <w:r w:rsidR="007D530F" w:rsidRPr="007D530F">
        <w:rPr>
          <w:rFonts w:ascii="Times New Roman" w:hAnsi="Times New Roman" w:cs="Times New Roman"/>
          <w:color w:val="000000"/>
          <w:szCs w:val="24"/>
          <w:lang w:val="pt-PT"/>
        </w:rPr>
        <w:t>a</w:t>
      </w:r>
      <w:r w:rsidR="00604390">
        <w:rPr>
          <w:rFonts w:ascii="Times New Roman" w:hAnsi="Times New Roman" w:cs="Times New Roman"/>
          <w:color w:val="000000"/>
          <w:szCs w:val="24"/>
          <w:lang w:val="pt-PT"/>
        </w:rPr>
        <w:t>]</w:t>
      </w:r>
      <w:r w:rsidR="007D530F" w:rsidRPr="007D530F">
        <w:rPr>
          <w:rFonts w:ascii="Times New Roman" w:hAnsi="Times New Roman" w:cs="Times New Roman"/>
          <w:color w:val="000000"/>
          <w:szCs w:val="24"/>
          <w:lang w:val="pt-PT"/>
        </w:rPr>
        <w:t xml:space="preserve"> revisão constitucional de 1997, que alargou a reserva de lei parlamentar ao «regime geral» das taxas. A mesma norma constitucional, também menciona, inovadoramente, a par dos impostos e das taxas outras «contribuições financeiras</w:t>
      </w:r>
      <w:r w:rsidR="007D530F">
        <w:rPr>
          <w:rFonts w:ascii="Times New Roman" w:hAnsi="Times New Roman" w:cs="Times New Roman"/>
          <w:color w:val="000000"/>
          <w:szCs w:val="24"/>
          <w:lang w:val="pt-PT"/>
        </w:rPr>
        <w:t xml:space="preserve"> a favor das enti</w:t>
      </w:r>
      <w:r w:rsidR="00346DEB">
        <w:rPr>
          <w:rFonts w:ascii="Times New Roman" w:hAnsi="Times New Roman" w:cs="Times New Roman"/>
          <w:color w:val="000000"/>
          <w:szCs w:val="24"/>
          <w:lang w:val="pt-PT"/>
        </w:rPr>
        <w:t>dades públicas». Com esta referência</w:t>
      </w:r>
      <w:r w:rsidR="007D530F">
        <w:rPr>
          <w:rFonts w:ascii="Times New Roman" w:hAnsi="Times New Roman" w:cs="Times New Roman"/>
          <w:color w:val="000000"/>
          <w:szCs w:val="24"/>
          <w:lang w:val="pt-PT"/>
        </w:rPr>
        <w:t xml:space="preserve"> – que claramente aponta para uma terceira categoria tributária, ao lado dos impostos e das taxas </w:t>
      </w:r>
      <w:proofErr w:type="spellStart"/>
      <w:r w:rsidR="007D530F" w:rsidRPr="007D530F">
        <w:rPr>
          <w:rFonts w:ascii="Times New Roman" w:hAnsi="Times New Roman" w:cs="Times New Roman"/>
          <w:i/>
          <w:color w:val="000000"/>
          <w:szCs w:val="24"/>
          <w:lang w:val="pt-PT"/>
        </w:rPr>
        <w:t>stricto</w:t>
      </w:r>
      <w:proofErr w:type="spellEnd"/>
      <w:r w:rsidR="007D530F" w:rsidRPr="007D530F">
        <w:rPr>
          <w:rFonts w:ascii="Times New Roman" w:hAnsi="Times New Roman" w:cs="Times New Roman"/>
          <w:i/>
          <w:color w:val="000000"/>
          <w:szCs w:val="24"/>
          <w:lang w:val="pt-PT"/>
        </w:rPr>
        <w:t xml:space="preserve"> </w:t>
      </w:r>
      <w:proofErr w:type="spellStart"/>
      <w:r w:rsidR="007D530F" w:rsidRPr="007D530F">
        <w:rPr>
          <w:rFonts w:ascii="Times New Roman" w:hAnsi="Times New Roman" w:cs="Times New Roman"/>
          <w:i/>
          <w:color w:val="000000"/>
          <w:szCs w:val="24"/>
          <w:lang w:val="pt-PT"/>
        </w:rPr>
        <w:t>sensu</w:t>
      </w:r>
      <w:proofErr w:type="spellEnd"/>
      <w:r w:rsidR="007D530F">
        <w:rPr>
          <w:rFonts w:ascii="Times New Roman" w:hAnsi="Times New Roman" w:cs="Times New Roman"/>
          <w:i/>
          <w:color w:val="000000"/>
          <w:szCs w:val="24"/>
          <w:lang w:val="pt-PT"/>
        </w:rPr>
        <w:t xml:space="preserve"> -, </w:t>
      </w:r>
      <w:r w:rsidR="007D530F" w:rsidRPr="007D530F">
        <w:rPr>
          <w:rFonts w:ascii="Times New Roman" w:hAnsi="Times New Roman" w:cs="Times New Roman"/>
          <w:color w:val="000000"/>
          <w:szCs w:val="24"/>
          <w:lang w:val="pt-PT"/>
        </w:rPr>
        <w:t>a Constituição</w:t>
      </w:r>
      <w:r w:rsidR="007D530F">
        <w:rPr>
          <w:rFonts w:ascii="Times New Roman" w:hAnsi="Times New Roman" w:cs="Times New Roman"/>
          <w:color w:val="000000"/>
          <w:szCs w:val="24"/>
          <w:lang w:val="pt-PT"/>
        </w:rPr>
        <w:t xml:space="preserve"> parece ter dado guarida ao controverso conceito de parafiscalidade, que comporta certas figuras hibridas, que compartilham em parte da natureza dos impostos (porque não </w:t>
      </w:r>
      <w:r w:rsidR="00346DEB">
        <w:rPr>
          <w:rFonts w:ascii="Times New Roman" w:hAnsi="Times New Roman" w:cs="Times New Roman"/>
          <w:color w:val="000000"/>
          <w:szCs w:val="24"/>
          <w:lang w:val="pt-PT"/>
        </w:rPr>
        <w:t>têm</w:t>
      </w:r>
      <w:r w:rsidR="007D530F">
        <w:rPr>
          <w:rFonts w:ascii="Times New Roman" w:hAnsi="Times New Roman" w:cs="Times New Roman"/>
          <w:color w:val="000000"/>
          <w:szCs w:val="24"/>
          <w:lang w:val="pt-PT"/>
        </w:rPr>
        <w:t xml:space="preserve"> necessariamente uma contrapartida individualizada para cada contribuinte</w:t>
      </w:r>
      <w:r w:rsidR="00346DEB">
        <w:rPr>
          <w:rFonts w:ascii="Times New Roman" w:hAnsi="Times New Roman" w:cs="Times New Roman"/>
          <w:color w:val="000000"/>
          <w:szCs w:val="24"/>
          <w:lang w:val="pt-PT"/>
        </w:rPr>
        <w:t>) em</w:t>
      </w:r>
      <w:r w:rsidR="00EE4B67">
        <w:rPr>
          <w:rFonts w:ascii="Times New Roman" w:hAnsi="Times New Roman" w:cs="Times New Roman"/>
          <w:color w:val="000000"/>
          <w:szCs w:val="24"/>
          <w:lang w:val="pt-PT"/>
        </w:rPr>
        <w:t xml:space="preserve"> parte da natureza das taxas (porque visam retribuir o serviço prestado por certa instituição pública, ou dotada de poderes públicos, a um certo círculo ou </w:t>
      </w:r>
      <w:r w:rsidR="00EE4B67">
        <w:rPr>
          <w:rFonts w:ascii="Times New Roman" w:hAnsi="Times New Roman" w:cs="Times New Roman"/>
          <w:color w:val="000000"/>
          <w:szCs w:val="24"/>
          <w:lang w:val="pt-PT"/>
        </w:rPr>
        <w:lastRenderedPageBreak/>
        <w:t xml:space="preserve">certa categoria de pessoas ou entidades, que beneficiam colectivamente da actividade daquela). É nesta categoria que entram tradicionalmente as contribuições para a segurança social, as quotas das ordens profissionais e outros organismos públicos de autodisciplina profissional, as </w:t>
      </w:r>
      <w:r w:rsidR="00360D6E">
        <w:rPr>
          <w:rFonts w:ascii="Times New Roman" w:hAnsi="Times New Roman" w:cs="Times New Roman"/>
          <w:color w:val="000000"/>
          <w:szCs w:val="24"/>
          <w:lang w:val="pt-PT"/>
        </w:rPr>
        <w:t>taxas dos</w:t>
      </w:r>
      <w:r w:rsidR="00EE4B67">
        <w:rPr>
          <w:rFonts w:ascii="Times New Roman" w:hAnsi="Times New Roman" w:cs="Times New Roman"/>
          <w:color w:val="000000"/>
          <w:szCs w:val="24"/>
          <w:lang w:val="pt-PT"/>
        </w:rPr>
        <w:t xml:space="preserve"> organismos reguladores, etc. Em certo sentido </w:t>
      </w:r>
      <w:r w:rsidR="00360D6E">
        <w:rPr>
          <w:rFonts w:ascii="Times New Roman" w:hAnsi="Times New Roman" w:cs="Times New Roman"/>
          <w:color w:val="000000"/>
          <w:szCs w:val="24"/>
          <w:lang w:val="pt-PT"/>
        </w:rPr>
        <w:t>trata-se de</w:t>
      </w:r>
      <w:r w:rsidR="00EE4B67">
        <w:rPr>
          <w:rFonts w:ascii="Times New Roman" w:hAnsi="Times New Roman" w:cs="Times New Roman"/>
          <w:color w:val="000000"/>
          <w:szCs w:val="24"/>
          <w:lang w:val="pt-PT"/>
        </w:rPr>
        <w:t xml:space="preserve"> </w:t>
      </w:r>
      <w:r w:rsidR="00360D6E">
        <w:rPr>
          <w:rFonts w:ascii="Times New Roman" w:hAnsi="Times New Roman" w:cs="Times New Roman"/>
          <w:color w:val="000000"/>
          <w:szCs w:val="24"/>
          <w:lang w:val="pt-PT"/>
        </w:rPr>
        <w:t>«taxas</w:t>
      </w:r>
      <w:r w:rsidR="00EE4B67">
        <w:rPr>
          <w:rFonts w:ascii="Times New Roman" w:hAnsi="Times New Roman" w:cs="Times New Roman"/>
          <w:color w:val="000000"/>
          <w:szCs w:val="24"/>
          <w:lang w:val="pt-PT"/>
        </w:rPr>
        <w:t xml:space="preserve"> colectivas», na medida em que visam retribuir os serviços prestados por uma entidade pública a um certo conjunto ou categoria de pessoas. A diferença essencial entre os impostos e estas contribuições «bilaterais» é que aqueles visam financiar as despesas públicas em geral, não podendo, em princípio, ser consignados a certos serviços públicos ou a certas despesas, </w:t>
      </w:r>
      <w:proofErr w:type="gramStart"/>
      <w:r w:rsidR="00EE4B67">
        <w:rPr>
          <w:rFonts w:ascii="Times New Roman" w:hAnsi="Times New Roman" w:cs="Times New Roman"/>
          <w:color w:val="000000"/>
          <w:szCs w:val="24"/>
          <w:lang w:val="pt-PT"/>
        </w:rPr>
        <w:t>enquanto que</w:t>
      </w:r>
      <w:proofErr w:type="gramEnd"/>
      <w:r w:rsidR="00EE4B67">
        <w:rPr>
          <w:rFonts w:ascii="Times New Roman" w:hAnsi="Times New Roman" w:cs="Times New Roman"/>
          <w:color w:val="000000"/>
          <w:szCs w:val="24"/>
          <w:lang w:val="pt-PT"/>
        </w:rPr>
        <w:t xml:space="preserve"> as segundas, tal como as taxas em sentido estrito, visam financiar certos serviços públicos e certas despesas públicas (responsáveis pelas prestações públicas de que as contribuições são contrapartida), aos quais ficam consignadas, não podendo portanto, ser desviadas para outros serviços e desp</w:t>
      </w:r>
      <w:r w:rsidR="00346DEB">
        <w:rPr>
          <w:rFonts w:ascii="Times New Roman" w:hAnsi="Times New Roman" w:cs="Times New Roman"/>
          <w:color w:val="000000"/>
          <w:szCs w:val="24"/>
          <w:lang w:val="pt-PT"/>
        </w:rPr>
        <w:t xml:space="preserve">esas </w:t>
      </w:r>
      <w:r w:rsidR="009B72DD">
        <w:rPr>
          <w:rFonts w:ascii="Times New Roman" w:hAnsi="Times New Roman" w:cs="Times New Roman"/>
          <w:color w:val="000000"/>
          <w:szCs w:val="24"/>
          <w:lang w:val="pt-PT"/>
        </w:rPr>
        <w:t>A constitucionalização deste «</w:t>
      </w:r>
      <w:proofErr w:type="spellStart"/>
      <w:r w:rsidR="009B72DD">
        <w:rPr>
          <w:rFonts w:ascii="Times New Roman" w:hAnsi="Times New Roman" w:cs="Times New Roman"/>
          <w:color w:val="000000"/>
          <w:szCs w:val="24"/>
          <w:lang w:val="pt-PT"/>
        </w:rPr>
        <w:t>tertium</w:t>
      </w:r>
      <w:proofErr w:type="spellEnd"/>
      <w:r w:rsidR="009B72DD">
        <w:rPr>
          <w:rFonts w:ascii="Times New Roman" w:hAnsi="Times New Roman" w:cs="Times New Roman"/>
          <w:color w:val="000000"/>
          <w:szCs w:val="24"/>
          <w:lang w:val="pt-PT"/>
        </w:rPr>
        <w:t xml:space="preserve"> </w:t>
      </w:r>
      <w:proofErr w:type="spellStart"/>
      <w:r w:rsidR="009B72DD">
        <w:rPr>
          <w:rFonts w:ascii="Times New Roman" w:hAnsi="Times New Roman" w:cs="Times New Roman"/>
          <w:color w:val="000000"/>
          <w:szCs w:val="24"/>
          <w:lang w:val="pt-PT"/>
        </w:rPr>
        <w:t>genus</w:t>
      </w:r>
      <w:proofErr w:type="spellEnd"/>
      <w:r w:rsidR="009B72DD">
        <w:rPr>
          <w:rFonts w:ascii="Times New Roman" w:hAnsi="Times New Roman" w:cs="Times New Roman"/>
          <w:color w:val="000000"/>
          <w:szCs w:val="24"/>
          <w:lang w:val="pt-PT"/>
        </w:rPr>
        <w:t>» veio dar guarida a uma figura que, por falta de reconhecimento constitucional, era anteriormente equipa</w:t>
      </w:r>
      <w:r w:rsidR="00A03CF2">
        <w:rPr>
          <w:rFonts w:ascii="Times New Roman" w:hAnsi="Times New Roman" w:cs="Times New Roman"/>
          <w:color w:val="000000"/>
          <w:szCs w:val="24"/>
          <w:lang w:val="pt-PT"/>
        </w:rPr>
        <w:t>ra</w:t>
      </w:r>
      <w:r w:rsidR="009B72DD">
        <w:rPr>
          <w:rFonts w:ascii="Times New Roman" w:hAnsi="Times New Roman" w:cs="Times New Roman"/>
          <w:color w:val="000000"/>
          <w:szCs w:val="24"/>
          <w:lang w:val="pt-PT"/>
        </w:rPr>
        <w:t xml:space="preserve">da pela doutrina e jurisprudência aos </w:t>
      </w:r>
      <w:r w:rsidR="00360D6E">
        <w:rPr>
          <w:rFonts w:ascii="Times New Roman" w:hAnsi="Times New Roman" w:cs="Times New Roman"/>
          <w:color w:val="000000"/>
          <w:szCs w:val="24"/>
          <w:lang w:val="pt-PT"/>
        </w:rPr>
        <w:t>impostos, com</w:t>
      </w:r>
      <w:r w:rsidR="009B72DD">
        <w:rPr>
          <w:rFonts w:ascii="Times New Roman" w:hAnsi="Times New Roman" w:cs="Times New Roman"/>
          <w:color w:val="000000"/>
          <w:szCs w:val="24"/>
          <w:lang w:val="pt-PT"/>
        </w:rPr>
        <w:t xml:space="preserve"> as inerentes consequências, sobretudo em termos de criação e disciplina por via legislativa e de reserva parlamentar quanto ao seu regime geral, mas não quanto à sua criação individual e quanto ao regime em concreto, podendo portanto ser criadas por diploma legislativo governamental e reguladas por via regulamentar, observada a lei-quadro</w:t>
      </w:r>
      <w:r w:rsidR="00604390">
        <w:rPr>
          <w:rFonts w:ascii="Times New Roman" w:hAnsi="Times New Roman" w:cs="Times New Roman"/>
          <w:color w:val="000000"/>
          <w:szCs w:val="24"/>
          <w:lang w:val="pt-PT"/>
        </w:rPr>
        <w:t>.</w:t>
      </w:r>
      <w:r w:rsidR="009B72DD">
        <w:rPr>
          <w:rFonts w:ascii="Times New Roman" w:hAnsi="Times New Roman" w:cs="Times New Roman"/>
          <w:color w:val="000000"/>
          <w:szCs w:val="24"/>
          <w:lang w:val="pt-PT"/>
        </w:rPr>
        <w:t xml:space="preserve"> </w:t>
      </w:r>
    </w:p>
    <w:p w:rsidR="00285CA4" w:rsidRDefault="00285CA4" w:rsidP="00285CA4">
      <w:pPr>
        <w:pStyle w:val="NormalWeb"/>
        <w:spacing w:before="120" w:beforeAutospacing="0" w:after="120" w:afterAutospacing="0" w:line="360" w:lineRule="auto"/>
        <w:jc w:val="both"/>
        <w:textAlignment w:val="baseline"/>
        <w:rPr>
          <w:lang w:val="pt-PT"/>
        </w:rPr>
      </w:pPr>
      <w:r>
        <w:rPr>
          <w:lang w:val="pt-PT"/>
        </w:rPr>
        <w:t xml:space="preserve">Com especial relevo para esta matéria, </w:t>
      </w:r>
      <w:r w:rsidR="00604390">
        <w:rPr>
          <w:lang w:val="pt-PT"/>
        </w:rPr>
        <w:t>será interessante ver-se</w:t>
      </w:r>
      <w:r>
        <w:rPr>
          <w:lang w:val="pt-PT"/>
        </w:rPr>
        <w:t xml:space="preserve"> o acórdão do TC n.º 593/2015, no qual o</w:t>
      </w:r>
      <w:r w:rsidR="00B91DF7" w:rsidRPr="00285CA4">
        <w:rPr>
          <w:lang w:val="pt-PT"/>
        </w:rPr>
        <w:t xml:space="preserve"> Plenário </w:t>
      </w:r>
      <w:r w:rsidR="00604390">
        <w:rPr>
          <w:lang w:val="pt-PT"/>
        </w:rPr>
        <w:t xml:space="preserve">se pronunciou </w:t>
      </w:r>
      <w:r w:rsidR="00B91DF7" w:rsidRPr="00285CA4">
        <w:rPr>
          <w:lang w:val="pt-PT"/>
        </w:rPr>
        <w:t xml:space="preserve">pela não inconstitucionalidade da norma que criou a taxa de segurança alimentar mais, bem como das normas que definem o </w:t>
      </w:r>
      <w:r w:rsidR="00360D6E" w:rsidRPr="00285CA4">
        <w:rPr>
          <w:lang w:val="pt-PT"/>
        </w:rPr>
        <w:t>respectivo</w:t>
      </w:r>
      <w:r w:rsidR="00B91DF7" w:rsidRPr="00285CA4">
        <w:rPr>
          <w:lang w:val="pt-PT"/>
        </w:rPr>
        <w:t xml:space="preserve"> âmbito de isenção e o valor da taxa aplicável.</w:t>
      </w:r>
      <w:r>
        <w:rPr>
          <w:lang w:val="pt-PT"/>
        </w:rPr>
        <w:t xml:space="preserve"> </w:t>
      </w:r>
      <w:r w:rsidR="00B91DF7" w:rsidRPr="00285CA4">
        <w:rPr>
          <w:lang w:val="pt-PT"/>
        </w:rPr>
        <w:t xml:space="preserve">Esta decisão surge na sequência de um recurso obrigatório interposto pelo Ministério Público, depois do Tribunal Administrativo e Fiscal de Loulé, ter recusado a sua aplicação com fundamento na sua inconstitucionalidade orgânica, por considerar que tais normas </w:t>
      </w:r>
      <w:r w:rsidRPr="00285CA4">
        <w:rPr>
          <w:lang w:val="pt-PT"/>
        </w:rPr>
        <w:t>provê</w:t>
      </w:r>
      <w:r>
        <w:rPr>
          <w:lang w:val="pt-PT"/>
        </w:rPr>
        <w:t>m</w:t>
      </w:r>
      <w:r w:rsidR="00B91DF7" w:rsidRPr="00285CA4">
        <w:rPr>
          <w:lang w:val="pt-PT"/>
        </w:rPr>
        <w:t xml:space="preserve"> de diploma não autorizado do Governo e criam uma contribuição especial a favor de entidades públicas sem que se encontre previamente estabelecido o correspondente regime geral da Constituição.</w:t>
      </w:r>
      <w:r>
        <w:rPr>
          <w:lang w:val="pt-PT"/>
        </w:rPr>
        <w:t xml:space="preserve"> </w:t>
      </w:r>
      <w:r w:rsidR="00B91DF7" w:rsidRPr="00285CA4">
        <w:rPr>
          <w:lang w:val="pt-PT"/>
        </w:rPr>
        <w:t xml:space="preserve">No recurso interposto, foi invocada a inconstitucionalidade orgânica, por a referida taxa ter sido criada por decreto-lei não autorizado, quando ainda não se encontra definido por lei parlamentar o regime geral das contribuições financeiras que constitui reserva de competência legislativa da Assembleia da República. Foi também invocada a inconstitucionalidade material das normas em causa, por violação do princípio da equivalência em matéria de contribuições financeiras, como expressão do princípio da </w:t>
      </w:r>
      <w:r w:rsidR="00B91DF7" w:rsidRPr="00285CA4">
        <w:rPr>
          <w:lang w:val="pt-PT"/>
        </w:rPr>
        <w:lastRenderedPageBreak/>
        <w:t>igualdade.</w:t>
      </w:r>
      <w:r>
        <w:rPr>
          <w:lang w:val="pt-PT"/>
        </w:rPr>
        <w:t xml:space="preserve"> </w:t>
      </w:r>
      <w:r w:rsidR="00B91DF7" w:rsidRPr="00285CA4">
        <w:rPr>
          <w:lang w:val="pt-PT"/>
        </w:rPr>
        <w:t xml:space="preserve">O TC começou por afirmar que a "taxa de segurança alimentar mais" não constitui uma verdadeira taxa porque não incide sobre uma qualquer prestação administrativa de que o sujeito passivo seja </w:t>
      </w:r>
      <w:r w:rsidR="00360D6E" w:rsidRPr="00285CA4">
        <w:rPr>
          <w:lang w:val="pt-PT"/>
        </w:rPr>
        <w:t>efectivo</w:t>
      </w:r>
      <w:r w:rsidR="00B91DF7" w:rsidRPr="00285CA4">
        <w:rPr>
          <w:lang w:val="pt-PT"/>
        </w:rPr>
        <w:t xml:space="preserve"> causador ou beneficiário, sendo antes tida como contrapartida de todo um conjunto de </w:t>
      </w:r>
      <w:r w:rsidR="00360D6E" w:rsidRPr="00285CA4">
        <w:rPr>
          <w:lang w:val="pt-PT"/>
        </w:rPr>
        <w:t>actividades</w:t>
      </w:r>
      <w:r w:rsidR="00B91DF7" w:rsidRPr="00285CA4">
        <w:rPr>
          <w:lang w:val="pt-PT"/>
        </w:rPr>
        <w:t xml:space="preserve"> levadas a cabo por diversas entidades públicas que visam garantir a segurança e qualidade alimentar. E também porque o facto gerador do tributo não é a prestação individualizada de um serviço público mas a mera titularidade de um estabelecimento de comércio alimentar.</w:t>
      </w:r>
      <w:r>
        <w:rPr>
          <w:lang w:val="pt-PT"/>
        </w:rPr>
        <w:t xml:space="preserve"> </w:t>
      </w:r>
      <w:r w:rsidR="00B91DF7" w:rsidRPr="00285CA4">
        <w:rPr>
          <w:lang w:val="pt-PT"/>
        </w:rPr>
        <w:t xml:space="preserve">O produto da "taxa de segurança alimentar mais", enquanto receita do Fundo, está consignado à satisfação das despesas inerentes ao serviço público que essa entidade desenvolve no âmbito das </w:t>
      </w:r>
      <w:r w:rsidR="00360D6E" w:rsidRPr="00285CA4">
        <w:rPr>
          <w:lang w:val="pt-PT"/>
        </w:rPr>
        <w:t>respectivas</w:t>
      </w:r>
      <w:r w:rsidR="00B91DF7" w:rsidRPr="00285CA4">
        <w:rPr>
          <w:lang w:val="pt-PT"/>
        </w:rPr>
        <w:t xml:space="preserve"> atribuições e não poderá ser desviada para o financiamen</w:t>
      </w:r>
      <w:r w:rsidR="00360D6E">
        <w:rPr>
          <w:lang w:val="pt-PT"/>
        </w:rPr>
        <w:t xml:space="preserve">to de despesas públicas gerais. </w:t>
      </w:r>
      <w:r w:rsidR="00B91DF7" w:rsidRPr="00285CA4">
        <w:rPr>
          <w:lang w:val="pt-PT"/>
        </w:rPr>
        <w:t>Para o TC é o suficiente para considerar que a "taxa de segurança alimentar mais", sendo uma contribuição especial não enquadrável no conceito de imposto ou taxa, se enquadra na categoria de contribuição financeira.</w:t>
      </w:r>
      <w:r w:rsidR="00604390">
        <w:rPr>
          <w:lang w:val="pt-PT"/>
        </w:rPr>
        <w:t xml:space="preserve"> </w:t>
      </w:r>
      <w:r w:rsidR="00B91DF7" w:rsidRPr="00285CA4">
        <w:rPr>
          <w:lang w:val="pt-PT"/>
        </w:rPr>
        <w:t>Nesta matéria, a Constituição, para efeitos de definição da competência legislativa, equipara as contribuições financeiras às taxas e distingue-a</w:t>
      </w:r>
      <w:r w:rsidR="009126CF">
        <w:rPr>
          <w:lang w:val="pt-PT"/>
        </w:rPr>
        <w:t>s</w:t>
      </w:r>
      <w:r w:rsidR="00B91DF7" w:rsidRPr="00285CA4">
        <w:rPr>
          <w:lang w:val="pt-PT"/>
        </w:rPr>
        <w:t xml:space="preserve"> dos impostos. Enquanto a criação destes se encontra na reserva relativa da Assembleia da República, relativamente às taxas e às contribuições financeiras apenas se prevê um regime geral, ficando excluída da reserva parlamentar a criação individualizada quer de taxas quer de contribuições financeiras.</w:t>
      </w:r>
      <w:r w:rsidR="00604390">
        <w:rPr>
          <w:lang w:val="pt-PT"/>
        </w:rPr>
        <w:t xml:space="preserve"> </w:t>
      </w:r>
      <w:r w:rsidR="00B91DF7" w:rsidRPr="00285CA4">
        <w:rPr>
          <w:lang w:val="pt-PT"/>
        </w:rPr>
        <w:t>Assim,</w:t>
      </w:r>
      <w:r w:rsidR="00604390">
        <w:rPr>
          <w:lang w:val="pt-PT"/>
        </w:rPr>
        <w:t xml:space="preserve"> considerou o TC que</w:t>
      </w:r>
      <w:r w:rsidR="00B91DF7" w:rsidRPr="00285CA4">
        <w:rPr>
          <w:lang w:val="pt-PT"/>
        </w:rPr>
        <w:t xml:space="preserve"> a ausência da aprovação de um regime geral das contribuições financeiras pela Assembleia da República não pode impedir o Governo de aprovar a criação de contribuições financeiras individualizadas no exercício de uma competência concorrente, sem prejuízo da Assembleia sempre poder revogar, alterar ou suspender o </w:t>
      </w:r>
      <w:r w:rsidR="00EE5AF3" w:rsidRPr="00285CA4">
        <w:rPr>
          <w:lang w:val="pt-PT"/>
        </w:rPr>
        <w:t>respectivo</w:t>
      </w:r>
      <w:r w:rsidR="00B91DF7" w:rsidRPr="00285CA4">
        <w:rPr>
          <w:lang w:val="pt-PT"/>
        </w:rPr>
        <w:t xml:space="preserve"> diploma, no exercício dos seus poderes constitucionais, concluindo assim pela não inconstitucionalidade orgânica deste tributo.</w:t>
      </w:r>
    </w:p>
    <w:p w:rsidR="008C50D0" w:rsidRPr="00285CA4" w:rsidRDefault="00604390" w:rsidP="00285CA4">
      <w:pPr>
        <w:pStyle w:val="NormalWeb"/>
        <w:spacing w:before="120" w:beforeAutospacing="0" w:after="120" w:afterAutospacing="0" w:line="360" w:lineRule="auto"/>
        <w:jc w:val="both"/>
        <w:textAlignment w:val="baseline"/>
        <w:rPr>
          <w:lang w:val="pt-PT"/>
        </w:rPr>
      </w:pPr>
      <w:r>
        <w:rPr>
          <w:color w:val="000000"/>
          <w:lang w:val="pt-PT"/>
        </w:rPr>
        <w:t>Relativamente a</w:t>
      </w:r>
      <w:r w:rsidR="00D9489C" w:rsidRPr="00631606">
        <w:rPr>
          <w:color w:val="000000"/>
          <w:lang w:val="pt-PT"/>
        </w:rPr>
        <w:t>o princípio da tipicidade, consagrado no art.º 103º, n.º 2 do texto consti</w:t>
      </w:r>
      <w:r w:rsidR="008C50D0" w:rsidRPr="00631606">
        <w:rPr>
          <w:color w:val="000000"/>
          <w:lang w:val="pt-PT"/>
        </w:rPr>
        <w:t>tucional, onde se pode ler que «</w:t>
      </w:r>
      <w:r w:rsidR="00D9489C" w:rsidRPr="00631606">
        <w:rPr>
          <w:color w:val="000000"/>
          <w:lang w:val="pt-PT"/>
        </w:rPr>
        <w:t>os impostos são criados por Lei, que determina a incidência, a taxa, os benefícios fiscais e</w:t>
      </w:r>
      <w:r w:rsidR="008C50D0" w:rsidRPr="00631606">
        <w:rPr>
          <w:color w:val="000000"/>
          <w:lang w:val="pt-PT"/>
        </w:rPr>
        <w:t xml:space="preserve"> as garantias dos contribuintes»</w:t>
      </w:r>
      <w:r w:rsidR="00D9489C" w:rsidRPr="00631606">
        <w:rPr>
          <w:color w:val="000000"/>
          <w:lang w:val="pt-PT"/>
        </w:rPr>
        <w:t xml:space="preserve">, explicita </w:t>
      </w:r>
      <w:r w:rsidR="009B72DD">
        <w:rPr>
          <w:color w:val="000000"/>
          <w:lang w:val="pt-PT"/>
        </w:rPr>
        <w:t>Nabais</w:t>
      </w:r>
      <w:r w:rsidR="008C50D0" w:rsidRPr="00631606">
        <w:rPr>
          <w:color w:val="000000"/>
          <w:lang w:val="pt-PT"/>
        </w:rPr>
        <w:t xml:space="preserve"> (199</w:t>
      </w:r>
      <w:r w:rsidR="00C62256">
        <w:rPr>
          <w:color w:val="000000"/>
          <w:lang w:val="pt-PT"/>
        </w:rPr>
        <w:t>8</w:t>
      </w:r>
      <w:r w:rsidR="008C50D0" w:rsidRPr="00631606">
        <w:rPr>
          <w:color w:val="000000"/>
          <w:lang w:val="pt-PT"/>
        </w:rPr>
        <w:t xml:space="preserve">: </w:t>
      </w:r>
      <w:r w:rsidR="00360D6E" w:rsidRPr="00631606">
        <w:rPr>
          <w:color w:val="000000"/>
          <w:lang w:val="pt-PT"/>
        </w:rPr>
        <w:t>269</w:t>
      </w:r>
      <w:r w:rsidR="00360D6E">
        <w:rPr>
          <w:color w:val="000000"/>
          <w:lang w:val="pt-PT"/>
        </w:rPr>
        <w:t>-</w:t>
      </w:r>
      <w:r w:rsidR="00360D6E" w:rsidRPr="00631606">
        <w:rPr>
          <w:color w:val="000000"/>
          <w:lang w:val="pt-PT"/>
        </w:rPr>
        <w:t>270</w:t>
      </w:r>
      <w:r w:rsidR="00EE5AF3">
        <w:rPr>
          <w:color w:val="000000"/>
          <w:lang w:val="pt-PT"/>
        </w:rPr>
        <w:t>)</w:t>
      </w:r>
    </w:p>
    <w:p w:rsidR="008C50D0" w:rsidRPr="00631606" w:rsidRDefault="00E832D8" w:rsidP="008C50D0">
      <w:pPr>
        <w:spacing w:line="360" w:lineRule="auto"/>
        <w:ind w:left="567" w:right="566"/>
        <w:jc w:val="both"/>
        <w:rPr>
          <w:rFonts w:ascii="Times New Roman" w:hAnsi="Times New Roman" w:cs="Times New Roman"/>
          <w:color w:val="000000"/>
          <w:lang w:val="pt-PT"/>
        </w:rPr>
      </w:pPr>
      <w:proofErr w:type="gramStart"/>
      <w:r w:rsidRPr="00631606">
        <w:rPr>
          <w:rFonts w:ascii="Times New Roman" w:hAnsi="Times New Roman" w:cs="Times New Roman"/>
          <w:color w:val="000000"/>
          <w:lang w:val="pt-PT"/>
        </w:rPr>
        <w:t>[</w:t>
      </w:r>
      <w:r w:rsidR="00D9489C" w:rsidRPr="00631606">
        <w:rPr>
          <w:rFonts w:ascii="Times New Roman" w:hAnsi="Times New Roman" w:cs="Times New Roman"/>
          <w:color w:val="000000"/>
          <w:lang w:val="pt-PT"/>
        </w:rPr>
        <w:t>q</w:t>
      </w:r>
      <w:r w:rsidRPr="00631606">
        <w:rPr>
          <w:rFonts w:ascii="Times New Roman" w:hAnsi="Times New Roman" w:cs="Times New Roman"/>
          <w:color w:val="000000"/>
          <w:lang w:val="pt-PT"/>
        </w:rPr>
        <w:t>]</w:t>
      </w:r>
      <w:proofErr w:type="spellStart"/>
      <w:r w:rsidR="00D9489C" w:rsidRPr="00631606">
        <w:rPr>
          <w:rFonts w:ascii="Times New Roman" w:hAnsi="Times New Roman" w:cs="Times New Roman"/>
          <w:color w:val="000000"/>
          <w:lang w:val="pt-PT"/>
        </w:rPr>
        <w:t>uanto</w:t>
      </w:r>
      <w:proofErr w:type="spellEnd"/>
      <w:proofErr w:type="gramEnd"/>
      <w:r w:rsidR="00D9489C" w:rsidRPr="00631606">
        <w:rPr>
          <w:rFonts w:ascii="Times New Roman" w:hAnsi="Times New Roman" w:cs="Times New Roman"/>
          <w:color w:val="000000"/>
          <w:lang w:val="pt-PT"/>
        </w:rPr>
        <w:t xml:space="preserve"> aos elementos dos impostos a reservar à Lei, estão aí incluídas as normas que definem o </w:t>
      </w:r>
      <w:proofErr w:type="spellStart"/>
      <w:r w:rsidR="000B4B76">
        <w:rPr>
          <w:rFonts w:ascii="Times New Roman" w:hAnsi="Times New Roman" w:cs="Times New Roman"/>
          <w:i/>
          <w:color w:val="000000"/>
          <w:lang w:val="pt-PT"/>
        </w:rPr>
        <w:t>an</w:t>
      </w:r>
      <w:proofErr w:type="spellEnd"/>
      <w:r w:rsidR="00D9489C" w:rsidRPr="00631606">
        <w:rPr>
          <w:rFonts w:ascii="Times New Roman" w:hAnsi="Times New Roman" w:cs="Times New Roman"/>
          <w:color w:val="000000"/>
          <w:lang w:val="pt-PT"/>
        </w:rPr>
        <w:t xml:space="preserve"> e o </w:t>
      </w:r>
      <w:r w:rsidR="00D9489C" w:rsidRPr="00631606">
        <w:rPr>
          <w:rFonts w:ascii="Times New Roman" w:hAnsi="Times New Roman" w:cs="Times New Roman"/>
          <w:i/>
          <w:color w:val="000000"/>
          <w:lang w:val="pt-PT"/>
        </w:rPr>
        <w:t>quantum</w:t>
      </w:r>
      <w:r w:rsidR="00D9489C" w:rsidRPr="00631606">
        <w:rPr>
          <w:rFonts w:ascii="Times New Roman" w:hAnsi="Times New Roman" w:cs="Times New Roman"/>
          <w:color w:val="000000"/>
          <w:lang w:val="pt-PT"/>
        </w:rPr>
        <w:t xml:space="preserve"> dos impostos, ou seja, as normas que criam ou definem a incidência dos impostos entendida esta no sentido amplo que abarca todos os pressupostos de cuja articulação resulta o nascimento ou não da obrigação de imposto e, bem assim, os elementos da mesma obrigação, o que se reconduz à definição </w:t>
      </w:r>
      <w:r w:rsidR="00D9489C" w:rsidRPr="00631606">
        <w:rPr>
          <w:rFonts w:ascii="Times New Roman" w:hAnsi="Times New Roman" w:cs="Times New Roman"/>
          <w:color w:val="000000"/>
          <w:lang w:val="pt-PT"/>
        </w:rPr>
        <w:lastRenderedPageBreak/>
        <w:t>normativa: 1) do facto ou situação que dá origem ao imposto (...); 2) dos sujeitos activos e passivos (...); 3) do montante do imposto (</w:t>
      </w:r>
      <w:r w:rsidR="008C50D0" w:rsidRPr="00631606">
        <w:rPr>
          <w:rFonts w:ascii="Times New Roman" w:hAnsi="Times New Roman" w:cs="Times New Roman"/>
          <w:color w:val="000000"/>
          <w:lang w:val="pt-PT"/>
        </w:rPr>
        <w:t>...); 4) dos benefícios fiscais.</w:t>
      </w:r>
    </w:p>
    <w:p w:rsidR="008C50D0" w:rsidRPr="00631606" w:rsidRDefault="00C10CB6" w:rsidP="00D600A5">
      <w:pPr>
        <w:spacing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Menciona</w:t>
      </w:r>
      <w:r w:rsidR="008C50D0" w:rsidRPr="00631606">
        <w:rPr>
          <w:rFonts w:ascii="Times New Roman" w:hAnsi="Times New Roman" w:cs="Times New Roman"/>
          <w:color w:val="000000"/>
          <w:sz w:val="24"/>
          <w:szCs w:val="24"/>
          <w:lang w:val="pt-PT"/>
        </w:rPr>
        <w:t xml:space="preserve"> </w:t>
      </w:r>
      <w:r w:rsidRPr="00631606">
        <w:rPr>
          <w:rFonts w:ascii="Times New Roman" w:hAnsi="Times New Roman" w:cs="Times New Roman"/>
          <w:color w:val="000000"/>
          <w:sz w:val="24"/>
          <w:szCs w:val="24"/>
          <w:lang w:val="pt-PT"/>
        </w:rPr>
        <w:t>ainda</w:t>
      </w:r>
      <w:r w:rsidR="008C50D0" w:rsidRPr="00631606">
        <w:rPr>
          <w:rFonts w:ascii="Times New Roman" w:hAnsi="Times New Roman" w:cs="Times New Roman"/>
          <w:color w:val="000000"/>
          <w:sz w:val="24"/>
          <w:szCs w:val="24"/>
          <w:lang w:val="pt-PT"/>
        </w:rPr>
        <w:t xml:space="preserve"> </w:t>
      </w:r>
      <w:r w:rsidR="00E43BC2" w:rsidRPr="00631606">
        <w:rPr>
          <w:rFonts w:ascii="Times New Roman" w:hAnsi="Times New Roman" w:cs="Times New Roman"/>
          <w:color w:val="000000"/>
          <w:sz w:val="24"/>
          <w:szCs w:val="24"/>
          <w:lang w:val="pt-PT"/>
        </w:rPr>
        <w:t xml:space="preserve">o autor </w:t>
      </w:r>
      <w:r w:rsidR="008C50D0" w:rsidRPr="00631606">
        <w:rPr>
          <w:rFonts w:ascii="Times New Roman" w:hAnsi="Times New Roman" w:cs="Times New Roman"/>
          <w:color w:val="000000"/>
          <w:sz w:val="24"/>
          <w:szCs w:val="24"/>
          <w:lang w:val="pt-PT"/>
        </w:rPr>
        <w:t>(</w:t>
      </w:r>
      <w:r w:rsidR="009126CF">
        <w:rPr>
          <w:rFonts w:ascii="Times New Roman" w:hAnsi="Times New Roman" w:cs="Times New Roman"/>
          <w:color w:val="000000"/>
          <w:sz w:val="24"/>
          <w:szCs w:val="24"/>
          <w:lang w:val="pt-PT"/>
        </w:rPr>
        <w:t>ibid</w:t>
      </w:r>
      <w:r w:rsidR="008C50D0" w:rsidRPr="00631606">
        <w:rPr>
          <w:rFonts w:ascii="Times New Roman" w:hAnsi="Times New Roman" w:cs="Times New Roman"/>
          <w:color w:val="000000"/>
          <w:sz w:val="24"/>
          <w:szCs w:val="24"/>
          <w:lang w:val="pt-PT"/>
        </w:rPr>
        <w:t xml:space="preserve">: </w:t>
      </w:r>
      <w:r w:rsidR="00360D6E" w:rsidRPr="00631606">
        <w:rPr>
          <w:rFonts w:ascii="Times New Roman" w:hAnsi="Times New Roman" w:cs="Times New Roman"/>
          <w:color w:val="000000"/>
          <w:sz w:val="24"/>
          <w:szCs w:val="24"/>
          <w:lang w:val="pt-PT"/>
        </w:rPr>
        <w:t>273),</w:t>
      </w:r>
      <w:r w:rsidRPr="00631606">
        <w:rPr>
          <w:rFonts w:ascii="Times New Roman" w:hAnsi="Times New Roman" w:cs="Times New Roman"/>
          <w:color w:val="000000"/>
          <w:sz w:val="24"/>
          <w:szCs w:val="24"/>
          <w:lang w:val="pt-PT"/>
        </w:rPr>
        <w:t xml:space="preserve"> no âmbito da</w:t>
      </w:r>
      <w:r w:rsidR="00D9489C" w:rsidRPr="00631606">
        <w:rPr>
          <w:rFonts w:ascii="Times New Roman" w:hAnsi="Times New Roman" w:cs="Times New Roman"/>
          <w:color w:val="000000"/>
          <w:sz w:val="24"/>
          <w:szCs w:val="24"/>
          <w:lang w:val="pt-PT"/>
        </w:rPr>
        <w:t xml:space="preserve"> questão da </w:t>
      </w:r>
      <w:r w:rsidR="00360D6E" w:rsidRPr="00631606">
        <w:rPr>
          <w:rFonts w:ascii="Times New Roman" w:hAnsi="Times New Roman" w:cs="Times New Roman"/>
          <w:color w:val="000000"/>
          <w:sz w:val="24"/>
          <w:szCs w:val="24"/>
          <w:lang w:val="pt-PT"/>
        </w:rPr>
        <w:t xml:space="preserve">intensidade </w:t>
      </w:r>
      <w:r w:rsidR="00360D6E">
        <w:rPr>
          <w:rFonts w:ascii="Times New Roman" w:hAnsi="Times New Roman" w:cs="Times New Roman"/>
          <w:color w:val="000000"/>
          <w:sz w:val="24"/>
          <w:szCs w:val="24"/>
          <w:lang w:val="pt-PT"/>
        </w:rPr>
        <w:t>da</w:t>
      </w:r>
      <w:r w:rsidR="008C50D0" w:rsidRPr="00631606">
        <w:rPr>
          <w:rFonts w:ascii="Times New Roman" w:hAnsi="Times New Roman" w:cs="Times New Roman"/>
          <w:color w:val="000000"/>
          <w:sz w:val="24"/>
          <w:szCs w:val="24"/>
          <w:lang w:val="pt-PT"/>
        </w:rPr>
        <w:t xml:space="preserve"> reserva de </w:t>
      </w:r>
      <w:r w:rsidR="004D594A">
        <w:rPr>
          <w:rFonts w:ascii="Times New Roman" w:hAnsi="Times New Roman" w:cs="Times New Roman"/>
          <w:color w:val="000000"/>
          <w:sz w:val="24"/>
          <w:szCs w:val="24"/>
          <w:lang w:val="pt-PT"/>
        </w:rPr>
        <w:t>l</w:t>
      </w:r>
      <w:r w:rsidR="008C50D0" w:rsidRPr="00631606">
        <w:rPr>
          <w:rFonts w:ascii="Times New Roman" w:hAnsi="Times New Roman" w:cs="Times New Roman"/>
          <w:color w:val="000000"/>
          <w:sz w:val="24"/>
          <w:szCs w:val="24"/>
          <w:lang w:val="pt-PT"/>
        </w:rPr>
        <w:t>ei fiscal, que «</w:t>
      </w:r>
      <w:r w:rsidR="00D9489C" w:rsidRPr="00631606">
        <w:rPr>
          <w:rFonts w:ascii="Times New Roman" w:hAnsi="Times New Roman" w:cs="Times New Roman"/>
          <w:color w:val="000000"/>
          <w:sz w:val="24"/>
          <w:szCs w:val="24"/>
          <w:lang w:val="pt-PT"/>
        </w:rPr>
        <w:t>esta não se fica pelos princípios ou bases gerais da incidência, taxa, benefícios fiscais e garantias dos contribuintes, compreendendo antes toda a disciplina normativa destes elementos, a qual não pode ser assim deixada para regulamentos ou para a acção d</w:t>
      </w:r>
      <w:r w:rsidR="008C50D0" w:rsidRPr="00631606">
        <w:rPr>
          <w:rFonts w:ascii="Times New Roman" w:hAnsi="Times New Roman" w:cs="Times New Roman"/>
          <w:color w:val="000000"/>
          <w:sz w:val="24"/>
          <w:szCs w:val="24"/>
          <w:lang w:val="pt-PT"/>
        </w:rPr>
        <w:t>iscricionária da Administração».</w:t>
      </w:r>
    </w:p>
    <w:p w:rsidR="00C10CB6" w:rsidRPr="00631606" w:rsidRDefault="00D9489C" w:rsidP="003B7982">
      <w:pPr>
        <w:spacing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Com referência à mesma imposição constitucional </w:t>
      </w:r>
      <w:r w:rsidR="00C10CB6" w:rsidRPr="00631606">
        <w:rPr>
          <w:rFonts w:ascii="Times New Roman" w:hAnsi="Times New Roman" w:cs="Times New Roman"/>
          <w:color w:val="000000"/>
          <w:sz w:val="24"/>
          <w:szCs w:val="24"/>
          <w:lang w:val="pt-PT"/>
        </w:rPr>
        <w:t>esclarecem</w:t>
      </w:r>
      <w:r w:rsidR="008C50D0" w:rsidRPr="00631606">
        <w:rPr>
          <w:rFonts w:ascii="Times New Roman" w:hAnsi="Times New Roman" w:cs="Times New Roman"/>
          <w:color w:val="000000"/>
          <w:sz w:val="24"/>
          <w:szCs w:val="24"/>
          <w:lang w:val="pt-PT"/>
        </w:rPr>
        <w:t xml:space="preserve"> Canotilho e</w:t>
      </w:r>
      <w:r w:rsidRPr="00631606">
        <w:rPr>
          <w:rFonts w:ascii="Times New Roman" w:hAnsi="Times New Roman" w:cs="Times New Roman"/>
          <w:color w:val="000000"/>
          <w:sz w:val="24"/>
          <w:szCs w:val="24"/>
          <w:lang w:val="pt-PT"/>
        </w:rPr>
        <w:t xml:space="preserve"> Moreira, </w:t>
      </w:r>
      <w:r w:rsidR="008C50D0" w:rsidRPr="005A23BB">
        <w:rPr>
          <w:rFonts w:ascii="Times New Roman" w:hAnsi="Times New Roman" w:cs="Times New Roman"/>
          <w:sz w:val="24"/>
          <w:szCs w:val="24"/>
          <w:lang w:val="pt-PT"/>
        </w:rPr>
        <w:t>(</w:t>
      </w:r>
      <w:r w:rsidR="00360D6E" w:rsidRPr="005A23BB">
        <w:rPr>
          <w:rFonts w:ascii="Times New Roman" w:hAnsi="Times New Roman" w:cs="Times New Roman"/>
          <w:sz w:val="24"/>
          <w:szCs w:val="24"/>
          <w:lang w:val="pt-PT"/>
        </w:rPr>
        <w:t>2007:</w:t>
      </w:r>
      <w:r w:rsidR="005A23BB" w:rsidRPr="005A23BB">
        <w:rPr>
          <w:rFonts w:ascii="Times New Roman" w:hAnsi="Times New Roman" w:cs="Times New Roman"/>
          <w:sz w:val="24"/>
          <w:szCs w:val="24"/>
          <w:lang w:val="pt-PT"/>
        </w:rPr>
        <w:t>1090</w:t>
      </w:r>
      <w:r w:rsidR="008C50D0" w:rsidRPr="005A23BB">
        <w:rPr>
          <w:rFonts w:ascii="Times New Roman" w:hAnsi="Times New Roman" w:cs="Times New Roman"/>
          <w:sz w:val="24"/>
          <w:szCs w:val="24"/>
          <w:lang w:val="pt-PT"/>
        </w:rPr>
        <w:t xml:space="preserve">) </w:t>
      </w:r>
      <w:r w:rsidR="00C10CB6" w:rsidRPr="005A23BB">
        <w:rPr>
          <w:rFonts w:ascii="Times New Roman" w:hAnsi="Times New Roman" w:cs="Times New Roman"/>
          <w:sz w:val="24"/>
          <w:szCs w:val="24"/>
          <w:lang w:val="pt-PT"/>
        </w:rPr>
        <w:t>o seguinte</w:t>
      </w:r>
      <w:r w:rsidR="00C10CB6" w:rsidRPr="00631606">
        <w:rPr>
          <w:rFonts w:ascii="Times New Roman" w:hAnsi="Times New Roman" w:cs="Times New Roman"/>
          <w:color w:val="000000"/>
          <w:sz w:val="24"/>
          <w:szCs w:val="24"/>
          <w:lang w:val="pt-PT"/>
        </w:rPr>
        <w:t>:</w:t>
      </w:r>
    </w:p>
    <w:p w:rsidR="005A23BB" w:rsidRPr="00631606" w:rsidRDefault="00C10CB6" w:rsidP="005A23BB">
      <w:pPr>
        <w:spacing w:before="120" w:after="120" w:line="360" w:lineRule="auto"/>
        <w:ind w:left="567" w:right="567"/>
        <w:jc w:val="both"/>
        <w:rPr>
          <w:rFonts w:ascii="Times New Roman" w:hAnsi="Times New Roman" w:cs="Times New Roman"/>
          <w:color w:val="000000"/>
          <w:lang w:val="pt-PT"/>
        </w:rPr>
      </w:pPr>
      <w:proofErr w:type="gramStart"/>
      <w:r w:rsidRPr="00631606">
        <w:rPr>
          <w:rFonts w:ascii="Times New Roman" w:hAnsi="Times New Roman" w:cs="Times New Roman"/>
          <w:color w:val="000000"/>
          <w:lang w:val="pt-PT"/>
        </w:rPr>
        <w:t>[</w:t>
      </w:r>
      <w:r w:rsidR="00D9489C" w:rsidRPr="00631606">
        <w:rPr>
          <w:rFonts w:ascii="Times New Roman" w:hAnsi="Times New Roman" w:cs="Times New Roman"/>
          <w:color w:val="000000"/>
          <w:lang w:val="pt-PT"/>
        </w:rPr>
        <w:t>s</w:t>
      </w:r>
      <w:r w:rsidRPr="00631606">
        <w:rPr>
          <w:rFonts w:ascii="Times New Roman" w:hAnsi="Times New Roman" w:cs="Times New Roman"/>
          <w:color w:val="000000"/>
          <w:lang w:val="pt-PT"/>
        </w:rPr>
        <w:t>]</w:t>
      </w:r>
      <w:proofErr w:type="spellStart"/>
      <w:r w:rsidR="00D9489C" w:rsidRPr="00631606">
        <w:rPr>
          <w:rFonts w:ascii="Times New Roman" w:hAnsi="Times New Roman" w:cs="Times New Roman"/>
          <w:color w:val="000000"/>
          <w:lang w:val="pt-PT"/>
        </w:rPr>
        <w:t>endo</w:t>
      </w:r>
      <w:proofErr w:type="spellEnd"/>
      <w:proofErr w:type="gramEnd"/>
      <w:r w:rsidR="00D9489C" w:rsidRPr="00631606">
        <w:rPr>
          <w:rFonts w:ascii="Times New Roman" w:hAnsi="Times New Roman" w:cs="Times New Roman"/>
          <w:color w:val="000000"/>
          <w:lang w:val="pt-PT"/>
        </w:rPr>
        <w:t xml:space="preserve"> certo que quanto à reserva de Lei da Assembleia da República o </w:t>
      </w:r>
      <w:proofErr w:type="spellStart"/>
      <w:r w:rsidR="00D9489C" w:rsidRPr="00631606">
        <w:rPr>
          <w:rFonts w:ascii="Times New Roman" w:hAnsi="Times New Roman" w:cs="Times New Roman"/>
          <w:color w:val="000000"/>
          <w:lang w:val="pt-PT"/>
        </w:rPr>
        <w:t>art</w:t>
      </w:r>
      <w:proofErr w:type="spellEnd"/>
      <w:r w:rsidR="00D9489C" w:rsidRPr="00631606">
        <w:rPr>
          <w:rFonts w:ascii="Times New Roman" w:hAnsi="Times New Roman" w:cs="Times New Roman"/>
          <w:color w:val="000000"/>
          <w:lang w:val="pt-PT"/>
        </w:rPr>
        <w:t>. 165º, n.º 1, alínea i) apena</w:t>
      </w:r>
      <w:r w:rsidR="008C50D0" w:rsidRPr="00631606">
        <w:rPr>
          <w:rFonts w:ascii="Times New Roman" w:hAnsi="Times New Roman" w:cs="Times New Roman"/>
          <w:color w:val="000000"/>
          <w:lang w:val="pt-PT"/>
        </w:rPr>
        <w:t xml:space="preserve">s fala em criação de impostos, </w:t>
      </w:r>
      <w:r w:rsidR="00D9489C" w:rsidRPr="00631606">
        <w:rPr>
          <w:rFonts w:ascii="Times New Roman" w:hAnsi="Times New Roman" w:cs="Times New Roman"/>
          <w:color w:val="000000"/>
          <w:lang w:val="pt-PT"/>
        </w:rPr>
        <w:t xml:space="preserve">deve entender-se, contudo, que naquela expressão estão abrangidos todos os elementos referidos no n.º 2 </w:t>
      </w:r>
      <w:r w:rsidR="005A23BB">
        <w:rPr>
          <w:rFonts w:ascii="Times New Roman" w:hAnsi="Times New Roman" w:cs="Times New Roman"/>
          <w:color w:val="000000"/>
          <w:lang w:val="pt-PT"/>
        </w:rPr>
        <w:t>do art.º 103º</w:t>
      </w:r>
      <w:r w:rsidR="00D9489C" w:rsidRPr="00631606">
        <w:rPr>
          <w:rFonts w:ascii="Times New Roman" w:hAnsi="Times New Roman" w:cs="Times New Roman"/>
          <w:color w:val="000000"/>
          <w:lang w:val="pt-PT"/>
        </w:rPr>
        <w:t xml:space="preserve">, desde logo porque se trata de elementos essenciais à própria definição do imposto e, depois, porque é esta interpretação que está de acordo com o sentido histórico da reserva parlamentar da Lei fiscal, que arranca originariamente da ideia de </w:t>
      </w:r>
      <w:proofErr w:type="spellStart"/>
      <w:r w:rsidR="00D9489C" w:rsidRPr="005A23BB">
        <w:rPr>
          <w:rFonts w:ascii="Times New Roman" w:hAnsi="Times New Roman" w:cs="Times New Roman"/>
          <w:color w:val="000000"/>
          <w:lang w:val="pt-PT"/>
        </w:rPr>
        <w:t>autotributação</w:t>
      </w:r>
      <w:proofErr w:type="spellEnd"/>
      <w:r w:rsidR="00D9489C" w:rsidRPr="005A23BB">
        <w:rPr>
          <w:rFonts w:ascii="Times New Roman" w:hAnsi="Times New Roman" w:cs="Times New Roman"/>
          <w:color w:val="000000"/>
          <w:lang w:val="pt-PT"/>
        </w:rPr>
        <w:t>, isto é, de a imposição fiscal só poder ser determinada pelos próprios cidadãos através dos se</w:t>
      </w:r>
      <w:r w:rsidR="00E43BC2" w:rsidRPr="005A23BB">
        <w:rPr>
          <w:rFonts w:ascii="Times New Roman" w:hAnsi="Times New Roman" w:cs="Times New Roman"/>
          <w:color w:val="000000"/>
          <w:lang w:val="pt-PT"/>
        </w:rPr>
        <w:t xml:space="preserve">us </w:t>
      </w:r>
      <w:r w:rsidR="009B72DD" w:rsidRPr="005A23BB">
        <w:rPr>
          <w:rFonts w:ascii="Times New Roman" w:hAnsi="Times New Roman" w:cs="Times New Roman"/>
          <w:color w:val="000000"/>
          <w:lang w:val="pt-PT"/>
        </w:rPr>
        <w:t>representantes</w:t>
      </w:r>
      <w:r w:rsidR="00E43BC2" w:rsidRPr="005A23BB">
        <w:rPr>
          <w:rFonts w:ascii="Times New Roman" w:hAnsi="Times New Roman" w:cs="Times New Roman"/>
          <w:color w:val="000000"/>
          <w:lang w:val="pt-PT"/>
        </w:rPr>
        <w:t xml:space="preserve"> no parlamento</w:t>
      </w:r>
      <w:r w:rsidR="003B7982" w:rsidRPr="005A23BB">
        <w:rPr>
          <w:rFonts w:ascii="Times New Roman" w:hAnsi="Times New Roman" w:cs="Times New Roman"/>
          <w:color w:val="000000"/>
          <w:lang w:val="pt-PT"/>
        </w:rPr>
        <w:t xml:space="preserve">. </w:t>
      </w:r>
    </w:p>
    <w:p w:rsidR="00E43BC2" w:rsidRPr="00631606" w:rsidRDefault="003503A0" w:rsidP="00E43BC2">
      <w:pPr>
        <w:tabs>
          <w:tab w:val="left" w:pos="8222"/>
        </w:tabs>
        <w:spacing w:line="360" w:lineRule="auto"/>
        <w:ind w:right="566"/>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Acrescen</w:t>
      </w:r>
      <w:r w:rsidR="00EE5AF3">
        <w:rPr>
          <w:rFonts w:ascii="Times New Roman" w:hAnsi="Times New Roman" w:cs="Times New Roman"/>
          <w:color w:val="000000"/>
          <w:sz w:val="24"/>
          <w:szCs w:val="24"/>
          <w:lang w:val="pt-PT"/>
        </w:rPr>
        <w:t xml:space="preserve">tam ainda os citados autores </w:t>
      </w:r>
      <w:r w:rsidR="009B72DD">
        <w:rPr>
          <w:rFonts w:ascii="Times New Roman" w:hAnsi="Times New Roman" w:cs="Times New Roman"/>
          <w:color w:val="000000"/>
          <w:sz w:val="24"/>
          <w:szCs w:val="24"/>
          <w:lang w:val="pt-PT"/>
        </w:rPr>
        <w:t>(2007:1091</w:t>
      </w:r>
      <w:r w:rsidR="009126CF">
        <w:rPr>
          <w:rFonts w:ascii="Times New Roman" w:hAnsi="Times New Roman" w:cs="Times New Roman"/>
          <w:color w:val="000000"/>
          <w:sz w:val="24"/>
          <w:szCs w:val="24"/>
          <w:lang w:val="pt-PT"/>
        </w:rPr>
        <w:t>)</w:t>
      </w:r>
      <w:r w:rsidR="00EE5AF3">
        <w:rPr>
          <w:rFonts w:ascii="Times New Roman" w:hAnsi="Times New Roman" w:cs="Times New Roman"/>
          <w:color w:val="000000"/>
          <w:sz w:val="24"/>
          <w:szCs w:val="24"/>
          <w:lang w:val="pt-PT"/>
        </w:rPr>
        <w:t xml:space="preserve"> </w:t>
      </w:r>
      <w:proofErr w:type="gramStart"/>
      <w:r w:rsidR="00EE5AF3">
        <w:rPr>
          <w:rFonts w:ascii="Times New Roman" w:hAnsi="Times New Roman" w:cs="Times New Roman"/>
          <w:color w:val="000000"/>
          <w:sz w:val="24"/>
          <w:szCs w:val="24"/>
          <w:lang w:val="pt-PT"/>
        </w:rPr>
        <w:t>que</w:t>
      </w:r>
      <w:proofErr w:type="gramEnd"/>
      <w:r w:rsidR="00EE5AF3">
        <w:rPr>
          <w:rFonts w:ascii="Times New Roman" w:hAnsi="Times New Roman" w:cs="Times New Roman"/>
          <w:color w:val="000000"/>
          <w:sz w:val="24"/>
          <w:szCs w:val="24"/>
          <w:lang w:val="pt-PT"/>
        </w:rPr>
        <w:t xml:space="preserve"> </w:t>
      </w:r>
    </w:p>
    <w:p w:rsidR="003B7982" w:rsidRPr="00631606" w:rsidRDefault="003503A0" w:rsidP="00E43BC2">
      <w:pPr>
        <w:tabs>
          <w:tab w:val="left" w:pos="8222"/>
        </w:tabs>
        <w:spacing w:line="360" w:lineRule="auto"/>
        <w:ind w:left="567" w:right="566"/>
        <w:jc w:val="both"/>
        <w:rPr>
          <w:rFonts w:ascii="Times New Roman" w:hAnsi="Times New Roman" w:cs="Times New Roman"/>
          <w:color w:val="000000"/>
          <w:lang w:val="pt-PT"/>
        </w:rPr>
      </w:pPr>
      <w:proofErr w:type="gramStart"/>
      <w:r w:rsidRPr="00631606">
        <w:rPr>
          <w:rFonts w:ascii="Times New Roman" w:hAnsi="Times New Roman" w:cs="Times New Roman"/>
          <w:color w:val="000000"/>
          <w:lang w:val="pt-PT"/>
        </w:rPr>
        <w:t>[d]eve</w:t>
      </w:r>
      <w:proofErr w:type="gramEnd"/>
      <w:r w:rsidRPr="00631606">
        <w:rPr>
          <w:rFonts w:ascii="Times New Roman" w:hAnsi="Times New Roman" w:cs="Times New Roman"/>
          <w:color w:val="000000"/>
          <w:lang w:val="pt-PT"/>
        </w:rPr>
        <w:t xml:space="preserve"> </w:t>
      </w:r>
      <w:r w:rsidR="00D9489C" w:rsidRPr="00631606">
        <w:rPr>
          <w:rFonts w:ascii="Times New Roman" w:hAnsi="Times New Roman" w:cs="Times New Roman"/>
          <w:color w:val="000000"/>
          <w:lang w:val="pt-PT"/>
        </w:rPr>
        <w:t xml:space="preserve">o imposto ser desenhado na Lei de forma suficientemente determinada, sem margem para desenvolvimento regulamentar nem para </w:t>
      </w:r>
      <w:r w:rsidR="003B7982" w:rsidRPr="00631606">
        <w:rPr>
          <w:rFonts w:ascii="Times New Roman" w:hAnsi="Times New Roman" w:cs="Times New Roman"/>
          <w:color w:val="000000"/>
          <w:lang w:val="pt-PT"/>
        </w:rPr>
        <w:t>discricionariedade</w:t>
      </w:r>
      <w:r w:rsidR="00D9489C" w:rsidRPr="00631606">
        <w:rPr>
          <w:rFonts w:ascii="Times New Roman" w:hAnsi="Times New Roman" w:cs="Times New Roman"/>
          <w:color w:val="000000"/>
          <w:lang w:val="pt-PT"/>
        </w:rPr>
        <w:t xml:space="preserve"> administrativa quanto aos seus elementos essenciais. Sendo essa a indiscutível densificação dogmática do princípio da tipicidade legal dos impostos, não pode deixar de considerar-se como constitucionalmente excluída a possibilidade de a Lei conferir às autoridades administrativas (estaduais, regionais ou locais) a faculdade de fixar dentro de limites legais mais ou menos abertos, por exemplo, as</w:t>
      </w:r>
      <w:r w:rsidR="003B7982" w:rsidRPr="00631606">
        <w:rPr>
          <w:rFonts w:ascii="Times New Roman" w:hAnsi="Times New Roman" w:cs="Times New Roman"/>
          <w:color w:val="000000"/>
          <w:lang w:val="pt-PT"/>
        </w:rPr>
        <w:t xml:space="preserve"> taxas de determinados impostos</w:t>
      </w:r>
      <w:r w:rsidR="00D9489C" w:rsidRPr="00631606">
        <w:rPr>
          <w:rFonts w:ascii="Times New Roman" w:hAnsi="Times New Roman" w:cs="Times New Roman"/>
          <w:color w:val="000000"/>
          <w:lang w:val="pt-PT"/>
        </w:rPr>
        <w:t>.</w:t>
      </w:r>
    </w:p>
    <w:p w:rsidR="00A31F72" w:rsidRPr="00631606" w:rsidRDefault="00D9489C" w:rsidP="003B7982">
      <w:pPr>
        <w:spacing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A título </w:t>
      </w:r>
      <w:r w:rsidR="003B7982" w:rsidRPr="00631606">
        <w:rPr>
          <w:rFonts w:ascii="Times New Roman" w:hAnsi="Times New Roman" w:cs="Times New Roman"/>
          <w:color w:val="000000"/>
          <w:sz w:val="24"/>
          <w:szCs w:val="24"/>
          <w:lang w:val="pt-PT"/>
        </w:rPr>
        <w:t>exemplificativo</w:t>
      </w:r>
      <w:r w:rsidRPr="00631606">
        <w:rPr>
          <w:rFonts w:ascii="Times New Roman" w:hAnsi="Times New Roman" w:cs="Times New Roman"/>
          <w:color w:val="000000"/>
          <w:sz w:val="24"/>
          <w:szCs w:val="24"/>
          <w:lang w:val="pt-PT"/>
        </w:rPr>
        <w:t xml:space="preserve">, </w:t>
      </w:r>
      <w:r w:rsidR="002974A6" w:rsidRPr="00631606">
        <w:rPr>
          <w:rFonts w:ascii="Times New Roman" w:hAnsi="Times New Roman" w:cs="Times New Roman"/>
          <w:color w:val="000000"/>
          <w:sz w:val="24"/>
          <w:szCs w:val="24"/>
          <w:lang w:val="pt-PT"/>
        </w:rPr>
        <w:t>veja-se</w:t>
      </w:r>
      <w:r w:rsidRPr="00631606">
        <w:rPr>
          <w:rFonts w:ascii="Times New Roman" w:hAnsi="Times New Roman" w:cs="Times New Roman"/>
          <w:color w:val="000000"/>
          <w:sz w:val="24"/>
          <w:szCs w:val="24"/>
          <w:lang w:val="pt-PT"/>
        </w:rPr>
        <w:t xml:space="preserve"> o </w:t>
      </w:r>
      <w:bookmarkStart w:id="20" w:name="_Hlk499760497"/>
      <w:r w:rsidRPr="00631606">
        <w:rPr>
          <w:rFonts w:ascii="Times New Roman" w:hAnsi="Times New Roman" w:cs="Times New Roman"/>
          <w:color w:val="000000"/>
          <w:sz w:val="24"/>
          <w:szCs w:val="24"/>
          <w:lang w:val="pt-PT"/>
        </w:rPr>
        <w:t>Acórdão do Tribunal Constitucional n.º 205/87</w:t>
      </w:r>
      <w:bookmarkEnd w:id="20"/>
      <w:r w:rsidRPr="00631606">
        <w:rPr>
          <w:rFonts w:ascii="Times New Roman" w:hAnsi="Times New Roman" w:cs="Times New Roman"/>
          <w:color w:val="000000"/>
          <w:sz w:val="24"/>
          <w:szCs w:val="24"/>
          <w:lang w:val="pt-PT"/>
        </w:rPr>
        <w:t xml:space="preserve">, publicado no Diário da República, I Série, de 03.07.87, que </w:t>
      </w:r>
      <w:r w:rsidR="00E43BC2" w:rsidRPr="00631606">
        <w:rPr>
          <w:rFonts w:ascii="Times New Roman" w:hAnsi="Times New Roman" w:cs="Times New Roman"/>
          <w:color w:val="000000"/>
          <w:sz w:val="24"/>
          <w:szCs w:val="24"/>
          <w:lang w:val="pt-PT"/>
        </w:rPr>
        <w:t>nos diz que os artigos</w:t>
      </w:r>
      <w:r w:rsidRPr="00631606">
        <w:rPr>
          <w:rFonts w:ascii="Times New Roman" w:hAnsi="Times New Roman" w:cs="Times New Roman"/>
          <w:color w:val="000000"/>
          <w:sz w:val="24"/>
          <w:szCs w:val="24"/>
          <w:lang w:val="pt-PT"/>
        </w:rPr>
        <w:t xml:space="preserve"> 165º, n.º 1, alínea i) e 103º, n.º 2 da Constituição devem ser lidos conjugadamente, e que constitui matéria da competência legislat</w:t>
      </w:r>
      <w:r w:rsidR="003B7982" w:rsidRPr="00631606">
        <w:rPr>
          <w:rFonts w:ascii="Times New Roman" w:hAnsi="Times New Roman" w:cs="Times New Roman"/>
          <w:color w:val="000000"/>
          <w:sz w:val="24"/>
          <w:szCs w:val="24"/>
          <w:lang w:val="pt-PT"/>
        </w:rPr>
        <w:t>iva da Assembleia da República «</w:t>
      </w:r>
      <w:r w:rsidRPr="00631606">
        <w:rPr>
          <w:rFonts w:ascii="Times New Roman" w:hAnsi="Times New Roman" w:cs="Times New Roman"/>
          <w:color w:val="000000"/>
          <w:sz w:val="24"/>
          <w:szCs w:val="24"/>
          <w:lang w:val="pt-PT"/>
        </w:rPr>
        <w:t xml:space="preserve">não só a criação de cada imposto, mas também a determinação dos respectivos elementos essenciais enunciados no n.º 2 do artigo </w:t>
      </w:r>
      <w:r w:rsidR="005A23BB" w:rsidRPr="00631606">
        <w:rPr>
          <w:rFonts w:ascii="Times New Roman" w:hAnsi="Times New Roman" w:cs="Times New Roman"/>
          <w:color w:val="000000"/>
          <w:sz w:val="24"/>
          <w:szCs w:val="24"/>
          <w:lang w:val="pt-PT"/>
        </w:rPr>
        <w:t>106º»</w:t>
      </w:r>
      <w:r w:rsidR="00E43BC2" w:rsidRPr="00631606">
        <w:rPr>
          <w:rFonts w:ascii="Times New Roman" w:hAnsi="Times New Roman" w:cs="Times New Roman"/>
          <w:color w:val="000000"/>
          <w:sz w:val="24"/>
          <w:szCs w:val="24"/>
          <w:lang w:val="pt-PT"/>
        </w:rPr>
        <w:t xml:space="preserve"> </w:t>
      </w:r>
      <w:r w:rsidR="007A7C89" w:rsidRPr="00631606">
        <w:rPr>
          <w:rFonts w:ascii="Times New Roman" w:hAnsi="Times New Roman" w:cs="Times New Roman"/>
          <w:color w:val="000000"/>
          <w:sz w:val="24"/>
          <w:szCs w:val="24"/>
          <w:lang w:val="pt-PT"/>
        </w:rPr>
        <w:t>(actual artigo 103.º)</w:t>
      </w:r>
      <w:r w:rsidR="005A77DD" w:rsidRPr="00631606">
        <w:rPr>
          <w:rFonts w:ascii="Times New Roman" w:hAnsi="Times New Roman" w:cs="Times New Roman"/>
          <w:color w:val="000000"/>
          <w:sz w:val="24"/>
          <w:szCs w:val="24"/>
          <w:lang w:val="pt-PT"/>
        </w:rPr>
        <w:t>.</w:t>
      </w:r>
    </w:p>
    <w:p w:rsidR="0091780A" w:rsidRPr="00631606" w:rsidRDefault="00683D5F" w:rsidP="0091780A">
      <w:pPr>
        <w:spacing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lastRenderedPageBreak/>
        <w:t>Não obstante, para</w:t>
      </w:r>
      <w:r w:rsidR="0091780A" w:rsidRPr="00631606">
        <w:rPr>
          <w:rFonts w:ascii="Times New Roman" w:hAnsi="Times New Roman" w:cs="Times New Roman"/>
          <w:color w:val="000000"/>
          <w:sz w:val="24"/>
          <w:szCs w:val="24"/>
          <w:lang w:val="pt-PT"/>
        </w:rPr>
        <w:t xml:space="preserve"> Dourado (2015:146) «ainda existem alguns equívocos na nossa doutrina e </w:t>
      </w:r>
      <w:r w:rsidR="00396123" w:rsidRPr="00631606">
        <w:rPr>
          <w:rFonts w:ascii="Times New Roman" w:hAnsi="Times New Roman" w:cs="Times New Roman"/>
          <w:color w:val="000000"/>
          <w:sz w:val="24"/>
          <w:szCs w:val="24"/>
          <w:lang w:val="pt-PT"/>
        </w:rPr>
        <w:t>jurisprudência sobre</w:t>
      </w:r>
      <w:r w:rsidR="0091780A" w:rsidRPr="00631606">
        <w:rPr>
          <w:rFonts w:ascii="Times New Roman" w:hAnsi="Times New Roman" w:cs="Times New Roman"/>
          <w:color w:val="000000"/>
          <w:sz w:val="24"/>
          <w:szCs w:val="24"/>
          <w:lang w:val="pt-PT"/>
        </w:rPr>
        <w:t xml:space="preserve"> o alcance do </w:t>
      </w:r>
      <w:proofErr w:type="spellStart"/>
      <w:r w:rsidR="0091780A" w:rsidRPr="00631606">
        <w:rPr>
          <w:rFonts w:ascii="Times New Roman" w:hAnsi="Times New Roman" w:cs="Times New Roman"/>
          <w:color w:val="000000"/>
          <w:sz w:val="24"/>
          <w:szCs w:val="24"/>
          <w:lang w:val="pt-PT"/>
        </w:rPr>
        <w:t>art</w:t>
      </w:r>
      <w:proofErr w:type="spellEnd"/>
      <w:r w:rsidR="0091780A" w:rsidRPr="00631606">
        <w:rPr>
          <w:rFonts w:ascii="Times New Roman" w:hAnsi="Times New Roman" w:cs="Times New Roman"/>
          <w:color w:val="000000"/>
          <w:sz w:val="24"/>
          <w:szCs w:val="24"/>
          <w:lang w:val="pt-PT"/>
        </w:rPr>
        <w:t>. 103.º n.º 2 da CRP</w:t>
      </w:r>
      <w:r w:rsidRPr="00631606">
        <w:rPr>
          <w:rFonts w:ascii="Times New Roman" w:hAnsi="Times New Roman" w:cs="Times New Roman"/>
          <w:color w:val="000000"/>
          <w:sz w:val="24"/>
          <w:szCs w:val="24"/>
          <w:lang w:val="pt-PT"/>
        </w:rPr>
        <w:t>»</w:t>
      </w:r>
      <w:r w:rsidR="0091780A" w:rsidRPr="00631606">
        <w:rPr>
          <w:rFonts w:ascii="Times New Roman" w:hAnsi="Times New Roman" w:cs="Times New Roman"/>
          <w:color w:val="000000"/>
          <w:sz w:val="24"/>
          <w:szCs w:val="24"/>
          <w:lang w:val="pt-PT"/>
        </w:rPr>
        <w:t xml:space="preserve"> e que põem</w:t>
      </w:r>
      <w:r w:rsidRPr="00631606">
        <w:rPr>
          <w:rFonts w:ascii="Times New Roman" w:hAnsi="Times New Roman" w:cs="Times New Roman"/>
          <w:color w:val="000000"/>
          <w:sz w:val="24"/>
          <w:szCs w:val="24"/>
          <w:lang w:val="pt-PT"/>
        </w:rPr>
        <w:t>, na sua opinião, «</w:t>
      </w:r>
      <w:r w:rsidR="0091780A" w:rsidRPr="00631606">
        <w:rPr>
          <w:rFonts w:ascii="Times New Roman" w:hAnsi="Times New Roman" w:cs="Times New Roman"/>
          <w:color w:val="000000"/>
          <w:sz w:val="24"/>
          <w:szCs w:val="24"/>
          <w:lang w:val="pt-PT"/>
        </w:rPr>
        <w:t xml:space="preserve">em grave risco a reserva de lei fiscal no nosso Estado de Direito.» Considera a autora que esses equívocos estão relacionados com a interpretação dos </w:t>
      </w:r>
      <w:r w:rsidR="00396123" w:rsidRPr="00631606">
        <w:rPr>
          <w:rFonts w:ascii="Times New Roman" w:hAnsi="Times New Roman" w:cs="Times New Roman"/>
          <w:color w:val="000000"/>
          <w:sz w:val="24"/>
          <w:szCs w:val="24"/>
          <w:lang w:val="pt-PT"/>
        </w:rPr>
        <w:t>termos lançamento</w:t>
      </w:r>
      <w:r w:rsidR="0091780A" w:rsidRPr="00631606">
        <w:rPr>
          <w:rFonts w:ascii="Times New Roman" w:hAnsi="Times New Roman" w:cs="Times New Roman"/>
          <w:color w:val="000000"/>
          <w:sz w:val="24"/>
          <w:szCs w:val="24"/>
          <w:lang w:val="pt-PT"/>
        </w:rPr>
        <w:t xml:space="preserve"> e liquidação. E argumenta que «apesar de obsoletos, os termos lançamento e a liquidação ainda são utilizados, mas no contexto dos impostos que estão em vigor, esses termos vão muito </w:t>
      </w:r>
      <w:r w:rsidR="00396123" w:rsidRPr="00631606">
        <w:rPr>
          <w:rFonts w:ascii="Times New Roman" w:hAnsi="Times New Roman" w:cs="Times New Roman"/>
          <w:color w:val="000000"/>
          <w:sz w:val="24"/>
          <w:szCs w:val="24"/>
          <w:lang w:val="pt-PT"/>
        </w:rPr>
        <w:t>além de</w:t>
      </w:r>
      <w:r w:rsidR="0091780A" w:rsidRPr="00631606">
        <w:rPr>
          <w:rFonts w:ascii="Times New Roman" w:hAnsi="Times New Roman" w:cs="Times New Roman"/>
          <w:color w:val="000000"/>
          <w:sz w:val="24"/>
          <w:szCs w:val="24"/>
          <w:lang w:val="pt-PT"/>
        </w:rPr>
        <w:t xml:space="preserve"> meros aspectos procedimentais</w:t>
      </w:r>
      <w:r w:rsidR="00086201" w:rsidRPr="00631606">
        <w:rPr>
          <w:rFonts w:ascii="Times New Roman" w:hAnsi="Times New Roman" w:cs="Times New Roman"/>
          <w:color w:val="000000"/>
          <w:sz w:val="24"/>
          <w:szCs w:val="24"/>
          <w:lang w:val="pt-PT"/>
        </w:rPr>
        <w:t>»</w:t>
      </w:r>
      <w:r w:rsidR="0091780A" w:rsidRPr="00631606">
        <w:rPr>
          <w:rFonts w:ascii="Times New Roman" w:hAnsi="Times New Roman" w:cs="Times New Roman"/>
          <w:color w:val="000000"/>
          <w:sz w:val="24"/>
          <w:szCs w:val="24"/>
          <w:lang w:val="pt-PT"/>
        </w:rPr>
        <w:t xml:space="preserve">. </w:t>
      </w:r>
      <w:r w:rsidR="00086201" w:rsidRPr="00631606">
        <w:rPr>
          <w:rFonts w:ascii="Times New Roman" w:hAnsi="Times New Roman" w:cs="Times New Roman"/>
          <w:color w:val="000000"/>
          <w:sz w:val="24"/>
          <w:szCs w:val="24"/>
          <w:lang w:val="pt-PT"/>
        </w:rPr>
        <w:t>E conclui «l</w:t>
      </w:r>
      <w:r w:rsidR="0091780A" w:rsidRPr="00631606">
        <w:rPr>
          <w:rFonts w:ascii="Times New Roman" w:hAnsi="Times New Roman" w:cs="Times New Roman"/>
          <w:color w:val="000000"/>
          <w:sz w:val="24"/>
          <w:szCs w:val="24"/>
          <w:lang w:val="pt-PT"/>
        </w:rPr>
        <w:t>ançamento e liquidação estão actualmente ligados à determinação da «matéria colectável» e respectiva quantificação: portanto, à incidência em sentido amplo</w:t>
      </w:r>
      <w:r w:rsidR="004B4C3F" w:rsidRPr="00631606">
        <w:rPr>
          <w:rFonts w:ascii="Times New Roman" w:hAnsi="Times New Roman" w:cs="Times New Roman"/>
          <w:color w:val="000000"/>
          <w:sz w:val="24"/>
          <w:szCs w:val="24"/>
          <w:lang w:val="pt-PT"/>
        </w:rPr>
        <w:t>»</w:t>
      </w:r>
      <w:r w:rsidR="0091780A" w:rsidRPr="00631606">
        <w:rPr>
          <w:rFonts w:ascii="Times New Roman" w:hAnsi="Times New Roman" w:cs="Times New Roman"/>
          <w:color w:val="000000"/>
          <w:sz w:val="24"/>
          <w:szCs w:val="24"/>
          <w:lang w:val="pt-PT"/>
        </w:rPr>
        <w:t>.</w:t>
      </w:r>
      <w:r w:rsidR="000B4B76">
        <w:rPr>
          <w:rStyle w:val="Refdenotaderodap"/>
          <w:rFonts w:ascii="Times New Roman" w:hAnsi="Times New Roman" w:cs="Times New Roman"/>
          <w:color w:val="000000"/>
          <w:sz w:val="24"/>
          <w:szCs w:val="24"/>
          <w:lang w:val="pt-PT"/>
        </w:rPr>
        <w:footnoteReference w:id="23"/>
      </w:r>
    </w:p>
    <w:p w:rsidR="0091780A" w:rsidRPr="00631606" w:rsidRDefault="00610767" w:rsidP="003B7982">
      <w:pPr>
        <w:spacing w:line="360" w:lineRule="auto"/>
        <w:jc w:val="both"/>
        <w:rPr>
          <w:rFonts w:ascii="Times New Roman" w:hAnsi="Times New Roman" w:cs="Times New Roman"/>
          <w:i/>
          <w:color w:val="000000"/>
          <w:sz w:val="24"/>
          <w:szCs w:val="24"/>
          <w:lang w:val="pt-PT"/>
        </w:rPr>
      </w:pPr>
      <w:r w:rsidRPr="00631606">
        <w:rPr>
          <w:rFonts w:ascii="Times New Roman" w:hAnsi="Times New Roman" w:cs="Times New Roman"/>
          <w:color w:val="000000"/>
          <w:sz w:val="24"/>
          <w:szCs w:val="24"/>
          <w:lang w:val="pt-PT"/>
        </w:rPr>
        <w:t xml:space="preserve">Basto e Sanches </w:t>
      </w:r>
      <w:r w:rsidR="00086201" w:rsidRPr="00631606">
        <w:rPr>
          <w:rFonts w:ascii="Times New Roman" w:hAnsi="Times New Roman" w:cs="Times New Roman"/>
          <w:color w:val="000000"/>
          <w:sz w:val="24"/>
          <w:szCs w:val="24"/>
          <w:lang w:val="pt-PT"/>
        </w:rPr>
        <w:t>defendem que a reserva de lei é sem dúvida exigível quando a liquidação e cobrança estão a cargo do sujeito passivo, por ser «uma zona onde estão inseridas as normas de que vão resultar reais agravos e onerações para o contribuinte» - embora também entendam que o n.º 3 do art.103.º não é claro quanto à sujeição da liquidação e cobrança à reserva de lei. (Basto e Sanches</w:t>
      </w:r>
      <w:r w:rsidR="00EE5AF3">
        <w:rPr>
          <w:rFonts w:ascii="Times New Roman" w:hAnsi="Times New Roman" w:cs="Times New Roman"/>
          <w:color w:val="000000"/>
          <w:sz w:val="24"/>
          <w:szCs w:val="24"/>
          <w:lang w:val="pt-PT"/>
        </w:rPr>
        <w:t>,</w:t>
      </w:r>
      <w:r w:rsidR="00086201" w:rsidRPr="00631606">
        <w:rPr>
          <w:rFonts w:ascii="Times New Roman" w:hAnsi="Times New Roman" w:cs="Times New Roman"/>
          <w:color w:val="000000"/>
          <w:sz w:val="24"/>
          <w:szCs w:val="24"/>
          <w:lang w:val="pt-PT"/>
        </w:rPr>
        <w:t xml:space="preserve"> 1994 </w:t>
      </w:r>
      <w:proofErr w:type="spellStart"/>
      <w:r w:rsidR="00086201" w:rsidRPr="00631606">
        <w:rPr>
          <w:rFonts w:ascii="Times New Roman" w:hAnsi="Times New Roman" w:cs="Times New Roman"/>
          <w:i/>
          <w:color w:val="000000"/>
          <w:sz w:val="24"/>
          <w:szCs w:val="24"/>
          <w:lang w:val="pt-PT"/>
        </w:rPr>
        <w:t>apud</w:t>
      </w:r>
      <w:proofErr w:type="spellEnd"/>
      <w:r w:rsidR="00086201" w:rsidRPr="00631606">
        <w:rPr>
          <w:rFonts w:ascii="Times New Roman" w:hAnsi="Times New Roman" w:cs="Times New Roman"/>
          <w:i/>
          <w:color w:val="000000"/>
          <w:sz w:val="24"/>
          <w:szCs w:val="24"/>
          <w:lang w:val="pt-PT"/>
        </w:rPr>
        <w:t xml:space="preserve"> </w:t>
      </w:r>
      <w:r w:rsidR="00086201" w:rsidRPr="00631606">
        <w:rPr>
          <w:rFonts w:ascii="Times New Roman" w:hAnsi="Times New Roman" w:cs="Times New Roman"/>
          <w:color w:val="000000"/>
          <w:sz w:val="24"/>
          <w:szCs w:val="24"/>
          <w:lang w:val="pt-PT"/>
        </w:rPr>
        <w:t>Dourado, 2015</w:t>
      </w:r>
      <w:r w:rsidR="00086201" w:rsidRPr="00631606">
        <w:rPr>
          <w:rFonts w:ascii="Times New Roman" w:hAnsi="Times New Roman" w:cs="Times New Roman"/>
          <w:i/>
          <w:color w:val="000000"/>
          <w:sz w:val="24"/>
          <w:szCs w:val="24"/>
          <w:lang w:val="pt-PT"/>
        </w:rPr>
        <w:t>)</w:t>
      </w:r>
      <w:r w:rsidR="00086201" w:rsidRPr="009126CF">
        <w:rPr>
          <w:rStyle w:val="Refdenotaderodap"/>
          <w:rFonts w:ascii="Times New Roman" w:hAnsi="Times New Roman" w:cs="Times New Roman"/>
          <w:color w:val="000000"/>
          <w:sz w:val="24"/>
          <w:szCs w:val="24"/>
        </w:rPr>
        <w:footnoteReference w:id="24"/>
      </w:r>
    </w:p>
    <w:p w:rsidR="008947CF" w:rsidRPr="00631606" w:rsidRDefault="00E555C1" w:rsidP="00D600A5">
      <w:pPr>
        <w:spacing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Gomes</w:t>
      </w:r>
      <w:r w:rsidR="000B4B76">
        <w:rPr>
          <w:rFonts w:ascii="Times New Roman" w:eastAsia="Times New Roman" w:hAnsi="Times New Roman" w:cs="Times New Roman"/>
          <w:sz w:val="24"/>
          <w:szCs w:val="24"/>
          <w:lang w:val="pt-PT" w:eastAsia="pt-PT"/>
        </w:rPr>
        <w:t xml:space="preserve"> (</w:t>
      </w:r>
      <w:r w:rsidR="000B4B76" w:rsidRPr="00631606">
        <w:rPr>
          <w:rFonts w:ascii="Times New Roman" w:eastAsia="Times New Roman" w:hAnsi="Times New Roman" w:cs="Times New Roman"/>
          <w:sz w:val="24"/>
          <w:szCs w:val="24"/>
          <w:lang w:val="pt-PT" w:eastAsia="pt-PT"/>
        </w:rPr>
        <w:t>2000: 95)</w:t>
      </w:r>
      <w:r w:rsidR="000B4B76">
        <w:rPr>
          <w:rFonts w:ascii="Times New Roman" w:eastAsia="Times New Roman" w:hAnsi="Times New Roman" w:cs="Times New Roman"/>
          <w:sz w:val="24"/>
          <w:szCs w:val="24"/>
          <w:lang w:val="pt-PT" w:eastAsia="pt-PT"/>
        </w:rPr>
        <w:t>,</w:t>
      </w:r>
      <w:r w:rsidR="00396123" w:rsidRPr="00631606">
        <w:rPr>
          <w:rFonts w:ascii="Times New Roman" w:eastAsia="Times New Roman" w:hAnsi="Times New Roman" w:cs="Times New Roman"/>
          <w:sz w:val="24"/>
          <w:szCs w:val="24"/>
          <w:lang w:val="pt-PT" w:eastAsia="pt-PT"/>
        </w:rPr>
        <w:t xml:space="preserve"> na esteira de Pires</w:t>
      </w:r>
      <w:r w:rsidR="000B4B76">
        <w:rPr>
          <w:rFonts w:ascii="Times New Roman" w:eastAsia="Times New Roman" w:hAnsi="Times New Roman" w:cs="Times New Roman"/>
          <w:sz w:val="24"/>
          <w:szCs w:val="24"/>
          <w:lang w:val="pt-PT" w:eastAsia="pt-PT"/>
        </w:rPr>
        <w:t xml:space="preserve"> </w:t>
      </w:r>
      <w:r w:rsidR="00396123" w:rsidRPr="00631606">
        <w:rPr>
          <w:rFonts w:ascii="Times New Roman" w:eastAsia="Times New Roman" w:hAnsi="Times New Roman" w:cs="Times New Roman"/>
          <w:sz w:val="24"/>
          <w:szCs w:val="24"/>
          <w:lang w:val="pt-PT" w:eastAsia="pt-PT"/>
        </w:rPr>
        <w:t>defende que as normas de liquidação e cobrança têm de ser reguladas por lei da Assembleia da República</w:t>
      </w:r>
      <w:r w:rsidR="006959AF">
        <w:rPr>
          <w:rFonts w:ascii="Times New Roman" w:eastAsia="Times New Roman" w:hAnsi="Times New Roman" w:cs="Times New Roman"/>
          <w:sz w:val="24"/>
          <w:szCs w:val="24"/>
          <w:lang w:val="pt-PT" w:eastAsia="pt-PT"/>
        </w:rPr>
        <w:t>:</w:t>
      </w:r>
    </w:p>
    <w:p w:rsidR="00E555C1" w:rsidRPr="00631606" w:rsidRDefault="008947CF" w:rsidP="008947CF">
      <w:pPr>
        <w:spacing w:before="120" w:after="120" w:line="360" w:lineRule="auto"/>
        <w:ind w:left="567" w:right="567"/>
        <w:jc w:val="both"/>
        <w:rPr>
          <w:rFonts w:ascii="Times New Roman" w:eastAsia="Times New Roman" w:hAnsi="Times New Roman" w:cs="Times New Roman"/>
          <w:lang w:val="pt-PT" w:eastAsia="pt-PT"/>
        </w:rPr>
      </w:pPr>
      <w:proofErr w:type="gramStart"/>
      <w:r w:rsidRPr="00631606">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lang w:val="pt-PT" w:eastAsia="pt-PT"/>
        </w:rPr>
        <w:t>n]</w:t>
      </w:r>
      <w:proofErr w:type="spellStart"/>
      <w:r w:rsidRPr="00631606">
        <w:rPr>
          <w:rFonts w:ascii="Times New Roman" w:eastAsia="Times New Roman" w:hAnsi="Times New Roman" w:cs="Times New Roman"/>
          <w:lang w:val="pt-PT" w:eastAsia="pt-PT"/>
        </w:rPr>
        <w:t>ão</w:t>
      </w:r>
      <w:proofErr w:type="spellEnd"/>
      <w:proofErr w:type="gramEnd"/>
      <w:r w:rsidRPr="00631606">
        <w:rPr>
          <w:rFonts w:ascii="Times New Roman" w:eastAsia="Times New Roman" w:hAnsi="Times New Roman" w:cs="Times New Roman"/>
          <w:lang w:val="pt-PT" w:eastAsia="pt-PT"/>
        </w:rPr>
        <w:t xml:space="preserve"> obstante o artigo 106.º (actual 103.º), n.º 2 da Constituição não se referir às normas de determinação da matéria colectável, e de liquidação e cobrança, estas estejam abrangidas pelo princípio da legalidade, quando tenham a natureza de normas de incidência real, por determinarem o </w:t>
      </w:r>
      <w:r w:rsidRPr="000B4B76">
        <w:rPr>
          <w:rFonts w:ascii="Times New Roman" w:eastAsia="Times New Roman" w:hAnsi="Times New Roman" w:cs="Times New Roman"/>
          <w:i/>
          <w:lang w:val="pt-PT" w:eastAsia="pt-PT"/>
        </w:rPr>
        <w:t>quantum</w:t>
      </w:r>
      <w:r w:rsidRPr="00631606">
        <w:rPr>
          <w:rFonts w:ascii="Times New Roman" w:eastAsia="Times New Roman" w:hAnsi="Times New Roman" w:cs="Times New Roman"/>
          <w:lang w:val="pt-PT" w:eastAsia="pt-PT"/>
        </w:rPr>
        <w:t xml:space="preserve"> do imposto a pagar. Porém tratando-se de normas de determinação da matéria colectável ou de liquidação, de caracter meramente adjectivo, processual, instrumental (v.g. normas relativas às declarações, aos prazos, às competências, à liquidação </w:t>
      </w:r>
      <w:proofErr w:type="spellStart"/>
      <w:r w:rsidRPr="00631606">
        <w:rPr>
          <w:rFonts w:ascii="Times New Roman" w:eastAsia="Times New Roman" w:hAnsi="Times New Roman" w:cs="Times New Roman"/>
          <w:lang w:val="pt-PT" w:eastAsia="pt-PT"/>
        </w:rPr>
        <w:t>stricto</w:t>
      </w:r>
      <w:proofErr w:type="spellEnd"/>
      <w:r w:rsidRPr="00631606">
        <w:rPr>
          <w:rFonts w:ascii="Times New Roman" w:eastAsia="Times New Roman" w:hAnsi="Times New Roman" w:cs="Times New Roman"/>
          <w:lang w:val="pt-PT" w:eastAsia="pt-PT"/>
        </w:rPr>
        <w:t xml:space="preserve"> </w:t>
      </w:r>
      <w:proofErr w:type="spellStart"/>
      <w:r w:rsidRPr="00631606">
        <w:rPr>
          <w:rFonts w:ascii="Times New Roman" w:eastAsia="Times New Roman" w:hAnsi="Times New Roman" w:cs="Times New Roman"/>
          <w:lang w:val="pt-PT" w:eastAsia="pt-PT"/>
        </w:rPr>
        <w:t>sensu</w:t>
      </w:r>
      <w:proofErr w:type="spellEnd"/>
      <w:r w:rsidRPr="00631606">
        <w:rPr>
          <w:rFonts w:ascii="Times New Roman" w:eastAsia="Times New Roman" w:hAnsi="Times New Roman" w:cs="Times New Roman"/>
          <w:lang w:val="pt-PT" w:eastAsia="pt-PT"/>
        </w:rPr>
        <w:t xml:space="preserve"> etc.) não estamos perante normas de incidência pois estas não dão nem tiram direitos, pelo que a matéria não está incluída no n.º 2 do artigo 106.º da Constituição, deslocando-se a questão para o n.º 3 do mesmo artigo</w:t>
      </w:r>
      <w:r w:rsidR="00100F78">
        <w:rPr>
          <w:rFonts w:ascii="Times New Roman" w:eastAsia="Times New Roman" w:hAnsi="Times New Roman" w:cs="Times New Roman"/>
          <w:lang w:val="pt-PT" w:eastAsia="pt-PT"/>
        </w:rPr>
        <w:t>.</w:t>
      </w:r>
    </w:p>
    <w:p w:rsidR="004C657F" w:rsidRPr="00631606" w:rsidRDefault="00EE2721" w:rsidP="00D600A5">
      <w:pPr>
        <w:spacing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A reserva de lei fiscal é também uma «expressão ou explicitação do princípio do estado de direito democrático».</w:t>
      </w:r>
      <w:r w:rsidR="006959AF">
        <w:rPr>
          <w:rFonts w:ascii="Times New Roman" w:eastAsia="Times New Roman" w:hAnsi="Times New Roman" w:cs="Times New Roman"/>
          <w:sz w:val="24"/>
          <w:szCs w:val="24"/>
          <w:lang w:val="pt-PT" w:eastAsia="pt-PT"/>
        </w:rPr>
        <w:t xml:space="preserve"> </w:t>
      </w:r>
      <w:r w:rsidR="004C657F" w:rsidRPr="00631606">
        <w:rPr>
          <w:rFonts w:ascii="Times New Roman" w:eastAsia="Times New Roman" w:hAnsi="Times New Roman" w:cs="Times New Roman"/>
          <w:sz w:val="24"/>
          <w:szCs w:val="24"/>
          <w:lang w:val="pt-PT" w:eastAsia="pt-PT"/>
        </w:rPr>
        <w:t xml:space="preserve">Nas palavras de Dourado </w:t>
      </w:r>
      <w:r w:rsidR="005A23BB" w:rsidRPr="00631606">
        <w:rPr>
          <w:rFonts w:ascii="Times New Roman" w:eastAsia="Times New Roman" w:hAnsi="Times New Roman" w:cs="Times New Roman"/>
          <w:sz w:val="24"/>
          <w:szCs w:val="24"/>
          <w:lang w:val="pt-PT" w:eastAsia="pt-PT"/>
        </w:rPr>
        <w:t>(2015</w:t>
      </w:r>
      <w:r w:rsidR="004C657F" w:rsidRPr="00631606">
        <w:rPr>
          <w:rFonts w:ascii="Times New Roman" w:eastAsia="Times New Roman" w:hAnsi="Times New Roman" w:cs="Times New Roman"/>
          <w:sz w:val="24"/>
          <w:szCs w:val="24"/>
          <w:lang w:val="pt-PT" w:eastAsia="pt-PT"/>
        </w:rPr>
        <w:t xml:space="preserve">: 123) «a reserva de lei parlamentar é </w:t>
      </w:r>
      <w:r w:rsidR="004C657F" w:rsidRPr="00631606">
        <w:rPr>
          <w:rFonts w:ascii="Times New Roman" w:eastAsia="Times New Roman" w:hAnsi="Times New Roman" w:cs="Times New Roman"/>
          <w:sz w:val="24"/>
          <w:szCs w:val="24"/>
          <w:lang w:val="pt-PT" w:eastAsia="pt-PT"/>
        </w:rPr>
        <w:lastRenderedPageBreak/>
        <w:t xml:space="preserve">justificada através de preocupações garantistas, da função parlamentar de orientação política e do princípio democrático, acentuando ora um, ora outro destes </w:t>
      </w:r>
      <w:proofErr w:type="spellStart"/>
      <w:r w:rsidR="004C657F" w:rsidRPr="00631606">
        <w:rPr>
          <w:rFonts w:ascii="Times New Roman" w:eastAsia="Times New Roman" w:hAnsi="Times New Roman" w:cs="Times New Roman"/>
          <w:sz w:val="24"/>
          <w:szCs w:val="24"/>
          <w:lang w:val="pt-PT" w:eastAsia="pt-PT"/>
        </w:rPr>
        <w:t>aspetos</w:t>
      </w:r>
      <w:proofErr w:type="spellEnd"/>
      <w:r w:rsidR="00824647" w:rsidRPr="00631606">
        <w:rPr>
          <w:rFonts w:ascii="Times New Roman" w:eastAsia="Times New Roman" w:hAnsi="Times New Roman" w:cs="Times New Roman"/>
          <w:sz w:val="24"/>
          <w:szCs w:val="24"/>
          <w:lang w:val="pt-PT" w:eastAsia="pt-PT"/>
        </w:rPr>
        <w:t>.</w:t>
      </w:r>
      <w:r w:rsidR="004C657F" w:rsidRPr="00631606">
        <w:rPr>
          <w:rFonts w:ascii="Times New Roman" w:eastAsia="Times New Roman" w:hAnsi="Times New Roman" w:cs="Times New Roman"/>
          <w:sz w:val="24"/>
          <w:szCs w:val="24"/>
          <w:lang w:val="pt-PT" w:eastAsia="pt-PT"/>
        </w:rPr>
        <w:t>»</w:t>
      </w:r>
    </w:p>
    <w:p w:rsidR="00EE2721" w:rsidRPr="00631606" w:rsidRDefault="00EE2721" w:rsidP="00D600A5">
      <w:pPr>
        <w:spacing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E, continua a Autora</w:t>
      </w:r>
      <w:r w:rsidR="00AA7B8A" w:rsidRPr="00631606">
        <w:rPr>
          <w:rFonts w:ascii="Times New Roman" w:eastAsia="Times New Roman" w:hAnsi="Times New Roman" w:cs="Times New Roman"/>
          <w:sz w:val="24"/>
          <w:szCs w:val="24"/>
          <w:lang w:val="pt-PT" w:eastAsia="pt-PT"/>
        </w:rPr>
        <w:t xml:space="preserve"> (ibid:123)</w:t>
      </w:r>
      <w:r w:rsidRPr="00631606">
        <w:rPr>
          <w:rFonts w:ascii="Times New Roman" w:eastAsia="Times New Roman" w:hAnsi="Times New Roman" w:cs="Times New Roman"/>
          <w:sz w:val="24"/>
          <w:szCs w:val="24"/>
          <w:lang w:val="pt-PT" w:eastAsia="pt-PT"/>
        </w:rPr>
        <w:t>:</w:t>
      </w:r>
    </w:p>
    <w:p w:rsidR="00EE2721" w:rsidRPr="00631606" w:rsidRDefault="00100F78" w:rsidP="00824647">
      <w:pPr>
        <w:spacing w:line="360" w:lineRule="auto"/>
        <w:ind w:left="567" w:right="566"/>
        <w:jc w:val="both"/>
        <w:rPr>
          <w:rFonts w:ascii="Times New Roman" w:eastAsia="Times New Roman" w:hAnsi="Times New Roman" w:cs="Times New Roman"/>
          <w:lang w:val="pt-PT" w:eastAsia="pt-PT"/>
        </w:rPr>
      </w:pPr>
      <w:r>
        <w:rPr>
          <w:rFonts w:ascii="Times New Roman" w:eastAsia="Times New Roman" w:hAnsi="Times New Roman" w:cs="Times New Roman"/>
          <w:lang w:val="pt-PT" w:eastAsia="pt-PT"/>
        </w:rPr>
        <w:t>[a]</w:t>
      </w:r>
      <w:r w:rsidR="00EE2721" w:rsidRPr="00631606">
        <w:rPr>
          <w:rFonts w:ascii="Times New Roman" w:eastAsia="Times New Roman" w:hAnsi="Times New Roman" w:cs="Times New Roman"/>
          <w:lang w:val="pt-PT" w:eastAsia="pt-PT"/>
        </w:rPr>
        <w:t xml:space="preserve"> função </w:t>
      </w:r>
      <w:proofErr w:type="spellStart"/>
      <w:r w:rsidR="00EE2721" w:rsidRPr="00631606">
        <w:rPr>
          <w:rFonts w:ascii="Times New Roman" w:eastAsia="Times New Roman" w:hAnsi="Times New Roman" w:cs="Times New Roman"/>
          <w:lang w:val="pt-PT" w:eastAsia="pt-PT"/>
        </w:rPr>
        <w:t>garantista</w:t>
      </w:r>
      <w:proofErr w:type="spellEnd"/>
      <w:r w:rsidR="00EE2721" w:rsidRPr="00631606">
        <w:rPr>
          <w:rFonts w:ascii="Times New Roman" w:eastAsia="Times New Roman" w:hAnsi="Times New Roman" w:cs="Times New Roman"/>
          <w:lang w:val="pt-PT" w:eastAsia="pt-PT"/>
        </w:rPr>
        <w:t xml:space="preserve"> da reserva de lei exige a discussão, desacordo e consentimento parlamentares em plenário, mesmo que o trabalho técnico tenha sido preparado fora do parlamento ou em comissões parlamentares especializada. Além disso, a função </w:t>
      </w:r>
      <w:proofErr w:type="spellStart"/>
      <w:r w:rsidR="00EE2721" w:rsidRPr="00631606">
        <w:rPr>
          <w:rFonts w:ascii="Times New Roman" w:eastAsia="Times New Roman" w:hAnsi="Times New Roman" w:cs="Times New Roman"/>
          <w:lang w:val="pt-PT" w:eastAsia="pt-PT"/>
        </w:rPr>
        <w:t>garantista</w:t>
      </w:r>
      <w:proofErr w:type="spellEnd"/>
      <w:r w:rsidR="00EE2721" w:rsidRPr="00631606">
        <w:rPr>
          <w:rFonts w:ascii="Times New Roman" w:eastAsia="Times New Roman" w:hAnsi="Times New Roman" w:cs="Times New Roman"/>
          <w:lang w:val="pt-PT" w:eastAsia="pt-PT"/>
        </w:rPr>
        <w:t xml:space="preserve"> postula uma densificação normativa progressiva, para a qua</w:t>
      </w:r>
      <w:r w:rsidR="00610767" w:rsidRPr="00631606">
        <w:rPr>
          <w:rFonts w:ascii="Times New Roman" w:eastAsia="Times New Roman" w:hAnsi="Times New Roman" w:cs="Times New Roman"/>
          <w:lang w:val="pt-PT" w:eastAsia="pt-PT"/>
        </w:rPr>
        <w:t>l</w:t>
      </w:r>
      <w:r w:rsidR="00EE2721" w:rsidRPr="00631606">
        <w:rPr>
          <w:rFonts w:ascii="Times New Roman" w:eastAsia="Times New Roman" w:hAnsi="Times New Roman" w:cs="Times New Roman"/>
          <w:lang w:val="pt-PT" w:eastAsia="pt-PT"/>
        </w:rPr>
        <w:t xml:space="preserve"> contribuem Parlamento, Governo, administração e tribunais. A previsibilidade e calculabilidade do imposto, tendo em conta a complexidade dos ordenamentos</w:t>
      </w:r>
      <w:r w:rsidR="00D12B0E" w:rsidRPr="00631606">
        <w:rPr>
          <w:rFonts w:ascii="Times New Roman" w:eastAsia="Times New Roman" w:hAnsi="Times New Roman" w:cs="Times New Roman"/>
          <w:lang w:val="pt-PT" w:eastAsia="pt-PT"/>
        </w:rPr>
        <w:t xml:space="preserve"> tributários actuais e a coexistência da legalidade com princípios constitucionais materiais, não deve ser entendida como um cálculo antecipado do imposto pelo contribuinte leigo a partir da lei do Parlamento, e que aliás o nosso Tribunal Constitucional rejeita (</w:t>
      </w:r>
      <w:r w:rsidRPr="00631606">
        <w:rPr>
          <w:rFonts w:ascii="Times New Roman" w:eastAsia="Times New Roman" w:hAnsi="Times New Roman" w:cs="Times New Roman"/>
          <w:lang w:val="pt-PT" w:eastAsia="pt-PT"/>
        </w:rPr>
        <w:t>cf</w:t>
      </w:r>
      <w:r>
        <w:rPr>
          <w:rFonts w:ascii="Times New Roman" w:eastAsia="Times New Roman" w:hAnsi="Times New Roman" w:cs="Times New Roman"/>
          <w:lang w:val="pt-PT" w:eastAsia="pt-PT"/>
        </w:rPr>
        <w:t>.</w:t>
      </w:r>
      <w:r w:rsidR="00D12B0E" w:rsidRPr="00631606">
        <w:rPr>
          <w:rFonts w:ascii="Times New Roman" w:eastAsia="Times New Roman" w:hAnsi="Times New Roman" w:cs="Times New Roman"/>
          <w:lang w:val="pt-PT" w:eastAsia="pt-PT"/>
        </w:rPr>
        <w:t xml:space="preserve"> </w:t>
      </w:r>
      <w:r>
        <w:rPr>
          <w:rFonts w:ascii="Times New Roman" w:eastAsia="Times New Roman" w:hAnsi="Times New Roman" w:cs="Times New Roman"/>
          <w:lang w:val="pt-PT" w:eastAsia="pt-PT"/>
        </w:rPr>
        <w:t>o</w:t>
      </w:r>
      <w:r w:rsidR="00D12B0E" w:rsidRPr="00631606">
        <w:rPr>
          <w:rFonts w:ascii="Times New Roman" w:eastAsia="Times New Roman" w:hAnsi="Times New Roman" w:cs="Times New Roman"/>
          <w:lang w:val="pt-PT" w:eastAsia="pt-PT"/>
        </w:rPr>
        <w:t xml:space="preserve">s acórdãos do TC n.º 233/94, 756/95 </w:t>
      </w:r>
      <w:r w:rsidR="005A23BB" w:rsidRPr="00631606">
        <w:rPr>
          <w:rFonts w:ascii="Times New Roman" w:eastAsia="Times New Roman" w:hAnsi="Times New Roman" w:cs="Times New Roman"/>
          <w:lang w:val="pt-PT" w:eastAsia="pt-PT"/>
        </w:rPr>
        <w:t>e 236</w:t>
      </w:r>
      <w:r w:rsidR="00D12B0E" w:rsidRPr="00631606">
        <w:rPr>
          <w:rFonts w:ascii="Times New Roman" w:eastAsia="Times New Roman" w:hAnsi="Times New Roman" w:cs="Times New Roman"/>
          <w:lang w:val="pt-PT" w:eastAsia="pt-PT"/>
        </w:rPr>
        <w:t>/01).</w:t>
      </w:r>
    </w:p>
    <w:p w:rsidR="00E80064" w:rsidRPr="00631606" w:rsidRDefault="00E80064" w:rsidP="00D600A5">
      <w:pPr>
        <w:spacing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Como nos ensina Correia (1987:196) o princípio democrático impede que a reserva de lei se reconduza a uma «simples reserva de norma jurídica, isto é, uma reserva reportada ao “bloco de legalidade” no seu conjunto, sem acepção de proveniência parlamentar ou do valor formal legislativo dos </w:t>
      </w:r>
      <w:r w:rsidR="00CD4947" w:rsidRPr="00631606">
        <w:rPr>
          <w:rFonts w:ascii="Times New Roman" w:eastAsia="Times New Roman" w:hAnsi="Times New Roman" w:cs="Times New Roman"/>
          <w:sz w:val="24"/>
          <w:szCs w:val="24"/>
          <w:lang w:val="pt-PT" w:eastAsia="pt-PT"/>
        </w:rPr>
        <w:t>preceitos requeridos</w:t>
      </w:r>
      <w:r w:rsidRPr="00631606">
        <w:rPr>
          <w:rFonts w:ascii="Times New Roman" w:eastAsia="Times New Roman" w:hAnsi="Times New Roman" w:cs="Times New Roman"/>
          <w:sz w:val="24"/>
          <w:szCs w:val="24"/>
          <w:lang w:val="pt-PT" w:eastAsia="pt-PT"/>
        </w:rPr>
        <w:t>», pois «</w:t>
      </w:r>
      <w:r w:rsidR="00CD4947" w:rsidRPr="00631606">
        <w:rPr>
          <w:rFonts w:ascii="Times New Roman" w:eastAsia="Times New Roman" w:hAnsi="Times New Roman" w:cs="Times New Roman"/>
          <w:sz w:val="24"/>
          <w:szCs w:val="24"/>
          <w:lang w:val="pt-PT" w:eastAsia="pt-PT"/>
        </w:rPr>
        <w:t>nem a</w:t>
      </w:r>
      <w:r w:rsidRPr="00631606">
        <w:rPr>
          <w:rFonts w:ascii="Times New Roman" w:eastAsia="Times New Roman" w:hAnsi="Times New Roman" w:cs="Times New Roman"/>
          <w:sz w:val="24"/>
          <w:szCs w:val="24"/>
          <w:lang w:val="pt-PT" w:eastAsia="pt-PT"/>
        </w:rPr>
        <w:t xml:space="preserve"> constituição concebe um poder que se não funde no povo, nem o seccionamento da ligação entre a vontade </w:t>
      </w:r>
      <w:r w:rsidR="00CD4947" w:rsidRPr="00631606">
        <w:rPr>
          <w:rFonts w:ascii="Times New Roman" w:eastAsia="Times New Roman" w:hAnsi="Times New Roman" w:cs="Times New Roman"/>
          <w:sz w:val="24"/>
          <w:szCs w:val="24"/>
          <w:lang w:val="pt-PT" w:eastAsia="pt-PT"/>
        </w:rPr>
        <w:t>popular e</w:t>
      </w:r>
      <w:r w:rsidRPr="00631606">
        <w:rPr>
          <w:rFonts w:ascii="Times New Roman" w:eastAsia="Times New Roman" w:hAnsi="Times New Roman" w:cs="Times New Roman"/>
          <w:sz w:val="24"/>
          <w:szCs w:val="24"/>
          <w:lang w:val="pt-PT" w:eastAsia="pt-PT"/>
        </w:rPr>
        <w:t xml:space="preserve"> a emissão de </w:t>
      </w:r>
      <w:r w:rsidR="00CD4947" w:rsidRPr="00631606">
        <w:rPr>
          <w:rFonts w:ascii="Times New Roman" w:eastAsia="Times New Roman" w:hAnsi="Times New Roman" w:cs="Times New Roman"/>
          <w:sz w:val="24"/>
          <w:szCs w:val="24"/>
          <w:lang w:val="pt-PT" w:eastAsia="pt-PT"/>
        </w:rPr>
        <w:t>normas deixaria</w:t>
      </w:r>
      <w:r w:rsidRPr="00631606">
        <w:rPr>
          <w:rFonts w:ascii="Times New Roman" w:eastAsia="Times New Roman" w:hAnsi="Times New Roman" w:cs="Times New Roman"/>
          <w:sz w:val="24"/>
          <w:szCs w:val="24"/>
          <w:lang w:val="pt-PT" w:eastAsia="pt-PT"/>
        </w:rPr>
        <w:t xml:space="preserve"> de pôr em causa a bondade do conteúdo destas».</w:t>
      </w:r>
    </w:p>
    <w:p w:rsidR="00CD6CD1" w:rsidRPr="005A03B2" w:rsidRDefault="00BE1413" w:rsidP="00100F78">
      <w:pPr>
        <w:spacing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Nas palavras </w:t>
      </w:r>
      <w:r w:rsidR="00E6047A" w:rsidRPr="00631606">
        <w:rPr>
          <w:rFonts w:ascii="Times New Roman" w:eastAsia="Times New Roman" w:hAnsi="Times New Roman" w:cs="Times New Roman"/>
          <w:sz w:val="24"/>
          <w:szCs w:val="24"/>
          <w:lang w:val="pt-PT" w:eastAsia="pt-PT"/>
        </w:rPr>
        <w:t>de Xavier</w:t>
      </w:r>
      <w:r w:rsidRPr="00631606">
        <w:rPr>
          <w:rFonts w:ascii="Times New Roman" w:eastAsia="Times New Roman" w:hAnsi="Times New Roman" w:cs="Times New Roman"/>
          <w:sz w:val="24"/>
          <w:szCs w:val="24"/>
          <w:lang w:val="pt-PT" w:eastAsia="pt-PT"/>
        </w:rPr>
        <w:t xml:space="preserve"> (</w:t>
      </w:r>
      <w:r w:rsidR="00BE77FD" w:rsidRPr="00631606">
        <w:rPr>
          <w:rFonts w:ascii="Times New Roman" w:eastAsia="Times New Roman" w:hAnsi="Times New Roman" w:cs="Times New Roman"/>
          <w:sz w:val="24"/>
          <w:szCs w:val="24"/>
          <w:lang w:val="pt-PT" w:eastAsia="pt-PT"/>
        </w:rPr>
        <w:t>1972</w:t>
      </w:r>
      <w:r w:rsidRPr="00631606">
        <w:rPr>
          <w:rFonts w:ascii="Times New Roman" w:eastAsia="Times New Roman" w:hAnsi="Times New Roman" w:cs="Times New Roman"/>
          <w:sz w:val="24"/>
          <w:szCs w:val="24"/>
          <w:lang w:val="pt-PT" w:eastAsia="pt-PT"/>
        </w:rPr>
        <w:t>:</w:t>
      </w:r>
      <w:r w:rsidR="00100F78">
        <w:rPr>
          <w:rFonts w:ascii="Times New Roman" w:eastAsia="Times New Roman" w:hAnsi="Times New Roman" w:cs="Times New Roman"/>
          <w:sz w:val="24"/>
          <w:szCs w:val="24"/>
          <w:lang w:val="pt-PT" w:eastAsia="pt-PT"/>
        </w:rPr>
        <w:t xml:space="preserve"> </w:t>
      </w:r>
      <w:r w:rsidR="00BE77FD" w:rsidRPr="00631606">
        <w:rPr>
          <w:rFonts w:ascii="Times New Roman" w:eastAsia="Times New Roman" w:hAnsi="Times New Roman" w:cs="Times New Roman"/>
          <w:sz w:val="24"/>
          <w:szCs w:val="24"/>
          <w:lang w:val="pt-PT" w:eastAsia="pt-PT"/>
        </w:rPr>
        <w:t>285</w:t>
      </w:r>
      <w:r w:rsidR="004C5E09" w:rsidRPr="00631606">
        <w:rPr>
          <w:rFonts w:ascii="Times New Roman" w:eastAsia="Times New Roman" w:hAnsi="Times New Roman" w:cs="Times New Roman"/>
          <w:sz w:val="24"/>
          <w:szCs w:val="24"/>
          <w:lang w:val="pt-PT" w:eastAsia="pt-PT"/>
        </w:rPr>
        <w:t xml:space="preserve">) </w:t>
      </w:r>
      <w:r w:rsidR="00CB3695" w:rsidRPr="00631606">
        <w:rPr>
          <w:rFonts w:ascii="Times New Roman" w:eastAsia="Times New Roman" w:hAnsi="Times New Roman" w:cs="Times New Roman"/>
          <w:sz w:val="24"/>
          <w:szCs w:val="24"/>
          <w:lang w:val="pt-PT" w:eastAsia="pt-PT"/>
        </w:rPr>
        <w:t>a reserva de lei</w:t>
      </w:r>
      <w:r w:rsidR="004C5E09" w:rsidRPr="00631606">
        <w:rPr>
          <w:rFonts w:ascii="Times New Roman" w:eastAsia="Times New Roman" w:hAnsi="Times New Roman" w:cs="Times New Roman"/>
          <w:sz w:val="24"/>
          <w:szCs w:val="24"/>
          <w:lang w:val="pt-PT" w:eastAsia="pt-PT"/>
        </w:rPr>
        <w:t xml:space="preserve"> formal obriga a «</w:t>
      </w:r>
      <w:r w:rsidR="00CB3695" w:rsidRPr="00631606">
        <w:rPr>
          <w:rFonts w:ascii="Times New Roman" w:eastAsia="Times New Roman" w:hAnsi="Times New Roman" w:cs="Times New Roman"/>
          <w:sz w:val="24"/>
          <w:szCs w:val="24"/>
          <w:lang w:val="pt-PT" w:eastAsia="pt-PT"/>
        </w:rPr>
        <w:t>que o fundamento legal do comportamento do órgão executivo seja um acto normativo dotado de força de lei, isto é, um acto provindo do órgão com competência legislativa normal e revestido da form</w:t>
      </w:r>
      <w:r w:rsidR="004C5E09" w:rsidRPr="00631606">
        <w:rPr>
          <w:rFonts w:ascii="Times New Roman" w:eastAsia="Times New Roman" w:hAnsi="Times New Roman" w:cs="Times New Roman"/>
          <w:sz w:val="24"/>
          <w:szCs w:val="24"/>
          <w:lang w:val="pt-PT" w:eastAsia="pt-PT"/>
        </w:rPr>
        <w:t>a externa legalmente prescrita.»</w:t>
      </w:r>
      <w:r w:rsidR="00CB3695" w:rsidRPr="00631606">
        <w:rPr>
          <w:rFonts w:ascii="Times New Roman" w:eastAsia="Times New Roman" w:hAnsi="Times New Roman" w:cs="Times New Roman"/>
          <w:sz w:val="24"/>
          <w:szCs w:val="24"/>
          <w:lang w:val="pt-PT" w:eastAsia="pt-PT"/>
        </w:rPr>
        <w:t xml:space="preserve"> O que, no entanto, não obsta a que a Assembleia da República intervenha no processo legislativo, apenas formalmente, através de uma lei de autorização legislativa ao Governo para disciplinar determinada matéria fiscal de acordo com os limites </w:t>
      </w:r>
      <w:r w:rsidR="00E43BC2" w:rsidRPr="00631606">
        <w:rPr>
          <w:rFonts w:ascii="Times New Roman" w:eastAsia="Times New Roman" w:hAnsi="Times New Roman" w:cs="Times New Roman"/>
          <w:sz w:val="24"/>
          <w:szCs w:val="24"/>
          <w:lang w:val="pt-PT" w:eastAsia="pt-PT"/>
        </w:rPr>
        <w:t>estabelecidos</w:t>
      </w:r>
      <w:r w:rsidR="00CB3695" w:rsidRPr="00631606">
        <w:rPr>
          <w:rFonts w:ascii="Times New Roman" w:eastAsia="Times New Roman" w:hAnsi="Times New Roman" w:cs="Times New Roman"/>
          <w:sz w:val="24"/>
          <w:szCs w:val="24"/>
          <w:lang w:val="pt-PT" w:eastAsia="pt-PT"/>
        </w:rPr>
        <w:t xml:space="preserve"> pelos princípios orientadores que definem o obje</w:t>
      </w:r>
      <w:r w:rsidR="002A028C">
        <w:rPr>
          <w:rFonts w:ascii="Times New Roman" w:eastAsia="Times New Roman" w:hAnsi="Times New Roman" w:cs="Times New Roman"/>
          <w:sz w:val="24"/>
          <w:szCs w:val="24"/>
          <w:lang w:val="pt-PT" w:eastAsia="pt-PT"/>
        </w:rPr>
        <w:t>c</w:t>
      </w:r>
      <w:r w:rsidR="00CB3695" w:rsidRPr="00631606">
        <w:rPr>
          <w:rFonts w:ascii="Times New Roman" w:eastAsia="Times New Roman" w:hAnsi="Times New Roman" w:cs="Times New Roman"/>
          <w:sz w:val="24"/>
          <w:szCs w:val="24"/>
          <w:lang w:val="pt-PT" w:eastAsia="pt-PT"/>
        </w:rPr>
        <w:t>to</w:t>
      </w:r>
      <w:r w:rsidR="003066CE" w:rsidRPr="00631606">
        <w:rPr>
          <w:rFonts w:ascii="Times New Roman" w:eastAsia="Times New Roman" w:hAnsi="Times New Roman" w:cs="Times New Roman"/>
          <w:sz w:val="24"/>
          <w:szCs w:val="24"/>
          <w:lang w:val="pt-PT" w:eastAsia="pt-PT"/>
        </w:rPr>
        <w:t xml:space="preserve"> da autorização concedida.</w:t>
      </w:r>
      <w:r w:rsidR="003066CE" w:rsidRPr="007D560C">
        <w:rPr>
          <w:rStyle w:val="Refdenotaderodap"/>
          <w:rFonts w:ascii="Times New Roman" w:eastAsia="Times New Roman" w:hAnsi="Times New Roman" w:cs="Times New Roman"/>
          <w:sz w:val="24"/>
          <w:szCs w:val="24"/>
          <w:lang w:eastAsia="pt-PT"/>
        </w:rPr>
        <w:footnoteReference w:id="25"/>
      </w:r>
      <w:r w:rsidR="00CB3695" w:rsidRPr="00631606">
        <w:rPr>
          <w:rFonts w:ascii="Times New Roman" w:eastAsia="Times New Roman" w:hAnsi="Times New Roman" w:cs="Times New Roman"/>
          <w:sz w:val="24"/>
          <w:szCs w:val="24"/>
          <w:lang w:val="pt-PT" w:eastAsia="pt-PT"/>
        </w:rPr>
        <w:t xml:space="preserve"> Já a res</w:t>
      </w:r>
      <w:r w:rsidR="00BE77FD" w:rsidRPr="00631606">
        <w:rPr>
          <w:rFonts w:ascii="Times New Roman" w:eastAsia="Times New Roman" w:hAnsi="Times New Roman" w:cs="Times New Roman"/>
          <w:sz w:val="24"/>
          <w:szCs w:val="24"/>
          <w:lang w:val="pt-PT" w:eastAsia="pt-PT"/>
        </w:rPr>
        <w:t xml:space="preserve">erva de lei em sentido material </w:t>
      </w:r>
      <w:r w:rsidR="00CB3695" w:rsidRPr="00631606">
        <w:rPr>
          <w:rFonts w:ascii="Times New Roman" w:eastAsia="Times New Roman" w:hAnsi="Times New Roman" w:cs="Times New Roman"/>
          <w:sz w:val="24"/>
          <w:szCs w:val="24"/>
          <w:lang w:val="pt-PT" w:eastAsia="pt-PT"/>
        </w:rPr>
        <w:t>permite que determinado núcleo essencial de matérias seja disciplinado através de qualquer a</w:t>
      </w:r>
      <w:r w:rsidRPr="00631606">
        <w:rPr>
          <w:rFonts w:ascii="Times New Roman" w:eastAsia="Times New Roman" w:hAnsi="Times New Roman" w:cs="Times New Roman"/>
          <w:sz w:val="24"/>
          <w:szCs w:val="24"/>
          <w:lang w:val="pt-PT" w:eastAsia="pt-PT"/>
        </w:rPr>
        <w:t>c</w:t>
      </w:r>
      <w:r w:rsidR="00CB3695" w:rsidRPr="00631606">
        <w:rPr>
          <w:rFonts w:ascii="Times New Roman" w:eastAsia="Times New Roman" w:hAnsi="Times New Roman" w:cs="Times New Roman"/>
          <w:sz w:val="24"/>
          <w:szCs w:val="24"/>
          <w:lang w:val="pt-PT" w:eastAsia="pt-PT"/>
        </w:rPr>
        <w:t>to normativo com cará</w:t>
      </w:r>
      <w:r w:rsidR="002A028C">
        <w:rPr>
          <w:rFonts w:ascii="Times New Roman" w:eastAsia="Times New Roman" w:hAnsi="Times New Roman" w:cs="Times New Roman"/>
          <w:sz w:val="24"/>
          <w:szCs w:val="24"/>
          <w:lang w:val="pt-PT" w:eastAsia="pt-PT"/>
        </w:rPr>
        <w:t>c</w:t>
      </w:r>
      <w:r w:rsidR="003066CE" w:rsidRPr="00631606">
        <w:rPr>
          <w:rFonts w:ascii="Times New Roman" w:eastAsia="Times New Roman" w:hAnsi="Times New Roman" w:cs="Times New Roman"/>
          <w:sz w:val="24"/>
          <w:szCs w:val="24"/>
          <w:lang w:val="pt-PT" w:eastAsia="pt-PT"/>
        </w:rPr>
        <w:t>ter geral e abstra</w:t>
      </w:r>
      <w:r w:rsidR="002A028C">
        <w:rPr>
          <w:rFonts w:ascii="Times New Roman" w:eastAsia="Times New Roman" w:hAnsi="Times New Roman" w:cs="Times New Roman"/>
          <w:sz w:val="24"/>
          <w:szCs w:val="24"/>
          <w:lang w:val="pt-PT" w:eastAsia="pt-PT"/>
        </w:rPr>
        <w:t>c</w:t>
      </w:r>
      <w:r w:rsidR="003066CE" w:rsidRPr="00631606">
        <w:rPr>
          <w:rFonts w:ascii="Times New Roman" w:eastAsia="Times New Roman" w:hAnsi="Times New Roman" w:cs="Times New Roman"/>
          <w:sz w:val="24"/>
          <w:szCs w:val="24"/>
          <w:lang w:val="pt-PT" w:eastAsia="pt-PT"/>
        </w:rPr>
        <w:t>to, ou seja, «</w:t>
      </w:r>
      <w:r w:rsidR="00CB3695" w:rsidRPr="00631606">
        <w:rPr>
          <w:rFonts w:ascii="Times New Roman" w:eastAsia="Times New Roman" w:hAnsi="Times New Roman" w:cs="Times New Roman"/>
          <w:sz w:val="24"/>
          <w:szCs w:val="24"/>
          <w:lang w:val="pt-PT" w:eastAsia="pt-PT"/>
        </w:rPr>
        <w:t xml:space="preserve">por uma qualquer norma geral e abstracta, seja ela a lei </w:t>
      </w:r>
      <w:r w:rsidR="00CB3695" w:rsidRPr="00631606">
        <w:rPr>
          <w:rFonts w:ascii="Times New Roman" w:eastAsia="Times New Roman" w:hAnsi="Times New Roman" w:cs="Times New Roman"/>
          <w:sz w:val="24"/>
          <w:szCs w:val="24"/>
          <w:lang w:val="pt-PT" w:eastAsia="pt-PT"/>
        </w:rPr>
        <w:lastRenderedPageBreak/>
        <w:t>constitucional, a lei ordi</w:t>
      </w:r>
      <w:r w:rsidR="003066CE" w:rsidRPr="00631606">
        <w:rPr>
          <w:rFonts w:ascii="Times New Roman" w:eastAsia="Times New Roman" w:hAnsi="Times New Roman" w:cs="Times New Roman"/>
          <w:sz w:val="24"/>
          <w:szCs w:val="24"/>
          <w:lang w:val="pt-PT" w:eastAsia="pt-PT"/>
        </w:rPr>
        <w:t>nária ou o simples regulamento.»</w:t>
      </w:r>
      <w:r w:rsidR="00100F78">
        <w:rPr>
          <w:rFonts w:ascii="Times New Roman" w:eastAsia="Times New Roman" w:hAnsi="Times New Roman" w:cs="Times New Roman"/>
          <w:sz w:val="24"/>
          <w:szCs w:val="24"/>
          <w:lang w:val="pt-PT" w:eastAsia="pt-PT"/>
        </w:rPr>
        <w:t xml:space="preserve"> </w:t>
      </w:r>
      <w:r w:rsidR="00BE77FD" w:rsidRPr="00631606">
        <w:rPr>
          <w:rFonts w:ascii="Times New Roman" w:eastAsia="Times New Roman" w:hAnsi="Times New Roman" w:cs="Times New Roman"/>
          <w:sz w:val="24"/>
          <w:szCs w:val="24"/>
          <w:lang w:val="pt-PT" w:eastAsia="pt-PT"/>
        </w:rPr>
        <w:t xml:space="preserve">(Xavier, 1972: </w:t>
      </w:r>
      <w:r w:rsidR="00F30BA3" w:rsidRPr="00631606">
        <w:rPr>
          <w:rFonts w:ascii="Times New Roman" w:eastAsia="Times New Roman" w:hAnsi="Times New Roman" w:cs="Times New Roman"/>
          <w:sz w:val="24"/>
          <w:szCs w:val="24"/>
          <w:lang w:val="pt-PT" w:eastAsia="pt-PT"/>
        </w:rPr>
        <w:t>285</w:t>
      </w:r>
      <w:r w:rsidR="00BE77FD" w:rsidRPr="00631606">
        <w:rPr>
          <w:rFonts w:ascii="Times New Roman" w:eastAsia="Times New Roman" w:hAnsi="Times New Roman" w:cs="Times New Roman"/>
          <w:sz w:val="24"/>
          <w:szCs w:val="24"/>
          <w:lang w:val="pt-PT" w:eastAsia="pt-PT"/>
        </w:rPr>
        <w:t>)</w:t>
      </w:r>
      <w:r w:rsidR="00F30BA3" w:rsidRPr="00631606">
        <w:rPr>
          <w:rFonts w:ascii="Times New Roman" w:eastAsia="Times New Roman" w:hAnsi="Times New Roman" w:cs="Times New Roman"/>
          <w:sz w:val="24"/>
          <w:szCs w:val="24"/>
          <w:lang w:val="pt-PT" w:eastAsia="pt-PT"/>
        </w:rPr>
        <w:t>.</w:t>
      </w:r>
      <w:r w:rsidR="00CB3695" w:rsidRPr="00631606">
        <w:rPr>
          <w:rFonts w:ascii="Times New Roman" w:eastAsia="Times New Roman" w:hAnsi="Times New Roman" w:cs="Times New Roman"/>
          <w:sz w:val="24"/>
          <w:szCs w:val="24"/>
          <w:lang w:val="pt-PT" w:eastAsia="pt-PT"/>
        </w:rPr>
        <w:t xml:space="preserve"> Por outro lado, atento o parâmetro da conformação da conduta do agente aplicador, podemos ter reserva de lei absoluta ou reserva de lei </w:t>
      </w:r>
      <w:r w:rsidR="005A23BB" w:rsidRPr="00631606">
        <w:rPr>
          <w:rFonts w:ascii="Times New Roman" w:eastAsia="Times New Roman" w:hAnsi="Times New Roman" w:cs="Times New Roman"/>
          <w:sz w:val="24"/>
          <w:szCs w:val="24"/>
          <w:lang w:val="pt-PT" w:eastAsia="pt-PT"/>
        </w:rPr>
        <w:t xml:space="preserve">relativa. </w:t>
      </w:r>
      <w:r w:rsidR="007F6BD7" w:rsidRPr="00631606">
        <w:rPr>
          <w:rFonts w:ascii="Times New Roman" w:eastAsia="Times New Roman" w:hAnsi="Times New Roman" w:cs="Times New Roman"/>
          <w:sz w:val="24"/>
          <w:szCs w:val="24"/>
          <w:lang w:val="pt-PT" w:eastAsia="pt-PT"/>
        </w:rPr>
        <w:t xml:space="preserve">Há reserva de lei absoluta quando a lei fixa, total e exaustivamente, todos os pressupostos essenciais de aplicação da norma, </w:t>
      </w:r>
      <w:r w:rsidR="007F6BD7" w:rsidRPr="005A03B2">
        <w:rPr>
          <w:rFonts w:ascii="Times New Roman" w:eastAsia="Times New Roman" w:hAnsi="Times New Roman" w:cs="Times New Roman"/>
          <w:sz w:val="24"/>
          <w:szCs w:val="24"/>
          <w:lang w:val="pt-PT" w:eastAsia="pt-PT"/>
        </w:rPr>
        <w:t xml:space="preserve">nomeadamente o </w:t>
      </w:r>
      <w:r w:rsidR="005A23BB">
        <w:rPr>
          <w:rFonts w:ascii="Times New Roman" w:eastAsia="Times New Roman" w:hAnsi="Times New Roman" w:cs="Times New Roman"/>
          <w:sz w:val="24"/>
          <w:szCs w:val="24"/>
          <w:lang w:val="pt-PT" w:eastAsia="pt-PT"/>
        </w:rPr>
        <w:t>se</w:t>
      </w:r>
      <w:r w:rsidR="007F6BD7" w:rsidRPr="005A03B2">
        <w:rPr>
          <w:rFonts w:ascii="Times New Roman" w:eastAsia="Times New Roman" w:hAnsi="Times New Roman" w:cs="Times New Roman"/>
          <w:sz w:val="24"/>
          <w:szCs w:val="24"/>
          <w:lang w:val="pt-PT" w:eastAsia="pt-PT"/>
        </w:rPr>
        <w:t xml:space="preserve"> e o </w:t>
      </w:r>
      <w:r w:rsidR="007F6BD7" w:rsidRPr="005A03B2">
        <w:rPr>
          <w:rFonts w:ascii="Times New Roman" w:eastAsia="Times New Roman" w:hAnsi="Times New Roman" w:cs="Times New Roman"/>
          <w:i/>
          <w:sz w:val="24"/>
          <w:szCs w:val="24"/>
          <w:lang w:val="pt-PT" w:eastAsia="pt-PT"/>
        </w:rPr>
        <w:t>quantum</w:t>
      </w:r>
      <w:r w:rsidR="007F6BD7" w:rsidRPr="005A03B2">
        <w:rPr>
          <w:rFonts w:ascii="Times New Roman" w:eastAsia="Times New Roman" w:hAnsi="Times New Roman" w:cs="Times New Roman"/>
          <w:sz w:val="24"/>
          <w:szCs w:val="24"/>
          <w:lang w:val="pt-PT" w:eastAsia="pt-PT"/>
        </w:rPr>
        <w:t xml:space="preserve"> dos impostos, sem deixar margem para discricionariedade administrativa ou desenvolvimento </w:t>
      </w:r>
      <w:r w:rsidR="005A23BB" w:rsidRPr="005A03B2">
        <w:rPr>
          <w:rFonts w:ascii="Times New Roman" w:eastAsia="Times New Roman" w:hAnsi="Times New Roman" w:cs="Times New Roman"/>
          <w:sz w:val="24"/>
          <w:szCs w:val="24"/>
          <w:lang w:val="pt-PT" w:eastAsia="pt-PT"/>
        </w:rPr>
        <w:t>regulamentar</w:t>
      </w:r>
      <w:r w:rsidR="00393992">
        <w:rPr>
          <w:rFonts w:ascii="Times New Roman" w:eastAsia="Times New Roman" w:hAnsi="Times New Roman" w:cs="Times New Roman"/>
          <w:sz w:val="24"/>
          <w:szCs w:val="24"/>
          <w:lang w:val="pt-PT" w:eastAsia="pt-PT"/>
        </w:rPr>
        <w:t xml:space="preserve"> </w:t>
      </w:r>
      <w:r w:rsidR="00D2671E">
        <w:rPr>
          <w:rFonts w:ascii="Times New Roman" w:eastAsia="Times New Roman" w:hAnsi="Times New Roman" w:cs="Times New Roman"/>
          <w:sz w:val="24"/>
          <w:szCs w:val="24"/>
          <w:lang w:val="pt-PT" w:eastAsia="pt-PT"/>
        </w:rPr>
        <w:t>(</w:t>
      </w:r>
      <w:r w:rsidR="00AA6D98" w:rsidRPr="005A03B2">
        <w:rPr>
          <w:rFonts w:ascii="Times New Roman" w:eastAsia="Times New Roman" w:hAnsi="Times New Roman" w:cs="Times New Roman"/>
          <w:sz w:val="24"/>
          <w:szCs w:val="24"/>
          <w:lang w:val="pt-PT" w:eastAsia="pt-PT"/>
        </w:rPr>
        <w:t>Nabais</w:t>
      </w:r>
      <w:r w:rsidR="000F27C7">
        <w:rPr>
          <w:rFonts w:ascii="Times New Roman" w:eastAsia="Times New Roman" w:hAnsi="Times New Roman" w:cs="Times New Roman"/>
          <w:sz w:val="24"/>
          <w:szCs w:val="24"/>
          <w:lang w:val="pt-PT" w:eastAsia="pt-PT"/>
        </w:rPr>
        <w:t>:</w:t>
      </w:r>
      <w:r w:rsidR="00100F78">
        <w:rPr>
          <w:rFonts w:ascii="Times New Roman" w:eastAsia="Times New Roman" w:hAnsi="Times New Roman" w:cs="Times New Roman"/>
          <w:sz w:val="24"/>
          <w:szCs w:val="24"/>
          <w:lang w:val="pt-PT" w:eastAsia="pt-PT"/>
        </w:rPr>
        <w:t xml:space="preserve"> </w:t>
      </w:r>
      <w:r w:rsidR="000F27C7">
        <w:rPr>
          <w:rFonts w:ascii="Times New Roman" w:eastAsia="Times New Roman" w:hAnsi="Times New Roman" w:cs="Times New Roman"/>
          <w:sz w:val="24"/>
          <w:szCs w:val="24"/>
          <w:lang w:val="pt-PT" w:eastAsia="pt-PT"/>
        </w:rPr>
        <w:t>1998</w:t>
      </w:r>
      <w:r w:rsidR="005A23BB">
        <w:rPr>
          <w:rFonts w:ascii="Times New Roman" w:eastAsia="Times New Roman" w:hAnsi="Times New Roman" w:cs="Times New Roman"/>
          <w:sz w:val="24"/>
          <w:szCs w:val="24"/>
          <w:lang w:val="pt-PT" w:eastAsia="pt-PT"/>
        </w:rPr>
        <w:t>).</w:t>
      </w:r>
      <w:r w:rsidR="005A23BB" w:rsidRPr="005A03B2">
        <w:rPr>
          <w:rFonts w:ascii="Times New Roman" w:eastAsia="Times New Roman" w:hAnsi="Times New Roman" w:cs="Times New Roman"/>
          <w:sz w:val="24"/>
          <w:szCs w:val="24"/>
          <w:lang w:val="pt-PT" w:eastAsia="pt-PT"/>
        </w:rPr>
        <w:t xml:space="preserve"> </w:t>
      </w:r>
      <w:r w:rsidR="00E6047A" w:rsidRPr="005A03B2">
        <w:rPr>
          <w:rFonts w:ascii="Times New Roman" w:eastAsia="Times New Roman" w:hAnsi="Times New Roman" w:cs="Times New Roman"/>
          <w:sz w:val="24"/>
          <w:szCs w:val="24"/>
          <w:lang w:val="pt-PT" w:eastAsia="pt-PT"/>
        </w:rPr>
        <w:t>Acerca desta mat</w:t>
      </w:r>
      <w:r w:rsidR="00FB0ED4" w:rsidRPr="005A03B2">
        <w:rPr>
          <w:rFonts w:ascii="Times New Roman" w:eastAsia="Times New Roman" w:hAnsi="Times New Roman" w:cs="Times New Roman"/>
          <w:sz w:val="24"/>
          <w:szCs w:val="24"/>
          <w:lang w:val="pt-PT" w:eastAsia="pt-PT"/>
        </w:rPr>
        <w:t>éria defende Gomes</w:t>
      </w:r>
      <w:r w:rsidR="005A03B2">
        <w:rPr>
          <w:rFonts w:ascii="Times New Roman" w:eastAsia="Times New Roman" w:hAnsi="Times New Roman" w:cs="Times New Roman"/>
          <w:sz w:val="24"/>
          <w:szCs w:val="24"/>
          <w:lang w:val="pt-PT" w:eastAsia="pt-PT"/>
        </w:rPr>
        <w:t xml:space="preserve"> (2000: 39)</w:t>
      </w:r>
      <w:r w:rsidR="00FB0ED4" w:rsidRPr="005A03B2">
        <w:rPr>
          <w:rFonts w:ascii="Times New Roman" w:eastAsia="Times New Roman" w:hAnsi="Times New Roman" w:cs="Times New Roman"/>
          <w:sz w:val="24"/>
          <w:szCs w:val="24"/>
          <w:lang w:val="pt-PT" w:eastAsia="pt-PT"/>
        </w:rPr>
        <w:t xml:space="preserve"> que </w:t>
      </w:r>
      <w:r w:rsidR="005A23BB" w:rsidRPr="005A03B2">
        <w:rPr>
          <w:rFonts w:ascii="Times New Roman" w:eastAsia="Times New Roman" w:hAnsi="Times New Roman" w:cs="Times New Roman"/>
          <w:sz w:val="24"/>
          <w:szCs w:val="24"/>
          <w:lang w:val="pt-PT" w:eastAsia="pt-PT"/>
        </w:rPr>
        <w:t>«</w:t>
      </w:r>
      <w:r w:rsidR="005A23BB">
        <w:rPr>
          <w:rFonts w:ascii="Times New Roman" w:eastAsia="Times New Roman" w:hAnsi="Times New Roman" w:cs="Times New Roman"/>
          <w:sz w:val="24"/>
          <w:szCs w:val="24"/>
          <w:lang w:val="pt-PT" w:eastAsia="pt-PT"/>
        </w:rPr>
        <w:t>a</w:t>
      </w:r>
      <w:r w:rsidR="00E6047A" w:rsidRPr="005A03B2">
        <w:rPr>
          <w:rFonts w:ascii="Times New Roman" w:eastAsia="Times New Roman" w:hAnsi="Times New Roman" w:cs="Times New Roman"/>
          <w:sz w:val="24"/>
          <w:szCs w:val="24"/>
          <w:lang w:val="pt-PT" w:eastAsia="pt-PT"/>
        </w:rPr>
        <w:t xml:space="preserve"> lei formal deve conter não só o fundamento da conduta da administração, mas também os critérios de decisões dos casos concretos, não dando margem a qualquer discricionariedade ou disponibilidade de tipo tribut</w:t>
      </w:r>
      <w:r w:rsidR="00FB0ED4" w:rsidRPr="005A03B2">
        <w:rPr>
          <w:rFonts w:ascii="Times New Roman" w:eastAsia="Times New Roman" w:hAnsi="Times New Roman" w:cs="Times New Roman"/>
          <w:sz w:val="24"/>
          <w:szCs w:val="24"/>
          <w:lang w:val="pt-PT" w:eastAsia="pt-PT"/>
        </w:rPr>
        <w:t>ário pela administração fiscal.»</w:t>
      </w:r>
    </w:p>
    <w:p w:rsidR="00F30BA3" w:rsidRPr="00631606" w:rsidRDefault="007F6BD7" w:rsidP="00CD6CD1">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Xavier </w:t>
      </w:r>
      <w:r w:rsidR="00306A64" w:rsidRPr="00631606">
        <w:rPr>
          <w:rFonts w:ascii="Times New Roman" w:eastAsia="Times New Roman" w:hAnsi="Times New Roman" w:cs="Times New Roman"/>
          <w:sz w:val="24"/>
          <w:szCs w:val="24"/>
          <w:lang w:val="pt-PT" w:eastAsia="pt-PT"/>
        </w:rPr>
        <w:t>(</w:t>
      </w:r>
      <w:r w:rsidR="00683D5F" w:rsidRPr="00631606">
        <w:rPr>
          <w:rFonts w:ascii="Times New Roman" w:eastAsia="Times New Roman" w:hAnsi="Times New Roman" w:cs="Times New Roman"/>
          <w:sz w:val="24"/>
          <w:szCs w:val="24"/>
          <w:lang w:val="pt-PT" w:eastAsia="pt-PT"/>
        </w:rPr>
        <w:t xml:space="preserve">1972: 292) </w:t>
      </w:r>
      <w:r w:rsidRPr="00631606">
        <w:rPr>
          <w:rFonts w:ascii="Times New Roman" w:eastAsia="Times New Roman" w:hAnsi="Times New Roman" w:cs="Times New Roman"/>
          <w:sz w:val="24"/>
          <w:szCs w:val="24"/>
          <w:lang w:val="pt-PT" w:eastAsia="pt-PT"/>
        </w:rPr>
        <w:t>define,</w:t>
      </w:r>
      <w:r w:rsidR="00AA7B8A" w:rsidRPr="00631606">
        <w:rPr>
          <w:rFonts w:ascii="Times New Roman" w:eastAsia="Times New Roman" w:hAnsi="Times New Roman" w:cs="Times New Roman"/>
          <w:sz w:val="24"/>
          <w:szCs w:val="24"/>
          <w:lang w:val="pt-PT" w:eastAsia="pt-PT"/>
        </w:rPr>
        <w:t xml:space="preserve"> de forma concisa</w:t>
      </w:r>
      <w:r w:rsidRPr="00631606">
        <w:rPr>
          <w:rFonts w:ascii="Times New Roman" w:eastAsia="Times New Roman" w:hAnsi="Times New Roman" w:cs="Times New Roman"/>
          <w:sz w:val="24"/>
          <w:szCs w:val="24"/>
          <w:lang w:val="pt-PT" w:eastAsia="pt-PT"/>
        </w:rPr>
        <w:t>, a reserva de lei absoluta em sentido formal</w:t>
      </w:r>
      <w:r w:rsidR="00A75CB0" w:rsidRPr="00631606">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xml:space="preserve"> quando </w:t>
      </w:r>
      <w:r w:rsidR="00306A64" w:rsidRPr="00631606">
        <w:rPr>
          <w:rFonts w:ascii="Times New Roman" w:eastAsia="Times New Roman" w:hAnsi="Times New Roman" w:cs="Times New Roman"/>
          <w:sz w:val="24"/>
          <w:szCs w:val="24"/>
          <w:lang w:val="pt-PT" w:eastAsia="pt-PT"/>
        </w:rPr>
        <w:t>assevera</w:t>
      </w:r>
      <w:r w:rsidR="00F30BA3" w:rsidRPr="00631606">
        <w:rPr>
          <w:rFonts w:ascii="Times New Roman" w:eastAsia="Times New Roman" w:hAnsi="Times New Roman" w:cs="Times New Roman"/>
          <w:sz w:val="24"/>
          <w:szCs w:val="24"/>
          <w:lang w:val="pt-PT" w:eastAsia="pt-PT"/>
        </w:rPr>
        <w:t xml:space="preserve">  </w:t>
      </w:r>
    </w:p>
    <w:p w:rsidR="00F30BA3" w:rsidRPr="00631606" w:rsidRDefault="00F30BA3" w:rsidP="00AE2EEB">
      <w:pPr>
        <w:spacing w:before="120" w:after="120" w:line="360" w:lineRule="auto"/>
        <w:ind w:left="567" w:right="565"/>
        <w:jc w:val="both"/>
        <w:rPr>
          <w:rFonts w:ascii="Times New Roman" w:eastAsia="Times New Roman" w:hAnsi="Times New Roman" w:cs="Times New Roman"/>
          <w:lang w:val="pt-PT" w:eastAsia="pt-PT"/>
        </w:rPr>
      </w:pPr>
      <w:proofErr w:type="gramStart"/>
      <w:r w:rsidRPr="00631606">
        <w:rPr>
          <w:rFonts w:ascii="Times New Roman" w:eastAsia="Times New Roman" w:hAnsi="Times New Roman" w:cs="Times New Roman"/>
          <w:lang w:val="pt-PT" w:eastAsia="pt-PT"/>
        </w:rPr>
        <w:t>[</w:t>
      </w:r>
      <w:r w:rsidR="007F6BD7" w:rsidRPr="00631606">
        <w:rPr>
          <w:rFonts w:ascii="Times New Roman" w:eastAsia="Times New Roman" w:hAnsi="Times New Roman" w:cs="Times New Roman"/>
          <w:lang w:val="pt-PT" w:eastAsia="pt-PT"/>
        </w:rPr>
        <w:t>s</w:t>
      </w:r>
      <w:r w:rsidR="00AE2EEB" w:rsidRPr="00631606">
        <w:rPr>
          <w:rFonts w:ascii="Times New Roman" w:eastAsia="Times New Roman" w:hAnsi="Times New Roman" w:cs="Times New Roman"/>
          <w:lang w:val="pt-PT" w:eastAsia="pt-PT"/>
        </w:rPr>
        <w:t>]</w:t>
      </w:r>
      <w:r w:rsidR="007F6BD7" w:rsidRPr="00631606">
        <w:rPr>
          <w:rFonts w:ascii="Times New Roman" w:eastAsia="Times New Roman" w:hAnsi="Times New Roman" w:cs="Times New Roman"/>
          <w:lang w:val="pt-PT" w:eastAsia="pt-PT"/>
        </w:rPr>
        <w:t>e</w:t>
      </w:r>
      <w:proofErr w:type="gramEnd"/>
      <w:r w:rsidR="007F6BD7" w:rsidRPr="00631606">
        <w:rPr>
          <w:rFonts w:ascii="Times New Roman" w:eastAsia="Times New Roman" w:hAnsi="Times New Roman" w:cs="Times New Roman"/>
          <w:lang w:val="pt-PT" w:eastAsia="pt-PT"/>
        </w:rPr>
        <w:t xml:space="preserve"> o princípio da reserva de lei formal contém em si a exigência da </w:t>
      </w:r>
      <w:proofErr w:type="spellStart"/>
      <w:r w:rsidR="007F6BD7" w:rsidRPr="00631606">
        <w:rPr>
          <w:rFonts w:ascii="Times New Roman" w:eastAsia="Times New Roman" w:hAnsi="Times New Roman" w:cs="Times New Roman"/>
          <w:i/>
          <w:lang w:val="pt-PT" w:eastAsia="pt-PT"/>
        </w:rPr>
        <w:t>lex</w:t>
      </w:r>
      <w:proofErr w:type="spellEnd"/>
      <w:r w:rsidR="007F6BD7" w:rsidRPr="00631606">
        <w:rPr>
          <w:rFonts w:ascii="Times New Roman" w:eastAsia="Times New Roman" w:hAnsi="Times New Roman" w:cs="Times New Roman"/>
          <w:i/>
          <w:lang w:val="pt-PT" w:eastAsia="pt-PT"/>
        </w:rPr>
        <w:t xml:space="preserve"> </w:t>
      </w:r>
      <w:proofErr w:type="spellStart"/>
      <w:r w:rsidR="007F6BD7" w:rsidRPr="00631606">
        <w:rPr>
          <w:rFonts w:ascii="Times New Roman" w:eastAsia="Times New Roman" w:hAnsi="Times New Roman" w:cs="Times New Roman"/>
          <w:i/>
          <w:lang w:val="pt-PT" w:eastAsia="pt-PT"/>
        </w:rPr>
        <w:t>scripta</w:t>
      </w:r>
      <w:proofErr w:type="spellEnd"/>
      <w:r w:rsidR="007F6BD7" w:rsidRPr="00631606">
        <w:rPr>
          <w:rFonts w:ascii="Times New Roman" w:eastAsia="Times New Roman" w:hAnsi="Times New Roman" w:cs="Times New Roman"/>
          <w:lang w:val="pt-PT" w:eastAsia="pt-PT"/>
        </w:rPr>
        <w:t xml:space="preserve"> , o princípio da reserva absoluta coloca-nos perante a necessidade de uma </w:t>
      </w:r>
      <w:proofErr w:type="spellStart"/>
      <w:r w:rsidR="007F6BD7" w:rsidRPr="00631606">
        <w:rPr>
          <w:rFonts w:ascii="Times New Roman" w:eastAsia="Times New Roman" w:hAnsi="Times New Roman" w:cs="Times New Roman"/>
          <w:i/>
          <w:lang w:val="pt-PT" w:eastAsia="pt-PT"/>
        </w:rPr>
        <w:t>lex</w:t>
      </w:r>
      <w:proofErr w:type="spellEnd"/>
      <w:r w:rsidR="007F6BD7" w:rsidRPr="00631606">
        <w:rPr>
          <w:rFonts w:ascii="Times New Roman" w:eastAsia="Times New Roman" w:hAnsi="Times New Roman" w:cs="Times New Roman"/>
          <w:i/>
          <w:lang w:val="pt-PT" w:eastAsia="pt-PT"/>
        </w:rPr>
        <w:t xml:space="preserve"> </w:t>
      </w:r>
      <w:proofErr w:type="spellStart"/>
      <w:r w:rsidR="007F6BD7" w:rsidRPr="00631606">
        <w:rPr>
          <w:rFonts w:ascii="Times New Roman" w:eastAsia="Times New Roman" w:hAnsi="Times New Roman" w:cs="Times New Roman"/>
          <w:i/>
          <w:lang w:val="pt-PT" w:eastAsia="pt-PT"/>
        </w:rPr>
        <w:t>stricta</w:t>
      </w:r>
      <w:proofErr w:type="spellEnd"/>
      <w:r w:rsidR="007F6BD7" w:rsidRPr="00631606">
        <w:rPr>
          <w:rFonts w:ascii="Times New Roman" w:eastAsia="Times New Roman" w:hAnsi="Times New Roman" w:cs="Times New Roman"/>
          <w:lang w:val="pt-PT" w:eastAsia="pt-PT"/>
        </w:rPr>
        <w:t>: a lei deve conter em si mesma todos os elementos da decisão no caso concreto, de tal modo que não apenas o fim, mas também o conteúdo daquela decisão sejam p</w:t>
      </w:r>
      <w:r w:rsidRPr="00631606">
        <w:rPr>
          <w:rFonts w:ascii="Times New Roman" w:eastAsia="Times New Roman" w:hAnsi="Times New Roman" w:cs="Times New Roman"/>
          <w:lang w:val="pt-PT" w:eastAsia="pt-PT"/>
        </w:rPr>
        <w:t xml:space="preserve">or </w:t>
      </w:r>
      <w:proofErr w:type="gramStart"/>
      <w:r w:rsidRPr="00631606">
        <w:rPr>
          <w:rFonts w:ascii="Times New Roman" w:eastAsia="Times New Roman" w:hAnsi="Times New Roman" w:cs="Times New Roman"/>
          <w:lang w:val="pt-PT" w:eastAsia="pt-PT"/>
        </w:rPr>
        <w:t>ela</w:t>
      </w:r>
      <w:proofErr w:type="gramEnd"/>
      <w:r w:rsidRPr="00631606">
        <w:rPr>
          <w:rFonts w:ascii="Times New Roman" w:eastAsia="Times New Roman" w:hAnsi="Times New Roman" w:cs="Times New Roman"/>
          <w:lang w:val="pt-PT" w:eastAsia="pt-PT"/>
        </w:rPr>
        <w:t xml:space="preserve"> directamente fornecidos.</w:t>
      </w:r>
      <w:r w:rsidR="00AE2EEB" w:rsidRPr="00631606">
        <w:rPr>
          <w:rFonts w:ascii="Times New Roman" w:eastAsia="Times New Roman" w:hAnsi="Times New Roman" w:cs="Times New Roman"/>
          <w:lang w:val="pt-PT" w:eastAsia="pt-PT"/>
        </w:rPr>
        <w:t xml:space="preserve"> A decisão do caso concreto obtém-se, assim, por mera dedução da própria lei, limitando-se o órgão de aplicação a subsumir o facto na norma, independentemente de qualquer livre valoração pessoal.</w:t>
      </w:r>
    </w:p>
    <w:p w:rsidR="00AE2EEB" w:rsidRPr="00631606" w:rsidRDefault="00AE2EEB" w:rsidP="00CD6CD1">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Acrescenta o citado autor (ibid</w:t>
      </w:r>
      <w:r w:rsidR="00393992">
        <w:rPr>
          <w:rFonts w:ascii="Times New Roman" w:eastAsia="Times New Roman" w:hAnsi="Times New Roman" w:cs="Times New Roman"/>
          <w:sz w:val="24"/>
          <w:szCs w:val="24"/>
          <w:lang w:val="pt-PT" w:eastAsia="pt-PT"/>
        </w:rPr>
        <w:t>: 292</w:t>
      </w:r>
      <w:r w:rsidRPr="00631606">
        <w:rPr>
          <w:rFonts w:ascii="Times New Roman" w:eastAsia="Times New Roman" w:hAnsi="Times New Roman" w:cs="Times New Roman"/>
          <w:sz w:val="24"/>
          <w:szCs w:val="24"/>
          <w:lang w:val="pt-PT" w:eastAsia="pt-PT"/>
        </w:rPr>
        <w:t>):</w:t>
      </w:r>
    </w:p>
    <w:p w:rsidR="00AE2EEB" w:rsidRPr="00631606" w:rsidRDefault="0076009B" w:rsidP="00435907">
      <w:pPr>
        <w:spacing w:before="120" w:after="120" w:line="360" w:lineRule="auto"/>
        <w:ind w:left="567" w:right="565"/>
        <w:jc w:val="both"/>
        <w:rPr>
          <w:rFonts w:ascii="Times New Roman" w:eastAsia="Times New Roman" w:hAnsi="Times New Roman" w:cs="Times New Roman"/>
          <w:lang w:val="pt-PT" w:eastAsia="pt-PT"/>
        </w:rPr>
      </w:pPr>
      <w:r>
        <w:rPr>
          <w:rFonts w:ascii="Times New Roman" w:eastAsia="Times New Roman" w:hAnsi="Times New Roman" w:cs="Times New Roman"/>
          <w:lang w:val="pt-PT" w:eastAsia="pt-PT"/>
        </w:rPr>
        <w:t xml:space="preserve">[a] </w:t>
      </w:r>
      <w:r w:rsidR="00AE2EEB" w:rsidRPr="00631606">
        <w:rPr>
          <w:rFonts w:ascii="Times New Roman" w:eastAsia="Times New Roman" w:hAnsi="Times New Roman" w:cs="Times New Roman"/>
          <w:lang w:val="pt-PT" w:eastAsia="pt-PT"/>
        </w:rPr>
        <w:t xml:space="preserve">regra constitucional de reserva absoluta representa, pois, um duplo ditame: ao legislador e ao órgão de aplicação do direito. Ao primeiro, enquanto o obriga – sob pena de inconstitucionalidade – a formular os comandos legislativos em matéria </w:t>
      </w:r>
      <w:r w:rsidR="00CD4947" w:rsidRPr="00631606">
        <w:rPr>
          <w:rFonts w:ascii="Times New Roman" w:eastAsia="Times New Roman" w:hAnsi="Times New Roman" w:cs="Times New Roman"/>
          <w:lang w:val="pt-PT" w:eastAsia="pt-PT"/>
        </w:rPr>
        <w:t>tributária em</w:t>
      </w:r>
      <w:r w:rsidR="00AE2EEB" w:rsidRPr="00631606">
        <w:rPr>
          <w:rFonts w:ascii="Times New Roman" w:eastAsia="Times New Roman" w:hAnsi="Times New Roman" w:cs="Times New Roman"/>
          <w:lang w:val="pt-PT" w:eastAsia="pt-PT"/>
        </w:rPr>
        <w:t xml:space="preserve"> termos de rigorosa reserva absoluta; ao segundo, por excluir o subjectivismo na aplicação da lei, a criação judicial</w:t>
      </w:r>
      <w:r w:rsidR="00435907" w:rsidRPr="00631606">
        <w:rPr>
          <w:rFonts w:ascii="Times New Roman" w:eastAsia="Times New Roman" w:hAnsi="Times New Roman" w:cs="Times New Roman"/>
          <w:lang w:val="pt-PT" w:eastAsia="pt-PT"/>
        </w:rPr>
        <w:t xml:space="preserve"> ou administrativa do Direito Tributário, o que envolve de um lado, a proibição da analogia e, de outro, a proibição da discricionariedade.</w:t>
      </w:r>
    </w:p>
    <w:p w:rsidR="00E43BC2" w:rsidRPr="00631606" w:rsidRDefault="007F6BD7" w:rsidP="00CD6CD1">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De facto, a reserva de lei r</w:t>
      </w:r>
      <w:r w:rsidR="006E58BE" w:rsidRPr="00631606">
        <w:rPr>
          <w:rFonts w:ascii="Times New Roman" w:eastAsia="Times New Roman" w:hAnsi="Times New Roman" w:cs="Times New Roman"/>
          <w:sz w:val="24"/>
          <w:szCs w:val="24"/>
          <w:lang w:val="pt-PT" w:eastAsia="pt-PT"/>
        </w:rPr>
        <w:t>elativa verifica-se sempre que «</w:t>
      </w:r>
      <w:r w:rsidRPr="00631606">
        <w:rPr>
          <w:rFonts w:ascii="Times New Roman" w:eastAsia="Times New Roman" w:hAnsi="Times New Roman" w:cs="Times New Roman"/>
          <w:sz w:val="24"/>
          <w:szCs w:val="24"/>
          <w:lang w:val="pt-PT" w:eastAsia="pt-PT"/>
        </w:rPr>
        <w:t>a conduta, tendo embora o seu fundamento na lei (e por isso há reserva), não é por esta completamente regulada, confiando ao legislador o critério da decisão do caso concreto ao órgão da aplicação do dir</w:t>
      </w:r>
      <w:r w:rsidR="00AA7B8A" w:rsidRPr="00631606">
        <w:rPr>
          <w:rFonts w:ascii="Times New Roman" w:eastAsia="Times New Roman" w:hAnsi="Times New Roman" w:cs="Times New Roman"/>
          <w:sz w:val="24"/>
          <w:szCs w:val="24"/>
          <w:lang w:val="pt-PT" w:eastAsia="pt-PT"/>
        </w:rPr>
        <w:t xml:space="preserve">eito – administrador ou </w:t>
      </w:r>
      <w:r w:rsidR="005A23BB" w:rsidRPr="00631606">
        <w:rPr>
          <w:rFonts w:ascii="Times New Roman" w:eastAsia="Times New Roman" w:hAnsi="Times New Roman" w:cs="Times New Roman"/>
          <w:sz w:val="24"/>
          <w:szCs w:val="24"/>
          <w:lang w:val="pt-PT" w:eastAsia="pt-PT"/>
        </w:rPr>
        <w:t>juiz</w:t>
      </w:r>
      <w:r w:rsidR="005A23BB">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xml:space="preserve"> </w:t>
      </w:r>
      <w:r w:rsidR="00683D5F" w:rsidRPr="00631606">
        <w:rPr>
          <w:rFonts w:ascii="Times New Roman" w:eastAsia="Times New Roman" w:hAnsi="Times New Roman" w:cs="Times New Roman"/>
          <w:sz w:val="24"/>
          <w:szCs w:val="24"/>
          <w:lang w:val="pt-PT" w:eastAsia="pt-PT"/>
        </w:rPr>
        <w:t>Xavier (</w:t>
      </w:r>
      <w:r w:rsidR="00CD4947" w:rsidRPr="00631606">
        <w:rPr>
          <w:rFonts w:ascii="Times New Roman" w:eastAsia="Times New Roman" w:hAnsi="Times New Roman" w:cs="Times New Roman"/>
          <w:sz w:val="24"/>
          <w:szCs w:val="24"/>
          <w:lang w:val="pt-PT" w:eastAsia="pt-PT"/>
        </w:rPr>
        <w:t>ibid</w:t>
      </w:r>
      <w:r w:rsidR="00393992">
        <w:rPr>
          <w:rFonts w:ascii="Times New Roman" w:eastAsia="Times New Roman" w:hAnsi="Times New Roman" w:cs="Times New Roman"/>
          <w:sz w:val="24"/>
          <w:szCs w:val="24"/>
          <w:lang w:val="pt-PT" w:eastAsia="pt-PT"/>
        </w:rPr>
        <w:t>: 292</w:t>
      </w:r>
      <w:r w:rsidR="00CD4947" w:rsidRPr="00631606">
        <w:rPr>
          <w:rFonts w:ascii="Times New Roman" w:eastAsia="Times New Roman" w:hAnsi="Times New Roman" w:cs="Times New Roman"/>
          <w:sz w:val="24"/>
          <w:szCs w:val="24"/>
          <w:lang w:val="pt-PT" w:eastAsia="pt-PT"/>
        </w:rPr>
        <w:t>).</w:t>
      </w:r>
      <w:r w:rsidR="00AA7B8A" w:rsidRPr="00631606">
        <w:rPr>
          <w:rFonts w:ascii="Times New Roman" w:eastAsia="Times New Roman" w:hAnsi="Times New Roman" w:cs="Times New Roman"/>
          <w:sz w:val="24"/>
          <w:szCs w:val="24"/>
          <w:lang w:val="pt-PT" w:eastAsia="pt-PT"/>
        </w:rPr>
        <w:t xml:space="preserve"> </w:t>
      </w:r>
    </w:p>
    <w:p w:rsidR="003C79FA" w:rsidRPr="00631606" w:rsidRDefault="007F6BD7" w:rsidP="00CD6CD1">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O</w:t>
      </w:r>
      <w:r w:rsidR="00E43BC2" w:rsidRPr="00631606">
        <w:rPr>
          <w:rFonts w:ascii="Times New Roman" w:eastAsia="Times New Roman" w:hAnsi="Times New Roman" w:cs="Times New Roman"/>
          <w:sz w:val="24"/>
          <w:szCs w:val="24"/>
          <w:lang w:val="pt-PT" w:eastAsia="pt-PT"/>
        </w:rPr>
        <w:t>ra, o</w:t>
      </w:r>
      <w:r w:rsidRPr="00631606">
        <w:rPr>
          <w:rFonts w:ascii="Times New Roman" w:eastAsia="Times New Roman" w:hAnsi="Times New Roman" w:cs="Times New Roman"/>
          <w:sz w:val="24"/>
          <w:szCs w:val="24"/>
          <w:lang w:val="pt-PT" w:eastAsia="pt-PT"/>
        </w:rPr>
        <w:t xml:space="preserve"> nosso ordenamento jurídico exige que os pressupostos essenciais do imposto sejam legislados com observância do princípio da reserva absoluta de lei formal, para que nestas </w:t>
      </w:r>
      <w:r w:rsidRPr="00631606">
        <w:rPr>
          <w:rFonts w:ascii="Times New Roman" w:eastAsia="Times New Roman" w:hAnsi="Times New Roman" w:cs="Times New Roman"/>
          <w:sz w:val="24"/>
          <w:szCs w:val="24"/>
          <w:lang w:val="pt-PT" w:eastAsia="pt-PT"/>
        </w:rPr>
        <w:lastRenderedPageBreak/>
        <w:t>matérias a lei espelhe realmente a vontade dos representados.</w:t>
      </w:r>
      <w:r w:rsidR="00306A64" w:rsidRPr="00631606">
        <w:rPr>
          <w:rFonts w:ascii="Times New Roman" w:eastAsia="Times New Roman" w:hAnsi="Times New Roman" w:cs="Times New Roman"/>
          <w:sz w:val="24"/>
          <w:szCs w:val="24"/>
          <w:lang w:val="pt-PT" w:eastAsia="pt-PT"/>
        </w:rPr>
        <w:t xml:space="preserve"> </w:t>
      </w:r>
      <w:r w:rsidRPr="00631606">
        <w:rPr>
          <w:rFonts w:ascii="Times New Roman" w:eastAsia="Times New Roman" w:hAnsi="Times New Roman" w:cs="Times New Roman"/>
          <w:sz w:val="24"/>
          <w:szCs w:val="24"/>
          <w:lang w:val="pt-PT" w:eastAsia="pt-PT"/>
        </w:rPr>
        <w:t xml:space="preserve">E é por força deste princípio que o </w:t>
      </w:r>
      <w:r w:rsidR="00AA7B8A" w:rsidRPr="00631606">
        <w:rPr>
          <w:rFonts w:ascii="Times New Roman" w:eastAsia="Times New Roman" w:hAnsi="Times New Roman" w:cs="Times New Roman"/>
          <w:sz w:val="24"/>
          <w:szCs w:val="24"/>
          <w:lang w:val="pt-PT" w:eastAsia="pt-PT"/>
        </w:rPr>
        <w:t>contribuinte</w:t>
      </w:r>
      <w:r w:rsidRPr="00631606">
        <w:rPr>
          <w:rFonts w:ascii="Times New Roman" w:eastAsia="Times New Roman" w:hAnsi="Times New Roman" w:cs="Times New Roman"/>
          <w:sz w:val="24"/>
          <w:szCs w:val="24"/>
          <w:lang w:val="pt-PT" w:eastAsia="pt-PT"/>
        </w:rPr>
        <w:t xml:space="preserve"> nã</w:t>
      </w:r>
      <w:r w:rsidR="00AA7B8A" w:rsidRPr="00631606">
        <w:rPr>
          <w:rFonts w:ascii="Times New Roman" w:eastAsia="Times New Roman" w:hAnsi="Times New Roman" w:cs="Times New Roman"/>
          <w:sz w:val="24"/>
          <w:szCs w:val="24"/>
          <w:lang w:val="pt-PT" w:eastAsia="pt-PT"/>
        </w:rPr>
        <w:t xml:space="preserve">o pode ser obrigado a pagar um </w:t>
      </w:r>
      <w:r w:rsidRPr="00631606">
        <w:rPr>
          <w:rFonts w:ascii="Times New Roman" w:eastAsia="Times New Roman" w:hAnsi="Times New Roman" w:cs="Times New Roman"/>
          <w:sz w:val="24"/>
          <w:szCs w:val="24"/>
          <w:lang w:val="pt-PT" w:eastAsia="pt-PT"/>
        </w:rPr>
        <w:t>imposto que não cumpra os requisitos constitucionais, podendo mesmo opor-se atr</w:t>
      </w:r>
      <w:r w:rsidR="00306A64" w:rsidRPr="00631606">
        <w:rPr>
          <w:rFonts w:ascii="Times New Roman" w:eastAsia="Times New Roman" w:hAnsi="Times New Roman" w:cs="Times New Roman"/>
          <w:sz w:val="24"/>
          <w:szCs w:val="24"/>
          <w:lang w:val="pt-PT" w:eastAsia="pt-PT"/>
        </w:rPr>
        <w:t>avés do direito de resistência</w:t>
      </w:r>
      <w:r w:rsidRPr="00631606">
        <w:rPr>
          <w:rFonts w:ascii="Times New Roman" w:eastAsia="Times New Roman" w:hAnsi="Times New Roman" w:cs="Times New Roman"/>
          <w:sz w:val="24"/>
          <w:szCs w:val="24"/>
          <w:lang w:val="pt-PT" w:eastAsia="pt-PT"/>
        </w:rPr>
        <w:t>, que</w:t>
      </w:r>
      <w:r w:rsidR="00306A64" w:rsidRPr="00631606">
        <w:rPr>
          <w:lang w:val="pt-PT"/>
        </w:rPr>
        <w:t xml:space="preserve"> </w:t>
      </w:r>
      <w:r w:rsidR="00306A64" w:rsidRPr="00631606">
        <w:rPr>
          <w:rFonts w:ascii="Times New Roman" w:eastAsia="Times New Roman" w:hAnsi="Times New Roman" w:cs="Times New Roman"/>
          <w:sz w:val="24"/>
          <w:szCs w:val="24"/>
          <w:lang w:val="pt-PT" w:eastAsia="pt-PT"/>
        </w:rPr>
        <w:t xml:space="preserve">conforme Nabais </w:t>
      </w:r>
      <w:r w:rsidR="00306A64" w:rsidRPr="005A23BB">
        <w:rPr>
          <w:rFonts w:ascii="Times New Roman" w:eastAsia="Times New Roman" w:hAnsi="Times New Roman" w:cs="Times New Roman"/>
          <w:sz w:val="24"/>
          <w:szCs w:val="24"/>
          <w:lang w:val="pt-PT" w:eastAsia="pt-PT"/>
        </w:rPr>
        <w:t>(</w:t>
      </w:r>
      <w:r w:rsidR="005A23BB" w:rsidRPr="005A23BB">
        <w:rPr>
          <w:rFonts w:ascii="Times New Roman" w:eastAsia="Times New Roman" w:hAnsi="Times New Roman" w:cs="Times New Roman"/>
          <w:sz w:val="24"/>
          <w:szCs w:val="24"/>
          <w:lang w:val="pt-PT" w:eastAsia="pt-PT"/>
        </w:rPr>
        <w:t>1998</w:t>
      </w:r>
      <w:r w:rsidR="00306A64" w:rsidRPr="005A23BB">
        <w:rPr>
          <w:rFonts w:ascii="Times New Roman" w:eastAsia="Times New Roman" w:hAnsi="Times New Roman" w:cs="Times New Roman"/>
          <w:sz w:val="24"/>
          <w:szCs w:val="24"/>
          <w:lang w:val="pt-PT" w:eastAsia="pt-PT"/>
        </w:rPr>
        <w:t xml:space="preserve">: </w:t>
      </w:r>
      <w:r w:rsidR="00CD4947" w:rsidRPr="005A23BB">
        <w:rPr>
          <w:rFonts w:ascii="Times New Roman" w:eastAsia="Times New Roman" w:hAnsi="Times New Roman" w:cs="Times New Roman"/>
          <w:sz w:val="24"/>
          <w:szCs w:val="24"/>
          <w:lang w:val="pt-PT" w:eastAsia="pt-PT"/>
        </w:rPr>
        <w:t>344)</w:t>
      </w:r>
      <w:r w:rsidR="00CD4947" w:rsidRPr="00631606">
        <w:rPr>
          <w:rFonts w:ascii="Times New Roman" w:eastAsia="Times New Roman" w:hAnsi="Times New Roman" w:cs="Times New Roman"/>
          <w:sz w:val="24"/>
          <w:szCs w:val="24"/>
          <w:lang w:val="pt-PT" w:eastAsia="pt-PT"/>
        </w:rPr>
        <w:t xml:space="preserve"> «</w:t>
      </w:r>
      <w:bookmarkStart w:id="21" w:name="_Hlk499457121"/>
      <w:r w:rsidR="00CD4947" w:rsidRPr="00631606">
        <w:rPr>
          <w:rFonts w:ascii="Times New Roman" w:eastAsia="Times New Roman" w:hAnsi="Times New Roman" w:cs="Times New Roman"/>
          <w:sz w:val="24"/>
          <w:szCs w:val="24"/>
          <w:lang w:val="pt-PT" w:eastAsia="pt-PT"/>
        </w:rPr>
        <w:t>constitui</w:t>
      </w:r>
      <w:r w:rsidR="003D0035" w:rsidRPr="00631606">
        <w:rPr>
          <w:rFonts w:ascii="Times New Roman" w:eastAsia="Times New Roman" w:hAnsi="Times New Roman" w:cs="Times New Roman"/>
          <w:sz w:val="24"/>
          <w:szCs w:val="24"/>
          <w:lang w:val="pt-PT" w:eastAsia="pt-PT"/>
        </w:rPr>
        <w:t xml:space="preserve"> um direito subjectivo a que os impostos se mantenham dentro, não só dos seus limites formais, mas ta</w:t>
      </w:r>
      <w:r w:rsidR="00AA7B8A" w:rsidRPr="00631606">
        <w:rPr>
          <w:rFonts w:ascii="Times New Roman" w:eastAsia="Times New Roman" w:hAnsi="Times New Roman" w:cs="Times New Roman"/>
          <w:sz w:val="24"/>
          <w:szCs w:val="24"/>
          <w:lang w:val="pt-PT" w:eastAsia="pt-PT"/>
        </w:rPr>
        <w:t>mbém dos seus limites materiais</w:t>
      </w:r>
      <w:bookmarkEnd w:id="21"/>
      <w:r w:rsidR="00AA7B8A" w:rsidRPr="00631606">
        <w:rPr>
          <w:rFonts w:ascii="Times New Roman" w:eastAsia="Times New Roman" w:hAnsi="Times New Roman" w:cs="Times New Roman"/>
          <w:sz w:val="24"/>
          <w:szCs w:val="24"/>
          <w:lang w:val="pt-PT" w:eastAsia="pt-PT"/>
        </w:rPr>
        <w:t>»</w:t>
      </w:r>
      <w:r w:rsidR="00306A64" w:rsidRPr="00631606">
        <w:rPr>
          <w:rFonts w:ascii="Times New Roman" w:eastAsia="Times New Roman" w:hAnsi="Times New Roman" w:cs="Times New Roman"/>
          <w:sz w:val="24"/>
          <w:szCs w:val="24"/>
          <w:lang w:val="pt-PT" w:eastAsia="pt-PT"/>
        </w:rPr>
        <w:t>.</w:t>
      </w:r>
    </w:p>
    <w:p w:rsidR="0018059E" w:rsidRPr="00631606" w:rsidRDefault="00AA7B8A" w:rsidP="00CD6CD1">
      <w:pPr>
        <w:spacing w:before="120" w:after="120" w:line="360" w:lineRule="auto"/>
        <w:jc w:val="both"/>
        <w:rPr>
          <w:rFonts w:ascii="Times New Roman" w:eastAsia="Times New Roman" w:hAnsi="Times New Roman" w:cs="Times New Roman"/>
          <w:sz w:val="24"/>
          <w:szCs w:val="24"/>
          <w:lang w:val="pt-PT" w:eastAsia="pt-PT"/>
        </w:rPr>
      </w:pPr>
      <w:bookmarkStart w:id="22" w:name="_Hlk499687077"/>
      <w:r w:rsidRPr="00631606">
        <w:rPr>
          <w:rFonts w:ascii="Times New Roman" w:eastAsia="Times New Roman" w:hAnsi="Times New Roman" w:cs="Times New Roman"/>
          <w:sz w:val="24"/>
          <w:szCs w:val="24"/>
          <w:lang w:val="pt-PT" w:eastAsia="pt-PT"/>
        </w:rPr>
        <w:t>Esta reser</w:t>
      </w:r>
      <w:r w:rsidR="00CD6CD1" w:rsidRPr="00631606">
        <w:rPr>
          <w:rFonts w:ascii="Times New Roman" w:eastAsia="Times New Roman" w:hAnsi="Times New Roman" w:cs="Times New Roman"/>
          <w:sz w:val="24"/>
          <w:szCs w:val="24"/>
          <w:lang w:val="pt-PT" w:eastAsia="pt-PT"/>
        </w:rPr>
        <w:t xml:space="preserve">va de lei absoluta, conforme </w:t>
      </w:r>
      <w:r w:rsidRPr="00631606">
        <w:rPr>
          <w:rFonts w:ascii="Times New Roman" w:eastAsia="Times New Roman" w:hAnsi="Times New Roman" w:cs="Times New Roman"/>
          <w:sz w:val="24"/>
          <w:szCs w:val="24"/>
          <w:lang w:val="pt-PT" w:eastAsia="pt-PT"/>
        </w:rPr>
        <w:t xml:space="preserve">aludimos </w:t>
      </w:r>
      <w:r w:rsidRPr="0076009B">
        <w:rPr>
          <w:rFonts w:ascii="Times New Roman" w:eastAsia="Times New Roman" w:hAnsi="Times New Roman" w:cs="Times New Roman"/>
          <w:sz w:val="24"/>
          <w:szCs w:val="24"/>
          <w:lang w:val="pt-PT" w:eastAsia="pt-PT"/>
        </w:rPr>
        <w:t>supra</w:t>
      </w:r>
      <w:r w:rsidRPr="00631606">
        <w:rPr>
          <w:rFonts w:ascii="Times New Roman" w:eastAsia="Times New Roman" w:hAnsi="Times New Roman" w:cs="Times New Roman"/>
          <w:sz w:val="24"/>
          <w:szCs w:val="24"/>
          <w:lang w:val="pt-PT" w:eastAsia="pt-PT"/>
        </w:rPr>
        <w:t xml:space="preserve">, </w:t>
      </w:r>
      <w:r w:rsidR="003D0035" w:rsidRPr="00631606">
        <w:rPr>
          <w:rFonts w:ascii="Times New Roman" w:eastAsia="Times New Roman" w:hAnsi="Times New Roman" w:cs="Times New Roman"/>
          <w:sz w:val="24"/>
          <w:szCs w:val="24"/>
          <w:lang w:val="pt-PT" w:eastAsia="pt-PT"/>
        </w:rPr>
        <w:t xml:space="preserve">é concretizada pelo princípio da tipicidade inerente à lei </w:t>
      </w:r>
      <w:r w:rsidR="00CD4947" w:rsidRPr="00631606">
        <w:rPr>
          <w:rFonts w:ascii="Times New Roman" w:eastAsia="Times New Roman" w:hAnsi="Times New Roman" w:cs="Times New Roman"/>
          <w:sz w:val="24"/>
          <w:szCs w:val="24"/>
          <w:lang w:val="pt-PT" w:eastAsia="pt-PT"/>
        </w:rPr>
        <w:t xml:space="preserve">fiscal, </w:t>
      </w:r>
      <w:r w:rsidR="0076009B" w:rsidRPr="00631606">
        <w:rPr>
          <w:rFonts w:ascii="Times New Roman" w:eastAsia="Times New Roman" w:hAnsi="Times New Roman" w:cs="Times New Roman"/>
          <w:sz w:val="24"/>
          <w:szCs w:val="24"/>
          <w:lang w:val="pt-PT" w:eastAsia="pt-PT"/>
        </w:rPr>
        <w:t>usualmente</w:t>
      </w:r>
      <w:r w:rsidR="003D0035" w:rsidRPr="00631606">
        <w:rPr>
          <w:rFonts w:ascii="Times New Roman" w:eastAsia="Times New Roman" w:hAnsi="Times New Roman" w:cs="Times New Roman"/>
          <w:sz w:val="24"/>
          <w:szCs w:val="24"/>
          <w:lang w:val="pt-PT" w:eastAsia="pt-PT"/>
        </w:rPr>
        <w:t xml:space="preserve"> traduzido como a exigência de a Lei determinar o </w:t>
      </w:r>
      <w:proofErr w:type="spellStart"/>
      <w:r w:rsidR="0076009B">
        <w:rPr>
          <w:rFonts w:ascii="Times New Roman" w:eastAsia="Times New Roman" w:hAnsi="Times New Roman" w:cs="Times New Roman"/>
          <w:i/>
          <w:sz w:val="24"/>
          <w:szCs w:val="24"/>
          <w:lang w:val="pt-PT" w:eastAsia="pt-PT"/>
        </w:rPr>
        <w:t>an</w:t>
      </w:r>
      <w:proofErr w:type="spellEnd"/>
      <w:r w:rsidR="003D0035" w:rsidRPr="00631606">
        <w:rPr>
          <w:rFonts w:ascii="Times New Roman" w:eastAsia="Times New Roman" w:hAnsi="Times New Roman" w:cs="Times New Roman"/>
          <w:sz w:val="24"/>
          <w:szCs w:val="24"/>
          <w:lang w:val="pt-PT" w:eastAsia="pt-PT"/>
        </w:rPr>
        <w:t xml:space="preserve"> e o </w:t>
      </w:r>
      <w:r w:rsidR="003D0035" w:rsidRPr="00631606">
        <w:rPr>
          <w:rFonts w:ascii="Times New Roman" w:eastAsia="Times New Roman" w:hAnsi="Times New Roman" w:cs="Times New Roman"/>
          <w:i/>
          <w:sz w:val="24"/>
          <w:szCs w:val="24"/>
          <w:lang w:val="pt-PT" w:eastAsia="pt-PT"/>
        </w:rPr>
        <w:t xml:space="preserve">quantum </w:t>
      </w:r>
      <w:r w:rsidR="003D0035" w:rsidRPr="00631606">
        <w:rPr>
          <w:rFonts w:ascii="Times New Roman" w:eastAsia="Times New Roman" w:hAnsi="Times New Roman" w:cs="Times New Roman"/>
          <w:sz w:val="24"/>
          <w:szCs w:val="24"/>
          <w:lang w:val="pt-PT" w:eastAsia="pt-PT"/>
        </w:rPr>
        <w:t xml:space="preserve">da obrigação tributária, ou seja, o conteúdo da obrigação tributária deve ser regulado com densidade e determinação suficientes, permitindo ao contribuinte </w:t>
      </w:r>
      <w:r w:rsidR="007D560C" w:rsidRPr="00631606">
        <w:rPr>
          <w:rFonts w:ascii="Times New Roman" w:eastAsia="Times New Roman" w:hAnsi="Times New Roman" w:cs="Times New Roman"/>
          <w:sz w:val="24"/>
          <w:szCs w:val="24"/>
          <w:lang w:val="pt-PT" w:eastAsia="pt-PT"/>
        </w:rPr>
        <w:t>antecipar</w:t>
      </w:r>
      <w:r w:rsidR="003D0035" w:rsidRPr="00631606">
        <w:rPr>
          <w:rFonts w:ascii="Times New Roman" w:eastAsia="Times New Roman" w:hAnsi="Times New Roman" w:cs="Times New Roman"/>
          <w:sz w:val="24"/>
          <w:szCs w:val="24"/>
          <w:lang w:val="pt-PT" w:eastAsia="pt-PT"/>
        </w:rPr>
        <w:t>, com segurança, a sua obrigação principal futura, vedando qualquer tipo de discricionariedade, liberdade de decisão ou integração de lacunas po</w:t>
      </w:r>
      <w:r w:rsidR="007D560C" w:rsidRPr="00631606">
        <w:rPr>
          <w:rFonts w:ascii="Times New Roman" w:eastAsia="Times New Roman" w:hAnsi="Times New Roman" w:cs="Times New Roman"/>
          <w:sz w:val="24"/>
          <w:szCs w:val="24"/>
          <w:lang w:val="pt-PT" w:eastAsia="pt-PT"/>
        </w:rPr>
        <w:t>r parte do aplicador da norma. Deste modo</w:t>
      </w:r>
      <w:r w:rsidR="003D0035" w:rsidRPr="00631606">
        <w:rPr>
          <w:rFonts w:ascii="Times New Roman" w:eastAsia="Times New Roman" w:hAnsi="Times New Roman" w:cs="Times New Roman"/>
          <w:sz w:val="24"/>
          <w:szCs w:val="24"/>
          <w:lang w:val="pt-PT" w:eastAsia="pt-PT"/>
        </w:rPr>
        <w:t xml:space="preserve">, o princípio da tipicidade </w:t>
      </w:r>
      <w:r w:rsidR="007D560C" w:rsidRPr="00631606">
        <w:rPr>
          <w:rFonts w:ascii="Times New Roman" w:eastAsia="Times New Roman" w:hAnsi="Times New Roman" w:cs="Times New Roman"/>
          <w:sz w:val="24"/>
          <w:szCs w:val="24"/>
          <w:lang w:val="pt-PT" w:eastAsia="pt-PT"/>
        </w:rPr>
        <w:t>dita</w:t>
      </w:r>
      <w:r w:rsidR="003D0035" w:rsidRPr="00631606">
        <w:rPr>
          <w:rFonts w:ascii="Times New Roman" w:eastAsia="Times New Roman" w:hAnsi="Times New Roman" w:cs="Times New Roman"/>
          <w:sz w:val="24"/>
          <w:szCs w:val="24"/>
          <w:lang w:val="pt-PT" w:eastAsia="pt-PT"/>
        </w:rPr>
        <w:t xml:space="preserve"> que o imposto seja regulado por um tipo normativo que preencha os requisitos da origem legal, da sele</w:t>
      </w:r>
      <w:r w:rsidR="007D560C" w:rsidRPr="00631606">
        <w:rPr>
          <w:rFonts w:ascii="Times New Roman" w:eastAsia="Times New Roman" w:hAnsi="Times New Roman" w:cs="Times New Roman"/>
          <w:sz w:val="24"/>
          <w:szCs w:val="24"/>
          <w:lang w:val="pt-PT" w:eastAsia="pt-PT"/>
        </w:rPr>
        <w:t>c</w:t>
      </w:r>
      <w:r w:rsidR="003D0035" w:rsidRPr="00631606">
        <w:rPr>
          <w:rFonts w:ascii="Times New Roman" w:eastAsia="Times New Roman" w:hAnsi="Times New Roman" w:cs="Times New Roman"/>
          <w:sz w:val="24"/>
          <w:szCs w:val="24"/>
          <w:lang w:val="pt-PT" w:eastAsia="pt-PT"/>
        </w:rPr>
        <w:t xml:space="preserve">tividade, da </w:t>
      </w:r>
      <w:proofErr w:type="spellStart"/>
      <w:r w:rsidR="003D0035" w:rsidRPr="00631606">
        <w:rPr>
          <w:rFonts w:ascii="Times New Roman" w:eastAsia="Times New Roman" w:hAnsi="Times New Roman" w:cs="Times New Roman"/>
          <w:sz w:val="24"/>
          <w:szCs w:val="24"/>
          <w:lang w:val="pt-PT" w:eastAsia="pt-PT"/>
        </w:rPr>
        <w:t>taxatividade</w:t>
      </w:r>
      <w:proofErr w:type="spellEnd"/>
      <w:r w:rsidR="003D0035" w:rsidRPr="00631606">
        <w:rPr>
          <w:rFonts w:ascii="Times New Roman" w:eastAsia="Times New Roman" w:hAnsi="Times New Roman" w:cs="Times New Roman"/>
          <w:sz w:val="24"/>
          <w:szCs w:val="24"/>
          <w:lang w:val="pt-PT" w:eastAsia="pt-PT"/>
        </w:rPr>
        <w:t xml:space="preserve"> ou </w:t>
      </w:r>
      <w:r w:rsidR="003D0035" w:rsidRPr="00631606">
        <w:rPr>
          <w:rFonts w:ascii="Times New Roman" w:eastAsia="Times New Roman" w:hAnsi="Times New Roman" w:cs="Times New Roman"/>
          <w:i/>
          <w:sz w:val="24"/>
          <w:szCs w:val="24"/>
          <w:lang w:val="pt-PT" w:eastAsia="pt-PT"/>
        </w:rPr>
        <w:t xml:space="preserve">numerus </w:t>
      </w:r>
      <w:proofErr w:type="spellStart"/>
      <w:r w:rsidR="003D0035" w:rsidRPr="00631606">
        <w:rPr>
          <w:rFonts w:ascii="Times New Roman" w:eastAsia="Times New Roman" w:hAnsi="Times New Roman" w:cs="Times New Roman"/>
          <w:i/>
          <w:sz w:val="24"/>
          <w:szCs w:val="24"/>
          <w:lang w:val="pt-PT" w:eastAsia="pt-PT"/>
        </w:rPr>
        <w:t>clausus</w:t>
      </w:r>
      <w:proofErr w:type="spellEnd"/>
      <w:r w:rsidR="003D0035" w:rsidRPr="00631606">
        <w:rPr>
          <w:rFonts w:ascii="Times New Roman" w:eastAsia="Times New Roman" w:hAnsi="Times New Roman" w:cs="Times New Roman"/>
          <w:sz w:val="24"/>
          <w:szCs w:val="24"/>
          <w:lang w:val="pt-PT" w:eastAsia="pt-PT"/>
        </w:rPr>
        <w:t xml:space="preserve">, do exclusivismo ou da </w:t>
      </w:r>
      <w:r w:rsidR="007D560C" w:rsidRPr="00631606">
        <w:rPr>
          <w:rFonts w:ascii="Times New Roman" w:eastAsia="Times New Roman" w:hAnsi="Times New Roman" w:cs="Times New Roman"/>
          <w:sz w:val="24"/>
          <w:szCs w:val="24"/>
          <w:lang w:val="pt-PT" w:eastAsia="pt-PT"/>
        </w:rPr>
        <w:t>suficiência e da determinação</w:t>
      </w:r>
      <w:bookmarkEnd w:id="22"/>
      <w:r w:rsidR="007D560C" w:rsidRPr="00631606">
        <w:rPr>
          <w:rFonts w:ascii="Times New Roman" w:eastAsia="Times New Roman" w:hAnsi="Times New Roman" w:cs="Times New Roman"/>
          <w:sz w:val="24"/>
          <w:szCs w:val="24"/>
          <w:lang w:val="pt-PT" w:eastAsia="pt-PT"/>
        </w:rPr>
        <w:t>.</w:t>
      </w:r>
      <w:r w:rsidR="007D560C">
        <w:rPr>
          <w:rStyle w:val="Refdenotaderodap"/>
          <w:rFonts w:ascii="Times New Roman" w:eastAsia="Times New Roman" w:hAnsi="Times New Roman" w:cs="Times New Roman"/>
          <w:sz w:val="24"/>
          <w:szCs w:val="24"/>
          <w:lang w:eastAsia="pt-PT"/>
        </w:rPr>
        <w:footnoteReference w:id="26"/>
      </w:r>
      <w:r w:rsidR="003D0035" w:rsidRPr="00631606">
        <w:rPr>
          <w:rFonts w:ascii="Times New Roman" w:eastAsia="Times New Roman" w:hAnsi="Times New Roman" w:cs="Times New Roman"/>
          <w:sz w:val="24"/>
          <w:szCs w:val="24"/>
          <w:lang w:val="pt-PT" w:eastAsia="pt-PT"/>
        </w:rPr>
        <w:t xml:space="preserve">  </w:t>
      </w:r>
    </w:p>
    <w:p w:rsidR="002755F0" w:rsidRPr="00631606" w:rsidRDefault="002755F0" w:rsidP="00CD6CD1">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Xavier (1972: 331) defende que «existe um imperativo constitucional, dirigido ao legislador ordinário, por força do qual este deverá formular os elementos essenciais do tributo em termos «determinados». Numa palavra: </w:t>
      </w:r>
      <w:bookmarkStart w:id="23" w:name="_Hlk495568594"/>
      <w:r w:rsidRPr="00631606">
        <w:rPr>
          <w:rFonts w:ascii="Times New Roman" w:eastAsia="Times New Roman" w:hAnsi="Times New Roman" w:cs="Times New Roman"/>
          <w:sz w:val="24"/>
          <w:szCs w:val="24"/>
          <w:lang w:val="pt-PT" w:eastAsia="pt-PT"/>
        </w:rPr>
        <w:t>ao legislador ordinário está vedada a utilização de conceitos jurídicos indeterminados em matéria de incidência, de isenções ou de taxa</w:t>
      </w:r>
      <w:bookmarkEnd w:id="23"/>
      <w:r w:rsidRPr="00631606">
        <w:rPr>
          <w:rFonts w:ascii="Times New Roman" w:eastAsia="Times New Roman" w:hAnsi="Times New Roman" w:cs="Times New Roman"/>
          <w:sz w:val="24"/>
          <w:szCs w:val="24"/>
          <w:lang w:val="pt-PT" w:eastAsia="pt-PT"/>
        </w:rPr>
        <w:t>».</w:t>
      </w:r>
    </w:p>
    <w:p w:rsidR="009E47BB" w:rsidRPr="00631606" w:rsidRDefault="007D560C" w:rsidP="00CD6CD1">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Contudo</w:t>
      </w:r>
      <w:r w:rsidR="003D0035" w:rsidRPr="00631606">
        <w:rPr>
          <w:rFonts w:ascii="Times New Roman" w:eastAsia="Times New Roman" w:hAnsi="Times New Roman" w:cs="Times New Roman"/>
          <w:sz w:val="24"/>
          <w:szCs w:val="24"/>
          <w:lang w:val="pt-PT" w:eastAsia="pt-PT"/>
        </w:rPr>
        <w:t>, a doutrina tem vindo a questionar a supremacia do princípio da tipicidade em nome d</w:t>
      </w:r>
      <w:r w:rsidRPr="00631606">
        <w:rPr>
          <w:rFonts w:ascii="Times New Roman" w:eastAsia="Times New Roman" w:hAnsi="Times New Roman" w:cs="Times New Roman"/>
          <w:sz w:val="24"/>
          <w:szCs w:val="24"/>
          <w:lang w:val="pt-PT" w:eastAsia="pt-PT"/>
        </w:rPr>
        <w:t xml:space="preserve">o </w:t>
      </w:r>
      <w:r w:rsidRPr="00631606">
        <w:rPr>
          <w:rFonts w:ascii="Times New Roman" w:eastAsia="Times New Roman" w:hAnsi="Times New Roman" w:cs="Times New Roman"/>
          <w:i/>
          <w:sz w:val="24"/>
          <w:szCs w:val="24"/>
          <w:lang w:val="pt-PT" w:eastAsia="pt-PT"/>
        </w:rPr>
        <w:t>princípio da praticabilidade</w:t>
      </w:r>
      <w:r w:rsidR="0076009B" w:rsidRPr="0076009B">
        <w:rPr>
          <w:rFonts w:ascii="Times New Roman" w:eastAsia="Times New Roman" w:hAnsi="Times New Roman" w:cs="Times New Roman"/>
          <w:sz w:val="24"/>
          <w:szCs w:val="24"/>
          <w:lang w:val="pt-PT" w:eastAsia="pt-PT"/>
        </w:rPr>
        <w:t xml:space="preserve"> </w:t>
      </w:r>
      <w:r w:rsidR="003D0035" w:rsidRPr="00631606">
        <w:rPr>
          <w:rFonts w:ascii="Times New Roman" w:eastAsia="Times New Roman" w:hAnsi="Times New Roman" w:cs="Times New Roman"/>
          <w:sz w:val="24"/>
          <w:szCs w:val="24"/>
          <w:lang w:val="pt-PT" w:eastAsia="pt-PT"/>
        </w:rPr>
        <w:t>que tem como cânone a simplificação legislativa, traduzido na não obrigatoriedade do legislador prever e determinar exaustivamente todas as situações passíveis de tributação, sob pena de se ferir o princípio da igualdade fiscal e, ainda, do processo legislativo se tornar insustentável do ponto de vista da sua eficiência, racionalidade e economicidade.</w:t>
      </w:r>
    </w:p>
    <w:p w:rsidR="00E05AB5" w:rsidRPr="00631606" w:rsidRDefault="002B4440" w:rsidP="00CD6CD1">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Dourado (2015:144) considera </w:t>
      </w:r>
      <w:proofErr w:type="gramStart"/>
      <w:r w:rsidRPr="00631606">
        <w:rPr>
          <w:rFonts w:ascii="Times New Roman" w:eastAsia="Times New Roman" w:hAnsi="Times New Roman" w:cs="Times New Roman"/>
          <w:sz w:val="24"/>
          <w:szCs w:val="24"/>
          <w:lang w:val="pt-PT" w:eastAsia="pt-PT"/>
        </w:rPr>
        <w:t>que</w:t>
      </w:r>
      <w:proofErr w:type="gramEnd"/>
      <w:r w:rsidR="005A23BB">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xml:space="preserve"> </w:t>
      </w:r>
    </w:p>
    <w:p w:rsidR="002B4440" w:rsidRPr="00631606" w:rsidRDefault="005D60D3" w:rsidP="00E05AB5">
      <w:pPr>
        <w:spacing w:before="120" w:after="120" w:line="360" w:lineRule="auto"/>
        <w:ind w:left="567" w:right="565"/>
        <w:jc w:val="both"/>
        <w:rPr>
          <w:rFonts w:ascii="Times New Roman" w:eastAsia="Times New Roman" w:hAnsi="Times New Roman" w:cs="Times New Roman"/>
          <w:lang w:val="pt-PT" w:eastAsia="pt-PT"/>
        </w:rPr>
      </w:pPr>
      <w:bookmarkStart w:id="24" w:name="_Hlk495568631"/>
      <w:r>
        <w:rPr>
          <w:rFonts w:ascii="Times New Roman" w:eastAsia="Times New Roman" w:hAnsi="Times New Roman" w:cs="Times New Roman"/>
          <w:lang w:val="pt-PT" w:eastAsia="pt-PT"/>
        </w:rPr>
        <w:t>[</w:t>
      </w:r>
      <w:r w:rsidR="002B4440" w:rsidRPr="00631606">
        <w:rPr>
          <w:rFonts w:ascii="Times New Roman" w:eastAsia="Times New Roman" w:hAnsi="Times New Roman" w:cs="Times New Roman"/>
          <w:lang w:val="pt-PT" w:eastAsia="pt-PT"/>
        </w:rPr>
        <w:t>o</w:t>
      </w:r>
      <w:r>
        <w:rPr>
          <w:rFonts w:ascii="Times New Roman" w:eastAsia="Times New Roman" w:hAnsi="Times New Roman" w:cs="Times New Roman"/>
          <w:lang w:val="pt-PT" w:eastAsia="pt-PT"/>
        </w:rPr>
        <w:t>]</w:t>
      </w:r>
      <w:r w:rsidR="002B4440" w:rsidRPr="00631606">
        <w:rPr>
          <w:rFonts w:ascii="Times New Roman" w:eastAsia="Times New Roman" w:hAnsi="Times New Roman" w:cs="Times New Roman"/>
          <w:lang w:val="pt-PT" w:eastAsia="pt-PT"/>
        </w:rPr>
        <w:t xml:space="preserve"> princípio da tipicidade fiscal não é violado com a vaguidade da lei, desde que a orientação política quanto aos elementos essenciais do imposto seja dada pelo Parlamento, e o Governo-legislador concretize as autorizações parlamentares quanto a </w:t>
      </w:r>
      <w:r w:rsidR="002B4440" w:rsidRPr="00631606">
        <w:rPr>
          <w:rFonts w:ascii="Times New Roman" w:eastAsia="Times New Roman" w:hAnsi="Times New Roman" w:cs="Times New Roman"/>
          <w:lang w:val="pt-PT" w:eastAsia="pt-PT"/>
        </w:rPr>
        <w:lastRenderedPageBreak/>
        <w:t xml:space="preserve">esses elementos essenciais, de forma que, a partir daí a carga fiscal </w:t>
      </w:r>
      <w:r w:rsidR="00E05AB5" w:rsidRPr="00631606">
        <w:rPr>
          <w:rFonts w:ascii="Times New Roman" w:eastAsia="Times New Roman" w:hAnsi="Times New Roman" w:cs="Times New Roman"/>
          <w:lang w:val="pt-PT" w:eastAsia="pt-PT"/>
        </w:rPr>
        <w:t>seja previsível e (quase) calculável.</w:t>
      </w:r>
    </w:p>
    <w:bookmarkEnd w:id="24"/>
    <w:p w:rsidR="009E47BB" w:rsidRPr="00631606" w:rsidRDefault="009E47BB" w:rsidP="00CD6CD1">
      <w:pPr>
        <w:spacing w:before="120" w:after="120" w:line="360" w:lineRule="auto"/>
        <w:ind w:right="-1"/>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Vasques (</w:t>
      </w:r>
      <w:r w:rsidR="003C79FA" w:rsidRPr="00631606">
        <w:rPr>
          <w:rFonts w:ascii="Times New Roman" w:eastAsia="Times New Roman" w:hAnsi="Times New Roman" w:cs="Times New Roman"/>
          <w:sz w:val="24"/>
          <w:szCs w:val="24"/>
          <w:lang w:val="pt-PT" w:eastAsia="pt-PT"/>
        </w:rPr>
        <w:t xml:space="preserve">2011: </w:t>
      </w:r>
      <w:r w:rsidRPr="00631606">
        <w:rPr>
          <w:rFonts w:ascii="Times New Roman" w:eastAsia="Times New Roman" w:hAnsi="Times New Roman" w:cs="Times New Roman"/>
          <w:sz w:val="24"/>
          <w:szCs w:val="24"/>
          <w:lang w:val="pt-PT" w:eastAsia="pt-PT"/>
        </w:rPr>
        <w:t xml:space="preserve">288) </w:t>
      </w:r>
      <w:r w:rsidR="00F20AE9" w:rsidRPr="00631606">
        <w:rPr>
          <w:rFonts w:ascii="Times New Roman" w:eastAsia="Times New Roman" w:hAnsi="Times New Roman" w:cs="Times New Roman"/>
          <w:sz w:val="24"/>
          <w:szCs w:val="24"/>
          <w:lang w:val="pt-PT" w:eastAsia="pt-PT"/>
        </w:rPr>
        <w:t>salienta:</w:t>
      </w:r>
    </w:p>
    <w:p w:rsidR="003C79FA" w:rsidRPr="00631606" w:rsidRDefault="0076009B" w:rsidP="00CD6CD1">
      <w:pPr>
        <w:spacing w:before="120" w:after="120" w:line="360" w:lineRule="auto"/>
        <w:ind w:left="567" w:right="566"/>
        <w:jc w:val="both"/>
        <w:rPr>
          <w:rFonts w:ascii="Times New Roman" w:eastAsia="Times New Roman" w:hAnsi="Times New Roman" w:cs="Times New Roman"/>
          <w:lang w:val="pt-PT" w:eastAsia="pt-PT"/>
        </w:rPr>
      </w:pPr>
      <w:proofErr w:type="gramStart"/>
      <w:r>
        <w:rPr>
          <w:rFonts w:ascii="Times New Roman" w:eastAsia="Times New Roman" w:hAnsi="Times New Roman" w:cs="Times New Roman"/>
          <w:lang w:val="pt-PT" w:eastAsia="pt-PT"/>
        </w:rPr>
        <w:t>[u]</w:t>
      </w:r>
      <w:proofErr w:type="spellStart"/>
      <w:r w:rsidR="009E47BB" w:rsidRPr="00631606">
        <w:rPr>
          <w:rFonts w:ascii="Times New Roman" w:eastAsia="Times New Roman" w:hAnsi="Times New Roman" w:cs="Times New Roman"/>
          <w:lang w:val="pt-PT" w:eastAsia="pt-PT"/>
        </w:rPr>
        <w:t>ltrapassada</w:t>
      </w:r>
      <w:proofErr w:type="spellEnd"/>
      <w:proofErr w:type="gramEnd"/>
      <w:r w:rsidR="009E47BB" w:rsidRPr="00631606">
        <w:rPr>
          <w:rFonts w:ascii="Times New Roman" w:eastAsia="Times New Roman" w:hAnsi="Times New Roman" w:cs="Times New Roman"/>
          <w:lang w:val="pt-PT" w:eastAsia="pt-PT"/>
        </w:rPr>
        <w:t xml:space="preserve"> uma época histórica em que se exigia da lei fiscal uma tipicidade absolutamente fechada, a doutrina tende hoje a reconhecer que, </w:t>
      </w:r>
      <w:r w:rsidR="009E47BB" w:rsidRPr="00631606">
        <w:rPr>
          <w:rFonts w:ascii="Times New Roman" w:eastAsia="Times New Roman" w:hAnsi="Times New Roman" w:cs="Times New Roman"/>
          <w:i/>
          <w:lang w:val="pt-PT" w:eastAsia="pt-PT"/>
        </w:rPr>
        <w:t xml:space="preserve">dentro de certos limites, </w:t>
      </w:r>
      <w:r w:rsidR="009E47BB" w:rsidRPr="00631606">
        <w:rPr>
          <w:rFonts w:ascii="Times New Roman" w:eastAsia="Times New Roman" w:hAnsi="Times New Roman" w:cs="Times New Roman"/>
          <w:lang w:val="pt-PT" w:eastAsia="pt-PT"/>
        </w:rPr>
        <w:t xml:space="preserve">a atribuição à administração de faculdades discricionárias e de uma margem de livre apreciação quanto aos conceitos indeterminados se mostra útil na garantia da segurança jurídica e da igualdade do sistema. Afinal, o recurso a uma tipificação mais fechada dos elementos essenciais dos impostos facilmente produz resultado contrário ao que dela se espera, </w:t>
      </w:r>
      <w:proofErr w:type="spellStart"/>
      <w:r w:rsidR="009E47BB" w:rsidRPr="00631606">
        <w:rPr>
          <w:rFonts w:ascii="Times New Roman" w:eastAsia="Times New Roman" w:hAnsi="Times New Roman" w:cs="Times New Roman"/>
          <w:lang w:val="pt-PT" w:eastAsia="pt-PT"/>
        </w:rPr>
        <w:t>rigidificando</w:t>
      </w:r>
      <w:proofErr w:type="spellEnd"/>
      <w:r w:rsidR="009E47BB" w:rsidRPr="00631606">
        <w:rPr>
          <w:rFonts w:ascii="Times New Roman" w:eastAsia="Times New Roman" w:hAnsi="Times New Roman" w:cs="Times New Roman"/>
          <w:lang w:val="pt-PT" w:eastAsia="pt-PT"/>
        </w:rPr>
        <w:t xml:space="preserve"> as categorias legais a tal ponto que não custa encontrar práticas económicas que escapem ao seu alcance pelas mais superficiais razões de ordem formal, com isto se alimentando </w:t>
      </w:r>
      <w:r w:rsidR="003C79FA" w:rsidRPr="00631606">
        <w:rPr>
          <w:rFonts w:ascii="Times New Roman" w:eastAsia="Times New Roman" w:hAnsi="Times New Roman" w:cs="Times New Roman"/>
          <w:lang w:val="pt-PT" w:eastAsia="pt-PT"/>
        </w:rPr>
        <w:t xml:space="preserve">a incerteza dos contribuintes, o tratamento desigual de situações </w:t>
      </w:r>
      <w:r w:rsidR="00CD4947" w:rsidRPr="00631606">
        <w:rPr>
          <w:rFonts w:ascii="Times New Roman" w:eastAsia="Times New Roman" w:hAnsi="Times New Roman" w:cs="Times New Roman"/>
          <w:lang w:val="pt-PT" w:eastAsia="pt-PT"/>
        </w:rPr>
        <w:t>idênticas e</w:t>
      </w:r>
      <w:r w:rsidR="003C79FA" w:rsidRPr="00631606">
        <w:rPr>
          <w:rFonts w:ascii="Times New Roman" w:eastAsia="Times New Roman" w:hAnsi="Times New Roman" w:cs="Times New Roman"/>
          <w:lang w:val="pt-PT" w:eastAsia="pt-PT"/>
        </w:rPr>
        <w:t xml:space="preserve"> um </w:t>
      </w:r>
      <w:r w:rsidR="00CD4947" w:rsidRPr="00631606">
        <w:rPr>
          <w:rFonts w:ascii="Times New Roman" w:eastAsia="Times New Roman" w:hAnsi="Times New Roman" w:cs="Times New Roman"/>
          <w:lang w:val="pt-PT" w:eastAsia="pt-PT"/>
        </w:rPr>
        <w:t>estímulo</w:t>
      </w:r>
      <w:r w:rsidR="003C79FA" w:rsidRPr="00631606">
        <w:rPr>
          <w:rFonts w:ascii="Times New Roman" w:eastAsia="Times New Roman" w:hAnsi="Times New Roman" w:cs="Times New Roman"/>
          <w:lang w:val="pt-PT" w:eastAsia="pt-PT"/>
        </w:rPr>
        <w:t xml:space="preserve"> permanente à evasão fiscal. Empregues com a devida cautela, como o sugere Saldanha Sanches, são precisamente estas técnicas que flexibilizam o sistema tributário e o tornam capazes de abranger “circunstâncias novas, porventura imprevisíveis ao tempo da formulação da lei.”</w:t>
      </w:r>
    </w:p>
    <w:p w:rsidR="00E05AB5" w:rsidRPr="00631606" w:rsidRDefault="003D0035" w:rsidP="0012632A">
      <w:pPr>
        <w:spacing w:before="120" w:after="120" w:line="360" w:lineRule="auto"/>
        <w:ind w:right="-284"/>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Nessa medida, a utilização de conceitos indeterminados ou tipos legais amplos só deverão ser admissíveis quando estritamente necessários na prote</w:t>
      </w:r>
      <w:r w:rsidR="007D560C" w:rsidRPr="00631606">
        <w:rPr>
          <w:rFonts w:ascii="Times New Roman" w:eastAsia="Times New Roman" w:hAnsi="Times New Roman" w:cs="Times New Roman"/>
          <w:sz w:val="24"/>
          <w:szCs w:val="24"/>
          <w:lang w:val="pt-PT" w:eastAsia="pt-PT"/>
        </w:rPr>
        <w:t>c</w:t>
      </w:r>
      <w:r w:rsidRPr="00631606">
        <w:rPr>
          <w:rFonts w:ascii="Times New Roman" w:eastAsia="Times New Roman" w:hAnsi="Times New Roman" w:cs="Times New Roman"/>
          <w:sz w:val="24"/>
          <w:szCs w:val="24"/>
          <w:lang w:val="pt-PT" w:eastAsia="pt-PT"/>
        </w:rPr>
        <w:t>ção de bens jurídicos</w:t>
      </w:r>
      <w:r w:rsidR="007D560C" w:rsidRPr="00631606">
        <w:rPr>
          <w:lang w:val="pt-PT"/>
        </w:rPr>
        <w:t xml:space="preserve"> </w:t>
      </w:r>
      <w:r w:rsidR="007D560C" w:rsidRPr="00631606">
        <w:rPr>
          <w:rFonts w:ascii="Times New Roman" w:eastAsia="Times New Roman" w:hAnsi="Times New Roman" w:cs="Times New Roman"/>
          <w:sz w:val="24"/>
          <w:szCs w:val="24"/>
          <w:lang w:val="pt-PT" w:eastAsia="pt-PT"/>
        </w:rPr>
        <w:t xml:space="preserve">fundamentais, na medida em que a necessidade constante de serem concretizados e interpretados pela Administração Tributária e pelos Tribunais pode comprometer o princípio da tipicidade, assim como o princípio da segurança jurídica. </w:t>
      </w:r>
      <w:r w:rsidR="000B4B76">
        <w:rPr>
          <w:rFonts w:ascii="Times New Roman" w:eastAsia="Times New Roman" w:hAnsi="Times New Roman" w:cs="Times New Roman"/>
          <w:sz w:val="24"/>
          <w:szCs w:val="24"/>
          <w:lang w:val="pt-PT" w:eastAsia="pt-PT"/>
        </w:rPr>
        <w:t>F</w:t>
      </w:r>
      <w:r w:rsidR="007D560C" w:rsidRPr="00631606">
        <w:rPr>
          <w:rFonts w:ascii="Times New Roman" w:eastAsia="Times New Roman" w:hAnsi="Times New Roman" w:cs="Times New Roman"/>
          <w:sz w:val="24"/>
          <w:szCs w:val="24"/>
          <w:lang w:val="pt-PT" w:eastAsia="pt-PT"/>
        </w:rPr>
        <w:t>oi exa</w:t>
      </w:r>
      <w:r w:rsidR="007C0AE6" w:rsidRPr="00631606">
        <w:rPr>
          <w:rFonts w:ascii="Times New Roman" w:eastAsia="Times New Roman" w:hAnsi="Times New Roman" w:cs="Times New Roman"/>
          <w:sz w:val="24"/>
          <w:szCs w:val="24"/>
          <w:lang w:val="pt-PT" w:eastAsia="pt-PT"/>
        </w:rPr>
        <w:t>c</w:t>
      </w:r>
      <w:r w:rsidR="007D560C" w:rsidRPr="00631606">
        <w:rPr>
          <w:rFonts w:ascii="Times New Roman" w:eastAsia="Times New Roman" w:hAnsi="Times New Roman" w:cs="Times New Roman"/>
          <w:sz w:val="24"/>
          <w:szCs w:val="24"/>
          <w:lang w:val="pt-PT" w:eastAsia="pt-PT"/>
        </w:rPr>
        <w:t>tamente nesse sentido que se pronunciou o TC, no seu acórdão n.</w:t>
      </w:r>
      <w:bookmarkStart w:id="25" w:name="_Hlk499760643"/>
      <w:r w:rsidR="007D560C" w:rsidRPr="00631606">
        <w:rPr>
          <w:rFonts w:ascii="Times New Roman" w:eastAsia="Times New Roman" w:hAnsi="Times New Roman" w:cs="Times New Roman"/>
          <w:sz w:val="24"/>
          <w:szCs w:val="24"/>
          <w:lang w:val="pt-PT" w:eastAsia="pt-PT"/>
        </w:rPr>
        <w:t>º 756/95</w:t>
      </w:r>
      <w:bookmarkEnd w:id="25"/>
      <w:r w:rsidR="007D560C" w:rsidRPr="00631606">
        <w:rPr>
          <w:rFonts w:ascii="Times New Roman" w:eastAsia="Times New Roman" w:hAnsi="Times New Roman" w:cs="Times New Roman"/>
          <w:sz w:val="24"/>
          <w:szCs w:val="24"/>
          <w:lang w:val="pt-PT" w:eastAsia="pt-PT"/>
        </w:rPr>
        <w:t xml:space="preserve">, concluindo pela necessidade de harmonização entre o princípio da tipicidade, que exige a determinabilidade da norma tributária, permitindo ao contribuinte calcular os seus encargos tributários com </w:t>
      </w:r>
      <w:r w:rsidR="007D560C" w:rsidRPr="0076009B">
        <w:rPr>
          <w:rFonts w:ascii="Times New Roman" w:eastAsia="Times New Roman" w:hAnsi="Times New Roman" w:cs="Times New Roman"/>
          <w:sz w:val="24"/>
          <w:szCs w:val="24"/>
          <w:lang w:val="pt-PT" w:eastAsia="pt-PT"/>
        </w:rPr>
        <w:t>precisão, e o princípio da praticabilidade, que invoca a necessidade de se conferir uma ce</w:t>
      </w:r>
      <w:r w:rsidR="007D560C" w:rsidRPr="00631606">
        <w:rPr>
          <w:rFonts w:ascii="Times New Roman" w:eastAsia="Times New Roman" w:hAnsi="Times New Roman" w:cs="Times New Roman"/>
          <w:sz w:val="24"/>
          <w:szCs w:val="24"/>
          <w:lang w:val="pt-PT" w:eastAsia="pt-PT"/>
        </w:rPr>
        <w:t>rta plasticidade às normas tributárias de modo a serem capazes de abranger no seu âmbito de incidência realidades diversificadas e altamente transformáveis e evolutivas, impedindo, por um lado, formas artificiosas de evasão e, por outro lado, assegurando o princípio da igualdade de t</w:t>
      </w:r>
      <w:r w:rsidR="003C79FA" w:rsidRPr="00631606">
        <w:rPr>
          <w:rFonts w:ascii="Times New Roman" w:eastAsia="Times New Roman" w:hAnsi="Times New Roman" w:cs="Times New Roman"/>
          <w:sz w:val="24"/>
          <w:szCs w:val="24"/>
          <w:lang w:val="pt-PT" w:eastAsia="pt-PT"/>
        </w:rPr>
        <w:t>ratamento fiscal.</w:t>
      </w:r>
      <w:r w:rsidR="003C79FA">
        <w:rPr>
          <w:rStyle w:val="Refdenotaderodap"/>
          <w:rFonts w:ascii="Times New Roman" w:eastAsia="Times New Roman" w:hAnsi="Times New Roman" w:cs="Times New Roman"/>
          <w:sz w:val="24"/>
          <w:szCs w:val="24"/>
          <w:lang w:eastAsia="pt-PT"/>
        </w:rPr>
        <w:footnoteReference w:id="27"/>
      </w:r>
      <w:r w:rsidR="007D560C" w:rsidRPr="00631606">
        <w:rPr>
          <w:rFonts w:ascii="Times New Roman" w:eastAsia="Times New Roman" w:hAnsi="Times New Roman" w:cs="Times New Roman"/>
          <w:sz w:val="24"/>
          <w:szCs w:val="24"/>
          <w:lang w:val="pt-PT" w:eastAsia="pt-PT"/>
        </w:rPr>
        <w:t xml:space="preserve"> Daí os Conselheiros do Tribunal Constitucional sufragarem no referido aresto que a utilização de conceitos indeterminados ou cláusulas gerais só ser</w:t>
      </w:r>
      <w:r w:rsidR="003C79FA" w:rsidRPr="00631606">
        <w:rPr>
          <w:rFonts w:ascii="Times New Roman" w:eastAsia="Times New Roman" w:hAnsi="Times New Roman" w:cs="Times New Roman"/>
          <w:sz w:val="24"/>
          <w:szCs w:val="24"/>
          <w:lang w:val="pt-PT" w:eastAsia="pt-PT"/>
        </w:rPr>
        <w:t>á inadmissível quando coloquem «</w:t>
      </w:r>
      <w:r w:rsidR="007D560C" w:rsidRPr="00631606">
        <w:rPr>
          <w:rFonts w:ascii="Times New Roman" w:eastAsia="Times New Roman" w:hAnsi="Times New Roman" w:cs="Times New Roman"/>
          <w:sz w:val="24"/>
          <w:szCs w:val="24"/>
          <w:lang w:val="pt-PT" w:eastAsia="pt-PT"/>
        </w:rPr>
        <w:t>nas mãos da administração um poder arbitrário de concret</w:t>
      </w:r>
      <w:r w:rsidR="003C79FA" w:rsidRPr="00631606">
        <w:rPr>
          <w:rFonts w:ascii="Times New Roman" w:eastAsia="Times New Roman" w:hAnsi="Times New Roman" w:cs="Times New Roman"/>
          <w:sz w:val="24"/>
          <w:szCs w:val="24"/>
          <w:lang w:val="pt-PT" w:eastAsia="pt-PT"/>
        </w:rPr>
        <w:t>ização.»</w:t>
      </w:r>
      <w:r w:rsidR="007D560C" w:rsidRPr="00631606">
        <w:rPr>
          <w:rFonts w:ascii="Times New Roman" w:eastAsia="Times New Roman" w:hAnsi="Times New Roman" w:cs="Times New Roman"/>
          <w:sz w:val="24"/>
          <w:szCs w:val="24"/>
          <w:lang w:val="pt-PT" w:eastAsia="pt-PT"/>
        </w:rPr>
        <w:t xml:space="preserve"> </w:t>
      </w:r>
      <w:r w:rsidR="00BD2706" w:rsidRPr="00631606">
        <w:rPr>
          <w:rFonts w:ascii="Times New Roman" w:eastAsia="Times New Roman" w:hAnsi="Times New Roman" w:cs="Times New Roman"/>
          <w:sz w:val="24"/>
          <w:szCs w:val="24"/>
          <w:lang w:val="pt-PT" w:eastAsia="pt-PT"/>
        </w:rPr>
        <w:t>Na esteira de Vasques (2011</w:t>
      </w:r>
      <w:r w:rsidR="00F20AE9" w:rsidRPr="00631606">
        <w:rPr>
          <w:rFonts w:ascii="Times New Roman" w:eastAsia="Times New Roman" w:hAnsi="Times New Roman" w:cs="Times New Roman"/>
          <w:sz w:val="24"/>
          <w:szCs w:val="24"/>
          <w:lang w:val="pt-PT" w:eastAsia="pt-PT"/>
        </w:rPr>
        <w:t xml:space="preserve">) somos da opinião de que a abertura e a indeterminação da lei, em qualquer </w:t>
      </w:r>
      <w:r w:rsidR="00F20AE9" w:rsidRPr="00631606">
        <w:rPr>
          <w:rFonts w:ascii="Times New Roman" w:eastAsia="Times New Roman" w:hAnsi="Times New Roman" w:cs="Times New Roman"/>
          <w:sz w:val="24"/>
          <w:szCs w:val="24"/>
          <w:lang w:val="pt-PT" w:eastAsia="pt-PT"/>
        </w:rPr>
        <w:lastRenderedPageBreak/>
        <w:t xml:space="preserve">caso, não devem ir além da medida que se </w:t>
      </w:r>
      <w:r w:rsidR="00D21BD2" w:rsidRPr="00631606">
        <w:rPr>
          <w:rFonts w:ascii="Times New Roman" w:eastAsia="Times New Roman" w:hAnsi="Times New Roman" w:cs="Times New Roman"/>
          <w:sz w:val="24"/>
          <w:szCs w:val="24"/>
          <w:lang w:val="pt-PT" w:eastAsia="pt-PT"/>
        </w:rPr>
        <w:t>mostre justificada</w:t>
      </w:r>
      <w:r w:rsidR="00F20AE9" w:rsidRPr="00631606">
        <w:rPr>
          <w:rFonts w:ascii="Times New Roman" w:eastAsia="Times New Roman" w:hAnsi="Times New Roman" w:cs="Times New Roman"/>
          <w:sz w:val="24"/>
          <w:szCs w:val="24"/>
          <w:lang w:val="pt-PT" w:eastAsia="pt-PT"/>
        </w:rPr>
        <w:t xml:space="preserve"> </w:t>
      </w:r>
      <w:r w:rsidR="006041CD" w:rsidRPr="006041CD">
        <w:rPr>
          <w:rFonts w:ascii="Times New Roman" w:eastAsia="Times New Roman" w:hAnsi="Times New Roman" w:cs="Times New Roman"/>
          <w:sz w:val="24"/>
          <w:szCs w:val="24"/>
          <w:lang w:val="pt-PT" w:eastAsia="pt-PT"/>
        </w:rPr>
        <w:t>para garantia da segurança jurídica e da igualdade do sistema</w:t>
      </w:r>
      <w:r w:rsidR="00F20AE9" w:rsidRPr="006041CD">
        <w:rPr>
          <w:rFonts w:ascii="Times New Roman" w:eastAsia="Times New Roman" w:hAnsi="Times New Roman" w:cs="Times New Roman"/>
          <w:sz w:val="24"/>
          <w:szCs w:val="24"/>
          <w:lang w:val="pt-PT" w:eastAsia="pt-PT"/>
        </w:rPr>
        <w:t>, sendo de exigir uma determinação</w:t>
      </w:r>
      <w:r w:rsidR="00F20AE9" w:rsidRPr="00631606">
        <w:rPr>
          <w:rFonts w:ascii="Times New Roman" w:eastAsia="Times New Roman" w:hAnsi="Times New Roman" w:cs="Times New Roman"/>
          <w:sz w:val="24"/>
          <w:szCs w:val="24"/>
          <w:lang w:val="pt-PT" w:eastAsia="pt-PT"/>
        </w:rPr>
        <w:t xml:space="preserve"> tanto maior da lei parlamentar quanto também for maior a essencialidade das matérias em causa.</w:t>
      </w:r>
    </w:p>
    <w:p w:rsidR="00955C55" w:rsidRPr="00631606" w:rsidRDefault="000B563E" w:rsidP="003C79FA">
      <w:pPr>
        <w:spacing w:before="240" w:after="360" w:line="360" w:lineRule="auto"/>
        <w:ind w:right="-284"/>
        <w:jc w:val="both"/>
        <w:rPr>
          <w:rFonts w:ascii="Times New Roman" w:eastAsia="Times New Roman" w:hAnsi="Times New Roman" w:cs="Times New Roman"/>
          <w:b/>
          <w:sz w:val="26"/>
          <w:szCs w:val="26"/>
          <w:lang w:val="pt-PT" w:eastAsia="pt-PT"/>
        </w:rPr>
      </w:pPr>
      <w:r>
        <w:rPr>
          <w:rFonts w:ascii="Times New Roman" w:eastAsia="Times New Roman" w:hAnsi="Times New Roman" w:cs="Times New Roman"/>
          <w:b/>
          <w:sz w:val="26"/>
          <w:szCs w:val="26"/>
          <w:lang w:val="pt-PT" w:eastAsia="pt-PT"/>
        </w:rPr>
        <w:t>3</w:t>
      </w:r>
      <w:r w:rsidR="00EE1AF4" w:rsidRPr="00631606">
        <w:rPr>
          <w:rFonts w:ascii="Times New Roman" w:eastAsia="Times New Roman" w:hAnsi="Times New Roman" w:cs="Times New Roman"/>
          <w:b/>
          <w:sz w:val="26"/>
          <w:szCs w:val="26"/>
          <w:lang w:val="pt-PT" w:eastAsia="pt-PT"/>
        </w:rPr>
        <w:t>.5</w:t>
      </w:r>
      <w:r w:rsidR="00955C55" w:rsidRPr="00631606">
        <w:rPr>
          <w:rFonts w:ascii="Times New Roman" w:eastAsia="Times New Roman" w:hAnsi="Times New Roman" w:cs="Times New Roman"/>
          <w:b/>
          <w:sz w:val="26"/>
          <w:szCs w:val="26"/>
          <w:lang w:val="pt-PT" w:eastAsia="pt-PT"/>
        </w:rPr>
        <w:t>.</w:t>
      </w:r>
      <w:r w:rsidR="00EE1AF4" w:rsidRPr="00631606">
        <w:rPr>
          <w:rFonts w:ascii="Times New Roman" w:eastAsia="Times New Roman" w:hAnsi="Times New Roman" w:cs="Times New Roman"/>
          <w:b/>
          <w:sz w:val="26"/>
          <w:szCs w:val="26"/>
          <w:lang w:val="pt-PT" w:eastAsia="pt-PT"/>
        </w:rPr>
        <w:t xml:space="preserve"> </w:t>
      </w:r>
      <w:bookmarkStart w:id="27" w:name="_Hlk499766261"/>
      <w:r>
        <w:rPr>
          <w:rFonts w:ascii="Times New Roman" w:eastAsia="Times New Roman" w:hAnsi="Times New Roman" w:cs="Times New Roman"/>
          <w:b/>
          <w:sz w:val="26"/>
          <w:szCs w:val="26"/>
          <w:lang w:val="pt-PT" w:eastAsia="pt-PT"/>
        </w:rPr>
        <w:t>Análise</w:t>
      </w:r>
      <w:r w:rsidR="00955C55" w:rsidRPr="00631606">
        <w:rPr>
          <w:rFonts w:ascii="Times New Roman" w:eastAsia="Times New Roman" w:hAnsi="Times New Roman" w:cs="Times New Roman"/>
          <w:b/>
          <w:sz w:val="26"/>
          <w:szCs w:val="26"/>
          <w:lang w:val="pt-PT" w:eastAsia="pt-PT"/>
        </w:rPr>
        <w:t xml:space="preserve"> Jurisprudencial </w:t>
      </w:r>
      <w:bookmarkEnd w:id="27"/>
    </w:p>
    <w:p w:rsidR="00917855" w:rsidRPr="00631606" w:rsidRDefault="00955C55" w:rsidP="003C79FA">
      <w:pPr>
        <w:spacing w:before="240" w:after="360" w:line="360" w:lineRule="auto"/>
        <w:ind w:right="-284"/>
        <w:jc w:val="both"/>
        <w:rPr>
          <w:rFonts w:ascii="Times New Roman" w:eastAsia="Times New Roman" w:hAnsi="Times New Roman" w:cs="Times New Roman"/>
          <w:sz w:val="24"/>
          <w:szCs w:val="24"/>
          <w:lang w:val="pt-PT" w:eastAsia="pt-PT"/>
        </w:rPr>
      </w:pPr>
      <w:r w:rsidRPr="00631606">
        <w:rPr>
          <w:rFonts w:ascii="Times New Roman" w:eastAsia="Times New Roman" w:hAnsi="Times New Roman" w:cs="Times New Roman"/>
          <w:sz w:val="24"/>
          <w:szCs w:val="24"/>
          <w:lang w:val="pt-PT" w:eastAsia="pt-PT"/>
        </w:rPr>
        <w:t xml:space="preserve">A jurisprudência do TC sobre a não inconstitucionalidade dos conceitos jurídicos indeterminados tem sido secundada por uma jurisprudência constante </w:t>
      </w:r>
      <w:r w:rsidR="00750E65" w:rsidRPr="00631606">
        <w:rPr>
          <w:rFonts w:ascii="Times New Roman" w:eastAsia="Times New Roman" w:hAnsi="Times New Roman" w:cs="Times New Roman"/>
          <w:sz w:val="24"/>
          <w:szCs w:val="24"/>
          <w:lang w:val="pt-PT" w:eastAsia="pt-PT"/>
        </w:rPr>
        <w:t>do STA</w:t>
      </w:r>
      <w:r w:rsidR="00D21BD2">
        <w:rPr>
          <w:rStyle w:val="Refdenotaderodap"/>
          <w:rFonts w:ascii="Times New Roman" w:eastAsia="Times New Roman" w:hAnsi="Times New Roman" w:cs="Times New Roman"/>
          <w:sz w:val="24"/>
          <w:szCs w:val="24"/>
          <w:lang w:eastAsia="pt-PT"/>
        </w:rPr>
        <w:footnoteReference w:id="28"/>
      </w:r>
      <w:r w:rsidR="00750E65" w:rsidRPr="00631606">
        <w:rPr>
          <w:rFonts w:ascii="Times New Roman" w:eastAsia="Times New Roman" w:hAnsi="Times New Roman" w:cs="Times New Roman"/>
          <w:sz w:val="24"/>
          <w:szCs w:val="24"/>
          <w:lang w:val="pt-PT" w:eastAsia="pt-PT"/>
        </w:rPr>
        <w:t xml:space="preserve">. Por exemplo no </w:t>
      </w:r>
      <w:bookmarkStart w:id="28" w:name="_Hlk499760760"/>
      <w:r w:rsidR="00750E65" w:rsidRPr="00631606">
        <w:rPr>
          <w:rFonts w:ascii="Times New Roman" w:eastAsia="Times New Roman" w:hAnsi="Times New Roman" w:cs="Times New Roman"/>
          <w:sz w:val="24"/>
          <w:szCs w:val="24"/>
          <w:lang w:val="pt-PT" w:eastAsia="pt-PT"/>
        </w:rPr>
        <w:t>acórdão</w:t>
      </w:r>
      <w:r w:rsidR="00876982">
        <w:rPr>
          <w:rFonts w:ascii="Times New Roman" w:eastAsia="Times New Roman" w:hAnsi="Times New Roman" w:cs="Times New Roman"/>
          <w:sz w:val="24"/>
          <w:szCs w:val="24"/>
          <w:lang w:val="pt-PT" w:eastAsia="pt-PT"/>
        </w:rPr>
        <w:t xml:space="preserve"> n.º 019858</w:t>
      </w:r>
      <w:r w:rsidR="00750E65" w:rsidRPr="00631606">
        <w:rPr>
          <w:rFonts w:ascii="Times New Roman" w:eastAsia="Times New Roman" w:hAnsi="Times New Roman" w:cs="Times New Roman"/>
          <w:sz w:val="24"/>
          <w:szCs w:val="24"/>
          <w:lang w:val="pt-PT" w:eastAsia="pt-PT"/>
        </w:rPr>
        <w:t xml:space="preserve"> do Pleno</w:t>
      </w:r>
      <w:bookmarkEnd w:id="28"/>
      <w:r w:rsidR="00750E65" w:rsidRPr="00631606">
        <w:rPr>
          <w:rFonts w:ascii="Times New Roman" w:eastAsia="Times New Roman" w:hAnsi="Times New Roman" w:cs="Times New Roman"/>
          <w:sz w:val="24"/>
          <w:szCs w:val="24"/>
          <w:lang w:val="pt-PT" w:eastAsia="pt-PT"/>
        </w:rPr>
        <w:t xml:space="preserve">, da Secção do Contencioso Tributário do STA, de 19-03-2003, </w:t>
      </w:r>
      <w:r w:rsidRPr="00631606">
        <w:rPr>
          <w:rFonts w:ascii="Times New Roman" w:eastAsia="Times New Roman" w:hAnsi="Times New Roman" w:cs="Times New Roman"/>
          <w:sz w:val="24"/>
          <w:szCs w:val="24"/>
          <w:lang w:val="pt-PT" w:eastAsia="pt-PT"/>
        </w:rPr>
        <w:t>a propósito do então art</w:t>
      </w:r>
      <w:r w:rsidR="00D35D56" w:rsidRPr="00631606">
        <w:rPr>
          <w:rFonts w:ascii="Times New Roman" w:eastAsia="Times New Roman" w:hAnsi="Times New Roman" w:cs="Times New Roman"/>
          <w:sz w:val="24"/>
          <w:szCs w:val="24"/>
          <w:lang w:val="pt-PT" w:eastAsia="pt-PT"/>
        </w:rPr>
        <w:t>igo 57.º do CIRC (actual artigo 63.º do CIRC)</w:t>
      </w:r>
      <w:r w:rsidR="00750E65" w:rsidRPr="00631606">
        <w:rPr>
          <w:rFonts w:ascii="Times New Roman" w:eastAsia="Times New Roman" w:hAnsi="Times New Roman" w:cs="Times New Roman"/>
          <w:sz w:val="24"/>
          <w:szCs w:val="24"/>
          <w:lang w:val="pt-PT" w:eastAsia="pt-PT"/>
        </w:rPr>
        <w:t xml:space="preserve">, </w:t>
      </w:r>
      <w:r w:rsidR="00D21BD2" w:rsidRPr="00631606">
        <w:rPr>
          <w:rFonts w:ascii="Times New Roman" w:eastAsia="Times New Roman" w:hAnsi="Times New Roman" w:cs="Times New Roman"/>
          <w:sz w:val="24"/>
          <w:szCs w:val="24"/>
          <w:lang w:val="pt-PT" w:eastAsia="pt-PT"/>
        </w:rPr>
        <w:t>diz-se</w:t>
      </w:r>
      <w:r w:rsidR="00750E65" w:rsidRPr="00631606">
        <w:rPr>
          <w:rFonts w:ascii="Times New Roman" w:eastAsia="Times New Roman" w:hAnsi="Times New Roman" w:cs="Times New Roman"/>
          <w:sz w:val="24"/>
          <w:szCs w:val="24"/>
          <w:lang w:val="pt-PT" w:eastAsia="pt-PT"/>
        </w:rPr>
        <w:t xml:space="preserve"> no sumário</w:t>
      </w:r>
      <w:r w:rsidR="00C46FD2" w:rsidRPr="00631606">
        <w:rPr>
          <w:rFonts w:ascii="Times New Roman" w:eastAsia="Times New Roman" w:hAnsi="Times New Roman" w:cs="Times New Roman"/>
          <w:sz w:val="24"/>
          <w:szCs w:val="24"/>
          <w:lang w:val="pt-PT" w:eastAsia="pt-PT"/>
        </w:rPr>
        <w:t xml:space="preserve">: </w:t>
      </w:r>
    </w:p>
    <w:p w:rsidR="00750E65" w:rsidRPr="00631606" w:rsidRDefault="00750E65" w:rsidP="00406D19">
      <w:pPr>
        <w:pStyle w:val="PargrafodaLista"/>
        <w:numPr>
          <w:ilvl w:val="0"/>
          <w:numId w:val="5"/>
        </w:numPr>
        <w:spacing w:before="120" w:after="120" w:line="360" w:lineRule="auto"/>
        <w:ind w:left="567" w:right="567" w:firstLine="0"/>
        <w:jc w:val="both"/>
        <w:rPr>
          <w:rFonts w:ascii="Times New Roman" w:hAnsi="Times New Roman" w:cs="Times New Roman"/>
          <w:lang w:val="pt-PT"/>
        </w:rPr>
      </w:pPr>
      <w:r w:rsidRPr="00631606">
        <w:rPr>
          <w:rFonts w:ascii="Times New Roman" w:hAnsi="Times New Roman" w:cs="Times New Roman"/>
          <w:color w:val="000000"/>
          <w:lang w:val="pt-PT"/>
        </w:rPr>
        <w:t>Quando a lei usa conceitos jurídicos indeterminados, embora daí resulte que a Administração vem a beneficiar de uma certa margem de liberdade de apreciação, não haverá ofensa da Constituição desde que os dados legais contenham uma densificação tal que possam ser tidos pelos destinatários da norma como elementos suficientes para determinar os pressupostos de actuação da Administração e que simultaneamente habilitem os tribunais a proceder ao controlo da adequação e proporcionalidade da actividade administrativa assim desenvolvida.</w:t>
      </w:r>
    </w:p>
    <w:p w:rsidR="00750E65" w:rsidRPr="00631606" w:rsidRDefault="00750E65" w:rsidP="00750E65">
      <w:pPr>
        <w:pStyle w:val="PargrafodaLista"/>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color w:val="000000"/>
          <w:lang w:val="pt-PT"/>
        </w:rPr>
        <w:t>II. No caso do artigo 57º do CIRC, na sua redacção anterior à Lei n.º 30-G/2000, de 29.XII, não se afigura que da imposição constitucional constante do princípio da legalidade tributária decorra que tais pressupostos de aplicação do mesmo normativo legalmente estabelecidos se mostram insuficientemente densificados, atentas as especificidades do domínio fiscal, onde frequentemente e em sede de exercício dos poderes de controlo se terá de recorrer a conceitos indeterminados e ao contributo de elementos de carácter técnico para fundar as decisões da Administração na prossecução do interesse público expresso numa correcta tributação dos agentes económicos.</w:t>
      </w:r>
      <w:r w:rsidRPr="00631606">
        <w:rPr>
          <w:rFonts w:ascii="Times New Roman" w:hAnsi="Times New Roman" w:cs="Times New Roman"/>
          <w:color w:val="000000"/>
          <w:lang w:val="pt-PT"/>
        </w:rPr>
        <w:br/>
        <w:t>III. Como assim, o dito artigo 57º do CIRC não afronta o estatuído nos artigos 103º, 2, e 165º, 1, i), do Diploma Básico</w:t>
      </w:r>
      <w:r w:rsidR="0012632A">
        <w:rPr>
          <w:rFonts w:ascii="Times New Roman" w:hAnsi="Times New Roman" w:cs="Times New Roman"/>
          <w:color w:val="000000"/>
          <w:lang w:val="pt-PT"/>
        </w:rPr>
        <w:t>.</w:t>
      </w:r>
    </w:p>
    <w:p w:rsidR="0073645C" w:rsidRPr="00631606" w:rsidRDefault="00D21BD2" w:rsidP="00D21BD2">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Segundo o Recorrente, nos termos da sua</w:t>
      </w:r>
      <w:r w:rsidR="0073645C" w:rsidRPr="00631606">
        <w:rPr>
          <w:rFonts w:ascii="Times New Roman" w:hAnsi="Times New Roman" w:cs="Times New Roman"/>
          <w:color w:val="000000"/>
          <w:sz w:val="24"/>
          <w:szCs w:val="24"/>
          <w:lang w:val="pt-PT"/>
        </w:rPr>
        <w:t xml:space="preserve"> conclusão XXIII</w:t>
      </w:r>
      <w:r w:rsidR="0012632A">
        <w:rPr>
          <w:rFonts w:ascii="Times New Roman" w:hAnsi="Times New Roman" w:cs="Times New Roman"/>
          <w:color w:val="000000"/>
          <w:sz w:val="24"/>
          <w:szCs w:val="24"/>
          <w:lang w:val="pt-PT"/>
        </w:rPr>
        <w:t>:</w:t>
      </w:r>
      <w:r w:rsidR="0073645C" w:rsidRPr="00631606">
        <w:rPr>
          <w:rFonts w:ascii="Times New Roman" w:hAnsi="Times New Roman" w:cs="Times New Roman"/>
          <w:color w:val="000000"/>
          <w:sz w:val="24"/>
          <w:szCs w:val="24"/>
          <w:lang w:val="pt-PT"/>
        </w:rPr>
        <w:t xml:space="preserve"> </w:t>
      </w:r>
    </w:p>
    <w:p w:rsidR="00D21BD2" w:rsidRPr="00631606" w:rsidRDefault="0073645C" w:rsidP="0073645C">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w:t>
      </w:r>
      <w:r w:rsidR="00D21BD2" w:rsidRPr="00631606">
        <w:rPr>
          <w:rFonts w:ascii="Times New Roman" w:hAnsi="Times New Roman" w:cs="Times New Roman"/>
          <w:color w:val="000000"/>
          <w:lang w:val="pt-PT"/>
        </w:rPr>
        <w:t>a</w:t>
      </w:r>
      <w:r w:rsidRPr="00631606">
        <w:rPr>
          <w:rFonts w:ascii="Times New Roman" w:hAnsi="Times New Roman" w:cs="Times New Roman"/>
          <w:color w:val="000000"/>
          <w:lang w:val="pt-PT"/>
        </w:rPr>
        <w:t>]</w:t>
      </w:r>
      <w:r w:rsidR="00D21BD2" w:rsidRPr="00631606">
        <w:rPr>
          <w:rFonts w:ascii="Times New Roman" w:hAnsi="Times New Roman" w:cs="Times New Roman"/>
          <w:color w:val="000000"/>
          <w:lang w:val="pt-PT"/>
        </w:rPr>
        <w:t xml:space="preserve"> atribuição ao art.º 57º do CIRC do sentido sustentado pela AF, quanto ao conceito de relações especiais e à determinação do preço de concorrência, corresponde a </w:t>
      </w:r>
      <w:r w:rsidR="00D21BD2" w:rsidRPr="00631606">
        <w:rPr>
          <w:rFonts w:ascii="Times New Roman" w:hAnsi="Times New Roman" w:cs="Times New Roman"/>
          <w:color w:val="000000"/>
          <w:lang w:val="pt-PT"/>
        </w:rPr>
        <w:lastRenderedPageBreak/>
        <w:t xml:space="preserve">atribuir à AF poderes discricionários para a correcção da matéria tributável, através do preenchimento daqueles conceitos indeterminados, o que equivale a facultar-lhe a determinação da incidência do IRC e a manipulação das garantias dos contribuintes, com violação do princípio constitucional da legalidade dos impostos e dos </w:t>
      </w:r>
      <w:proofErr w:type="spellStart"/>
      <w:r w:rsidR="00D21BD2" w:rsidRPr="00631606">
        <w:rPr>
          <w:rFonts w:ascii="Times New Roman" w:hAnsi="Times New Roman" w:cs="Times New Roman"/>
          <w:color w:val="000000"/>
          <w:lang w:val="pt-PT"/>
        </w:rPr>
        <w:t>arts</w:t>
      </w:r>
      <w:proofErr w:type="spellEnd"/>
      <w:r w:rsidR="00D21BD2" w:rsidRPr="00631606">
        <w:rPr>
          <w:rFonts w:ascii="Times New Roman" w:hAnsi="Times New Roman" w:cs="Times New Roman"/>
          <w:color w:val="000000"/>
          <w:lang w:val="pt-PT"/>
        </w:rPr>
        <w:t>. 103º/</w:t>
      </w:r>
      <w:r w:rsidRPr="00631606">
        <w:rPr>
          <w:rFonts w:ascii="Times New Roman" w:hAnsi="Times New Roman" w:cs="Times New Roman"/>
          <w:color w:val="000000"/>
          <w:lang w:val="pt-PT"/>
        </w:rPr>
        <w:t xml:space="preserve">2 </w:t>
      </w:r>
      <w:proofErr w:type="gramStart"/>
      <w:r w:rsidRPr="00631606">
        <w:rPr>
          <w:rFonts w:ascii="Times New Roman" w:hAnsi="Times New Roman" w:cs="Times New Roman"/>
          <w:color w:val="000000"/>
          <w:lang w:val="pt-PT"/>
        </w:rPr>
        <w:t>e</w:t>
      </w:r>
      <w:proofErr w:type="gramEnd"/>
      <w:r w:rsidRPr="00631606">
        <w:rPr>
          <w:rFonts w:ascii="Times New Roman" w:hAnsi="Times New Roman" w:cs="Times New Roman"/>
          <w:color w:val="000000"/>
          <w:lang w:val="pt-PT"/>
        </w:rPr>
        <w:t xml:space="preserve"> 165º/1, i), da Constituição</w:t>
      </w:r>
      <w:r w:rsidR="00D21BD2" w:rsidRPr="00631606">
        <w:rPr>
          <w:rFonts w:ascii="Times New Roman" w:hAnsi="Times New Roman" w:cs="Times New Roman"/>
          <w:color w:val="000000"/>
          <w:lang w:val="pt-PT"/>
        </w:rPr>
        <w:t>.</w:t>
      </w:r>
    </w:p>
    <w:p w:rsidR="0073645C" w:rsidRPr="00631606" w:rsidRDefault="0073645C" w:rsidP="0073645C">
      <w:pPr>
        <w:spacing w:before="120" w:after="120" w:line="360" w:lineRule="auto"/>
        <w:ind w:right="567"/>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Na sua apreciação, o Tribunal </w:t>
      </w:r>
      <w:r w:rsidRPr="00631606">
        <w:rPr>
          <w:rFonts w:ascii="Times New Roman" w:hAnsi="Times New Roman" w:cs="Times New Roman"/>
          <w:i/>
          <w:color w:val="000000"/>
          <w:sz w:val="24"/>
          <w:szCs w:val="24"/>
          <w:lang w:val="pt-PT"/>
        </w:rPr>
        <w:t>ad quem</w:t>
      </w:r>
      <w:r w:rsidR="00E77229" w:rsidRPr="00631606">
        <w:rPr>
          <w:rFonts w:ascii="Times New Roman" w:hAnsi="Times New Roman" w:cs="Times New Roman"/>
          <w:color w:val="000000"/>
          <w:sz w:val="24"/>
          <w:szCs w:val="24"/>
          <w:lang w:val="pt-PT"/>
        </w:rPr>
        <w:t xml:space="preserve">, desenvolveu </w:t>
      </w:r>
      <w:r w:rsidRPr="00631606">
        <w:rPr>
          <w:rFonts w:ascii="Times New Roman" w:hAnsi="Times New Roman" w:cs="Times New Roman"/>
          <w:color w:val="000000"/>
          <w:sz w:val="24"/>
          <w:szCs w:val="24"/>
          <w:lang w:val="pt-PT"/>
        </w:rPr>
        <w:t>a seguinte fundamentação</w:t>
      </w:r>
      <w:r w:rsidR="00E77229" w:rsidRPr="00631606">
        <w:rPr>
          <w:rFonts w:ascii="Times New Roman" w:hAnsi="Times New Roman" w:cs="Times New Roman"/>
          <w:color w:val="000000"/>
          <w:sz w:val="24"/>
          <w:szCs w:val="24"/>
          <w:lang w:val="pt-PT"/>
        </w:rPr>
        <w:t>, com alicerce em dois acórdãos do TC</w:t>
      </w:r>
      <w:r w:rsidRPr="00631606">
        <w:rPr>
          <w:rFonts w:ascii="Times New Roman" w:hAnsi="Times New Roman" w:cs="Times New Roman"/>
          <w:color w:val="000000"/>
          <w:sz w:val="24"/>
          <w:szCs w:val="24"/>
          <w:lang w:val="pt-PT"/>
        </w:rPr>
        <w:t>:</w:t>
      </w:r>
    </w:p>
    <w:p w:rsidR="0073645C" w:rsidRPr="00631606" w:rsidRDefault="00D21BD2" w:rsidP="0073645C">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A propósito do artigo 51º-A do Código da Contribuição Industrial, antecessor daquele artigo 57º do CIRC (que quase o transcreve), disse o Professor Teixeira Ribeiro que tal preceito não conferia à DGCI uma </w:t>
      </w:r>
      <w:r w:rsidR="0073645C" w:rsidRPr="00631606">
        <w:rPr>
          <w:rFonts w:ascii="Times New Roman" w:hAnsi="Times New Roman" w:cs="Times New Roman"/>
          <w:color w:val="000000"/>
          <w:lang w:val="pt-PT"/>
        </w:rPr>
        <w:t>discricionariedade</w:t>
      </w:r>
      <w:r w:rsidRPr="00631606">
        <w:rPr>
          <w:rFonts w:ascii="Times New Roman" w:hAnsi="Times New Roman" w:cs="Times New Roman"/>
          <w:color w:val="000000"/>
          <w:lang w:val="pt-PT"/>
        </w:rPr>
        <w:t xml:space="preserve"> técnica, pois a lei não faz apelo, para a sua aplicação, a conhecimentos científicos não jurídicos ou a conhecimentos artísticos ou profissionais. O que acontece é que a lei faz apelo a conceitos indeterminados, pois utiliza termos vagos, como relações especiais e pessoas independentes. Mas esses conceitos estão sujeitos ao controlo dos tribunais (cfr. Revista de Legislação e Jurisprudência n.º 3786, pp. 275 e seguinte).</w:t>
      </w:r>
      <w:r w:rsidR="0073645C" w:rsidRPr="00631606">
        <w:rPr>
          <w:rFonts w:ascii="Times New Roman" w:hAnsi="Times New Roman" w:cs="Times New Roman"/>
          <w:color w:val="000000"/>
          <w:lang w:val="pt-PT"/>
        </w:rPr>
        <w:t xml:space="preserve"> </w:t>
      </w:r>
    </w:p>
    <w:p w:rsidR="0073645C" w:rsidRPr="00631606" w:rsidRDefault="0073645C" w:rsidP="0073645C">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N</w:t>
      </w:r>
      <w:r w:rsidR="00D21BD2" w:rsidRPr="00631606">
        <w:rPr>
          <w:rFonts w:ascii="Times New Roman" w:hAnsi="Times New Roman" w:cs="Times New Roman"/>
          <w:color w:val="000000"/>
          <w:lang w:val="pt-PT"/>
        </w:rPr>
        <w:t>a lição do Professor Freitas do Amaral o</w:t>
      </w:r>
      <w:r w:rsidRPr="00631606">
        <w:rPr>
          <w:rFonts w:ascii="Times New Roman" w:hAnsi="Times New Roman" w:cs="Times New Roman"/>
          <w:color w:val="000000"/>
          <w:lang w:val="pt-PT"/>
        </w:rPr>
        <w:t xml:space="preserve"> poder discricionário consiste «</w:t>
      </w:r>
      <w:r w:rsidR="00D21BD2" w:rsidRPr="00631606">
        <w:rPr>
          <w:rFonts w:ascii="Times New Roman" w:hAnsi="Times New Roman" w:cs="Times New Roman"/>
          <w:color w:val="000000"/>
          <w:lang w:val="pt-PT"/>
        </w:rPr>
        <w:t>na liberdade de decisão que a lei confere à Administração, a fim de que esta, dentro dos limites legalmente estabelecidos, escolha, de entre várias soluções possíveis, aquela que lhe parecer mai</w:t>
      </w:r>
      <w:r w:rsidRPr="00631606">
        <w:rPr>
          <w:rFonts w:ascii="Times New Roman" w:hAnsi="Times New Roman" w:cs="Times New Roman"/>
          <w:color w:val="000000"/>
          <w:lang w:val="pt-PT"/>
        </w:rPr>
        <w:t>s adequada ao interesse público»</w:t>
      </w:r>
      <w:r w:rsidR="00D21BD2" w:rsidRPr="00631606">
        <w:rPr>
          <w:rFonts w:ascii="Times New Roman" w:hAnsi="Times New Roman" w:cs="Times New Roman"/>
          <w:color w:val="000000"/>
          <w:lang w:val="pt-PT"/>
        </w:rPr>
        <w:t>, tutelado pela norma (Direito Administrativo, II, p.142).</w:t>
      </w:r>
      <w:r w:rsidRPr="00631606">
        <w:rPr>
          <w:rFonts w:ascii="Times New Roman" w:hAnsi="Times New Roman" w:cs="Times New Roman"/>
          <w:color w:val="000000"/>
          <w:lang w:val="pt-PT"/>
        </w:rPr>
        <w:t xml:space="preserve"> </w:t>
      </w:r>
    </w:p>
    <w:p w:rsidR="00D21BD2" w:rsidRPr="00631606" w:rsidRDefault="00D21BD2" w:rsidP="0073645C">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Para Esteves de Oliveira (Direito Administrativo, vol. 1º, p. 242), no exercício de tal poder, a Administração pode optar por qualquer solução, de entre todas as que se mostrem teoricamente adequáveis.</w:t>
      </w:r>
    </w:p>
    <w:p w:rsidR="0073645C" w:rsidRPr="00631606" w:rsidRDefault="00D21BD2" w:rsidP="0073645C">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Ao contrário, os conceitos indeterminados só admitem uma solução justa no caso concreto, como se nota no acórdão do STA do Contencioso Administrativo de 7 de Dezembro de 1994, in Acórdãos Doutrinais n.º 406, pp. 1031-1040. Aqui, o órgão administrativo de aplicação da lei não pode escolher livremente a solução que entender como mais adequada ao caso segundo uma opção guiada exclusivamente pelo interesse público específico tutelado pela norma, pondo de lado os critérios jurídicos de interpretação do conceito (Azevedo Moreira, Conceitos Indeterminados, p. 47). </w:t>
      </w:r>
    </w:p>
    <w:p w:rsidR="0073645C" w:rsidRPr="00631606" w:rsidRDefault="00D21BD2" w:rsidP="0073645C">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Trata-se de conceitos que não escapam, totalmente, ao controlo jurisdicional.</w:t>
      </w:r>
      <w:r w:rsidRPr="00631606">
        <w:rPr>
          <w:rFonts w:ascii="Times New Roman" w:hAnsi="Times New Roman" w:cs="Times New Roman"/>
          <w:color w:val="000000"/>
          <w:lang w:val="pt-PT"/>
        </w:rPr>
        <w:br/>
        <w:t>Segue-se que do artigo 57º do CIRC não decorre a atribuição de poderes discricionários à AF.</w:t>
      </w:r>
    </w:p>
    <w:p w:rsidR="0073645C" w:rsidRPr="00631606" w:rsidRDefault="00D21BD2" w:rsidP="0073645C">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lastRenderedPageBreak/>
        <w:t>E quanto ao emprego no convocado artigo 57º do conceito relações especiais, conforme se lê no acórdão do Tribunal Constitucional n.º 233/94, de 10.III, publicado no DR II n.º 98, de 27.VIII.1994, "quando a lei usa conceitos jurídicos indeterminados, embora daí resulte que a Administração vem a beneficiar de uma certa margem de liberdade de apreciação, não haverá ofensa da Constituição desde que os dados legais contenham uma densificação tal que possam ser tidos pelos destinatários da norma como elementos suficientes para determinar os pressupostos de actuação da Administração e que simultaneamente habilitem os tribunais a proceder ao controlo da adequação e proporcionalidade da actividade administrativa assim desenvolvida".</w:t>
      </w:r>
    </w:p>
    <w:p w:rsidR="0073645C" w:rsidRPr="00631606" w:rsidRDefault="0073645C" w:rsidP="0073645C">
      <w:pPr>
        <w:spacing w:before="120" w:after="120" w:line="360" w:lineRule="auto"/>
        <w:ind w:right="567"/>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Com efeito, entendeu o Tribunal que n</w:t>
      </w:r>
      <w:r w:rsidR="00D21BD2" w:rsidRPr="00631606">
        <w:rPr>
          <w:rFonts w:ascii="Times New Roman" w:hAnsi="Times New Roman" w:cs="Times New Roman"/>
          <w:color w:val="000000"/>
          <w:sz w:val="24"/>
          <w:szCs w:val="24"/>
          <w:lang w:val="pt-PT"/>
        </w:rPr>
        <w:t xml:space="preserve">a situação vertente, </w:t>
      </w:r>
    </w:p>
    <w:p w:rsidR="0073645C" w:rsidRPr="00631606" w:rsidRDefault="0073645C" w:rsidP="0073645C">
      <w:pPr>
        <w:spacing w:before="120" w:after="120" w:line="360" w:lineRule="auto"/>
        <w:ind w:left="567" w:right="567"/>
        <w:jc w:val="both"/>
        <w:rPr>
          <w:rFonts w:ascii="Times New Roman" w:hAnsi="Times New Roman" w:cs="Times New Roman"/>
          <w:color w:val="000000"/>
          <w:lang w:val="pt-PT"/>
        </w:rPr>
      </w:pPr>
      <w:proofErr w:type="gramStart"/>
      <w:r w:rsidRPr="00631606">
        <w:rPr>
          <w:rFonts w:ascii="Times New Roman" w:hAnsi="Times New Roman" w:cs="Times New Roman"/>
          <w:color w:val="000000"/>
          <w:lang w:val="pt-PT"/>
        </w:rPr>
        <w:t>[</w:t>
      </w:r>
      <w:r w:rsidR="00D21BD2" w:rsidRPr="00631606">
        <w:rPr>
          <w:rFonts w:ascii="Times New Roman" w:hAnsi="Times New Roman" w:cs="Times New Roman"/>
          <w:color w:val="000000"/>
          <w:lang w:val="pt-PT"/>
        </w:rPr>
        <w:t>n</w:t>
      </w:r>
      <w:r w:rsidRPr="00631606">
        <w:rPr>
          <w:rFonts w:ascii="Times New Roman" w:hAnsi="Times New Roman" w:cs="Times New Roman"/>
          <w:color w:val="000000"/>
          <w:lang w:val="pt-PT"/>
        </w:rPr>
        <w:t>]</w:t>
      </w:r>
      <w:proofErr w:type="spellStart"/>
      <w:r w:rsidR="00D21BD2" w:rsidRPr="00631606">
        <w:rPr>
          <w:rFonts w:ascii="Times New Roman" w:hAnsi="Times New Roman" w:cs="Times New Roman"/>
          <w:color w:val="000000"/>
          <w:lang w:val="pt-PT"/>
        </w:rPr>
        <w:t>ão</w:t>
      </w:r>
      <w:proofErr w:type="spellEnd"/>
      <w:proofErr w:type="gramEnd"/>
      <w:r w:rsidR="00D21BD2" w:rsidRPr="00631606">
        <w:rPr>
          <w:rFonts w:ascii="Times New Roman" w:hAnsi="Times New Roman" w:cs="Times New Roman"/>
          <w:color w:val="000000"/>
          <w:lang w:val="pt-PT"/>
        </w:rPr>
        <w:t xml:space="preserve"> se afigura que da imposição constitucional constante do principio da legalidade tributária decorra que tais pressupostos de aplicação do normativo impugnado legalmente estabelecidos se mostram insuficientemente densificados, atentas as especificidades do domínio fiscal, onde frequentemente e em sede de exercício dos poderes de controlo se terá de recorrer a conceitos indeterminados e ao contributo de elementos de carácter técnico para fundar as decisões da Administração na prossecução do interesse público expresso numa correcta tributação dos agentes económicos" (ibidem).</w:t>
      </w:r>
    </w:p>
    <w:p w:rsidR="0073645C" w:rsidRPr="00631606" w:rsidRDefault="00D21BD2" w:rsidP="00E77229">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Também no acórdão do mesmo Alto Tribunal n.º 758/95, de 20.XII, publicado no DR II n.º 31, de 06.II.1996, se admitiu “o emprego de conceitos amplos e por vezes indeterminados – os únicos que garantem a plasticidade que possibilite a adaptação ao constante aparecimento de novas situações que, substancialmente iguais a outras já tributadas, não estejam ainda formalmente descritas com precisão, (...) não permitindo o aparecimento constante de refúgios de evitação fiscal".</w:t>
      </w:r>
    </w:p>
    <w:p w:rsidR="00CD2CA1" w:rsidRPr="00631606" w:rsidRDefault="00D21BD2" w:rsidP="00CD2CA1">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Mas, "excluindo as cláusulas gerais que operem como que uma transferência da ‘criação da obrigação fiscal’ para a ‘</w:t>
      </w:r>
      <w:r w:rsidR="0012632A" w:rsidRPr="00631606">
        <w:rPr>
          <w:rFonts w:ascii="Times New Roman" w:hAnsi="Times New Roman" w:cs="Times New Roman"/>
          <w:color w:val="000000"/>
          <w:lang w:val="pt-PT"/>
        </w:rPr>
        <w:t>discricionariedade</w:t>
      </w:r>
      <w:r w:rsidRPr="00631606">
        <w:rPr>
          <w:rFonts w:ascii="Times New Roman" w:hAnsi="Times New Roman" w:cs="Times New Roman"/>
          <w:color w:val="000000"/>
          <w:lang w:val="pt-PT"/>
        </w:rPr>
        <w:t xml:space="preserve"> da Administração’, mas não inviabilizando liminarmente certas ‘cláusulas gerais’, ‘conceitos jurídicos indeterminados’, ‘conceitos </w:t>
      </w:r>
      <w:r w:rsidR="005A23BB" w:rsidRPr="00631606">
        <w:rPr>
          <w:rFonts w:ascii="Times New Roman" w:hAnsi="Times New Roman" w:cs="Times New Roman"/>
          <w:color w:val="000000"/>
          <w:lang w:val="pt-PT"/>
        </w:rPr>
        <w:t>tipológicos’ (</w:t>
      </w:r>
      <w:proofErr w:type="spellStart"/>
      <w:r w:rsidR="005A23BB" w:rsidRPr="00631606">
        <w:rPr>
          <w:rFonts w:ascii="Times New Roman" w:hAnsi="Times New Roman" w:cs="Times New Roman"/>
          <w:color w:val="000000"/>
          <w:lang w:val="pt-PT"/>
        </w:rPr>
        <w:t>Typusbegriffe</w:t>
      </w:r>
      <w:proofErr w:type="spellEnd"/>
      <w:r w:rsidRPr="00631606">
        <w:rPr>
          <w:rFonts w:ascii="Times New Roman" w:hAnsi="Times New Roman" w:cs="Times New Roman"/>
          <w:color w:val="000000"/>
          <w:lang w:val="pt-PT"/>
        </w:rPr>
        <w:t>), ‘tipos discricionários’ (</w:t>
      </w:r>
      <w:proofErr w:type="spellStart"/>
      <w:r w:rsidRPr="00631606">
        <w:rPr>
          <w:rFonts w:ascii="Times New Roman" w:hAnsi="Times New Roman" w:cs="Times New Roman"/>
          <w:color w:val="000000"/>
          <w:lang w:val="pt-PT"/>
        </w:rPr>
        <w:t>Ermessentatbestände</w:t>
      </w:r>
      <w:proofErr w:type="spellEnd"/>
      <w:r w:rsidRPr="00631606">
        <w:rPr>
          <w:rFonts w:ascii="Times New Roman" w:hAnsi="Times New Roman" w:cs="Times New Roman"/>
          <w:color w:val="000000"/>
          <w:lang w:val="pt-PT"/>
        </w:rPr>
        <w:t xml:space="preserve">) e certos conceitos que atribuem à Administração uma margem de valoração, os chamados ‘preceitos </w:t>
      </w:r>
      <w:r w:rsidR="005A23BB" w:rsidRPr="00631606">
        <w:rPr>
          <w:rFonts w:ascii="Times New Roman" w:hAnsi="Times New Roman" w:cs="Times New Roman"/>
          <w:color w:val="000000"/>
          <w:lang w:val="pt-PT"/>
        </w:rPr>
        <w:t>poder’ (</w:t>
      </w:r>
      <w:proofErr w:type="spellStart"/>
      <w:r w:rsidR="005A23BB" w:rsidRPr="00631606">
        <w:rPr>
          <w:rFonts w:ascii="Times New Roman" w:hAnsi="Times New Roman" w:cs="Times New Roman"/>
          <w:color w:val="000000"/>
          <w:lang w:val="pt-PT"/>
        </w:rPr>
        <w:t>Kaan-Vorschrift</w:t>
      </w:r>
      <w:proofErr w:type="spellEnd"/>
      <w:r w:rsidRPr="00631606">
        <w:rPr>
          <w:rFonts w:ascii="Times New Roman" w:hAnsi="Times New Roman" w:cs="Times New Roman"/>
          <w:color w:val="000000"/>
          <w:lang w:val="pt-PT"/>
        </w:rPr>
        <w:t>).</w:t>
      </w:r>
      <w:r w:rsidRPr="00631606">
        <w:rPr>
          <w:rFonts w:ascii="Times New Roman" w:hAnsi="Times New Roman" w:cs="Times New Roman"/>
          <w:color w:val="000000"/>
          <w:lang w:val="pt-PT"/>
        </w:rPr>
        <w:br/>
        <w:t xml:space="preserve">Todas estas figuras, guardadas certas margens de segurança, flexibilizam o sistema, tornando-o apto a abranger, através da interpretação, &lt;circunstâncias novas, porventura imprevisíveis ao tempo da formulação da lei&gt; </w:t>
      </w:r>
      <w:r w:rsidR="005A23BB" w:rsidRPr="00631606">
        <w:rPr>
          <w:rFonts w:ascii="Times New Roman" w:hAnsi="Times New Roman" w:cs="Times New Roman"/>
          <w:color w:val="000000"/>
          <w:lang w:val="pt-PT"/>
        </w:rPr>
        <w:t>(J.</w:t>
      </w:r>
      <w:r w:rsidRPr="00631606">
        <w:rPr>
          <w:rFonts w:ascii="Times New Roman" w:hAnsi="Times New Roman" w:cs="Times New Roman"/>
          <w:color w:val="000000"/>
          <w:lang w:val="pt-PT"/>
        </w:rPr>
        <w:t xml:space="preserve">L. Saldanha </w:t>
      </w:r>
      <w:proofErr w:type="gramStart"/>
      <w:r w:rsidR="005A23BB" w:rsidRPr="00631606">
        <w:rPr>
          <w:rFonts w:ascii="Times New Roman" w:hAnsi="Times New Roman" w:cs="Times New Roman"/>
          <w:color w:val="000000"/>
          <w:lang w:val="pt-PT"/>
        </w:rPr>
        <w:t>Sanches)</w:t>
      </w:r>
      <w:proofErr w:type="gramEnd"/>
      <w:r w:rsidRPr="00631606">
        <w:rPr>
          <w:rFonts w:ascii="Times New Roman" w:hAnsi="Times New Roman" w:cs="Times New Roman"/>
          <w:color w:val="000000"/>
          <w:lang w:val="pt-PT"/>
        </w:rPr>
        <w:t>”</w:t>
      </w:r>
    </w:p>
    <w:p w:rsidR="00750E65" w:rsidRPr="00631606" w:rsidRDefault="00D21BD2" w:rsidP="00CD2CA1">
      <w:pPr>
        <w:spacing w:before="120" w:after="120" w:line="360" w:lineRule="auto"/>
        <w:ind w:right="-2"/>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lastRenderedPageBreak/>
        <w:t xml:space="preserve">Destarte, </w:t>
      </w:r>
      <w:r w:rsidR="00CD2CA1" w:rsidRPr="00631606">
        <w:rPr>
          <w:rFonts w:ascii="Times New Roman" w:hAnsi="Times New Roman" w:cs="Times New Roman"/>
          <w:color w:val="000000"/>
          <w:sz w:val="24"/>
          <w:szCs w:val="24"/>
          <w:lang w:val="pt-PT"/>
        </w:rPr>
        <w:t>considerou o Tribunal que o dito artigo 57º do CIRC não afronta o estatuído nos ar</w:t>
      </w:r>
      <w:r w:rsidR="00D1147D" w:rsidRPr="00631606">
        <w:rPr>
          <w:rFonts w:ascii="Times New Roman" w:hAnsi="Times New Roman" w:cs="Times New Roman"/>
          <w:color w:val="000000"/>
          <w:sz w:val="24"/>
          <w:szCs w:val="24"/>
          <w:lang w:val="pt-PT"/>
        </w:rPr>
        <w:t>tigos 103º, 2, e 165º, 1, i), da Constituição</w:t>
      </w:r>
      <w:r w:rsidR="00CD2CA1" w:rsidRPr="00631606">
        <w:rPr>
          <w:rFonts w:ascii="Times New Roman" w:hAnsi="Times New Roman" w:cs="Times New Roman"/>
          <w:color w:val="000000"/>
          <w:sz w:val="24"/>
          <w:szCs w:val="24"/>
          <w:lang w:val="pt-PT"/>
        </w:rPr>
        <w:t>.</w:t>
      </w:r>
      <w:r w:rsidR="00C103DA">
        <w:rPr>
          <w:rStyle w:val="Refdenotaderodap"/>
          <w:rFonts w:ascii="Times New Roman" w:hAnsi="Times New Roman" w:cs="Times New Roman"/>
          <w:color w:val="000000"/>
          <w:sz w:val="24"/>
          <w:szCs w:val="24"/>
          <w:lang w:val="pt-PT"/>
        </w:rPr>
        <w:footnoteReference w:id="29"/>
      </w:r>
    </w:p>
    <w:p w:rsidR="00D1147D" w:rsidRPr="00631606" w:rsidRDefault="00D1147D" w:rsidP="00CD2CA1">
      <w:pPr>
        <w:pStyle w:val="NormalWeb"/>
        <w:shd w:val="clear" w:color="auto" w:fill="FFFFFF"/>
        <w:spacing w:before="120" w:beforeAutospacing="0" w:after="120" w:afterAutospacing="0" w:line="360" w:lineRule="auto"/>
        <w:jc w:val="both"/>
        <w:rPr>
          <w:lang w:val="pt-PT"/>
        </w:rPr>
      </w:pPr>
      <w:r w:rsidRPr="00631606">
        <w:rPr>
          <w:lang w:val="pt-PT"/>
        </w:rPr>
        <w:t>De facto, a</w:t>
      </w:r>
      <w:r w:rsidR="00CD2CA1" w:rsidRPr="00631606">
        <w:rPr>
          <w:lang w:val="pt-PT"/>
        </w:rPr>
        <w:t xml:space="preserve"> questão de admissibilidade e do âmbito do uso pela lei fiscal de cláusulas gerais ou de conceitos indeterminados </w:t>
      </w:r>
      <w:r w:rsidRPr="00631606">
        <w:rPr>
          <w:lang w:val="pt-PT"/>
        </w:rPr>
        <w:t xml:space="preserve">foi </w:t>
      </w:r>
      <w:r w:rsidR="00A03CF2" w:rsidRPr="00631606">
        <w:rPr>
          <w:lang w:val="pt-PT"/>
        </w:rPr>
        <w:t>profundamente</w:t>
      </w:r>
      <w:r w:rsidRPr="00631606">
        <w:rPr>
          <w:lang w:val="pt-PT"/>
        </w:rPr>
        <w:t xml:space="preserve"> analisada </w:t>
      </w:r>
      <w:r w:rsidR="00CD2CA1" w:rsidRPr="00631606">
        <w:rPr>
          <w:lang w:val="pt-PT"/>
        </w:rPr>
        <w:t xml:space="preserve">pelo Tribunal Constitucional, no Acórdão n.º 252/05, que procede a um levantamento exaustivo de anterior jurisprudência sobre tal tema, </w:t>
      </w:r>
      <w:r w:rsidR="00C103DA">
        <w:rPr>
          <w:lang w:val="pt-PT"/>
        </w:rPr>
        <w:t xml:space="preserve">no qual </w:t>
      </w:r>
      <w:r w:rsidRPr="00631606">
        <w:rPr>
          <w:lang w:val="pt-PT"/>
        </w:rPr>
        <w:t xml:space="preserve">pode extrair-se o seu entendimento: </w:t>
      </w:r>
    </w:p>
    <w:p w:rsidR="00CD2CA1" w:rsidRPr="00631606" w:rsidRDefault="00D1147D" w:rsidP="00D1147D">
      <w:pPr>
        <w:pStyle w:val="NormalWeb"/>
        <w:shd w:val="clear" w:color="auto" w:fill="FFFFFF"/>
        <w:spacing w:before="120" w:beforeAutospacing="0" w:after="120" w:afterAutospacing="0" w:line="360" w:lineRule="auto"/>
        <w:ind w:left="567" w:right="567"/>
        <w:jc w:val="both"/>
        <w:rPr>
          <w:sz w:val="22"/>
          <w:szCs w:val="22"/>
          <w:lang w:val="pt-PT"/>
        </w:rPr>
      </w:pPr>
      <w:proofErr w:type="gramStart"/>
      <w:r w:rsidRPr="00631606">
        <w:rPr>
          <w:sz w:val="22"/>
          <w:szCs w:val="22"/>
          <w:lang w:val="pt-PT"/>
        </w:rPr>
        <w:t>[</w:t>
      </w:r>
      <w:r w:rsidR="00CD2CA1" w:rsidRPr="00631606">
        <w:rPr>
          <w:sz w:val="22"/>
          <w:szCs w:val="22"/>
          <w:lang w:val="pt-PT"/>
        </w:rPr>
        <w:t>c</w:t>
      </w:r>
      <w:r w:rsidRPr="00631606">
        <w:rPr>
          <w:sz w:val="22"/>
          <w:szCs w:val="22"/>
          <w:lang w:val="pt-PT"/>
        </w:rPr>
        <w:t>]</w:t>
      </w:r>
      <w:proofErr w:type="spellStart"/>
      <w:r w:rsidR="00CD2CA1" w:rsidRPr="00631606">
        <w:rPr>
          <w:sz w:val="22"/>
          <w:szCs w:val="22"/>
          <w:lang w:val="pt-PT"/>
        </w:rPr>
        <w:t>oncluind</w:t>
      </w:r>
      <w:r w:rsidRPr="00631606">
        <w:rPr>
          <w:sz w:val="22"/>
          <w:szCs w:val="22"/>
          <w:lang w:val="pt-PT"/>
        </w:rPr>
        <w:t>o</w:t>
      </w:r>
      <w:proofErr w:type="spellEnd"/>
      <w:proofErr w:type="gramEnd"/>
      <w:r w:rsidR="00CD2CA1" w:rsidRPr="00631606">
        <w:rPr>
          <w:sz w:val="22"/>
          <w:szCs w:val="22"/>
          <w:lang w:val="pt-PT"/>
        </w:rPr>
        <w:t xml:space="preserve"> que não pode inferir-se automaticamente do princípio da legalidade e da tipicidade que esteja vedada a utilização de conceitos indeterminados no âmbito da </w:t>
      </w:r>
      <w:proofErr w:type="spellStart"/>
      <w:r w:rsidR="00CD2CA1" w:rsidRPr="00631606">
        <w:rPr>
          <w:i/>
          <w:sz w:val="22"/>
          <w:szCs w:val="22"/>
          <w:lang w:val="pt-PT"/>
        </w:rPr>
        <w:t>fattispecie</w:t>
      </w:r>
      <w:proofErr w:type="spellEnd"/>
      <w:r w:rsidR="00CD2CA1" w:rsidRPr="00631606">
        <w:rPr>
          <w:sz w:val="22"/>
          <w:szCs w:val="22"/>
          <w:lang w:val="pt-PT"/>
        </w:rPr>
        <w:t xml:space="preserve"> normativa que releva para delimitar a incidência tributária - impondo-se distinguir os casos de inadmissível outorga à Administração Fiscal de verdadeiros poderes discricionários, judicialmente </w:t>
      </w:r>
      <w:proofErr w:type="spellStart"/>
      <w:r w:rsidR="00CD2CA1" w:rsidRPr="00631606">
        <w:rPr>
          <w:sz w:val="22"/>
          <w:szCs w:val="22"/>
          <w:lang w:val="pt-PT"/>
        </w:rPr>
        <w:t>insindicáveis</w:t>
      </w:r>
      <w:proofErr w:type="spellEnd"/>
      <w:r w:rsidR="00CD2CA1" w:rsidRPr="00631606">
        <w:rPr>
          <w:sz w:val="22"/>
          <w:szCs w:val="22"/>
          <w:lang w:val="pt-PT"/>
        </w:rPr>
        <w:t xml:space="preserve">, "daqueloutros onde, perante um conceito indeterminado, a actuação administrativa é completamente vinculada e, por isso, sindicável pelo tribunal em toda a sua extensão [...], "sendo que, no domínio tributário - mesmo no que toca especificamente à definição dos elementos essenciais dos impostos nos aspectos relacionados com a sua incidência - o princípio da legalidade não impede que a prescrição legislativa que contenha conceitos indeterminados através dos quais se "remeta [...] a administração para a consideração de circunstâncias de índole técnica [...] (possa) significar a preterição da instância jurisdicional </w:t>
      </w:r>
      <w:proofErr w:type="spellStart"/>
      <w:r w:rsidR="00CD2CA1" w:rsidRPr="00631606">
        <w:rPr>
          <w:sz w:val="22"/>
          <w:szCs w:val="22"/>
          <w:lang w:val="pt-PT"/>
        </w:rPr>
        <w:t>decidente</w:t>
      </w:r>
      <w:proofErr w:type="spellEnd"/>
      <w:r w:rsidR="00CD2CA1" w:rsidRPr="00631606">
        <w:rPr>
          <w:sz w:val="22"/>
          <w:szCs w:val="22"/>
          <w:lang w:val="pt-PT"/>
        </w:rPr>
        <w:t>, (ou) a condenação do contribuinte a uma mera decisão administrativa [...]".</w:t>
      </w:r>
    </w:p>
    <w:p w:rsidR="00CD2CA1" w:rsidRPr="00631606" w:rsidRDefault="00CD2CA1" w:rsidP="00D1147D">
      <w:pPr>
        <w:pStyle w:val="NormalWeb"/>
        <w:shd w:val="clear" w:color="auto" w:fill="FFFFFF"/>
        <w:spacing w:before="120" w:beforeAutospacing="0" w:after="120" w:afterAutospacing="0" w:line="360" w:lineRule="auto"/>
        <w:ind w:left="567" w:right="567"/>
        <w:jc w:val="both"/>
        <w:rPr>
          <w:sz w:val="22"/>
          <w:szCs w:val="22"/>
          <w:lang w:val="pt-PT"/>
        </w:rPr>
      </w:pPr>
      <w:r w:rsidRPr="00631606">
        <w:rPr>
          <w:sz w:val="22"/>
          <w:szCs w:val="22"/>
          <w:lang w:val="pt-PT"/>
        </w:rPr>
        <w:t>"Na verdade, não pode deixar de reconhecer-se que tais "conceitos indeterminados" são passíveis de uma interpretação concretizadora que opere a sua determinação conceitual [...] [não colocando] nas mãos da Administração Fiscal o monopólio da sua densificação [...] como autênticas "cláusulas de discricionariedade", porquanto, "se nem todos os conceitos legais têm o mesmo grau de indeterminação, a verdade é que todos são interpretáveis e, embora a determinação do sentido jurídico-normativo da norma interpretada seja marcada por uma ineliminável subjectividade, tal não significa, contudo, que a mobilização de normas legais onde estejam inseridos conceitos indeterminados não possa ser pertinentemente sindicada pelos tribunais fiscais".</w:t>
      </w:r>
    </w:p>
    <w:p w:rsidR="00CD2CA1" w:rsidRPr="00E43348" w:rsidRDefault="00D1147D" w:rsidP="00C103DA">
      <w:pPr>
        <w:pStyle w:val="NormalWeb"/>
        <w:shd w:val="clear" w:color="auto" w:fill="FFFFFF"/>
        <w:spacing w:before="120" w:beforeAutospacing="0" w:after="120" w:afterAutospacing="0" w:line="360" w:lineRule="auto"/>
        <w:jc w:val="both"/>
        <w:rPr>
          <w:lang w:val="pt-PT"/>
        </w:rPr>
      </w:pPr>
      <w:r w:rsidRPr="0082222B">
        <w:rPr>
          <w:lang w:val="pt-PT"/>
        </w:rPr>
        <w:t xml:space="preserve">Nestes termos, tem sido jurisprudência consolidada naquele Tribunal </w:t>
      </w:r>
      <w:r w:rsidR="000B6293" w:rsidRPr="0082222B">
        <w:rPr>
          <w:lang w:val="pt-PT"/>
        </w:rPr>
        <w:t xml:space="preserve">a </w:t>
      </w:r>
      <w:r w:rsidR="00CD2CA1" w:rsidRPr="0082222B">
        <w:rPr>
          <w:lang w:val="pt-PT"/>
        </w:rPr>
        <w:t xml:space="preserve">compatibilidade da previsão de tais conceitos jurídicos indeterminados com o referido princípio da legalidade </w:t>
      </w:r>
      <w:r w:rsidR="00CD2CA1" w:rsidRPr="0082222B">
        <w:rPr>
          <w:lang w:val="pt-PT"/>
        </w:rPr>
        <w:lastRenderedPageBreak/>
        <w:t>tributária, desde que seja objectivamente possível que o destinatário possa antever a criação legal de uma obrigação tributária.</w:t>
      </w:r>
      <w:r w:rsidR="00366374" w:rsidRPr="0082222B">
        <w:rPr>
          <w:lang w:val="pt-PT"/>
        </w:rPr>
        <w:t xml:space="preserve"> </w:t>
      </w:r>
      <w:r w:rsidR="00CD2CA1" w:rsidRPr="0082222B">
        <w:rPr>
          <w:lang w:val="pt-PT"/>
        </w:rPr>
        <w:t xml:space="preserve">Recorde-se, a este propósito, que o Tribunal Constitucional já teve ocasião de dizer que </w:t>
      </w:r>
      <w:r w:rsidR="00366374" w:rsidRPr="0082222B">
        <w:rPr>
          <w:lang w:val="pt-PT"/>
        </w:rPr>
        <w:t>«</w:t>
      </w:r>
      <w:r w:rsidR="00CD2CA1" w:rsidRPr="0082222B">
        <w:rPr>
          <w:lang w:val="pt-PT"/>
        </w:rPr>
        <w:t xml:space="preserve">em sede de restrição de direitos, liberdades e garantias, a Constituição não veda ao legislador a possibilidade de este conferir à Administração a faculdade de actuar ao abrigo de poderes discricionários, desde que as balizas de exercício de tais poderes constem de forma suficientemente densificada na própria </w:t>
      </w:r>
      <w:r w:rsidR="005A23BB" w:rsidRPr="0082222B">
        <w:rPr>
          <w:lang w:val="pt-PT"/>
        </w:rPr>
        <w:t>lei»</w:t>
      </w:r>
      <w:r w:rsidR="00366374" w:rsidRPr="0082222B">
        <w:rPr>
          <w:lang w:val="pt-PT"/>
        </w:rPr>
        <w:t xml:space="preserve"> </w:t>
      </w:r>
      <w:r w:rsidR="00CD2CA1" w:rsidRPr="0082222B">
        <w:rPr>
          <w:lang w:val="pt-PT"/>
        </w:rPr>
        <w:t xml:space="preserve">(cf. Acórdão n.º 285/92, publicado no Diário da República, 1.ª </w:t>
      </w:r>
      <w:proofErr w:type="spellStart"/>
      <w:r w:rsidR="00CD2CA1" w:rsidRPr="0082222B">
        <w:rPr>
          <w:lang w:val="pt-PT"/>
        </w:rPr>
        <w:t>série-A</w:t>
      </w:r>
      <w:proofErr w:type="spellEnd"/>
      <w:r w:rsidR="00CD2CA1" w:rsidRPr="0082222B">
        <w:rPr>
          <w:lang w:val="pt-PT"/>
        </w:rPr>
        <w:t xml:space="preserve">, de 17 de Agosto de 1992). Ou seja: </w:t>
      </w:r>
      <w:bookmarkStart w:id="29" w:name="_Hlk495569108"/>
      <w:r w:rsidR="00CD2CA1" w:rsidRPr="0082222B">
        <w:rPr>
          <w:lang w:val="pt-PT"/>
        </w:rPr>
        <w:t>em sede de restrições de direitos, liberdades e garantias, o recurso a conceitos jurídicos indeterminados, para efeitos de definição dos pressupostos e da amplitude de exercício de poderes discricionários pela Administração, deve encontrar na letra da lei um tal grau de densificação normativa que correspondam a um mínimo de critérios objectivos que balizem essa actuação discricionária da Administração, em termos tais que permitam aos cidadãos, com um mínimo de segurança, saber com que quadro normativo contam quanto à possível aplicação dessa lei e que simultaneamente confiram aos tribunais elementos objectivos suficientes para apreciação da adequação e proporcionalidade no uso de tais poderes.</w:t>
      </w:r>
      <w:bookmarkEnd w:id="29"/>
      <w:r w:rsidR="00C103DA">
        <w:rPr>
          <w:lang w:val="pt-PT"/>
        </w:rPr>
        <w:t xml:space="preserve"> </w:t>
      </w:r>
      <w:r w:rsidR="00CD2CA1" w:rsidRPr="00631606">
        <w:rPr>
          <w:color w:val="333333"/>
          <w:lang w:val="pt-PT"/>
        </w:rPr>
        <w:t xml:space="preserve">Em </w:t>
      </w:r>
      <w:r w:rsidR="00CD2CA1" w:rsidRPr="00E43348">
        <w:rPr>
          <w:lang w:val="pt-PT"/>
        </w:rPr>
        <w:t>sentido idêntico, quanto à questão da constitucionalidade de conceitos indeterminados em matéria fiscal</w:t>
      </w:r>
      <w:proofErr w:type="gramStart"/>
      <w:r w:rsidR="00CD2CA1" w:rsidRPr="00E43348">
        <w:rPr>
          <w:lang w:val="pt-PT"/>
        </w:rPr>
        <w:t>,</w:t>
      </w:r>
      <w:proofErr w:type="gramEnd"/>
      <w:r w:rsidR="00CD2CA1" w:rsidRPr="00E43348">
        <w:rPr>
          <w:lang w:val="pt-PT"/>
        </w:rPr>
        <w:t xml:space="preserve"> veja-se igualmente o Acórdão n.º 756/95</w:t>
      </w:r>
      <w:r w:rsidR="00366374" w:rsidRPr="00E43348">
        <w:rPr>
          <w:lang w:val="pt-PT"/>
        </w:rPr>
        <w:t>.</w:t>
      </w:r>
    </w:p>
    <w:p w:rsidR="00285CA4" w:rsidRDefault="00285CA4" w:rsidP="00285CA4">
      <w:pPr>
        <w:spacing w:before="240" w:after="360" w:line="360" w:lineRule="auto"/>
        <w:ind w:right="-284"/>
        <w:jc w:val="both"/>
        <w:rPr>
          <w:rFonts w:ascii="Times New Roman" w:hAnsi="Times New Roman" w:cs="Times New Roman"/>
          <w:color w:val="000000"/>
          <w:sz w:val="24"/>
          <w:szCs w:val="24"/>
          <w:lang w:val="pt-PT"/>
        </w:rPr>
      </w:pPr>
      <w:r w:rsidRPr="00631606">
        <w:rPr>
          <w:rFonts w:ascii="Times New Roman" w:eastAsia="Times New Roman" w:hAnsi="Times New Roman" w:cs="Times New Roman"/>
          <w:sz w:val="24"/>
          <w:szCs w:val="24"/>
          <w:lang w:val="pt-PT" w:eastAsia="pt-PT"/>
        </w:rPr>
        <w:t xml:space="preserve">Quanto a nós, reiteramos </w:t>
      </w:r>
      <w:r w:rsidR="00C103DA">
        <w:rPr>
          <w:rFonts w:ascii="Times New Roman" w:eastAsia="Times New Roman" w:hAnsi="Times New Roman" w:cs="Times New Roman"/>
          <w:sz w:val="24"/>
          <w:szCs w:val="24"/>
          <w:lang w:val="pt-PT" w:eastAsia="pt-PT"/>
        </w:rPr>
        <w:t xml:space="preserve">o nosso entendimento de </w:t>
      </w:r>
      <w:r w:rsidRPr="00631606">
        <w:rPr>
          <w:rFonts w:ascii="Times New Roman" w:eastAsia="Times New Roman" w:hAnsi="Times New Roman" w:cs="Times New Roman"/>
          <w:sz w:val="24"/>
          <w:szCs w:val="24"/>
          <w:lang w:val="pt-PT" w:eastAsia="pt-PT"/>
        </w:rPr>
        <w:t xml:space="preserve">que </w:t>
      </w:r>
      <w:bookmarkStart w:id="30" w:name="_Hlk499687012"/>
      <w:r w:rsidRPr="00631606">
        <w:rPr>
          <w:rFonts w:ascii="Times New Roman" w:eastAsia="Times New Roman" w:hAnsi="Times New Roman" w:cs="Times New Roman"/>
          <w:sz w:val="24"/>
          <w:szCs w:val="24"/>
          <w:lang w:val="pt-PT" w:eastAsia="pt-PT"/>
        </w:rPr>
        <w:t>a utilização de conceitos indeterminados ou tipos legais amplos só deverão ser admissíveis quando estritamente necessários na protecção de bens jurídicos</w:t>
      </w:r>
      <w:r w:rsidRPr="00631606">
        <w:rPr>
          <w:lang w:val="pt-PT"/>
        </w:rPr>
        <w:t xml:space="preserve"> </w:t>
      </w:r>
      <w:r w:rsidRPr="00631606">
        <w:rPr>
          <w:rFonts w:ascii="Times New Roman" w:eastAsia="Times New Roman" w:hAnsi="Times New Roman" w:cs="Times New Roman"/>
          <w:sz w:val="24"/>
          <w:szCs w:val="24"/>
          <w:lang w:val="pt-PT" w:eastAsia="pt-PT"/>
        </w:rPr>
        <w:t xml:space="preserve">fundamentais, na medida em que a necessidade constante de serem concretizados e interpretados pela Administração Tributária e pelos Tribunais pode comprometer o princípio da tipicidade, assim como o princípio da segurança jurídica. A abertura e a indeterminação da lei, em qualquer caso, não devem ir além da medida que se mostre justificada, </w:t>
      </w:r>
      <w:bookmarkStart w:id="31" w:name="_Hlk495532614"/>
      <w:r w:rsidRPr="00631606">
        <w:rPr>
          <w:rFonts w:ascii="Times New Roman" w:eastAsia="Times New Roman" w:hAnsi="Times New Roman" w:cs="Times New Roman"/>
          <w:sz w:val="24"/>
          <w:szCs w:val="24"/>
          <w:lang w:val="pt-PT" w:eastAsia="pt-PT"/>
        </w:rPr>
        <w:t xml:space="preserve">sendo de exigir uma determinação tanto maior da lei parlamentar quanto também for maior a essencialidade das matérias em causa. </w:t>
      </w:r>
      <w:r w:rsidR="006041CD">
        <w:rPr>
          <w:rFonts w:ascii="Times New Roman" w:hAnsi="Times New Roman" w:cs="Times New Roman"/>
          <w:color w:val="000000"/>
          <w:sz w:val="24"/>
          <w:szCs w:val="24"/>
          <w:lang w:val="pt-PT"/>
        </w:rPr>
        <w:t xml:space="preserve">Sendo </w:t>
      </w:r>
      <w:r w:rsidRPr="00631606">
        <w:rPr>
          <w:rFonts w:ascii="Times New Roman" w:hAnsi="Times New Roman" w:cs="Times New Roman"/>
          <w:color w:val="000000"/>
          <w:sz w:val="24"/>
          <w:szCs w:val="24"/>
          <w:lang w:val="pt-PT"/>
        </w:rPr>
        <w:t>que, no preenchimento e concretização desses </w:t>
      </w:r>
      <w:r w:rsidRPr="00631606">
        <w:rPr>
          <w:rFonts w:ascii="Times New Roman" w:hAnsi="Times New Roman" w:cs="Times New Roman"/>
          <w:bCs/>
          <w:sz w:val="24"/>
          <w:szCs w:val="24"/>
          <w:lang w:val="pt-PT"/>
        </w:rPr>
        <w:t>conceito</w:t>
      </w:r>
      <w:r w:rsidRPr="00631606">
        <w:rPr>
          <w:rFonts w:ascii="Times New Roman" w:hAnsi="Times New Roman" w:cs="Times New Roman"/>
          <w:sz w:val="24"/>
          <w:szCs w:val="24"/>
          <w:lang w:val="pt-PT"/>
        </w:rPr>
        <w:t>s, a</w:t>
      </w:r>
      <w:r w:rsidRPr="00631606">
        <w:rPr>
          <w:rFonts w:ascii="Times New Roman" w:hAnsi="Times New Roman" w:cs="Times New Roman"/>
          <w:color w:val="000000"/>
          <w:sz w:val="24"/>
          <w:szCs w:val="24"/>
          <w:lang w:val="pt-PT"/>
        </w:rPr>
        <w:t xml:space="preserve"> administração está obrigada a desenvolver uma actividade vinculada de interpretação da norma e há-de chegar, em princípio, a uma única solução para o caso concreto, não lhe sendo possível guiar-se por uma liberdade subjectiva ou por critérios de oportunidade</w:t>
      </w:r>
      <w:bookmarkEnd w:id="30"/>
      <w:r w:rsidRPr="00631606">
        <w:rPr>
          <w:rFonts w:ascii="Times New Roman" w:hAnsi="Times New Roman" w:cs="Times New Roman"/>
          <w:color w:val="000000"/>
          <w:sz w:val="24"/>
          <w:szCs w:val="24"/>
          <w:lang w:val="pt-PT"/>
        </w:rPr>
        <w:t>.</w:t>
      </w:r>
      <w:bookmarkEnd w:id="31"/>
      <w:r w:rsidRPr="00631606">
        <w:rPr>
          <w:rFonts w:ascii="Times New Roman" w:hAnsi="Times New Roman" w:cs="Times New Roman"/>
          <w:color w:val="000000"/>
          <w:sz w:val="24"/>
          <w:szCs w:val="24"/>
          <w:lang w:val="pt-PT"/>
        </w:rPr>
        <w:t xml:space="preserve"> Nessa medida, está em causa um poder vinculado, que o tribunal tem de poder sindicar. Acresce que o próprio processo de concretização do juízo administrativo e os parâmetros de avaliação utilizados não são inteiramente livres, pois têm de se revelar apropriados, coerentes e razoáveis, estando a administração legalmente </w:t>
      </w:r>
      <w:r w:rsidRPr="00631606">
        <w:rPr>
          <w:rFonts w:ascii="Times New Roman" w:hAnsi="Times New Roman" w:cs="Times New Roman"/>
          <w:color w:val="000000"/>
          <w:sz w:val="24"/>
          <w:szCs w:val="24"/>
          <w:lang w:val="pt-PT"/>
        </w:rPr>
        <w:lastRenderedPageBreak/>
        <w:t xml:space="preserve">vinculada a respeitar as regras técnicas para que a lei remete. E o tribunal não pode eximir-se ao controlo judicial desse processo. </w:t>
      </w:r>
    </w:p>
    <w:p w:rsidR="0070250D" w:rsidRDefault="0070250D"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70250D" w:rsidRDefault="0070250D"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C62256" w:rsidRDefault="00C62256"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C62256" w:rsidRDefault="00C62256"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C62256" w:rsidRDefault="00C62256"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EE5AF3" w:rsidRDefault="00EE5AF3"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C62256" w:rsidRDefault="00C62256" w:rsidP="00285CA4">
      <w:pPr>
        <w:spacing w:before="240" w:after="360" w:line="360" w:lineRule="auto"/>
        <w:ind w:right="-284"/>
        <w:jc w:val="both"/>
        <w:rPr>
          <w:rFonts w:ascii="Times New Roman" w:eastAsia="Times New Roman" w:hAnsi="Times New Roman" w:cs="Times New Roman"/>
          <w:sz w:val="24"/>
          <w:szCs w:val="24"/>
          <w:lang w:val="pt-PT" w:eastAsia="pt-PT"/>
        </w:rPr>
      </w:pPr>
    </w:p>
    <w:p w:rsidR="006D3E46" w:rsidRDefault="006D3E46" w:rsidP="00BA0715">
      <w:pPr>
        <w:spacing w:before="120" w:after="120" w:line="360" w:lineRule="auto"/>
        <w:ind w:right="567"/>
        <w:jc w:val="both"/>
        <w:rPr>
          <w:rFonts w:ascii="Times New Roman" w:eastAsia="Times New Roman" w:hAnsi="Times New Roman" w:cs="Times New Roman"/>
          <w:b/>
          <w:sz w:val="28"/>
          <w:szCs w:val="28"/>
          <w:lang w:val="pt-PT" w:eastAsia="pt-PT"/>
        </w:rPr>
      </w:pPr>
    </w:p>
    <w:p w:rsidR="001C1E77" w:rsidRPr="006D3E46" w:rsidRDefault="000B563E" w:rsidP="006D3E46">
      <w:pPr>
        <w:spacing w:before="120" w:after="360" w:line="360" w:lineRule="auto"/>
        <w:ind w:right="567"/>
        <w:jc w:val="center"/>
        <w:rPr>
          <w:rFonts w:ascii="Times New Roman" w:eastAsia="Times New Roman" w:hAnsi="Times New Roman" w:cs="Times New Roman"/>
          <w:spacing w:val="20"/>
          <w:sz w:val="28"/>
          <w:szCs w:val="28"/>
          <w:lang w:val="pt-PT" w:eastAsia="pt-PT"/>
        </w:rPr>
      </w:pPr>
      <w:r>
        <w:rPr>
          <w:rFonts w:ascii="Times New Roman" w:eastAsia="Times New Roman" w:hAnsi="Times New Roman" w:cs="Times New Roman"/>
          <w:b/>
          <w:spacing w:val="20"/>
          <w:sz w:val="28"/>
          <w:szCs w:val="28"/>
          <w:lang w:val="pt-PT" w:eastAsia="pt-PT"/>
        </w:rPr>
        <w:lastRenderedPageBreak/>
        <w:t>4</w:t>
      </w:r>
      <w:r w:rsidR="00D47813" w:rsidRPr="006D3E46">
        <w:rPr>
          <w:rFonts w:ascii="Times New Roman" w:eastAsia="Times New Roman" w:hAnsi="Times New Roman" w:cs="Times New Roman"/>
          <w:b/>
          <w:spacing w:val="20"/>
          <w:sz w:val="28"/>
          <w:szCs w:val="28"/>
          <w:lang w:val="pt-PT" w:eastAsia="pt-PT"/>
        </w:rPr>
        <w:t>.</w:t>
      </w:r>
      <w:r w:rsidR="00D47813" w:rsidRPr="006D3E46">
        <w:rPr>
          <w:rFonts w:ascii="Times New Roman" w:eastAsia="Times New Roman" w:hAnsi="Times New Roman" w:cs="Times New Roman"/>
          <w:spacing w:val="20"/>
          <w:sz w:val="28"/>
          <w:szCs w:val="28"/>
          <w:lang w:val="pt-PT" w:eastAsia="pt-PT"/>
        </w:rPr>
        <w:t xml:space="preserve"> </w:t>
      </w:r>
      <w:bookmarkStart w:id="32" w:name="_Hlk499766359"/>
      <w:r w:rsidR="00D47813" w:rsidRPr="006D3E46">
        <w:rPr>
          <w:rFonts w:ascii="Times New Roman" w:eastAsia="Times New Roman" w:hAnsi="Times New Roman" w:cs="Times New Roman"/>
          <w:b/>
          <w:spacing w:val="20"/>
          <w:sz w:val="28"/>
          <w:szCs w:val="28"/>
          <w:lang w:val="pt-PT" w:eastAsia="pt-PT"/>
        </w:rPr>
        <w:t xml:space="preserve">Princípio da </w:t>
      </w:r>
      <w:r w:rsidR="001E46A4" w:rsidRPr="006D3E46">
        <w:rPr>
          <w:rFonts w:ascii="Times New Roman" w:eastAsia="Times New Roman" w:hAnsi="Times New Roman" w:cs="Times New Roman"/>
          <w:b/>
          <w:spacing w:val="20"/>
          <w:sz w:val="28"/>
          <w:szCs w:val="28"/>
          <w:lang w:val="pt-PT" w:eastAsia="pt-PT"/>
        </w:rPr>
        <w:t>s</w:t>
      </w:r>
      <w:r w:rsidR="00D47813" w:rsidRPr="006D3E46">
        <w:rPr>
          <w:rFonts w:ascii="Times New Roman" w:eastAsia="Times New Roman" w:hAnsi="Times New Roman" w:cs="Times New Roman"/>
          <w:b/>
          <w:spacing w:val="20"/>
          <w:sz w:val="28"/>
          <w:szCs w:val="28"/>
          <w:lang w:val="pt-PT" w:eastAsia="pt-PT"/>
        </w:rPr>
        <w:t xml:space="preserve">egurança </w:t>
      </w:r>
      <w:r w:rsidR="001E46A4" w:rsidRPr="006D3E46">
        <w:rPr>
          <w:rFonts w:ascii="Times New Roman" w:eastAsia="Times New Roman" w:hAnsi="Times New Roman" w:cs="Times New Roman"/>
          <w:b/>
          <w:spacing w:val="20"/>
          <w:sz w:val="28"/>
          <w:szCs w:val="28"/>
          <w:lang w:val="pt-PT" w:eastAsia="pt-PT"/>
        </w:rPr>
        <w:t>j</w:t>
      </w:r>
      <w:r w:rsidR="00D47813" w:rsidRPr="006D3E46">
        <w:rPr>
          <w:rFonts w:ascii="Times New Roman" w:eastAsia="Times New Roman" w:hAnsi="Times New Roman" w:cs="Times New Roman"/>
          <w:b/>
          <w:spacing w:val="20"/>
          <w:sz w:val="28"/>
          <w:szCs w:val="28"/>
          <w:lang w:val="pt-PT" w:eastAsia="pt-PT"/>
        </w:rPr>
        <w:t>urídic</w:t>
      </w:r>
      <w:r w:rsidR="00724321" w:rsidRPr="006D3E46">
        <w:rPr>
          <w:rFonts w:ascii="Times New Roman" w:eastAsia="Times New Roman" w:hAnsi="Times New Roman" w:cs="Times New Roman"/>
          <w:b/>
          <w:spacing w:val="20"/>
          <w:sz w:val="28"/>
          <w:szCs w:val="28"/>
          <w:lang w:val="pt-PT" w:eastAsia="pt-PT"/>
        </w:rPr>
        <w:t>a</w:t>
      </w:r>
      <w:r w:rsidR="001E46A4" w:rsidRPr="006D3E46">
        <w:rPr>
          <w:rFonts w:ascii="Times New Roman" w:eastAsia="Times New Roman" w:hAnsi="Times New Roman" w:cs="Times New Roman"/>
          <w:b/>
          <w:spacing w:val="20"/>
          <w:sz w:val="28"/>
          <w:szCs w:val="28"/>
          <w:lang w:val="pt-PT" w:eastAsia="pt-PT"/>
        </w:rPr>
        <w:t xml:space="preserve"> </w:t>
      </w:r>
      <w:r w:rsidR="00A4570E" w:rsidRPr="006D3E46">
        <w:rPr>
          <w:rFonts w:ascii="Times New Roman" w:eastAsia="Times New Roman" w:hAnsi="Times New Roman" w:cs="Times New Roman"/>
          <w:b/>
          <w:spacing w:val="20"/>
          <w:sz w:val="28"/>
          <w:szCs w:val="28"/>
          <w:lang w:val="pt-PT" w:eastAsia="pt-PT"/>
        </w:rPr>
        <w:t>e da protecção da confiança</w:t>
      </w:r>
      <w:bookmarkEnd w:id="32"/>
    </w:p>
    <w:p w:rsidR="001C1E77" w:rsidRPr="006D3E46" w:rsidRDefault="000B563E" w:rsidP="006D3E46">
      <w:pPr>
        <w:spacing w:before="360" w:after="240" w:line="360" w:lineRule="auto"/>
        <w:ind w:right="567"/>
        <w:jc w:val="both"/>
        <w:rPr>
          <w:rFonts w:ascii="Times New Roman" w:eastAsia="Times New Roman" w:hAnsi="Times New Roman" w:cs="Times New Roman"/>
          <w:b/>
          <w:spacing w:val="20"/>
          <w:sz w:val="26"/>
          <w:szCs w:val="26"/>
          <w:lang w:val="pt-PT" w:eastAsia="pt-PT"/>
        </w:rPr>
      </w:pPr>
      <w:r>
        <w:rPr>
          <w:rFonts w:ascii="Times New Roman" w:eastAsia="Times New Roman" w:hAnsi="Times New Roman" w:cs="Times New Roman"/>
          <w:b/>
          <w:spacing w:val="20"/>
          <w:sz w:val="26"/>
          <w:szCs w:val="26"/>
          <w:lang w:val="pt-PT" w:eastAsia="pt-PT"/>
        </w:rPr>
        <w:t>4</w:t>
      </w:r>
      <w:r w:rsidR="00881C72" w:rsidRPr="006D3E46">
        <w:rPr>
          <w:rFonts w:ascii="Times New Roman" w:eastAsia="Times New Roman" w:hAnsi="Times New Roman" w:cs="Times New Roman"/>
          <w:b/>
          <w:spacing w:val="20"/>
          <w:sz w:val="26"/>
          <w:szCs w:val="26"/>
          <w:lang w:val="pt-PT" w:eastAsia="pt-PT"/>
        </w:rPr>
        <w:t>.1</w:t>
      </w:r>
      <w:r w:rsidR="001E3F87" w:rsidRPr="006D3E46">
        <w:rPr>
          <w:rFonts w:ascii="Times New Roman" w:eastAsia="Times New Roman" w:hAnsi="Times New Roman" w:cs="Times New Roman"/>
          <w:b/>
          <w:spacing w:val="20"/>
          <w:sz w:val="26"/>
          <w:szCs w:val="26"/>
          <w:lang w:val="pt-PT" w:eastAsia="pt-PT"/>
        </w:rPr>
        <w:t>.</w:t>
      </w:r>
      <w:r w:rsidR="00881C72" w:rsidRPr="006D3E46">
        <w:rPr>
          <w:rFonts w:ascii="Times New Roman" w:eastAsia="Times New Roman" w:hAnsi="Times New Roman" w:cs="Times New Roman"/>
          <w:b/>
          <w:spacing w:val="20"/>
          <w:sz w:val="26"/>
          <w:szCs w:val="26"/>
          <w:lang w:val="pt-PT" w:eastAsia="pt-PT"/>
        </w:rPr>
        <w:t xml:space="preserve"> Sentido</w:t>
      </w:r>
      <w:r w:rsidR="001E46A4" w:rsidRPr="006D3E46">
        <w:rPr>
          <w:rFonts w:ascii="Times New Roman" w:eastAsia="Times New Roman" w:hAnsi="Times New Roman" w:cs="Times New Roman"/>
          <w:b/>
          <w:spacing w:val="20"/>
          <w:sz w:val="26"/>
          <w:szCs w:val="26"/>
          <w:lang w:val="pt-PT" w:eastAsia="pt-PT"/>
        </w:rPr>
        <w:t xml:space="preserve"> </w:t>
      </w:r>
      <w:r w:rsidR="00D541E6">
        <w:rPr>
          <w:rFonts w:ascii="Times New Roman" w:eastAsia="Times New Roman" w:hAnsi="Times New Roman" w:cs="Times New Roman"/>
          <w:b/>
          <w:spacing w:val="20"/>
          <w:sz w:val="26"/>
          <w:szCs w:val="26"/>
          <w:lang w:val="pt-PT" w:eastAsia="pt-PT"/>
        </w:rPr>
        <w:t xml:space="preserve">e alcance </w:t>
      </w:r>
      <w:r w:rsidR="001E46A4" w:rsidRPr="006D3E46">
        <w:rPr>
          <w:rFonts w:ascii="Times New Roman" w:eastAsia="Times New Roman" w:hAnsi="Times New Roman" w:cs="Times New Roman"/>
          <w:b/>
          <w:spacing w:val="20"/>
          <w:sz w:val="26"/>
          <w:szCs w:val="26"/>
          <w:lang w:val="pt-PT" w:eastAsia="pt-PT"/>
        </w:rPr>
        <w:t>g</w:t>
      </w:r>
      <w:r w:rsidR="00D47813" w:rsidRPr="006D3E46">
        <w:rPr>
          <w:rFonts w:ascii="Times New Roman" w:eastAsia="Times New Roman" w:hAnsi="Times New Roman" w:cs="Times New Roman"/>
          <w:b/>
          <w:spacing w:val="20"/>
          <w:sz w:val="26"/>
          <w:szCs w:val="26"/>
          <w:lang w:val="pt-PT" w:eastAsia="pt-PT"/>
        </w:rPr>
        <w:t>eral</w:t>
      </w:r>
    </w:p>
    <w:p w:rsidR="00267EF9" w:rsidRPr="00631606" w:rsidRDefault="00D07811" w:rsidP="00BA0715">
      <w:pPr>
        <w:spacing w:before="120" w:after="120" w:line="360" w:lineRule="auto"/>
        <w:jc w:val="both"/>
        <w:rPr>
          <w:lang w:val="pt-PT"/>
        </w:rPr>
      </w:pPr>
      <w:r w:rsidRPr="00631606">
        <w:rPr>
          <w:rFonts w:ascii="Times New Roman" w:eastAsia="Times New Roman" w:hAnsi="Times New Roman" w:cs="Times New Roman"/>
          <w:sz w:val="24"/>
          <w:szCs w:val="24"/>
          <w:lang w:val="pt-PT" w:eastAsia="pt-PT"/>
        </w:rPr>
        <w:t xml:space="preserve">Pelo que dissemos </w:t>
      </w:r>
      <w:r w:rsidR="001E2D80" w:rsidRPr="00631606">
        <w:rPr>
          <w:rFonts w:ascii="Times New Roman" w:eastAsia="Times New Roman" w:hAnsi="Times New Roman" w:cs="Times New Roman"/>
          <w:sz w:val="24"/>
          <w:szCs w:val="24"/>
          <w:lang w:val="pt-PT" w:eastAsia="pt-PT"/>
        </w:rPr>
        <w:t>anteriormente</w:t>
      </w:r>
      <w:r w:rsidRPr="00631606">
        <w:rPr>
          <w:rFonts w:ascii="Times New Roman" w:eastAsia="Times New Roman" w:hAnsi="Times New Roman" w:cs="Times New Roman"/>
          <w:sz w:val="24"/>
          <w:szCs w:val="24"/>
          <w:lang w:val="pt-PT" w:eastAsia="pt-PT"/>
        </w:rPr>
        <w:t xml:space="preserve">, fica claro que a segurança jurídica constitui um valor com especial importância no domínio do direito tributário. </w:t>
      </w:r>
      <w:r w:rsidR="00C57790" w:rsidRPr="00631606">
        <w:rPr>
          <w:rFonts w:ascii="Times New Roman" w:eastAsia="Times New Roman" w:hAnsi="Times New Roman" w:cs="Times New Roman"/>
          <w:sz w:val="24"/>
          <w:szCs w:val="24"/>
          <w:lang w:val="pt-PT" w:eastAsia="pt-PT"/>
        </w:rPr>
        <w:t xml:space="preserve">A certeza e a segurança jurídica </w:t>
      </w:r>
      <w:r w:rsidR="005A23BB" w:rsidRPr="00631606">
        <w:rPr>
          <w:rFonts w:ascii="Times New Roman" w:eastAsia="Times New Roman" w:hAnsi="Times New Roman" w:cs="Times New Roman"/>
          <w:sz w:val="24"/>
          <w:szCs w:val="24"/>
          <w:lang w:val="pt-PT" w:eastAsia="pt-PT"/>
        </w:rPr>
        <w:t>são elementos</w:t>
      </w:r>
      <w:r w:rsidR="00881C72" w:rsidRPr="00631606">
        <w:rPr>
          <w:rFonts w:ascii="Times New Roman" w:hAnsi="Times New Roman" w:cs="Times New Roman"/>
          <w:sz w:val="24"/>
          <w:szCs w:val="24"/>
          <w:lang w:val="pt-PT"/>
        </w:rPr>
        <w:t xml:space="preserve"> constitutivos </w:t>
      </w:r>
      <w:r w:rsidR="00C57790" w:rsidRPr="00631606">
        <w:rPr>
          <w:rFonts w:ascii="Times New Roman" w:eastAsia="Times New Roman" w:hAnsi="Times New Roman" w:cs="Times New Roman"/>
          <w:sz w:val="24"/>
          <w:szCs w:val="24"/>
          <w:lang w:val="pt-PT" w:eastAsia="pt-PT"/>
        </w:rPr>
        <w:t>do Estado de Direito Democrático consagrado no art.º 2.º da Constituição</w:t>
      </w:r>
      <w:r w:rsidR="00A82D79" w:rsidRPr="00631606">
        <w:rPr>
          <w:rFonts w:ascii="Times New Roman" w:eastAsia="Times New Roman" w:hAnsi="Times New Roman" w:cs="Times New Roman"/>
          <w:sz w:val="24"/>
          <w:szCs w:val="24"/>
          <w:lang w:val="pt-PT" w:eastAsia="pt-PT"/>
        </w:rPr>
        <w:t>. Estes princípios são estruturantes</w:t>
      </w:r>
      <w:r w:rsidR="00C57790" w:rsidRPr="00631606">
        <w:rPr>
          <w:rFonts w:ascii="Times New Roman" w:eastAsia="Times New Roman" w:hAnsi="Times New Roman" w:cs="Times New Roman"/>
          <w:sz w:val="24"/>
          <w:szCs w:val="24"/>
          <w:lang w:val="pt-PT" w:eastAsia="pt-PT"/>
        </w:rPr>
        <w:t xml:space="preserve"> da relação dos indivíduos em sociedade e assumem especial </w:t>
      </w:r>
      <w:r w:rsidR="0052657C" w:rsidRPr="00631606">
        <w:rPr>
          <w:rFonts w:ascii="Times New Roman" w:eastAsia="Times New Roman" w:hAnsi="Times New Roman" w:cs="Times New Roman"/>
          <w:sz w:val="24"/>
          <w:szCs w:val="24"/>
          <w:lang w:val="pt-PT" w:eastAsia="pt-PT"/>
        </w:rPr>
        <w:t xml:space="preserve">relevo no domínio tributário, </w:t>
      </w:r>
      <w:r w:rsidR="00C57790" w:rsidRPr="00631606">
        <w:rPr>
          <w:rFonts w:ascii="Times New Roman" w:eastAsia="Times New Roman" w:hAnsi="Times New Roman" w:cs="Times New Roman"/>
          <w:sz w:val="24"/>
          <w:szCs w:val="24"/>
          <w:lang w:val="pt-PT" w:eastAsia="pt-PT"/>
        </w:rPr>
        <w:t xml:space="preserve">pois que </w:t>
      </w:r>
      <w:r w:rsidR="0052657C" w:rsidRPr="00631606">
        <w:rPr>
          <w:rFonts w:ascii="Times New Roman" w:eastAsia="Times New Roman" w:hAnsi="Times New Roman" w:cs="Times New Roman"/>
          <w:sz w:val="24"/>
          <w:szCs w:val="24"/>
          <w:lang w:val="pt-PT" w:eastAsia="pt-PT"/>
        </w:rPr>
        <w:t xml:space="preserve">os tributos </w:t>
      </w:r>
      <w:r w:rsidR="00900C8B" w:rsidRPr="00631606">
        <w:rPr>
          <w:rFonts w:ascii="Times New Roman" w:eastAsia="Times New Roman" w:hAnsi="Times New Roman" w:cs="Times New Roman"/>
          <w:sz w:val="24"/>
          <w:szCs w:val="24"/>
          <w:lang w:val="pt-PT" w:eastAsia="pt-PT"/>
        </w:rPr>
        <w:t>represe</w:t>
      </w:r>
      <w:r w:rsidR="00EE5AF3">
        <w:rPr>
          <w:rFonts w:ascii="Times New Roman" w:eastAsia="Times New Roman" w:hAnsi="Times New Roman" w:cs="Times New Roman"/>
          <w:sz w:val="24"/>
          <w:szCs w:val="24"/>
          <w:lang w:val="pt-PT" w:eastAsia="pt-PT"/>
        </w:rPr>
        <w:t>ntam um</w:t>
      </w:r>
      <w:r w:rsidR="001D128D">
        <w:rPr>
          <w:rFonts w:ascii="Times New Roman" w:eastAsia="Times New Roman" w:hAnsi="Times New Roman" w:cs="Times New Roman"/>
          <w:sz w:val="24"/>
          <w:szCs w:val="24"/>
          <w:lang w:val="pt-PT" w:eastAsia="pt-PT"/>
        </w:rPr>
        <w:t>a</w:t>
      </w:r>
      <w:r w:rsidR="00EE5AF3">
        <w:rPr>
          <w:rFonts w:ascii="Times New Roman" w:eastAsia="Times New Roman" w:hAnsi="Times New Roman" w:cs="Times New Roman"/>
          <w:sz w:val="24"/>
          <w:szCs w:val="24"/>
          <w:lang w:val="pt-PT" w:eastAsia="pt-PT"/>
        </w:rPr>
        <w:t xml:space="preserve"> </w:t>
      </w:r>
      <w:r w:rsidR="00900C8B" w:rsidRPr="00631606">
        <w:rPr>
          <w:rFonts w:ascii="Times New Roman" w:eastAsia="Times New Roman" w:hAnsi="Times New Roman" w:cs="Times New Roman"/>
          <w:sz w:val="24"/>
          <w:szCs w:val="24"/>
          <w:lang w:val="pt-PT" w:eastAsia="pt-PT"/>
        </w:rPr>
        <w:t>a</w:t>
      </w:r>
      <w:r w:rsidR="003E7CC8" w:rsidRPr="00631606">
        <w:rPr>
          <w:rFonts w:ascii="Times New Roman" w:eastAsia="Times New Roman" w:hAnsi="Times New Roman" w:cs="Times New Roman"/>
          <w:sz w:val="24"/>
          <w:szCs w:val="24"/>
          <w:lang w:val="pt-PT" w:eastAsia="pt-PT"/>
        </w:rPr>
        <w:t xml:space="preserve">blação </w:t>
      </w:r>
      <w:r w:rsidR="00BB0CFC" w:rsidRPr="00631606">
        <w:rPr>
          <w:rFonts w:ascii="Times New Roman" w:eastAsia="Times New Roman" w:hAnsi="Times New Roman" w:cs="Times New Roman"/>
          <w:sz w:val="24"/>
          <w:szCs w:val="24"/>
          <w:lang w:val="pt-PT" w:eastAsia="pt-PT"/>
        </w:rPr>
        <w:t>coactiva</w:t>
      </w:r>
      <w:r w:rsidR="003E7CC8" w:rsidRPr="00631606">
        <w:rPr>
          <w:rFonts w:ascii="Times New Roman" w:eastAsia="Times New Roman" w:hAnsi="Times New Roman" w:cs="Times New Roman"/>
          <w:sz w:val="24"/>
          <w:szCs w:val="24"/>
          <w:lang w:val="pt-PT" w:eastAsia="pt-PT"/>
        </w:rPr>
        <w:t xml:space="preserve"> </w:t>
      </w:r>
      <w:r w:rsidR="00C97AE8" w:rsidRPr="00631606">
        <w:rPr>
          <w:rFonts w:ascii="Times New Roman" w:eastAsia="Times New Roman" w:hAnsi="Times New Roman" w:cs="Times New Roman"/>
          <w:sz w:val="24"/>
          <w:szCs w:val="24"/>
          <w:lang w:val="pt-PT" w:eastAsia="pt-PT"/>
        </w:rPr>
        <w:t xml:space="preserve">da </w:t>
      </w:r>
      <w:r w:rsidR="007348E0" w:rsidRPr="00631606">
        <w:rPr>
          <w:rFonts w:ascii="Times New Roman" w:eastAsia="Times New Roman" w:hAnsi="Times New Roman" w:cs="Times New Roman"/>
          <w:sz w:val="24"/>
          <w:szCs w:val="24"/>
          <w:lang w:val="pt-PT" w:eastAsia="pt-PT"/>
        </w:rPr>
        <w:t>propriedade privada</w:t>
      </w:r>
      <w:r w:rsidR="003E7CC8" w:rsidRPr="00631606">
        <w:rPr>
          <w:rFonts w:ascii="Times New Roman" w:eastAsia="Times New Roman" w:hAnsi="Times New Roman" w:cs="Times New Roman"/>
          <w:sz w:val="24"/>
          <w:szCs w:val="24"/>
          <w:lang w:val="pt-PT" w:eastAsia="pt-PT"/>
        </w:rPr>
        <w:t>.</w:t>
      </w:r>
    </w:p>
    <w:p w:rsidR="00043BC3" w:rsidRPr="00631606" w:rsidRDefault="00876982" w:rsidP="00BA0715">
      <w:pPr>
        <w:spacing w:before="120" w:after="120" w:line="360" w:lineRule="auto"/>
        <w:jc w:val="both"/>
        <w:rPr>
          <w:rFonts w:ascii="Times New Roman" w:hAnsi="Times New Roman" w:cs="Times New Roman"/>
          <w:sz w:val="24"/>
          <w:szCs w:val="24"/>
          <w:lang w:val="pt-PT"/>
        </w:rPr>
      </w:pPr>
      <w:r>
        <w:rPr>
          <w:rFonts w:ascii="Times New Roman" w:eastAsia="Times New Roman" w:hAnsi="Times New Roman" w:cs="Times New Roman"/>
          <w:sz w:val="24"/>
          <w:szCs w:val="24"/>
          <w:lang w:val="pt-PT" w:eastAsia="pt-PT"/>
        </w:rPr>
        <w:t>Nas doutas palavras de</w:t>
      </w:r>
      <w:r w:rsidR="00E142D8" w:rsidRPr="00631606">
        <w:rPr>
          <w:rFonts w:ascii="Times New Roman" w:eastAsia="Times New Roman" w:hAnsi="Times New Roman" w:cs="Times New Roman"/>
          <w:sz w:val="24"/>
          <w:szCs w:val="24"/>
          <w:lang w:val="pt-PT" w:eastAsia="pt-PT"/>
        </w:rPr>
        <w:t xml:space="preserve"> Canotilho</w:t>
      </w:r>
      <w:r w:rsidR="00E142D8" w:rsidRPr="003A38EE">
        <w:rPr>
          <w:rFonts w:ascii="Times New Roman" w:hAnsi="Times New Roman" w:cs="Times New Roman"/>
          <w:sz w:val="24"/>
          <w:szCs w:val="24"/>
          <w:lang w:val="pt-PT"/>
        </w:rPr>
        <w:t xml:space="preserve"> (</w:t>
      </w:r>
      <w:r w:rsidR="0082222B" w:rsidRPr="003A38EE">
        <w:rPr>
          <w:rFonts w:ascii="Times New Roman" w:hAnsi="Times New Roman" w:cs="Times New Roman"/>
          <w:sz w:val="24"/>
          <w:szCs w:val="24"/>
          <w:lang w:val="pt-PT"/>
        </w:rPr>
        <w:t>2003:</w:t>
      </w:r>
      <w:r w:rsidR="00E142D8" w:rsidRPr="003A38EE">
        <w:rPr>
          <w:rFonts w:ascii="Times New Roman" w:hAnsi="Times New Roman" w:cs="Times New Roman"/>
          <w:sz w:val="24"/>
          <w:szCs w:val="24"/>
          <w:lang w:val="pt-PT"/>
        </w:rPr>
        <w:t xml:space="preserve"> 257</w:t>
      </w:r>
      <w:r w:rsidR="0082222B" w:rsidRPr="003A38EE">
        <w:rPr>
          <w:rFonts w:ascii="Times New Roman" w:hAnsi="Times New Roman" w:cs="Times New Roman"/>
          <w:sz w:val="24"/>
          <w:szCs w:val="24"/>
          <w:lang w:val="pt-PT"/>
        </w:rPr>
        <w:t>):</w:t>
      </w:r>
    </w:p>
    <w:p w:rsidR="0052657C" w:rsidRPr="00631606" w:rsidRDefault="00876982" w:rsidP="00BA0715">
      <w:pPr>
        <w:spacing w:before="120" w:after="120" w:line="360" w:lineRule="auto"/>
        <w:ind w:left="567" w:right="850"/>
        <w:jc w:val="both"/>
        <w:rPr>
          <w:rFonts w:ascii="Times New Roman" w:hAnsi="Times New Roman" w:cs="Times New Roman"/>
          <w:lang w:val="pt-PT"/>
        </w:rPr>
      </w:pPr>
      <w:r>
        <w:rPr>
          <w:rFonts w:ascii="Times New Roman" w:hAnsi="Times New Roman" w:cs="Times New Roman"/>
          <w:lang w:val="pt-PT"/>
        </w:rPr>
        <w:t>[o]</w:t>
      </w:r>
      <w:r w:rsidR="004A71FB" w:rsidRPr="00631606">
        <w:rPr>
          <w:rFonts w:ascii="Times New Roman" w:hAnsi="Times New Roman" w:cs="Times New Roman"/>
          <w:lang w:val="pt-PT"/>
        </w:rPr>
        <w:t xml:space="preserve"> homem necessita de segurança para conduzir, planificar e conformar autónoma e responsavelmente a sua vida. Por isso, desde cedo se consideram os princípios da segurança e da </w:t>
      </w:r>
      <w:proofErr w:type="spellStart"/>
      <w:r w:rsidR="004A71FB" w:rsidRPr="00631606">
        <w:rPr>
          <w:rFonts w:ascii="Times New Roman" w:hAnsi="Times New Roman" w:cs="Times New Roman"/>
          <w:lang w:val="pt-PT"/>
        </w:rPr>
        <w:t>proteção</w:t>
      </w:r>
      <w:proofErr w:type="spellEnd"/>
      <w:r w:rsidR="004A71FB" w:rsidRPr="00631606">
        <w:rPr>
          <w:rFonts w:ascii="Times New Roman" w:hAnsi="Times New Roman" w:cs="Times New Roman"/>
          <w:lang w:val="pt-PT"/>
        </w:rPr>
        <w:t xml:space="preserve"> da confiança como elementos constitutivos do Estado de Direito […]. O princípio geral da segurança jurídica em sentido amplo (abrangendo a ideia de </w:t>
      </w:r>
      <w:proofErr w:type="spellStart"/>
      <w:r w:rsidR="004A71FB" w:rsidRPr="00631606">
        <w:rPr>
          <w:rFonts w:ascii="Times New Roman" w:hAnsi="Times New Roman" w:cs="Times New Roman"/>
          <w:lang w:val="pt-PT"/>
        </w:rPr>
        <w:t>proteção</w:t>
      </w:r>
      <w:proofErr w:type="spellEnd"/>
      <w:r w:rsidR="004A71FB" w:rsidRPr="00631606">
        <w:rPr>
          <w:rFonts w:ascii="Times New Roman" w:hAnsi="Times New Roman" w:cs="Times New Roman"/>
          <w:lang w:val="pt-PT"/>
        </w:rPr>
        <w:t xml:space="preserve"> de confiança) pode formular-se do seguinte modo: o indivíduo tem o direito de poder confiar em que aos seus a</w:t>
      </w:r>
      <w:r w:rsidR="00676E77" w:rsidRPr="00631606">
        <w:rPr>
          <w:rFonts w:ascii="Times New Roman" w:hAnsi="Times New Roman" w:cs="Times New Roman"/>
          <w:lang w:val="pt-PT"/>
        </w:rPr>
        <w:t>c</w:t>
      </w:r>
      <w:r w:rsidR="004A71FB" w:rsidRPr="00631606">
        <w:rPr>
          <w:rFonts w:ascii="Times New Roman" w:hAnsi="Times New Roman" w:cs="Times New Roman"/>
          <w:lang w:val="pt-PT"/>
        </w:rPr>
        <w:t xml:space="preserve">tos ou às decisões públicas incidentes sobre os seus direitos, posições ou relações jurídicas alicerçadas em normas jurídicas vigentes e válidas por esses </w:t>
      </w:r>
      <w:proofErr w:type="spellStart"/>
      <w:r w:rsidR="004A71FB" w:rsidRPr="00631606">
        <w:rPr>
          <w:rFonts w:ascii="Times New Roman" w:hAnsi="Times New Roman" w:cs="Times New Roman"/>
          <w:lang w:val="pt-PT"/>
        </w:rPr>
        <w:t>atos</w:t>
      </w:r>
      <w:proofErr w:type="spellEnd"/>
      <w:r w:rsidR="004A71FB" w:rsidRPr="00631606">
        <w:rPr>
          <w:rFonts w:ascii="Times New Roman" w:hAnsi="Times New Roman" w:cs="Times New Roman"/>
          <w:lang w:val="pt-PT"/>
        </w:rPr>
        <w:t xml:space="preserve"> jurídicos deixado pelas autoridades com base nessas normas se ligam os efeitos jurídicos previstos e prescr</w:t>
      </w:r>
      <w:r w:rsidR="00B730D7" w:rsidRPr="00631606">
        <w:rPr>
          <w:rFonts w:ascii="Times New Roman" w:hAnsi="Times New Roman" w:cs="Times New Roman"/>
          <w:lang w:val="pt-PT"/>
        </w:rPr>
        <w:t>itos no ordenamento jurídico.</w:t>
      </w:r>
    </w:p>
    <w:p w:rsidR="00B730D7" w:rsidRPr="00631606" w:rsidRDefault="00B730D7"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Este fenómeno verifica-se, designadamente, no âmbito das normas de incidência de Direito Tributário que definem o facto tributário determinante do nascimento da obrigação fiscal. Como defende Sanches (</w:t>
      </w:r>
      <w:r w:rsidR="00D6223F" w:rsidRPr="00631606">
        <w:rPr>
          <w:rFonts w:ascii="Times New Roman" w:hAnsi="Times New Roman" w:cs="Times New Roman"/>
          <w:sz w:val="24"/>
          <w:szCs w:val="24"/>
          <w:lang w:val="pt-PT"/>
        </w:rPr>
        <w:t>2002: 86,87)</w:t>
      </w:r>
      <w:r w:rsidR="00E72B3F" w:rsidRPr="00631606">
        <w:rPr>
          <w:rFonts w:ascii="Times New Roman" w:hAnsi="Times New Roman" w:cs="Times New Roman"/>
          <w:sz w:val="24"/>
          <w:szCs w:val="24"/>
          <w:lang w:val="pt-PT"/>
        </w:rPr>
        <w:t>:</w:t>
      </w:r>
    </w:p>
    <w:p w:rsidR="00B730D7" w:rsidRPr="00631606" w:rsidRDefault="00CD5B53" w:rsidP="00BA0715">
      <w:pPr>
        <w:spacing w:before="120" w:after="120" w:line="360" w:lineRule="auto"/>
        <w:ind w:left="567" w:right="850"/>
        <w:jc w:val="both"/>
        <w:rPr>
          <w:rFonts w:ascii="Times New Roman" w:hAnsi="Times New Roman" w:cs="Times New Roman"/>
          <w:lang w:val="pt-PT"/>
        </w:rPr>
      </w:pPr>
      <w:proofErr w:type="gramStart"/>
      <w:r>
        <w:rPr>
          <w:rFonts w:ascii="Times New Roman" w:hAnsi="Times New Roman" w:cs="Times New Roman"/>
          <w:lang w:val="pt-PT"/>
        </w:rPr>
        <w:t>[a]</w:t>
      </w:r>
      <w:r w:rsidR="00B730D7" w:rsidRPr="00631606">
        <w:rPr>
          <w:rFonts w:ascii="Times New Roman" w:hAnsi="Times New Roman" w:cs="Times New Roman"/>
          <w:lang w:val="pt-PT"/>
        </w:rPr>
        <w:t>s</w:t>
      </w:r>
      <w:proofErr w:type="gramEnd"/>
      <w:r w:rsidR="00B730D7" w:rsidRPr="00631606">
        <w:rPr>
          <w:rFonts w:ascii="Times New Roman" w:hAnsi="Times New Roman" w:cs="Times New Roman"/>
          <w:lang w:val="pt-PT"/>
        </w:rPr>
        <w:t xml:space="preserve"> expectativas e a incerteza quanto ao modo de tributação ou sobre o nível das </w:t>
      </w:r>
      <w:proofErr w:type="spellStart"/>
      <w:r w:rsidR="00B730D7" w:rsidRPr="00631606">
        <w:rPr>
          <w:rFonts w:ascii="Times New Roman" w:hAnsi="Times New Roman" w:cs="Times New Roman"/>
          <w:lang w:val="pt-PT"/>
        </w:rPr>
        <w:t>exações</w:t>
      </w:r>
      <w:proofErr w:type="spellEnd"/>
      <w:r w:rsidR="00B730D7" w:rsidRPr="00631606">
        <w:rPr>
          <w:rFonts w:ascii="Times New Roman" w:hAnsi="Times New Roman" w:cs="Times New Roman"/>
          <w:lang w:val="pt-PT"/>
        </w:rPr>
        <w:t xml:space="preserve"> fiscais afectam as decisões de investimento e as decisões de consumo. E por isso se pode afirmar, considerando o ordenamento jurídico como um todo, que a perspectiva de continuidade, fornecendo um grau superior de segurança jurídica, favorece a racionalidade do planeamento e das decisões que e</w:t>
      </w:r>
      <w:r w:rsidR="00D6223F" w:rsidRPr="00631606">
        <w:rPr>
          <w:rFonts w:ascii="Times New Roman" w:hAnsi="Times New Roman" w:cs="Times New Roman"/>
          <w:lang w:val="pt-PT"/>
        </w:rPr>
        <w:t>xigem uma lei fiscal previsível: por isso, d</w:t>
      </w:r>
      <w:r w:rsidR="00B730D7" w:rsidRPr="00631606">
        <w:rPr>
          <w:rFonts w:ascii="Times New Roman" w:hAnsi="Times New Roman" w:cs="Times New Roman"/>
          <w:lang w:val="pt-PT"/>
        </w:rPr>
        <w:t>e um ponto de vista meramente formal, a mudança retroa</w:t>
      </w:r>
      <w:r w:rsidR="00D6223F" w:rsidRPr="00631606">
        <w:rPr>
          <w:rFonts w:ascii="Times New Roman" w:hAnsi="Times New Roman" w:cs="Times New Roman"/>
          <w:lang w:val="pt-PT"/>
        </w:rPr>
        <w:t>c</w:t>
      </w:r>
      <w:r w:rsidR="00B730D7" w:rsidRPr="00631606">
        <w:rPr>
          <w:rFonts w:ascii="Times New Roman" w:hAnsi="Times New Roman" w:cs="Times New Roman"/>
          <w:lang w:val="pt-PT"/>
        </w:rPr>
        <w:t>tiva da lei fiscal</w:t>
      </w:r>
      <w:r w:rsidR="00D6223F" w:rsidRPr="00631606">
        <w:rPr>
          <w:rFonts w:ascii="Times New Roman" w:hAnsi="Times New Roman" w:cs="Times New Roman"/>
          <w:lang w:val="pt-PT"/>
        </w:rPr>
        <w:t xml:space="preserve"> pode</w:t>
      </w:r>
      <w:r w:rsidR="00B730D7" w:rsidRPr="00631606">
        <w:rPr>
          <w:rFonts w:ascii="Times New Roman" w:hAnsi="Times New Roman" w:cs="Times New Roman"/>
          <w:lang w:val="pt-PT"/>
        </w:rPr>
        <w:t xml:space="preserve"> cria</w:t>
      </w:r>
      <w:r w:rsidR="00D6223F" w:rsidRPr="00631606">
        <w:rPr>
          <w:rFonts w:ascii="Times New Roman" w:hAnsi="Times New Roman" w:cs="Times New Roman"/>
          <w:lang w:val="pt-PT"/>
        </w:rPr>
        <w:t xml:space="preserve">r </w:t>
      </w:r>
      <w:r w:rsidR="00B730D7" w:rsidRPr="00631606">
        <w:rPr>
          <w:rFonts w:ascii="Times New Roman" w:hAnsi="Times New Roman" w:cs="Times New Roman"/>
          <w:lang w:val="pt-PT"/>
        </w:rPr>
        <w:t>uma impossibilidade de previsão pela aplicação a um facto t</w:t>
      </w:r>
      <w:r w:rsidR="00D6223F" w:rsidRPr="00631606">
        <w:rPr>
          <w:rFonts w:ascii="Times New Roman" w:hAnsi="Times New Roman" w:cs="Times New Roman"/>
          <w:lang w:val="pt-PT"/>
        </w:rPr>
        <w:t xml:space="preserve">otal ou parcialmente verificado, de uma norma que não existia no momento da sua </w:t>
      </w:r>
      <w:r w:rsidR="00D6223F" w:rsidRPr="00631606">
        <w:rPr>
          <w:rFonts w:ascii="Times New Roman" w:hAnsi="Times New Roman" w:cs="Times New Roman"/>
          <w:lang w:val="pt-PT"/>
        </w:rPr>
        <w:lastRenderedPageBreak/>
        <w:t>verificação extrai-se uma consequência que se não encontrava até então no ordenamento jurídico.</w:t>
      </w:r>
      <w:r w:rsidR="00B730D7" w:rsidRPr="00631606">
        <w:rPr>
          <w:rFonts w:ascii="Times New Roman" w:hAnsi="Times New Roman" w:cs="Times New Roman"/>
          <w:lang w:val="pt-PT"/>
        </w:rPr>
        <w:t xml:space="preserve"> </w:t>
      </w:r>
    </w:p>
    <w:p w:rsidR="00E9657E" w:rsidRPr="00631606" w:rsidRDefault="0052657C"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Nas palavras de Machado e Costa (2009: 55)</w:t>
      </w:r>
      <w:r w:rsidR="00D103C7" w:rsidRPr="00631606">
        <w:rPr>
          <w:rFonts w:ascii="Times New Roman" w:hAnsi="Times New Roman" w:cs="Times New Roman"/>
          <w:sz w:val="24"/>
          <w:szCs w:val="24"/>
          <w:lang w:val="pt-PT"/>
        </w:rPr>
        <w:t xml:space="preserve"> </w:t>
      </w:r>
      <w:r w:rsidR="00E9657E" w:rsidRPr="00631606">
        <w:rPr>
          <w:rFonts w:ascii="Times New Roman" w:hAnsi="Times New Roman" w:cs="Times New Roman"/>
          <w:sz w:val="24"/>
          <w:szCs w:val="24"/>
          <w:lang w:val="pt-PT"/>
        </w:rPr>
        <w:t xml:space="preserve">este princípio é </w:t>
      </w:r>
    </w:p>
    <w:p w:rsidR="00BB0CFC" w:rsidRPr="00631606" w:rsidRDefault="00E9657E" w:rsidP="00BA0715">
      <w:pPr>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w:t>
      </w:r>
      <w:r w:rsidR="0052657C" w:rsidRPr="00631606">
        <w:rPr>
          <w:rFonts w:ascii="Times New Roman" w:hAnsi="Times New Roman" w:cs="Times New Roman"/>
          <w:lang w:val="pt-PT"/>
        </w:rPr>
        <w:t>u</w:t>
      </w:r>
      <w:r w:rsidRPr="00631606">
        <w:rPr>
          <w:rFonts w:ascii="Times New Roman" w:hAnsi="Times New Roman" w:cs="Times New Roman"/>
          <w:lang w:val="pt-PT"/>
        </w:rPr>
        <w:t>]</w:t>
      </w:r>
      <w:r w:rsidR="0052657C" w:rsidRPr="00631606">
        <w:rPr>
          <w:rFonts w:ascii="Times New Roman" w:hAnsi="Times New Roman" w:cs="Times New Roman"/>
          <w:lang w:val="pt-PT"/>
        </w:rPr>
        <w:t>ma</w:t>
      </w:r>
      <w:proofErr w:type="gramEnd"/>
      <w:r w:rsidR="0052657C" w:rsidRPr="00631606">
        <w:rPr>
          <w:rFonts w:ascii="Times New Roman" w:hAnsi="Times New Roman" w:cs="Times New Roman"/>
          <w:lang w:val="pt-PT"/>
        </w:rPr>
        <w:t xml:space="preserve"> garantia de estabilidade, previsibilidade e calculabilidade, essenciais ao desenvolvimento consistente da generalidade das actividades humanas</w:t>
      </w:r>
      <w:r w:rsidRPr="00631606">
        <w:rPr>
          <w:rFonts w:ascii="Times New Roman" w:hAnsi="Times New Roman" w:cs="Times New Roman"/>
          <w:lang w:val="pt-PT"/>
        </w:rPr>
        <w:t xml:space="preserve">. Os mesmos apontam para a regularidade de toda a actuação estadual e para a tutela das expectativas legitimas, fundadas e de </w:t>
      </w:r>
      <w:proofErr w:type="gramStart"/>
      <w:r w:rsidRPr="00631606">
        <w:rPr>
          <w:rFonts w:ascii="Times New Roman" w:hAnsi="Times New Roman" w:cs="Times New Roman"/>
          <w:lang w:val="pt-PT"/>
        </w:rPr>
        <w:t>boa fé</w:t>
      </w:r>
      <w:proofErr w:type="gramEnd"/>
      <w:r w:rsidRPr="00631606">
        <w:rPr>
          <w:rFonts w:ascii="Times New Roman" w:hAnsi="Times New Roman" w:cs="Times New Roman"/>
          <w:lang w:val="pt-PT"/>
        </w:rPr>
        <w:t xml:space="preserve"> desenvolvidas pelos cidadãos</w:t>
      </w:r>
      <w:r w:rsidR="0052657C" w:rsidRPr="00631606">
        <w:rPr>
          <w:rFonts w:ascii="Times New Roman" w:hAnsi="Times New Roman" w:cs="Times New Roman"/>
          <w:lang w:val="pt-PT"/>
        </w:rPr>
        <w:t xml:space="preserve">. </w:t>
      </w:r>
    </w:p>
    <w:p w:rsidR="008B088C" w:rsidRDefault="00131145" w:rsidP="00BA0715">
      <w:pPr>
        <w:spacing w:before="120" w:after="120" w:line="360" w:lineRule="auto"/>
        <w:jc w:val="both"/>
        <w:rPr>
          <w:rFonts w:ascii="Times New Roman" w:eastAsia="Times New Roman" w:hAnsi="Times New Roman" w:cs="Times New Roman"/>
          <w:sz w:val="24"/>
          <w:szCs w:val="24"/>
          <w:lang w:val="pt-PT" w:eastAsia="pt-PT"/>
        </w:rPr>
      </w:pPr>
      <w:r w:rsidRPr="00631606">
        <w:rPr>
          <w:rFonts w:ascii="Times New Roman" w:hAnsi="Times New Roman" w:cs="Times New Roman"/>
          <w:sz w:val="24"/>
          <w:szCs w:val="24"/>
          <w:lang w:val="pt-PT"/>
        </w:rPr>
        <w:t>Nesta sequência</w:t>
      </w:r>
      <w:r w:rsidR="00E72B3F"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podemos </w:t>
      </w:r>
      <w:r w:rsidR="00E72B3F" w:rsidRPr="00631606">
        <w:rPr>
          <w:rFonts w:ascii="Times New Roman" w:hAnsi="Times New Roman" w:cs="Times New Roman"/>
          <w:sz w:val="24"/>
          <w:szCs w:val="24"/>
          <w:lang w:val="pt-PT"/>
        </w:rPr>
        <w:t>afirmar</w:t>
      </w:r>
      <w:r w:rsidRPr="00631606">
        <w:rPr>
          <w:rFonts w:ascii="Times New Roman" w:hAnsi="Times New Roman" w:cs="Times New Roman"/>
          <w:sz w:val="24"/>
          <w:szCs w:val="24"/>
          <w:lang w:val="pt-PT"/>
        </w:rPr>
        <w:t xml:space="preserve"> que é po</w:t>
      </w:r>
      <w:r w:rsidR="00E72B3F" w:rsidRPr="00631606">
        <w:rPr>
          <w:rFonts w:ascii="Times New Roman" w:hAnsi="Times New Roman" w:cs="Times New Roman"/>
          <w:sz w:val="24"/>
          <w:szCs w:val="24"/>
          <w:lang w:val="pt-PT"/>
        </w:rPr>
        <w:t>r força da obrigatoriedade de</w:t>
      </w:r>
      <w:r w:rsidRPr="00631606">
        <w:rPr>
          <w:rFonts w:ascii="Times New Roman" w:hAnsi="Times New Roman" w:cs="Times New Roman"/>
          <w:sz w:val="24"/>
          <w:szCs w:val="24"/>
          <w:lang w:val="pt-PT"/>
        </w:rPr>
        <w:t xml:space="preserve"> estabilidade</w:t>
      </w:r>
      <w:r w:rsidR="00E72B3F"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da certeza e calculabilidade</w:t>
      </w:r>
      <w:r w:rsidR="00881C72" w:rsidRPr="00631606">
        <w:rPr>
          <w:rFonts w:ascii="Times New Roman" w:hAnsi="Times New Roman" w:cs="Times New Roman"/>
          <w:sz w:val="24"/>
          <w:szCs w:val="24"/>
          <w:lang w:val="pt-PT"/>
        </w:rPr>
        <w:t xml:space="preserve"> da lei</w:t>
      </w:r>
      <w:r w:rsidRPr="00631606">
        <w:rPr>
          <w:rFonts w:ascii="Times New Roman" w:hAnsi="Times New Roman" w:cs="Times New Roman"/>
          <w:sz w:val="24"/>
          <w:szCs w:val="24"/>
          <w:lang w:val="pt-PT"/>
        </w:rPr>
        <w:t>, por parte dos</w:t>
      </w:r>
      <w:r w:rsidR="0012507D" w:rsidRPr="00631606">
        <w:rPr>
          <w:rFonts w:ascii="Times New Roman" w:hAnsi="Times New Roman" w:cs="Times New Roman"/>
          <w:sz w:val="24"/>
          <w:szCs w:val="24"/>
          <w:lang w:val="pt-PT"/>
        </w:rPr>
        <w:t xml:space="preserve"> seus</w:t>
      </w:r>
      <w:r w:rsidRPr="00631606">
        <w:rPr>
          <w:rFonts w:ascii="Times New Roman" w:hAnsi="Times New Roman" w:cs="Times New Roman"/>
          <w:sz w:val="24"/>
          <w:szCs w:val="24"/>
          <w:lang w:val="pt-PT"/>
        </w:rPr>
        <w:t xml:space="preserve"> destinatários, relativamente aos efeitos das normas jurídicas</w:t>
      </w:r>
      <w:r w:rsidR="0012507D"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que o legislador não pode instituir obrigações fiscais desfavoráveis com efeitos </w:t>
      </w:r>
      <w:r w:rsidR="005A23BB" w:rsidRPr="00631606">
        <w:rPr>
          <w:rFonts w:ascii="Times New Roman" w:hAnsi="Times New Roman" w:cs="Times New Roman"/>
          <w:sz w:val="24"/>
          <w:szCs w:val="24"/>
          <w:lang w:val="pt-PT"/>
        </w:rPr>
        <w:t xml:space="preserve">retroactivos. </w:t>
      </w:r>
      <w:r w:rsidRPr="003A38EE">
        <w:rPr>
          <w:rFonts w:ascii="Times New Roman" w:hAnsi="Times New Roman" w:cs="Times New Roman"/>
          <w:sz w:val="24"/>
          <w:szCs w:val="24"/>
          <w:lang w:val="pt-PT"/>
        </w:rPr>
        <w:t>P</w:t>
      </w:r>
      <w:r w:rsidR="00CD5B53">
        <w:rPr>
          <w:rFonts w:ascii="Times New Roman" w:hAnsi="Times New Roman" w:cs="Times New Roman"/>
          <w:sz w:val="24"/>
          <w:szCs w:val="24"/>
          <w:lang w:val="pt-PT"/>
        </w:rPr>
        <w:t xml:space="preserve">elas palavras de </w:t>
      </w:r>
      <w:r w:rsidR="003A38EE">
        <w:rPr>
          <w:rFonts w:ascii="Times New Roman" w:hAnsi="Times New Roman" w:cs="Times New Roman"/>
          <w:sz w:val="24"/>
          <w:szCs w:val="24"/>
          <w:lang w:val="pt-PT"/>
        </w:rPr>
        <w:t>Canotilho (2003: 261)</w:t>
      </w:r>
      <w:r w:rsidR="00AF7B69">
        <w:rPr>
          <w:rFonts w:ascii="Times New Roman" w:hAnsi="Times New Roman" w:cs="Times New Roman"/>
          <w:sz w:val="24"/>
          <w:szCs w:val="24"/>
          <w:lang w:val="pt-PT"/>
        </w:rPr>
        <w:t xml:space="preserve"> </w:t>
      </w:r>
      <w:r w:rsidRPr="003A38EE">
        <w:rPr>
          <w:rFonts w:ascii="Times New Roman" w:hAnsi="Times New Roman" w:cs="Times New Roman"/>
          <w:sz w:val="24"/>
          <w:szCs w:val="24"/>
          <w:lang w:val="pt-PT"/>
        </w:rPr>
        <w:t>«</w:t>
      </w:r>
      <w:r w:rsidRPr="00631606">
        <w:rPr>
          <w:rFonts w:ascii="Times New Roman" w:hAnsi="Times New Roman" w:cs="Times New Roman"/>
          <w:sz w:val="24"/>
          <w:szCs w:val="24"/>
          <w:lang w:val="pt-PT"/>
        </w:rPr>
        <w:t>em obediência ao princípio da segurança jurídica, nenhuma lei pode decretar a validade e vigência de uma norma fiscal que remeta os seus efeitos jurídicos para momento anterior à data da sua entrada em vigor».</w:t>
      </w:r>
      <w:r w:rsidR="00881C72" w:rsidRPr="00631606">
        <w:rPr>
          <w:rFonts w:ascii="Times New Roman" w:hAnsi="Times New Roman" w:cs="Times New Roman"/>
          <w:sz w:val="24"/>
          <w:szCs w:val="24"/>
          <w:lang w:val="pt-PT"/>
        </w:rPr>
        <w:t xml:space="preserve"> </w:t>
      </w:r>
      <w:r w:rsidRPr="00631606">
        <w:rPr>
          <w:rFonts w:ascii="Times New Roman" w:eastAsia="Times New Roman" w:hAnsi="Times New Roman" w:cs="Times New Roman"/>
          <w:sz w:val="24"/>
          <w:szCs w:val="24"/>
          <w:lang w:val="pt-PT" w:eastAsia="pt-PT"/>
        </w:rPr>
        <w:t xml:space="preserve">As normas têm que existir em momento anterior ao da </w:t>
      </w:r>
      <w:r w:rsidR="00881C72" w:rsidRPr="00631606">
        <w:rPr>
          <w:rFonts w:ascii="Times New Roman" w:eastAsia="Times New Roman" w:hAnsi="Times New Roman" w:cs="Times New Roman"/>
          <w:sz w:val="24"/>
          <w:szCs w:val="24"/>
          <w:lang w:val="pt-PT" w:eastAsia="pt-PT"/>
        </w:rPr>
        <w:t>prática</w:t>
      </w:r>
      <w:r w:rsidRPr="00631606">
        <w:rPr>
          <w:rFonts w:ascii="Times New Roman" w:eastAsia="Times New Roman" w:hAnsi="Times New Roman" w:cs="Times New Roman"/>
          <w:sz w:val="24"/>
          <w:szCs w:val="24"/>
          <w:lang w:val="pt-PT" w:eastAsia="pt-PT"/>
        </w:rPr>
        <w:t xml:space="preserve"> dos actos pelos </w:t>
      </w:r>
      <w:r w:rsidR="00881C72" w:rsidRPr="00631606">
        <w:rPr>
          <w:rFonts w:ascii="Times New Roman" w:eastAsia="Times New Roman" w:hAnsi="Times New Roman" w:cs="Times New Roman"/>
          <w:sz w:val="24"/>
          <w:szCs w:val="24"/>
          <w:lang w:val="pt-PT" w:eastAsia="pt-PT"/>
        </w:rPr>
        <w:t>sujeitos</w:t>
      </w:r>
      <w:r w:rsidR="00CD5B53">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xml:space="preserve"> para que estes as possam conhecer e actuar em conformidade com as mesmas. Sucede que, nem sempre esta regra da lei prévia à </w:t>
      </w:r>
      <w:r w:rsidR="00881C72" w:rsidRPr="00631606">
        <w:rPr>
          <w:rFonts w:ascii="Times New Roman" w:eastAsia="Times New Roman" w:hAnsi="Times New Roman" w:cs="Times New Roman"/>
          <w:sz w:val="24"/>
          <w:szCs w:val="24"/>
          <w:lang w:val="pt-PT" w:eastAsia="pt-PT"/>
        </w:rPr>
        <w:t>prática</w:t>
      </w:r>
      <w:r w:rsidRPr="00631606">
        <w:rPr>
          <w:rFonts w:ascii="Times New Roman" w:eastAsia="Times New Roman" w:hAnsi="Times New Roman" w:cs="Times New Roman"/>
          <w:sz w:val="24"/>
          <w:szCs w:val="24"/>
          <w:lang w:val="pt-PT" w:eastAsia="pt-PT"/>
        </w:rPr>
        <w:t xml:space="preserve"> do acto tem sido </w:t>
      </w:r>
      <w:r w:rsidR="005A23BB" w:rsidRPr="00631606">
        <w:rPr>
          <w:rFonts w:ascii="Times New Roman" w:eastAsia="Times New Roman" w:hAnsi="Times New Roman" w:cs="Times New Roman"/>
          <w:sz w:val="24"/>
          <w:szCs w:val="24"/>
          <w:lang w:val="pt-PT" w:eastAsia="pt-PT"/>
        </w:rPr>
        <w:t xml:space="preserve">cumprida. </w:t>
      </w:r>
      <w:r w:rsidRPr="00631606">
        <w:rPr>
          <w:rFonts w:ascii="Times New Roman" w:eastAsia="Times New Roman" w:hAnsi="Times New Roman" w:cs="Times New Roman"/>
          <w:sz w:val="24"/>
          <w:szCs w:val="24"/>
          <w:lang w:val="pt-PT" w:eastAsia="pt-PT"/>
        </w:rPr>
        <w:t>O Estado, motivado pela necessidade de arrecadar maior receita tem, ao longo dos tempos, introduzido normas</w:t>
      </w:r>
      <w:r w:rsidR="001D128D">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xml:space="preserve"> que</w:t>
      </w:r>
      <w:r w:rsidR="001D128D">
        <w:rPr>
          <w:rFonts w:ascii="Times New Roman" w:eastAsia="Times New Roman" w:hAnsi="Times New Roman" w:cs="Times New Roman"/>
          <w:sz w:val="24"/>
          <w:szCs w:val="24"/>
          <w:lang w:val="pt-PT" w:eastAsia="pt-PT"/>
        </w:rPr>
        <w:t>,</w:t>
      </w:r>
      <w:r w:rsidRPr="00631606">
        <w:rPr>
          <w:rFonts w:ascii="Times New Roman" w:eastAsia="Times New Roman" w:hAnsi="Times New Roman" w:cs="Times New Roman"/>
          <w:sz w:val="24"/>
          <w:szCs w:val="24"/>
          <w:lang w:val="pt-PT" w:eastAsia="pt-PT"/>
        </w:rPr>
        <w:t xml:space="preserve"> visam a cobrança de impostos em factos praticados no momento anterior ao da vigência da lei. Embora até 1997 a nossa Constituição não previsse a proibição de impostos retroactivos, com aquela alteração constitucional passou a consagrá-lo expressamente no seu art.º 103.º, n.º 3. </w:t>
      </w:r>
      <w:r w:rsidRPr="00631606">
        <w:rPr>
          <w:rFonts w:ascii="Times New Roman" w:hAnsi="Times New Roman" w:cs="Times New Roman"/>
          <w:sz w:val="24"/>
          <w:szCs w:val="24"/>
          <w:lang w:val="pt-PT"/>
        </w:rPr>
        <w:t xml:space="preserve">Além da inscrição constitucional, a LGT no artigo 12.º, n.º 1, estabelece que «as normas tributárias aplicam-se aos factos posteriores à sua entrada em vigor, não podendo ser criados quaisquer impostos </w:t>
      </w:r>
      <w:proofErr w:type="spellStart"/>
      <w:r w:rsidRPr="00631606">
        <w:rPr>
          <w:rFonts w:ascii="Times New Roman" w:hAnsi="Times New Roman" w:cs="Times New Roman"/>
          <w:sz w:val="24"/>
          <w:szCs w:val="24"/>
          <w:lang w:val="pt-PT"/>
        </w:rPr>
        <w:t>retroativos</w:t>
      </w:r>
      <w:proofErr w:type="spellEnd"/>
      <w:r w:rsidRPr="00631606">
        <w:rPr>
          <w:rFonts w:ascii="Times New Roman" w:hAnsi="Times New Roman" w:cs="Times New Roman"/>
          <w:sz w:val="24"/>
          <w:szCs w:val="24"/>
          <w:lang w:val="pt-PT"/>
        </w:rPr>
        <w:t xml:space="preserve">.» </w:t>
      </w:r>
      <w:r w:rsidRPr="00631606">
        <w:rPr>
          <w:rFonts w:ascii="Times New Roman" w:eastAsia="Times New Roman" w:hAnsi="Times New Roman" w:cs="Times New Roman"/>
          <w:sz w:val="24"/>
          <w:szCs w:val="24"/>
          <w:lang w:val="pt-PT" w:eastAsia="pt-PT"/>
        </w:rPr>
        <w:t xml:space="preserve">Não obstante, a jurisprudência constitucional tem entendido que esta limitação não tem carácter absoluto, abrindo assim margem para a tributação de factos ocorridos em momento anterior ao da entrada em vigor da norma tributária. Considerando, por um lado, </w:t>
      </w:r>
      <w:r w:rsidR="00AF7B69">
        <w:rPr>
          <w:rFonts w:ascii="Times New Roman" w:eastAsia="Times New Roman" w:hAnsi="Times New Roman" w:cs="Times New Roman"/>
          <w:sz w:val="24"/>
          <w:szCs w:val="24"/>
          <w:lang w:val="pt-PT" w:eastAsia="pt-PT"/>
        </w:rPr>
        <w:t xml:space="preserve">conforme referimos na nossa introdução, </w:t>
      </w:r>
      <w:r w:rsidRPr="00631606">
        <w:rPr>
          <w:rFonts w:ascii="Times New Roman" w:eastAsia="Times New Roman" w:hAnsi="Times New Roman" w:cs="Times New Roman"/>
          <w:sz w:val="24"/>
          <w:szCs w:val="24"/>
          <w:lang w:val="pt-PT" w:eastAsia="pt-PT"/>
        </w:rPr>
        <w:t>que Portugal atravessa uma crise económica desde o ano de 2008, por outro, a eventual necessidade de introdução de medidas adicionais</w:t>
      </w:r>
      <w:r w:rsidR="00881C72" w:rsidRPr="00631606">
        <w:rPr>
          <w:rFonts w:ascii="Times New Roman" w:eastAsia="Times New Roman" w:hAnsi="Times New Roman" w:cs="Times New Roman"/>
          <w:sz w:val="24"/>
          <w:szCs w:val="24"/>
          <w:lang w:val="pt-PT" w:eastAsia="pt-PT"/>
        </w:rPr>
        <w:t xml:space="preserve"> nos últimos anos</w:t>
      </w:r>
      <w:r w:rsidRPr="00631606">
        <w:rPr>
          <w:rFonts w:ascii="Times New Roman" w:eastAsia="Times New Roman" w:hAnsi="Times New Roman" w:cs="Times New Roman"/>
          <w:sz w:val="24"/>
          <w:szCs w:val="24"/>
          <w:lang w:val="pt-PT" w:eastAsia="pt-PT"/>
        </w:rPr>
        <w:t xml:space="preserve"> para controlo do défice - o qual se socorre, em regra, dos r</w:t>
      </w:r>
      <w:r w:rsidR="00182952" w:rsidRPr="00631606">
        <w:rPr>
          <w:rFonts w:ascii="Times New Roman" w:eastAsia="Times New Roman" w:hAnsi="Times New Roman" w:cs="Times New Roman"/>
          <w:sz w:val="24"/>
          <w:szCs w:val="24"/>
          <w:lang w:val="pt-PT" w:eastAsia="pt-PT"/>
        </w:rPr>
        <w:t xml:space="preserve">endimentos dos contribuintes - </w:t>
      </w:r>
      <w:r w:rsidRPr="00631606">
        <w:rPr>
          <w:rFonts w:ascii="Times New Roman" w:eastAsia="Times New Roman" w:hAnsi="Times New Roman" w:cs="Times New Roman"/>
          <w:sz w:val="24"/>
          <w:szCs w:val="24"/>
          <w:lang w:val="pt-PT" w:eastAsia="pt-PT"/>
        </w:rPr>
        <w:t xml:space="preserve">antecipando, desta </w:t>
      </w:r>
      <w:r w:rsidR="00182952" w:rsidRPr="00631606">
        <w:rPr>
          <w:rFonts w:ascii="Times New Roman" w:eastAsia="Times New Roman" w:hAnsi="Times New Roman" w:cs="Times New Roman"/>
          <w:sz w:val="24"/>
          <w:szCs w:val="24"/>
          <w:lang w:val="pt-PT" w:eastAsia="pt-PT"/>
        </w:rPr>
        <w:t>feita</w:t>
      </w:r>
      <w:r w:rsidRPr="00631606">
        <w:rPr>
          <w:rFonts w:ascii="Times New Roman" w:eastAsia="Times New Roman" w:hAnsi="Times New Roman" w:cs="Times New Roman"/>
          <w:sz w:val="24"/>
          <w:szCs w:val="24"/>
          <w:lang w:val="pt-PT" w:eastAsia="pt-PT"/>
        </w:rPr>
        <w:t>, a eventualidade de aplicação de impostos retroa</w:t>
      </w:r>
      <w:r w:rsidR="00881C72" w:rsidRPr="00631606">
        <w:rPr>
          <w:rFonts w:ascii="Times New Roman" w:eastAsia="Times New Roman" w:hAnsi="Times New Roman" w:cs="Times New Roman"/>
          <w:sz w:val="24"/>
          <w:szCs w:val="24"/>
          <w:lang w:val="pt-PT" w:eastAsia="pt-PT"/>
        </w:rPr>
        <w:t>c</w:t>
      </w:r>
      <w:r w:rsidRPr="00631606">
        <w:rPr>
          <w:rFonts w:ascii="Times New Roman" w:eastAsia="Times New Roman" w:hAnsi="Times New Roman" w:cs="Times New Roman"/>
          <w:sz w:val="24"/>
          <w:szCs w:val="24"/>
          <w:lang w:val="pt-PT" w:eastAsia="pt-PT"/>
        </w:rPr>
        <w:t>tivos, propomo-nos a analisar neste capítulo a sua admissibilidade legal.</w:t>
      </w:r>
    </w:p>
    <w:p w:rsidR="001D128D" w:rsidRDefault="001D128D" w:rsidP="00EE5AF3">
      <w:pPr>
        <w:spacing w:before="120" w:after="360" w:line="360" w:lineRule="auto"/>
        <w:rPr>
          <w:rFonts w:ascii="Times New Roman" w:hAnsi="Times New Roman" w:cs="Times New Roman"/>
          <w:b/>
          <w:spacing w:val="20"/>
          <w:sz w:val="26"/>
          <w:szCs w:val="26"/>
          <w:lang w:val="pt-PT"/>
        </w:rPr>
      </w:pPr>
    </w:p>
    <w:p w:rsidR="001E46A4" w:rsidRPr="00EE5AF3" w:rsidRDefault="000B563E" w:rsidP="00EE5AF3">
      <w:pPr>
        <w:spacing w:before="120" w:after="360" w:line="360" w:lineRule="auto"/>
        <w:rPr>
          <w:rFonts w:ascii="Times New Roman" w:hAnsi="Times New Roman" w:cs="Times New Roman"/>
          <w:b/>
          <w:spacing w:val="20"/>
          <w:sz w:val="26"/>
          <w:szCs w:val="26"/>
          <w:lang w:val="pt-PT"/>
        </w:rPr>
      </w:pPr>
      <w:r w:rsidRPr="00EE5AF3">
        <w:rPr>
          <w:rFonts w:ascii="Times New Roman" w:hAnsi="Times New Roman" w:cs="Times New Roman"/>
          <w:b/>
          <w:spacing w:val="20"/>
          <w:sz w:val="26"/>
          <w:szCs w:val="26"/>
          <w:lang w:val="pt-PT"/>
        </w:rPr>
        <w:lastRenderedPageBreak/>
        <w:t>4</w:t>
      </w:r>
      <w:r w:rsidR="001E46A4" w:rsidRPr="00EE5AF3">
        <w:rPr>
          <w:rFonts w:ascii="Times New Roman" w:hAnsi="Times New Roman" w:cs="Times New Roman"/>
          <w:b/>
          <w:spacing w:val="20"/>
          <w:sz w:val="26"/>
          <w:szCs w:val="26"/>
          <w:lang w:val="pt-PT"/>
        </w:rPr>
        <w:t>.2</w:t>
      </w:r>
      <w:r w:rsidR="00182952" w:rsidRPr="00EE5AF3">
        <w:rPr>
          <w:rFonts w:ascii="Times New Roman" w:hAnsi="Times New Roman" w:cs="Times New Roman"/>
          <w:b/>
          <w:spacing w:val="20"/>
          <w:sz w:val="26"/>
          <w:szCs w:val="26"/>
          <w:lang w:val="pt-PT"/>
        </w:rPr>
        <w:t>.</w:t>
      </w:r>
      <w:r w:rsidR="001E46A4" w:rsidRPr="00EE5AF3">
        <w:rPr>
          <w:rFonts w:ascii="Times New Roman" w:hAnsi="Times New Roman" w:cs="Times New Roman"/>
          <w:b/>
          <w:spacing w:val="20"/>
          <w:sz w:val="26"/>
          <w:szCs w:val="26"/>
          <w:lang w:val="pt-PT"/>
        </w:rPr>
        <w:t xml:space="preserve"> Proibição</w:t>
      </w:r>
      <w:r w:rsidR="003A2305" w:rsidRPr="00EE5AF3">
        <w:rPr>
          <w:rFonts w:ascii="Times New Roman" w:hAnsi="Times New Roman" w:cs="Times New Roman"/>
          <w:b/>
          <w:spacing w:val="20"/>
          <w:sz w:val="26"/>
          <w:szCs w:val="26"/>
          <w:lang w:val="pt-PT"/>
        </w:rPr>
        <w:t xml:space="preserve"> </w:t>
      </w:r>
      <w:r w:rsidR="001E46A4" w:rsidRPr="00EE5AF3">
        <w:rPr>
          <w:rFonts w:ascii="Times New Roman" w:hAnsi="Times New Roman" w:cs="Times New Roman"/>
          <w:b/>
          <w:spacing w:val="20"/>
          <w:sz w:val="26"/>
          <w:szCs w:val="26"/>
          <w:lang w:val="pt-PT"/>
        </w:rPr>
        <w:t xml:space="preserve">da </w:t>
      </w:r>
      <w:r w:rsidR="001E2D80" w:rsidRPr="00EE5AF3">
        <w:rPr>
          <w:rFonts w:ascii="Times New Roman" w:hAnsi="Times New Roman" w:cs="Times New Roman"/>
          <w:b/>
          <w:spacing w:val="20"/>
          <w:sz w:val="26"/>
          <w:szCs w:val="26"/>
          <w:lang w:val="pt-PT"/>
        </w:rPr>
        <w:t>r</w:t>
      </w:r>
      <w:r w:rsidR="001E46A4" w:rsidRPr="00EE5AF3">
        <w:rPr>
          <w:rFonts w:ascii="Times New Roman" w:hAnsi="Times New Roman" w:cs="Times New Roman"/>
          <w:b/>
          <w:spacing w:val="20"/>
          <w:sz w:val="26"/>
          <w:szCs w:val="26"/>
          <w:lang w:val="pt-PT"/>
        </w:rPr>
        <w:t>etroa</w:t>
      </w:r>
      <w:r w:rsidR="00A4570E" w:rsidRPr="00EE5AF3">
        <w:rPr>
          <w:rFonts w:ascii="Times New Roman" w:hAnsi="Times New Roman" w:cs="Times New Roman"/>
          <w:b/>
          <w:spacing w:val="20"/>
          <w:sz w:val="26"/>
          <w:szCs w:val="26"/>
          <w:lang w:val="pt-PT"/>
        </w:rPr>
        <w:t>c</w:t>
      </w:r>
      <w:r w:rsidR="001E46A4" w:rsidRPr="00EE5AF3">
        <w:rPr>
          <w:rFonts w:ascii="Times New Roman" w:hAnsi="Times New Roman" w:cs="Times New Roman"/>
          <w:b/>
          <w:spacing w:val="20"/>
          <w:sz w:val="26"/>
          <w:szCs w:val="26"/>
          <w:lang w:val="pt-PT"/>
        </w:rPr>
        <w:t>tividade</w:t>
      </w:r>
    </w:p>
    <w:p w:rsidR="00AC302B" w:rsidRPr="00631606" w:rsidRDefault="0013593E" w:rsidP="00BA0715">
      <w:pPr>
        <w:spacing w:before="120" w:after="120" w:line="360" w:lineRule="auto"/>
        <w:jc w:val="both"/>
        <w:rPr>
          <w:lang w:val="pt-PT"/>
        </w:rPr>
      </w:pPr>
      <w:r w:rsidRPr="00631606">
        <w:rPr>
          <w:rFonts w:ascii="Times New Roman" w:hAnsi="Times New Roman" w:cs="Times New Roman"/>
          <w:sz w:val="24"/>
          <w:szCs w:val="24"/>
          <w:lang w:val="pt-PT"/>
        </w:rPr>
        <w:t>Até à revisão da Constituição da República Portuguesa em 1997, este diploma legal, no seu art.º 106.º, n.º 3, exigia, para a criação de impostos, a existência de lei prévia e o respeito pelos princípios constitucionais, atribuindo aos cidadãos o direito de resistência no pagamento dos impostos nos casos em que os tributos não fossem criados nos termos da Constituição, e ainda nos casos em que a liquidação e a cobrança não obedeçam à lei. Do referido preceito legal não resultava expressamente a proibição de aplicação retroa</w:t>
      </w:r>
      <w:r w:rsidR="00D6223F"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tiva do imposto. No entanto, o entendimento da doutrina era no sentido de que tal limitação decorria dos princípios constitucionais da segurança jurídica e da protecção da confiança.</w:t>
      </w:r>
      <w:r w:rsidR="00724E60" w:rsidRPr="00631606">
        <w:rPr>
          <w:rFonts w:ascii="Times New Roman" w:hAnsi="Times New Roman" w:cs="Times New Roman"/>
          <w:sz w:val="24"/>
          <w:szCs w:val="24"/>
          <w:lang w:val="pt-PT"/>
        </w:rPr>
        <w:t xml:space="preserve"> </w:t>
      </w:r>
      <w:r w:rsidR="00AC302B" w:rsidRPr="00631606">
        <w:rPr>
          <w:rFonts w:ascii="Times New Roman" w:hAnsi="Times New Roman" w:cs="Times New Roman"/>
          <w:sz w:val="24"/>
          <w:szCs w:val="24"/>
          <w:lang w:val="pt-PT"/>
        </w:rPr>
        <w:t>Conforme Canotilho e</w:t>
      </w:r>
      <w:r w:rsidR="00E72B3F" w:rsidRPr="00631606">
        <w:rPr>
          <w:rFonts w:ascii="Times New Roman" w:hAnsi="Times New Roman" w:cs="Times New Roman"/>
          <w:sz w:val="24"/>
          <w:szCs w:val="24"/>
          <w:lang w:val="pt-PT"/>
        </w:rPr>
        <w:t xml:space="preserve"> Moreira (2007:</w:t>
      </w:r>
      <w:r w:rsidR="00C5017D">
        <w:rPr>
          <w:rFonts w:ascii="Times New Roman" w:hAnsi="Times New Roman" w:cs="Times New Roman"/>
          <w:sz w:val="24"/>
          <w:szCs w:val="24"/>
          <w:lang w:val="pt-PT"/>
        </w:rPr>
        <w:t xml:space="preserve"> </w:t>
      </w:r>
      <w:r w:rsidR="005A23BB" w:rsidRPr="00631606">
        <w:rPr>
          <w:rFonts w:ascii="Times New Roman" w:hAnsi="Times New Roman" w:cs="Times New Roman"/>
          <w:sz w:val="24"/>
          <w:szCs w:val="24"/>
          <w:lang w:val="pt-PT"/>
        </w:rPr>
        <w:t>1092)</w:t>
      </w:r>
      <w:r w:rsidR="005A23BB" w:rsidRPr="00631606">
        <w:rPr>
          <w:lang w:val="pt-PT"/>
        </w:rPr>
        <w:t>:</w:t>
      </w:r>
    </w:p>
    <w:p w:rsidR="00AC302B" w:rsidRDefault="00CD5B53" w:rsidP="00AC302B">
      <w:pPr>
        <w:spacing w:before="120" w:after="120" w:line="360" w:lineRule="auto"/>
        <w:ind w:left="567" w:right="565"/>
        <w:jc w:val="both"/>
        <w:rPr>
          <w:rFonts w:ascii="Times New Roman" w:hAnsi="Times New Roman" w:cs="Times New Roman"/>
          <w:sz w:val="24"/>
          <w:szCs w:val="24"/>
          <w:lang w:val="pt-PT"/>
        </w:rPr>
      </w:pPr>
      <w:r>
        <w:rPr>
          <w:rFonts w:ascii="Times New Roman" w:hAnsi="Times New Roman" w:cs="Times New Roman"/>
          <w:lang w:val="pt-PT"/>
        </w:rPr>
        <w:t>[é]</w:t>
      </w:r>
      <w:r w:rsidR="00724E60" w:rsidRPr="003A38EE">
        <w:rPr>
          <w:rFonts w:ascii="Times New Roman" w:hAnsi="Times New Roman" w:cs="Times New Roman"/>
          <w:lang w:val="pt-PT"/>
        </w:rPr>
        <w:t xml:space="preserve"> certo que o artigo 103.º, n.º 3, da CRP só foi introduzido no texto constitucional na revisão de 1997, mas o princípio da não retroactividade da lei fiscal desfavorável já decorria do princípio da protecção de confiança e da ideia de Estado de Direito, nos termos do artigo 2.º da CRP, mesmo antes da sua </w:t>
      </w:r>
      <w:r w:rsidR="005A23BB" w:rsidRPr="003A38EE">
        <w:rPr>
          <w:rFonts w:ascii="Times New Roman" w:hAnsi="Times New Roman" w:cs="Times New Roman"/>
          <w:lang w:val="pt-PT"/>
        </w:rPr>
        <w:t>expressa</w:t>
      </w:r>
      <w:r w:rsidR="005A23BB" w:rsidRPr="003A38EE">
        <w:rPr>
          <w:rFonts w:ascii="Times New Roman" w:hAnsi="Times New Roman" w:cs="Times New Roman"/>
          <w:sz w:val="24"/>
          <w:szCs w:val="24"/>
          <w:lang w:val="pt-PT"/>
        </w:rPr>
        <w:t>.</w:t>
      </w:r>
      <w:r w:rsidR="00AC302B" w:rsidRPr="00631606">
        <w:rPr>
          <w:rFonts w:ascii="Times New Roman" w:hAnsi="Times New Roman" w:cs="Times New Roman"/>
          <w:sz w:val="24"/>
          <w:szCs w:val="24"/>
          <w:lang w:val="pt-PT"/>
        </w:rPr>
        <w:t xml:space="preserve"> </w:t>
      </w:r>
    </w:p>
    <w:p w:rsidR="00CD5B53" w:rsidRDefault="00AE07EB" w:rsidP="006B6798">
      <w:pPr>
        <w:spacing w:before="120" w:after="120" w:line="360" w:lineRule="auto"/>
        <w:ind w:right="-2"/>
        <w:jc w:val="both"/>
        <w:rPr>
          <w:rFonts w:ascii="Times New Roman" w:hAnsi="Times New Roman" w:cs="Times New Roman"/>
          <w:sz w:val="24"/>
          <w:szCs w:val="24"/>
          <w:lang w:val="pt-PT"/>
        </w:rPr>
      </w:pPr>
      <w:r w:rsidRPr="006B6798">
        <w:rPr>
          <w:rFonts w:ascii="Times New Roman" w:hAnsi="Times New Roman" w:cs="Times New Roman"/>
          <w:sz w:val="24"/>
          <w:szCs w:val="24"/>
          <w:lang w:val="pt-PT"/>
        </w:rPr>
        <w:t xml:space="preserve">Outros autores </w:t>
      </w:r>
      <w:r w:rsidR="006B6798" w:rsidRPr="006B6798">
        <w:rPr>
          <w:rFonts w:ascii="Times New Roman" w:hAnsi="Times New Roman" w:cs="Times New Roman"/>
          <w:sz w:val="24"/>
          <w:szCs w:val="24"/>
          <w:lang w:val="pt-PT"/>
        </w:rPr>
        <w:t>têm</w:t>
      </w:r>
      <w:r w:rsidRPr="006B6798">
        <w:rPr>
          <w:rFonts w:ascii="Times New Roman" w:hAnsi="Times New Roman" w:cs="Times New Roman"/>
          <w:sz w:val="24"/>
          <w:szCs w:val="24"/>
          <w:lang w:val="pt-PT"/>
        </w:rPr>
        <w:t xml:space="preserve"> defendido </w:t>
      </w:r>
      <w:proofErr w:type="gramStart"/>
      <w:r w:rsidRPr="006B6798">
        <w:rPr>
          <w:rFonts w:ascii="Times New Roman" w:hAnsi="Times New Roman" w:cs="Times New Roman"/>
          <w:sz w:val="24"/>
          <w:szCs w:val="24"/>
          <w:lang w:val="pt-PT"/>
        </w:rPr>
        <w:t>que</w:t>
      </w:r>
      <w:proofErr w:type="gramEnd"/>
      <w:r w:rsidRPr="006B6798">
        <w:rPr>
          <w:rFonts w:ascii="Times New Roman" w:hAnsi="Times New Roman" w:cs="Times New Roman"/>
          <w:sz w:val="24"/>
          <w:szCs w:val="24"/>
          <w:lang w:val="pt-PT"/>
        </w:rPr>
        <w:t xml:space="preserve"> </w:t>
      </w:r>
    </w:p>
    <w:p w:rsidR="006B6798" w:rsidRPr="00AF7B69" w:rsidRDefault="00CD5B53" w:rsidP="00CD5B53">
      <w:pPr>
        <w:spacing w:before="120" w:after="120" w:line="360" w:lineRule="auto"/>
        <w:ind w:left="567" w:right="567"/>
        <w:jc w:val="both"/>
        <w:rPr>
          <w:rFonts w:ascii="Times New Roman" w:hAnsi="Times New Roman" w:cs="Times New Roman"/>
          <w:sz w:val="24"/>
          <w:szCs w:val="24"/>
          <w:lang w:val="pt-PT"/>
        </w:rPr>
      </w:pPr>
      <w:r>
        <w:rPr>
          <w:rFonts w:ascii="Times New Roman" w:hAnsi="Times New Roman" w:cs="Times New Roman"/>
          <w:sz w:val="24"/>
          <w:szCs w:val="24"/>
          <w:lang w:val="pt-PT"/>
        </w:rPr>
        <w:t>[</w:t>
      </w:r>
      <w:r w:rsidR="00AE07EB" w:rsidRPr="006B6798">
        <w:rPr>
          <w:rFonts w:ascii="Times New Roman" w:hAnsi="Times New Roman" w:cs="Times New Roman"/>
          <w:sz w:val="24"/>
          <w:szCs w:val="24"/>
          <w:lang w:val="pt-PT"/>
        </w:rPr>
        <w:t>o</w:t>
      </w:r>
      <w:r>
        <w:rPr>
          <w:rFonts w:ascii="Times New Roman" w:hAnsi="Times New Roman" w:cs="Times New Roman"/>
          <w:sz w:val="24"/>
          <w:szCs w:val="24"/>
          <w:lang w:val="pt-PT"/>
        </w:rPr>
        <w:t>]</w:t>
      </w:r>
      <w:r w:rsidR="00AE07EB" w:rsidRPr="006B6798">
        <w:rPr>
          <w:rFonts w:ascii="Times New Roman" w:hAnsi="Times New Roman" w:cs="Times New Roman"/>
          <w:sz w:val="24"/>
          <w:szCs w:val="24"/>
          <w:lang w:val="pt-PT"/>
        </w:rPr>
        <w:t xml:space="preserve"> princípio da não retroactividade das leis fiscais está implícito na formulação constitucional do princípio da </w:t>
      </w:r>
      <w:r w:rsidR="006B6798" w:rsidRPr="006B6798">
        <w:rPr>
          <w:rFonts w:ascii="Times New Roman" w:hAnsi="Times New Roman" w:cs="Times New Roman"/>
          <w:sz w:val="24"/>
          <w:szCs w:val="24"/>
          <w:lang w:val="pt-PT"/>
        </w:rPr>
        <w:t>legalidade</w:t>
      </w:r>
      <w:r w:rsidR="00AE07EB" w:rsidRPr="006B6798">
        <w:rPr>
          <w:rFonts w:ascii="Times New Roman" w:hAnsi="Times New Roman" w:cs="Times New Roman"/>
          <w:sz w:val="24"/>
          <w:szCs w:val="24"/>
          <w:lang w:val="pt-PT"/>
        </w:rPr>
        <w:t xml:space="preserve">, princípio que como vimos se configura como uma </w:t>
      </w:r>
      <w:r w:rsidR="00AE07EB" w:rsidRPr="00AF7B69">
        <w:rPr>
          <w:rFonts w:ascii="Times New Roman" w:hAnsi="Times New Roman" w:cs="Times New Roman"/>
          <w:sz w:val="24"/>
          <w:szCs w:val="24"/>
          <w:lang w:val="pt-PT"/>
        </w:rPr>
        <w:t>reserva absoluta de lei formal</w:t>
      </w:r>
      <w:r w:rsidR="00F3024F">
        <w:rPr>
          <w:rFonts w:ascii="Times New Roman" w:hAnsi="Times New Roman" w:cs="Times New Roman"/>
          <w:sz w:val="24"/>
          <w:szCs w:val="24"/>
          <w:lang w:val="pt-PT"/>
        </w:rPr>
        <w:t>.</w:t>
      </w:r>
      <w:r w:rsidR="00AE07EB" w:rsidRPr="00AF7B69">
        <w:rPr>
          <w:rFonts w:ascii="Times New Roman" w:hAnsi="Times New Roman" w:cs="Times New Roman"/>
          <w:sz w:val="24"/>
          <w:szCs w:val="24"/>
          <w:lang w:val="pt-PT"/>
        </w:rPr>
        <w:t xml:space="preserve"> </w:t>
      </w:r>
      <w:r w:rsidR="00AE2EFF" w:rsidRPr="00AF7B69">
        <w:rPr>
          <w:rFonts w:ascii="Times New Roman" w:hAnsi="Times New Roman" w:cs="Times New Roman"/>
          <w:sz w:val="24"/>
          <w:szCs w:val="24"/>
          <w:lang w:val="pt-PT"/>
        </w:rPr>
        <w:t>É a doutrina defendida, entre outros</w:t>
      </w:r>
      <w:r w:rsidR="00F3024F">
        <w:rPr>
          <w:rFonts w:ascii="Times New Roman" w:hAnsi="Times New Roman" w:cs="Times New Roman"/>
          <w:sz w:val="24"/>
          <w:szCs w:val="24"/>
          <w:lang w:val="pt-PT"/>
        </w:rPr>
        <w:t>, por</w:t>
      </w:r>
      <w:r w:rsidR="00AE2EFF" w:rsidRPr="00AF7B69">
        <w:rPr>
          <w:rFonts w:ascii="Times New Roman" w:hAnsi="Times New Roman" w:cs="Times New Roman"/>
          <w:sz w:val="24"/>
          <w:szCs w:val="24"/>
          <w:lang w:val="pt-PT"/>
        </w:rPr>
        <w:t xml:space="preserve"> Jorge Miranda, Soares Martinez e Leite de Campos a ainda Manuel Pires, Carlos Pamplona Corte Real, Alberto Amorim Pereira Rui António Gomes Barreira e </w:t>
      </w:r>
      <w:r w:rsidR="00AE07EB" w:rsidRPr="00AF7B69">
        <w:rPr>
          <w:rFonts w:ascii="Times New Roman" w:hAnsi="Times New Roman" w:cs="Times New Roman"/>
          <w:sz w:val="24"/>
          <w:szCs w:val="24"/>
          <w:lang w:val="pt-PT"/>
        </w:rPr>
        <w:t>Nuno Sá Gomes</w:t>
      </w:r>
      <w:r w:rsidR="00AF7B69">
        <w:rPr>
          <w:rFonts w:ascii="Times New Roman" w:hAnsi="Times New Roman" w:cs="Times New Roman"/>
          <w:sz w:val="24"/>
          <w:szCs w:val="24"/>
          <w:lang w:val="pt-PT"/>
        </w:rPr>
        <w:t>».</w:t>
      </w:r>
      <w:r w:rsidR="00AE07EB" w:rsidRPr="00AF7B69">
        <w:rPr>
          <w:rFonts w:ascii="Times New Roman" w:hAnsi="Times New Roman" w:cs="Times New Roman"/>
          <w:sz w:val="24"/>
          <w:szCs w:val="24"/>
          <w:lang w:val="pt-PT"/>
        </w:rPr>
        <w:t xml:space="preserve"> (Gomes</w:t>
      </w:r>
      <w:r w:rsidR="00F3024F">
        <w:rPr>
          <w:rFonts w:ascii="Times New Roman" w:hAnsi="Times New Roman" w:cs="Times New Roman"/>
          <w:sz w:val="24"/>
          <w:szCs w:val="24"/>
          <w:lang w:val="pt-PT"/>
        </w:rPr>
        <w:t>,</w:t>
      </w:r>
      <w:r w:rsidR="00AE07EB" w:rsidRPr="00AF7B69">
        <w:rPr>
          <w:rFonts w:ascii="Times New Roman" w:hAnsi="Times New Roman" w:cs="Times New Roman"/>
          <w:sz w:val="24"/>
          <w:szCs w:val="24"/>
          <w:lang w:val="pt-PT"/>
        </w:rPr>
        <w:t xml:space="preserve"> 2000:</w:t>
      </w:r>
      <w:r w:rsidR="00F3024F">
        <w:rPr>
          <w:rFonts w:ascii="Times New Roman" w:hAnsi="Times New Roman" w:cs="Times New Roman"/>
          <w:sz w:val="24"/>
          <w:szCs w:val="24"/>
          <w:lang w:val="pt-PT"/>
        </w:rPr>
        <w:t xml:space="preserve"> </w:t>
      </w:r>
      <w:r w:rsidR="00AE07EB" w:rsidRPr="00AF7B69">
        <w:rPr>
          <w:rFonts w:ascii="Times New Roman" w:hAnsi="Times New Roman" w:cs="Times New Roman"/>
          <w:sz w:val="24"/>
          <w:szCs w:val="24"/>
          <w:lang w:val="pt-PT"/>
        </w:rPr>
        <w:t>427)</w:t>
      </w:r>
      <w:r w:rsidR="006B6798" w:rsidRPr="00AF7B69">
        <w:rPr>
          <w:rFonts w:ascii="Times New Roman" w:hAnsi="Times New Roman" w:cs="Times New Roman"/>
          <w:sz w:val="24"/>
          <w:szCs w:val="24"/>
          <w:lang w:val="pt-PT"/>
        </w:rPr>
        <w:t xml:space="preserve">. </w:t>
      </w:r>
    </w:p>
    <w:p w:rsidR="0013593E" w:rsidRPr="006B6798" w:rsidRDefault="0012507D" w:rsidP="006B6798">
      <w:pPr>
        <w:spacing w:before="120" w:after="120" w:line="360" w:lineRule="auto"/>
        <w:ind w:right="-2"/>
        <w:jc w:val="both"/>
        <w:rPr>
          <w:lang w:val="pt-PT"/>
        </w:rPr>
      </w:pPr>
      <w:r w:rsidRPr="00631606">
        <w:rPr>
          <w:rFonts w:ascii="Times New Roman" w:hAnsi="Times New Roman" w:cs="Times New Roman"/>
          <w:color w:val="000000"/>
          <w:sz w:val="24"/>
          <w:szCs w:val="24"/>
          <w:shd w:val="clear" w:color="auto" w:fill="FFFFFF"/>
          <w:lang w:val="pt-PT"/>
        </w:rPr>
        <w:t>Antes da revisão constitucional de 1997, a Comissão Constitucional (</w:t>
      </w:r>
      <w:r w:rsidRPr="00631606">
        <w:rPr>
          <w:rStyle w:val="spelle"/>
          <w:rFonts w:ascii="Times New Roman" w:hAnsi="Times New Roman" w:cs="Times New Roman"/>
          <w:color w:val="000000"/>
          <w:sz w:val="24"/>
          <w:szCs w:val="24"/>
          <w:shd w:val="clear" w:color="auto" w:fill="FFFFFF"/>
          <w:lang w:val="pt-PT"/>
        </w:rPr>
        <w:t>cfr</w:t>
      </w:r>
      <w:r w:rsidRPr="00631606">
        <w:rPr>
          <w:rFonts w:ascii="Times New Roman" w:hAnsi="Times New Roman" w:cs="Times New Roman"/>
          <w:color w:val="000000"/>
          <w:sz w:val="24"/>
          <w:szCs w:val="24"/>
          <w:shd w:val="clear" w:color="auto" w:fill="FFFFFF"/>
          <w:lang w:val="pt-PT"/>
        </w:rPr>
        <w:t>. Parecer n.º 25/81, Acórdão n.º 444, Parecer n.º 14/82) e, posteriormente, o Tribunal Constitucional (</w:t>
      </w:r>
      <w:r w:rsidRPr="00631606">
        <w:rPr>
          <w:rStyle w:val="spelle"/>
          <w:rFonts w:ascii="Times New Roman" w:hAnsi="Times New Roman" w:cs="Times New Roman"/>
          <w:color w:val="000000"/>
          <w:sz w:val="24"/>
          <w:szCs w:val="24"/>
          <w:shd w:val="clear" w:color="auto" w:fill="FFFFFF"/>
          <w:lang w:val="pt-PT"/>
        </w:rPr>
        <w:t>cfr</w:t>
      </w:r>
      <w:r w:rsidRPr="00631606">
        <w:rPr>
          <w:rFonts w:ascii="Times New Roman" w:hAnsi="Times New Roman" w:cs="Times New Roman"/>
          <w:color w:val="000000"/>
          <w:sz w:val="24"/>
          <w:szCs w:val="24"/>
          <w:shd w:val="clear" w:color="auto" w:fill="FFFFFF"/>
          <w:lang w:val="pt-PT"/>
        </w:rPr>
        <w:t xml:space="preserve">. </w:t>
      </w:r>
      <w:bookmarkStart w:id="33" w:name="_Hlk499760825"/>
      <w:r w:rsidRPr="00631606">
        <w:rPr>
          <w:rFonts w:ascii="Times New Roman" w:hAnsi="Times New Roman" w:cs="Times New Roman"/>
          <w:color w:val="000000"/>
          <w:sz w:val="24"/>
          <w:szCs w:val="24"/>
          <w:shd w:val="clear" w:color="auto" w:fill="FFFFFF"/>
          <w:lang w:val="pt-PT"/>
        </w:rPr>
        <w:t>Acórdão n.º 11/83 e Acórdãos n.º 66/84 e n.º 141/85</w:t>
      </w:r>
      <w:bookmarkEnd w:id="33"/>
      <w:r w:rsidRPr="00631606">
        <w:rPr>
          <w:rFonts w:ascii="Times New Roman" w:hAnsi="Times New Roman" w:cs="Times New Roman"/>
          <w:color w:val="000000"/>
          <w:sz w:val="24"/>
          <w:szCs w:val="24"/>
          <w:shd w:val="clear" w:color="auto" w:fill="FFFFFF"/>
          <w:lang w:val="pt-PT"/>
        </w:rPr>
        <w:t>) tiveram diversas oportunidades de se ocupar desta questão, tendo decidido que, apesar de não se poder retirar da Constituição uma proibição radical de impostos retroactivos</w:t>
      </w:r>
      <w:r w:rsidRPr="00631606">
        <w:rPr>
          <w:rFonts w:ascii="Times New Roman" w:hAnsi="Times New Roman" w:cs="Times New Roman"/>
          <w:i/>
          <w:iCs/>
          <w:color w:val="000000"/>
          <w:sz w:val="24"/>
          <w:szCs w:val="24"/>
          <w:shd w:val="clear" w:color="auto" w:fill="FFFFFF"/>
          <w:lang w:val="pt-PT"/>
        </w:rPr>
        <w:t>,</w:t>
      </w:r>
      <w:r w:rsidRPr="00631606">
        <w:rPr>
          <w:rFonts w:ascii="Times New Roman" w:hAnsi="Times New Roman" w:cs="Times New Roman"/>
          <w:color w:val="000000"/>
          <w:sz w:val="24"/>
          <w:szCs w:val="24"/>
          <w:shd w:val="clear" w:color="auto" w:fill="FFFFFF"/>
          <w:lang w:val="pt-PT"/>
        </w:rPr>
        <w:t> tal</w:t>
      </w:r>
      <w:r w:rsidRPr="00631606">
        <w:rPr>
          <w:rFonts w:ascii="Times New Roman" w:hAnsi="Times New Roman" w:cs="Times New Roman"/>
          <w:i/>
          <w:iCs/>
          <w:color w:val="000000"/>
          <w:sz w:val="24"/>
          <w:szCs w:val="24"/>
          <w:shd w:val="clear" w:color="auto" w:fill="FFFFFF"/>
          <w:lang w:val="pt-PT"/>
        </w:rPr>
        <w:t> </w:t>
      </w:r>
      <w:r w:rsidRPr="00631606">
        <w:rPr>
          <w:rFonts w:ascii="Times New Roman" w:hAnsi="Times New Roman" w:cs="Times New Roman"/>
          <w:color w:val="000000"/>
          <w:sz w:val="24"/>
          <w:szCs w:val="24"/>
          <w:shd w:val="clear" w:color="auto" w:fill="FFFFFF"/>
          <w:lang w:val="pt-PT"/>
        </w:rPr>
        <w:t xml:space="preserve">deveria considerar-se constitucionalmente vedado quando essa retroactividade fosse «arbitrária e opressiva» e violasse «de forma intolerável a segurança jurídica e a confiança que as pessoas têm obrigação (e também o direito) de depositar na ordem jurídica que as rege». A retroactividade tributária terá o </w:t>
      </w:r>
      <w:r w:rsidR="00F3024F">
        <w:rPr>
          <w:rFonts w:ascii="Times New Roman" w:hAnsi="Times New Roman" w:cs="Times New Roman"/>
          <w:color w:val="000000"/>
          <w:sz w:val="24"/>
          <w:szCs w:val="24"/>
          <w:shd w:val="clear" w:color="auto" w:fill="FFFFFF"/>
          <w:lang w:val="pt-PT"/>
        </w:rPr>
        <w:t>«</w:t>
      </w:r>
      <w:r w:rsidRPr="00631606">
        <w:rPr>
          <w:rFonts w:ascii="Times New Roman" w:hAnsi="Times New Roman" w:cs="Times New Roman"/>
          <w:color w:val="000000"/>
          <w:sz w:val="24"/>
          <w:szCs w:val="24"/>
          <w:shd w:val="clear" w:color="auto" w:fill="FFFFFF"/>
          <w:lang w:val="pt-PT"/>
        </w:rPr>
        <w:t xml:space="preserve">beneplácito constitucional» se a confiança dos destinatários da norma for «materialmente injustificada» ou se ocorrerem «razões de interesse geral que a reclamem e o encargo para o contribuinte não se mostrar </w:t>
      </w:r>
      <w:r w:rsidRPr="00631606">
        <w:rPr>
          <w:rFonts w:ascii="Times New Roman" w:hAnsi="Times New Roman" w:cs="Times New Roman"/>
          <w:color w:val="000000"/>
          <w:sz w:val="24"/>
          <w:szCs w:val="24"/>
          <w:shd w:val="clear" w:color="auto" w:fill="FFFFFF"/>
          <w:lang w:val="pt-PT"/>
        </w:rPr>
        <w:lastRenderedPageBreak/>
        <w:t>desproporcionado» (</w:t>
      </w:r>
      <w:r w:rsidRPr="00631606">
        <w:rPr>
          <w:rStyle w:val="spelle"/>
          <w:rFonts w:ascii="Times New Roman" w:hAnsi="Times New Roman" w:cs="Times New Roman"/>
          <w:color w:val="000000"/>
          <w:sz w:val="24"/>
          <w:szCs w:val="24"/>
          <w:shd w:val="clear" w:color="auto" w:fill="FFFFFF"/>
          <w:lang w:val="pt-PT"/>
        </w:rPr>
        <w:t>cfr</w:t>
      </w:r>
      <w:r w:rsidRPr="00631606">
        <w:rPr>
          <w:rFonts w:ascii="Times New Roman" w:hAnsi="Times New Roman" w:cs="Times New Roman"/>
          <w:color w:val="000000"/>
          <w:sz w:val="24"/>
          <w:szCs w:val="24"/>
          <w:shd w:val="clear" w:color="auto" w:fill="FFFFFF"/>
          <w:lang w:val="pt-PT"/>
        </w:rPr>
        <w:t>. Parecer n.º 14/82).</w:t>
      </w:r>
      <w:r w:rsidR="0013593E" w:rsidRPr="00631606">
        <w:rPr>
          <w:rFonts w:ascii="Times New Roman" w:hAnsi="Times New Roman" w:cs="Times New Roman"/>
          <w:sz w:val="24"/>
          <w:szCs w:val="24"/>
          <w:lang w:val="pt-PT"/>
        </w:rPr>
        <w:t xml:space="preserve"> Desta forma, entendia o Tribunal Constitucional que da Constituição não resultava uma proibição radical de impostos </w:t>
      </w:r>
      <w:r w:rsidR="005A23BB" w:rsidRPr="00631606">
        <w:rPr>
          <w:rFonts w:ascii="Times New Roman" w:hAnsi="Times New Roman" w:cs="Times New Roman"/>
          <w:sz w:val="24"/>
          <w:szCs w:val="24"/>
          <w:lang w:val="pt-PT"/>
        </w:rPr>
        <w:t>retroactivos</w:t>
      </w:r>
      <w:r w:rsidR="0013593E" w:rsidRPr="00631606">
        <w:rPr>
          <w:rFonts w:ascii="Times New Roman" w:hAnsi="Times New Roman" w:cs="Times New Roman"/>
          <w:sz w:val="24"/>
          <w:szCs w:val="24"/>
          <w:lang w:val="pt-PT"/>
        </w:rPr>
        <w:t>, e como tal a sua aplicação a factos passados apenas estaria limitada nos casos de arbitrariedade e opressão, assim como de violação de forma intolerável da segurança jurídica e da confiança das pessoas, o que sustentava com base no ar</w:t>
      </w:r>
      <w:r w:rsidRPr="00631606">
        <w:rPr>
          <w:rFonts w:ascii="Times New Roman" w:hAnsi="Times New Roman" w:cs="Times New Roman"/>
          <w:sz w:val="24"/>
          <w:szCs w:val="24"/>
          <w:lang w:val="pt-PT"/>
        </w:rPr>
        <w:t>t.º 2.º do Diploma Fundamental (princípio da protecção da confiança).</w:t>
      </w:r>
    </w:p>
    <w:p w:rsidR="00A4570E" w:rsidRPr="00631606" w:rsidRDefault="00AC302B" w:rsidP="00BA0715">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Contrariamente à generalidade das Constituições europeias, a Constituição da República Portuguesa proíbe, expressamente, a retroactividade fiscal, no artigo 103.º, n.º 3,</w:t>
      </w:r>
      <w:r w:rsidR="00A4570E" w:rsidRPr="00631606">
        <w:rPr>
          <w:rFonts w:ascii="Times New Roman" w:hAnsi="Times New Roman" w:cs="Times New Roman"/>
          <w:color w:val="000000"/>
          <w:sz w:val="24"/>
          <w:szCs w:val="24"/>
          <w:lang w:val="pt-PT"/>
        </w:rPr>
        <w:t xml:space="preserve"> introduzido no texto constitucional na revisão de 1997, </w:t>
      </w:r>
      <w:r w:rsidR="00982EE9" w:rsidRPr="00631606">
        <w:rPr>
          <w:rFonts w:ascii="Times New Roman" w:hAnsi="Times New Roman" w:cs="Times New Roman"/>
          <w:color w:val="000000"/>
          <w:sz w:val="24"/>
          <w:szCs w:val="24"/>
          <w:lang w:val="pt-PT"/>
        </w:rPr>
        <w:t xml:space="preserve">(que substituiu o anterior art.º 106.º), </w:t>
      </w:r>
      <w:r w:rsidR="00A4570E" w:rsidRPr="00631606">
        <w:rPr>
          <w:rFonts w:ascii="Times New Roman" w:hAnsi="Times New Roman" w:cs="Times New Roman"/>
          <w:color w:val="000000"/>
          <w:sz w:val="24"/>
          <w:szCs w:val="24"/>
          <w:lang w:val="pt-PT"/>
        </w:rPr>
        <w:t>estabelece o seguinte: </w:t>
      </w:r>
      <w:r w:rsidR="00A4570E" w:rsidRPr="00631606">
        <w:rPr>
          <w:rFonts w:ascii="Times New Roman" w:hAnsi="Times New Roman" w:cs="Times New Roman"/>
          <w:i/>
          <w:iCs/>
          <w:color w:val="000000"/>
          <w:sz w:val="24"/>
          <w:szCs w:val="24"/>
          <w:lang w:val="pt-PT"/>
        </w:rPr>
        <w:t>«</w:t>
      </w:r>
      <w:r w:rsidR="00A4570E" w:rsidRPr="00631606">
        <w:rPr>
          <w:rFonts w:ascii="Times New Roman" w:hAnsi="Times New Roman" w:cs="Times New Roman"/>
          <w:iCs/>
          <w:color w:val="000000"/>
          <w:sz w:val="24"/>
          <w:szCs w:val="24"/>
          <w:lang w:val="pt-PT"/>
        </w:rPr>
        <w:t>Ninguém pode ser obrigado a pagar impostos que não hajam sido criados nos termos da Constituição, que tenham natureza retroactiva ou cuja liquidação e cobrança se não façam nos termos da lei».</w:t>
      </w:r>
      <w:r w:rsidR="00A4570E" w:rsidRPr="00631606">
        <w:rPr>
          <w:rFonts w:ascii="Times New Roman" w:hAnsi="Times New Roman" w:cs="Times New Roman"/>
          <w:color w:val="000000"/>
          <w:sz w:val="24"/>
          <w:szCs w:val="24"/>
          <w:lang w:val="pt-PT"/>
        </w:rPr>
        <w:t> </w:t>
      </w:r>
      <w:r w:rsidR="00982EE9" w:rsidRPr="006A7ADD">
        <w:rPr>
          <w:rStyle w:val="Refdenotaderodap"/>
          <w:rFonts w:ascii="Times New Roman" w:hAnsi="Times New Roman" w:cs="Times New Roman"/>
          <w:color w:val="000000"/>
          <w:sz w:val="24"/>
          <w:szCs w:val="24"/>
        </w:rPr>
        <w:footnoteReference w:id="30"/>
      </w:r>
    </w:p>
    <w:p w:rsidR="008C1037" w:rsidRPr="00631606" w:rsidRDefault="008C1037" w:rsidP="00BA0715">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Alguma doutrina criticou a introdução desta p</w:t>
      </w:r>
      <w:r w:rsidR="00AF7B69">
        <w:rPr>
          <w:rFonts w:ascii="Times New Roman" w:hAnsi="Times New Roman" w:cs="Times New Roman"/>
          <w:color w:val="000000"/>
          <w:sz w:val="24"/>
          <w:szCs w:val="24"/>
          <w:lang w:val="pt-PT"/>
        </w:rPr>
        <w:t xml:space="preserve">roibição na Lei Fundamental. </w:t>
      </w:r>
      <w:r w:rsidR="00724E60" w:rsidRPr="00631606">
        <w:rPr>
          <w:rFonts w:ascii="Times New Roman" w:hAnsi="Times New Roman" w:cs="Times New Roman"/>
          <w:color w:val="000000"/>
          <w:sz w:val="24"/>
          <w:szCs w:val="24"/>
          <w:lang w:val="pt-PT"/>
        </w:rPr>
        <w:t>Nabais apelida-a mesmo de «novorriquismo constitucional»</w:t>
      </w:r>
      <w:r w:rsidRPr="00631606">
        <w:rPr>
          <w:rFonts w:ascii="Times New Roman" w:hAnsi="Times New Roman" w:cs="Times New Roman"/>
          <w:color w:val="000000"/>
          <w:sz w:val="24"/>
          <w:szCs w:val="24"/>
          <w:lang w:val="pt-PT"/>
        </w:rPr>
        <w:t xml:space="preserve"> </w:t>
      </w:r>
      <w:r w:rsidRPr="00AE2EFF">
        <w:rPr>
          <w:rFonts w:ascii="Times New Roman" w:hAnsi="Times New Roman" w:cs="Times New Roman"/>
          <w:color w:val="000000"/>
          <w:sz w:val="24"/>
          <w:szCs w:val="24"/>
          <w:lang w:val="pt-PT"/>
        </w:rPr>
        <w:t>(</w:t>
      </w:r>
      <w:r w:rsidR="00AE2EFF" w:rsidRPr="00AE2EFF">
        <w:rPr>
          <w:rFonts w:ascii="Times New Roman" w:hAnsi="Times New Roman" w:cs="Times New Roman"/>
          <w:color w:val="000000"/>
          <w:sz w:val="24"/>
          <w:szCs w:val="24"/>
          <w:lang w:val="pt-PT"/>
        </w:rPr>
        <w:t>2000</w:t>
      </w:r>
      <w:r w:rsidR="00AE2EFF">
        <w:rPr>
          <w:rFonts w:ascii="Times New Roman" w:hAnsi="Times New Roman" w:cs="Times New Roman"/>
          <w:color w:val="000000"/>
          <w:sz w:val="24"/>
          <w:szCs w:val="24"/>
          <w:lang w:val="pt-PT"/>
        </w:rPr>
        <w:t xml:space="preserve">: </w:t>
      </w:r>
      <w:r w:rsidR="00AE2EFF" w:rsidRPr="00AE2EFF">
        <w:rPr>
          <w:rFonts w:ascii="Times New Roman" w:hAnsi="Times New Roman" w:cs="Times New Roman"/>
          <w:color w:val="000000"/>
          <w:sz w:val="24"/>
          <w:szCs w:val="24"/>
          <w:lang w:val="pt-PT"/>
        </w:rPr>
        <w:t>151, nota 2</w:t>
      </w:r>
      <w:r w:rsidRPr="00AE2EFF">
        <w:rPr>
          <w:rFonts w:ascii="Times New Roman" w:hAnsi="Times New Roman" w:cs="Times New Roman"/>
          <w:color w:val="000000"/>
          <w:sz w:val="24"/>
          <w:szCs w:val="24"/>
          <w:lang w:val="pt-PT"/>
        </w:rPr>
        <w:t>3) e Sanches co</w:t>
      </w:r>
      <w:r w:rsidRPr="00631606">
        <w:rPr>
          <w:rFonts w:ascii="Times New Roman" w:hAnsi="Times New Roman" w:cs="Times New Roman"/>
          <w:color w:val="000000"/>
          <w:sz w:val="24"/>
          <w:szCs w:val="24"/>
          <w:lang w:val="pt-PT"/>
        </w:rPr>
        <w:t>nsid</w:t>
      </w:r>
      <w:r w:rsidR="00724E60" w:rsidRPr="00631606">
        <w:rPr>
          <w:rFonts w:ascii="Times New Roman" w:hAnsi="Times New Roman" w:cs="Times New Roman"/>
          <w:color w:val="000000"/>
          <w:sz w:val="24"/>
          <w:szCs w:val="24"/>
          <w:lang w:val="pt-PT"/>
        </w:rPr>
        <w:t xml:space="preserve">era-a </w:t>
      </w:r>
      <w:r w:rsidR="00AC302B" w:rsidRPr="00631606">
        <w:rPr>
          <w:rFonts w:ascii="Times New Roman" w:hAnsi="Times New Roman" w:cs="Times New Roman"/>
          <w:color w:val="000000"/>
          <w:sz w:val="24"/>
          <w:szCs w:val="24"/>
          <w:lang w:val="pt-PT"/>
        </w:rPr>
        <w:t>fruto do a</w:t>
      </w:r>
      <w:r w:rsidRPr="00631606">
        <w:rPr>
          <w:rFonts w:ascii="Times New Roman" w:hAnsi="Times New Roman" w:cs="Times New Roman"/>
          <w:color w:val="000000"/>
          <w:sz w:val="24"/>
          <w:szCs w:val="24"/>
          <w:lang w:val="pt-PT"/>
        </w:rPr>
        <w:t xml:space="preserve">caso político da </w:t>
      </w:r>
      <w:r w:rsidR="00724E60" w:rsidRPr="00631606">
        <w:rPr>
          <w:rFonts w:ascii="Times New Roman" w:hAnsi="Times New Roman" w:cs="Times New Roman"/>
          <w:color w:val="000000"/>
          <w:sz w:val="24"/>
          <w:szCs w:val="24"/>
          <w:lang w:val="pt-PT"/>
        </w:rPr>
        <w:t>referida revisão constitucional</w:t>
      </w:r>
      <w:r w:rsidR="00AE2EFF">
        <w:rPr>
          <w:rFonts w:ascii="Times New Roman" w:hAnsi="Times New Roman" w:cs="Times New Roman"/>
          <w:color w:val="000000"/>
          <w:sz w:val="24"/>
          <w:szCs w:val="24"/>
          <w:lang w:val="pt-PT"/>
        </w:rPr>
        <w:t xml:space="preserve"> (200</w:t>
      </w:r>
      <w:r w:rsidR="00BF4A03">
        <w:rPr>
          <w:rFonts w:ascii="Times New Roman" w:hAnsi="Times New Roman" w:cs="Times New Roman"/>
          <w:color w:val="000000"/>
          <w:sz w:val="24"/>
          <w:szCs w:val="24"/>
          <w:lang w:val="pt-PT"/>
        </w:rPr>
        <w:t>2</w:t>
      </w:r>
      <w:r w:rsidR="00AE2EFF">
        <w:rPr>
          <w:rFonts w:ascii="Times New Roman" w:hAnsi="Times New Roman" w:cs="Times New Roman"/>
          <w:color w:val="000000"/>
          <w:sz w:val="24"/>
          <w:szCs w:val="24"/>
          <w:lang w:val="pt-PT"/>
        </w:rPr>
        <w:t xml:space="preserve">: </w:t>
      </w:r>
      <w:r w:rsidRPr="00AE2EFF">
        <w:rPr>
          <w:rFonts w:ascii="Times New Roman" w:hAnsi="Times New Roman" w:cs="Times New Roman"/>
          <w:color w:val="000000"/>
          <w:sz w:val="24"/>
          <w:szCs w:val="24"/>
          <w:lang w:val="pt-PT"/>
        </w:rPr>
        <w:t>90</w:t>
      </w:r>
      <w:r w:rsidRPr="00631606">
        <w:rPr>
          <w:rFonts w:ascii="Times New Roman" w:hAnsi="Times New Roman" w:cs="Times New Roman"/>
          <w:color w:val="000000"/>
          <w:sz w:val="24"/>
          <w:szCs w:val="24"/>
          <w:lang w:val="pt-PT"/>
        </w:rPr>
        <w:t xml:space="preserve">), prosseguindo o Autor com a afirmação de que não se resolveu a questão essencial que era a de saber se a retroactividade foi consagrada num sentido forte ou fraco, questão essa que </w:t>
      </w:r>
      <w:r w:rsidR="00AC302B" w:rsidRPr="00631606">
        <w:rPr>
          <w:rFonts w:ascii="Times New Roman" w:hAnsi="Times New Roman" w:cs="Times New Roman"/>
          <w:color w:val="000000"/>
          <w:sz w:val="24"/>
          <w:szCs w:val="24"/>
          <w:lang w:val="pt-PT"/>
        </w:rPr>
        <w:t xml:space="preserve">entende, </w:t>
      </w:r>
      <w:r w:rsidRPr="00631606">
        <w:rPr>
          <w:rFonts w:ascii="Times New Roman" w:hAnsi="Times New Roman" w:cs="Times New Roman"/>
          <w:color w:val="000000"/>
          <w:sz w:val="24"/>
          <w:szCs w:val="24"/>
          <w:lang w:val="pt-PT"/>
        </w:rPr>
        <w:t>continua remetida para a jurisprudência (</w:t>
      </w:r>
      <w:r w:rsidR="00AE2EFF">
        <w:rPr>
          <w:rFonts w:ascii="Times New Roman" w:hAnsi="Times New Roman" w:cs="Times New Roman"/>
          <w:color w:val="000000"/>
          <w:sz w:val="24"/>
          <w:szCs w:val="24"/>
          <w:lang w:val="pt-PT"/>
        </w:rPr>
        <w:t>ibid:</w:t>
      </w:r>
      <w:r w:rsidRPr="00631606">
        <w:rPr>
          <w:rFonts w:ascii="Times New Roman" w:hAnsi="Times New Roman" w:cs="Times New Roman"/>
          <w:color w:val="000000"/>
          <w:sz w:val="24"/>
          <w:szCs w:val="24"/>
          <w:lang w:val="pt-PT"/>
        </w:rPr>
        <w:t xml:space="preserve"> 91). Out</w:t>
      </w:r>
      <w:r w:rsidR="00AF7B69">
        <w:rPr>
          <w:rFonts w:ascii="Times New Roman" w:hAnsi="Times New Roman" w:cs="Times New Roman"/>
          <w:color w:val="000000"/>
          <w:sz w:val="24"/>
          <w:szCs w:val="24"/>
          <w:lang w:val="pt-PT"/>
        </w:rPr>
        <w:t>ros Autores, como é o caso de</w:t>
      </w:r>
      <w:r w:rsidRPr="00631606">
        <w:rPr>
          <w:rFonts w:ascii="Times New Roman" w:hAnsi="Times New Roman" w:cs="Times New Roman"/>
          <w:color w:val="000000"/>
          <w:sz w:val="24"/>
          <w:szCs w:val="24"/>
          <w:lang w:val="pt-PT"/>
        </w:rPr>
        <w:t xml:space="preserve"> </w:t>
      </w:r>
      <w:r w:rsidRPr="006B6798">
        <w:rPr>
          <w:rFonts w:ascii="Times New Roman" w:hAnsi="Times New Roman" w:cs="Times New Roman"/>
          <w:color w:val="000000"/>
          <w:sz w:val="24"/>
          <w:szCs w:val="24"/>
          <w:lang w:val="pt-PT"/>
        </w:rPr>
        <w:t xml:space="preserve">Gouveia </w:t>
      </w:r>
      <w:r w:rsidR="006B6798" w:rsidRPr="006B6798">
        <w:rPr>
          <w:rFonts w:ascii="Times New Roman" w:hAnsi="Times New Roman" w:cs="Times New Roman"/>
          <w:color w:val="000000"/>
          <w:sz w:val="24"/>
          <w:szCs w:val="24"/>
          <w:lang w:val="pt-PT"/>
        </w:rPr>
        <w:t>(</w:t>
      </w:r>
      <w:r w:rsidRPr="006B6798">
        <w:rPr>
          <w:rFonts w:ascii="Times New Roman" w:hAnsi="Times New Roman" w:cs="Times New Roman"/>
          <w:color w:val="000000"/>
          <w:sz w:val="24"/>
          <w:szCs w:val="24"/>
          <w:lang w:val="pt-PT"/>
        </w:rPr>
        <w:t>1997</w:t>
      </w:r>
      <w:r w:rsidR="00F3024F">
        <w:rPr>
          <w:rFonts w:ascii="Times New Roman" w:hAnsi="Times New Roman" w:cs="Times New Roman"/>
          <w:color w:val="000000"/>
          <w:sz w:val="24"/>
          <w:szCs w:val="24"/>
          <w:lang w:val="pt-PT"/>
        </w:rPr>
        <w:t>: 51</w:t>
      </w:r>
      <w:r w:rsidRPr="006B6798">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mostraram-se menos críticos.</w:t>
      </w:r>
    </w:p>
    <w:p w:rsidR="00542164" w:rsidRPr="00631606" w:rsidRDefault="00AC4159"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w:t>
      </w:r>
      <w:r w:rsidR="00982EE9" w:rsidRPr="00631606">
        <w:rPr>
          <w:rFonts w:ascii="Times New Roman" w:hAnsi="Times New Roman" w:cs="Times New Roman"/>
          <w:sz w:val="24"/>
          <w:szCs w:val="24"/>
          <w:lang w:val="pt-PT"/>
        </w:rPr>
        <w:t xml:space="preserve"> problemática da proibição da retroactividade encontra-se intimamente ligada co</w:t>
      </w:r>
      <w:r w:rsidR="003163E3" w:rsidRPr="00631606">
        <w:rPr>
          <w:rFonts w:ascii="Times New Roman" w:hAnsi="Times New Roman" w:cs="Times New Roman"/>
          <w:sz w:val="24"/>
          <w:szCs w:val="24"/>
          <w:lang w:val="pt-PT"/>
        </w:rPr>
        <w:t xml:space="preserve">m a aplicação das leis no tempo, </w:t>
      </w:r>
      <w:r w:rsidRPr="00631606">
        <w:rPr>
          <w:rFonts w:ascii="Times New Roman" w:hAnsi="Times New Roman" w:cs="Times New Roman"/>
          <w:sz w:val="24"/>
          <w:szCs w:val="24"/>
          <w:lang w:val="pt-PT"/>
        </w:rPr>
        <w:t xml:space="preserve">conforme referem </w:t>
      </w:r>
      <w:r w:rsidR="000901D4" w:rsidRPr="00631606">
        <w:rPr>
          <w:rFonts w:ascii="Times New Roman" w:hAnsi="Times New Roman" w:cs="Times New Roman"/>
          <w:sz w:val="24"/>
          <w:szCs w:val="24"/>
          <w:lang w:val="pt-PT"/>
        </w:rPr>
        <w:t xml:space="preserve">Santos e Palma </w:t>
      </w:r>
      <w:r w:rsidR="00982EE9" w:rsidRPr="00631606">
        <w:rPr>
          <w:rFonts w:ascii="Times New Roman" w:hAnsi="Times New Roman" w:cs="Times New Roman"/>
          <w:sz w:val="24"/>
          <w:szCs w:val="24"/>
          <w:lang w:val="pt-PT"/>
        </w:rPr>
        <w:t>(</w:t>
      </w:r>
      <w:r w:rsidR="000901D4" w:rsidRPr="00631606">
        <w:rPr>
          <w:rFonts w:ascii="Times New Roman" w:hAnsi="Times New Roman" w:cs="Times New Roman"/>
          <w:sz w:val="24"/>
          <w:szCs w:val="24"/>
          <w:lang w:val="pt-PT"/>
        </w:rPr>
        <w:t xml:space="preserve">2013: </w:t>
      </w:r>
      <w:r w:rsidR="00236375" w:rsidRPr="00631606">
        <w:rPr>
          <w:rFonts w:ascii="Times New Roman" w:hAnsi="Times New Roman" w:cs="Times New Roman"/>
          <w:sz w:val="24"/>
          <w:szCs w:val="24"/>
          <w:lang w:val="pt-PT"/>
        </w:rPr>
        <w:t>3148)</w:t>
      </w:r>
      <w:r w:rsidR="00982EE9" w:rsidRPr="00631606">
        <w:rPr>
          <w:rFonts w:ascii="Times New Roman" w:hAnsi="Times New Roman" w:cs="Times New Roman"/>
          <w:sz w:val="24"/>
          <w:szCs w:val="24"/>
          <w:lang w:val="pt-PT"/>
        </w:rPr>
        <w:t>:</w:t>
      </w:r>
    </w:p>
    <w:p w:rsidR="000901D4" w:rsidRPr="00631606" w:rsidRDefault="00BF4A03" w:rsidP="00BA0715">
      <w:pPr>
        <w:spacing w:before="120" w:after="120" w:line="360" w:lineRule="auto"/>
        <w:ind w:left="567" w:right="850"/>
        <w:jc w:val="both"/>
        <w:rPr>
          <w:rFonts w:ascii="Times New Roman" w:hAnsi="Times New Roman" w:cs="Times New Roman"/>
          <w:sz w:val="24"/>
          <w:szCs w:val="24"/>
          <w:lang w:val="pt-PT"/>
        </w:rPr>
      </w:pPr>
      <w:proofErr w:type="gramStart"/>
      <w:r>
        <w:rPr>
          <w:rFonts w:ascii="Times New Roman" w:hAnsi="Times New Roman" w:cs="Times New Roman"/>
          <w:lang w:val="pt-PT"/>
        </w:rPr>
        <w:t>[n]</w:t>
      </w:r>
      <w:r w:rsidR="000901D4" w:rsidRPr="00631606">
        <w:rPr>
          <w:rFonts w:ascii="Times New Roman" w:hAnsi="Times New Roman" w:cs="Times New Roman"/>
          <w:lang w:val="pt-PT"/>
        </w:rPr>
        <w:t>o</w:t>
      </w:r>
      <w:proofErr w:type="gramEnd"/>
      <w:r w:rsidR="000901D4" w:rsidRPr="00631606">
        <w:rPr>
          <w:rFonts w:ascii="Times New Roman" w:hAnsi="Times New Roman" w:cs="Times New Roman"/>
          <w:lang w:val="pt-PT"/>
        </w:rPr>
        <w:t xml:space="preserve"> direito português, a questão da retroatividade da lei, em termos gerais, enquadra-se na problemática geral da sucessão das leis no tempo, questão que normalmente ou é dirimida por normas de direito transitório ou pela aplicação do princípio de não retroatividade previsto</w:t>
      </w:r>
      <w:r w:rsidR="00542164" w:rsidRPr="00631606">
        <w:rPr>
          <w:rFonts w:ascii="Times New Roman" w:hAnsi="Times New Roman" w:cs="Times New Roman"/>
          <w:lang w:val="pt-PT"/>
        </w:rPr>
        <w:t xml:space="preserve"> no artigo 12.º do Código Civil</w:t>
      </w:r>
      <w:r w:rsidR="000901D4" w:rsidRPr="00631606">
        <w:rPr>
          <w:rFonts w:ascii="Times New Roman" w:hAnsi="Times New Roman" w:cs="Times New Roman"/>
          <w:lang w:val="pt-PT"/>
        </w:rPr>
        <w:t>.  Na doutrina, a análise da não retroatividade da lei fiscal havia sido efetuada nos anos 20 do sécu</w:t>
      </w:r>
      <w:r w:rsidR="00542164" w:rsidRPr="00631606">
        <w:rPr>
          <w:rFonts w:ascii="Times New Roman" w:hAnsi="Times New Roman" w:cs="Times New Roman"/>
          <w:lang w:val="pt-PT"/>
        </w:rPr>
        <w:t>lo passado por Oliveira Salazar</w:t>
      </w:r>
      <w:r w:rsidR="000901D4" w:rsidRPr="00631606">
        <w:rPr>
          <w:rFonts w:ascii="Times New Roman" w:hAnsi="Times New Roman" w:cs="Times New Roman"/>
          <w:lang w:val="pt-PT"/>
        </w:rPr>
        <w:t>. A Constituição autoritária de 1933 não continha qualquer normativo a este respeito. A doutrina tradicional orientava-se no sentido de não haver regras especiais de Direito Tributário, aplicando-se as regras gerais do Código Civil, com as adaptações necessárias. No entanto, na fase final do regime,</w:t>
      </w:r>
      <w:r w:rsidR="00542164" w:rsidRPr="00631606">
        <w:rPr>
          <w:lang w:val="pt-PT"/>
        </w:rPr>
        <w:t xml:space="preserve"> </w:t>
      </w:r>
      <w:r w:rsidR="00236375" w:rsidRPr="00631606">
        <w:rPr>
          <w:lang w:val="pt-PT"/>
        </w:rPr>
        <w:t>A</w:t>
      </w:r>
      <w:r w:rsidR="00542164" w:rsidRPr="00631606">
        <w:rPr>
          <w:rFonts w:ascii="Times New Roman" w:hAnsi="Times New Roman" w:cs="Times New Roman"/>
          <w:lang w:val="pt-PT"/>
        </w:rPr>
        <w:t xml:space="preserve">lberto Xavier derivava o princípio da não retroatividade do princípio da legalidade, em particular da consagração de uma reserva absoluta de lei formal </w:t>
      </w:r>
      <w:r w:rsidR="00542164" w:rsidRPr="00631606">
        <w:rPr>
          <w:rFonts w:ascii="Times New Roman" w:hAnsi="Times New Roman" w:cs="Times New Roman"/>
          <w:lang w:val="pt-PT"/>
        </w:rPr>
        <w:lastRenderedPageBreak/>
        <w:t>prevista no artigo 70.º da Constituição de 1933, deslocando assim a questão para o plano constitucional. O momento em que ocorreu o facto tributário (constitutivo ou impeditivo) seria o momento relevante para fixar a norma temporalmente aplicável</w:t>
      </w:r>
      <w:r w:rsidR="00542164" w:rsidRPr="00631606">
        <w:rPr>
          <w:rFonts w:ascii="Times New Roman" w:hAnsi="Times New Roman" w:cs="Times New Roman"/>
          <w:sz w:val="24"/>
          <w:szCs w:val="24"/>
          <w:lang w:val="pt-PT"/>
        </w:rPr>
        <w:t>.</w:t>
      </w:r>
    </w:p>
    <w:p w:rsidR="008B088C" w:rsidRPr="00631606" w:rsidRDefault="008B088C"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Proibindo a Constituição a retroactividade da lei fiscal, cumpre salientar que o seu sentido não é unívoco. Como sustenta Xavier (</w:t>
      </w:r>
      <w:r w:rsidR="006B6798">
        <w:rPr>
          <w:rFonts w:ascii="Times New Roman" w:hAnsi="Times New Roman" w:cs="Times New Roman"/>
          <w:sz w:val="24"/>
          <w:szCs w:val="24"/>
          <w:lang w:val="pt-PT"/>
        </w:rPr>
        <w:t>1974</w:t>
      </w:r>
      <w:r w:rsidRPr="00631606">
        <w:rPr>
          <w:rFonts w:ascii="Times New Roman" w:hAnsi="Times New Roman" w:cs="Times New Roman"/>
          <w:sz w:val="24"/>
          <w:szCs w:val="24"/>
          <w:lang w:val="pt-PT"/>
        </w:rPr>
        <w:t>), não basta afirmar que a lei fiscal não pode ser retroactiva, pois a concretização deste princípio envolve sérias dificuldades, atendendo a que se podem descortinar dentro dele diversos graus, sendo que, do ponto de vista constitucional, alguns são mais gravem</w:t>
      </w:r>
      <w:r w:rsidR="00FE79FC">
        <w:rPr>
          <w:rFonts w:ascii="Times New Roman" w:hAnsi="Times New Roman" w:cs="Times New Roman"/>
          <w:sz w:val="24"/>
          <w:szCs w:val="24"/>
          <w:lang w:val="pt-PT"/>
        </w:rPr>
        <w:t>ente desvalorados do que outros.</w:t>
      </w:r>
    </w:p>
    <w:p w:rsidR="008B088C" w:rsidRPr="00631606" w:rsidRDefault="00982EE9"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Na esteira de </w:t>
      </w:r>
      <w:r w:rsidR="005A23BB" w:rsidRPr="00631606">
        <w:rPr>
          <w:rFonts w:ascii="Times New Roman" w:hAnsi="Times New Roman" w:cs="Times New Roman"/>
          <w:sz w:val="24"/>
          <w:szCs w:val="24"/>
          <w:lang w:val="pt-PT"/>
        </w:rPr>
        <w:t>Xavier</w:t>
      </w:r>
      <w:r w:rsidR="005A23BB">
        <w:rPr>
          <w:rFonts w:ascii="Times New Roman" w:hAnsi="Times New Roman" w:cs="Times New Roman"/>
          <w:sz w:val="24"/>
          <w:szCs w:val="24"/>
          <w:lang w:val="pt-PT"/>
        </w:rPr>
        <w:t>,</w:t>
      </w:r>
      <w:r w:rsidR="00435CBE" w:rsidRPr="00631606">
        <w:rPr>
          <w:rFonts w:ascii="Times New Roman" w:hAnsi="Times New Roman" w:cs="Times New Roman"/>
          <w:sz w:val="24"/>
          <w:szCs w:val="24"/>
          <w:lang w:val="pt-PT"/>
        </w:rPr>
        <w:t xml:space="preserve"> doutrina e a jurisprudência triparte</w:t>
      </w:r>
      <w:r w:rsidR="00AC302B" w:rsidRPr="00631606">
        <w:rPr>
          <w:rFonts w:ascii="Times New Roman" w:hAnsi="Times New Roman" w:cs="Times New Roman"/>
          <w:sz w:val="24"/>
          <w:szCs w:val="24"/>
          <w:lang w:val="pt-PT"/>
        </w:rPr>
        <w:t>m</w:t>
      </w:r>
      <w:r w:rsidR="00435CBE" w:rsidRPr="00631606">
        <w:rPr>
          <w:rFonts w:ascii="Times New Roman" w:hAnsi="Times New Roman" w:cs="Times New Roman"/>
          <w:sz w:val="24"/>
          <w:szCs w:val="24"/>
          <w:lang w:val="pt-PT"/>
        </w:rPr>
        <w:t xml:space="preserve"> a noção de retroa</w:t>
      </w:r>
      <w:r w:rsidR="003A2305" w:rsidRPr="00631606">
        <w:rPr>
          <w:rFonts w:ascii="Times New Roman" w:hAnsi="Times New Roman" w:cs="Times New Roman"/>
          <w:sz w:val="24"/>
          <w:szCs w:val="24"/>
          <w:lang w:val="pt-PT"/>
        </w:rPr>
        <w:t>ctividade fiscal em três graus.</w:t>
      </w:r>
      <w:r w:rsidR="003A2305">
        <w:rPr>
          <w:rStyle w:val="Refdenotaderodap"/>
          <w:rFonts w:ascii="Times New Roman" w:hAnsi="Times New Roman" w:cs="Times New Roman"/>
          <w:sz w:val="24"/>
          <w:szCs w:val="24"/>
        </w:rPr>
        <w:footnoteReference w:id="31"/>
      </w:r>
      <w:r w:rsidR="00435CBE" w:rsidRPr="00631606">
        <w:rPr>
          <w:rFonts w:ascii="Times New Roman" w:hAnsi="Times New Roman" w:cs="Times New Roman"/>
          <w:sz w:val="24"/>
          <w:szCs w:val="24"/>
          <w:lang w:val="pt-PT"/>
        </w:rPr>
        <w:t xml:space="preserve"> A retroa</w:t>
      </w:r>
      <w:r w:rsidR="003A2305" w:rsidRPr="00631606">
        <w:rPr>
          <w:rFonts w:ascii="Times New Roman" w:hAnsi="Times New Roman" w:cs="Times New Roman"/>
          <w:sz w:val="24"/>
          <w:szCs w:val="24"/>
          <w:lang w:val="pt-PT"/>
        </w:rPr>
        <w:t>c</w:t>
      </w:r>
      <w:r w:rsidR="00435CBE" w:rsidRPr="00631606">
        <w:rPr>
          <w:rFonts w:ascii="Times New Roman" w:hAnsi="Times New Roman" w:cs="Times New Roman"/>
          <w:sz w:val="24"/>
          <w:szCs w:val="24"/>
          <w:lang w:val="pt-PT"/>
        </w:rPr>
        <w:t xml:space="preserve">tividade de primeiro grau, também designada por perfeita, própria ou autêntica resulta da aplicação de uma lei fiscal a factos verificados ao abrigo de lei anterior, tendo sido já liquidado e pago o </w:t>
      </w:r>
      <w:r w:rsidR="008826FC" w:rsidRPr="00631606">
        <w:rPr>
          <w:rFonts w:ascii="Times New Roman" w:hAnsi="Times New Roman" w:cs="Times New Roman"/>
          <w:sz w:val="24"/>
          <w:szCs w:val="24"/>
          <w:lang w:val="pt-PT"/>
        </w:rPr>
        <w:t>respectivo</w:t>
      </w:r>
      <w:r w:rsidR="00435CBE" w:rsidRPr="00631606">
        <w:rPr>
          <w:rFonts w:ascii="Times New Roman" w:hAnsi="Times New Roman" w:cs="Times New Roman"/>
          <w:sz w:val="24"/>
          <w:szCs w:val="24"/>
          <w:lang w:val="pt-PT"/>
        </w:rPr>
        <w:t xml:space="preserve"> tributo. Neste caso a lei antiga já pr</w:t>
      </w:r>
      <w:r w:rsidR="00F2457C" w:rsidRPr="00631606">
        <w:rPr>
          <w:rFonts w:ascii="Times New Roman" w:hAnsi="Times New Roman" w:cs="Times New Roman"/>
          <w:sz w:val="24"/>
          <w:szCs w:val="24"/>
          <w:lang w:val="pt-PT"/>
        </w:rPr>
        <w:t xml:space="preserve">oduziu todos os seus efeitos. </w:t>
      </w:r>
      <w:r w:rsidR="00435CBE" w:rsidRPr="00631606">
        <w:rPr>
          <w:rFonts w:ascii="Times New Roman" w:hAnsi="Times New Roman" w:cs="Times New Roman"/>
          <w:sz w:val="24"/>
          <w:szCs w:val="24"/>
          <w:lang w:val="pt-PT"/>
        </w:rPr>
        <w:t xml:space="preserve">A </w:t>
      </w:r>
      <w:r w:rsidR="005A23BB" w:rsidRPr="00631606">
        <w:rPr>
          <w:rFonts w:ascii="Times New Roman" w:hAnsi="Times New Roman" w:cs="Times New Roman"/>
          <w:sz w:val="24"/>
          <w:szCs w:val="24"/>
          <w:lang w:val="pt-PT"/>
        </w:rPr>
        <w:t>retroactividade</w:t>
      </w:r>
      <w:r w:rsidR="00435CBE" w:rsidRPr="00631606">
        <w:rPr>
          <w:rFonts w:ascii="Times New Roman" w:hAnsi="Times New Roman" w:cs="Times New Roman"/>
          <w:sz w:val="24"/>
          <w:szCs w:val="24"/>
          <w:lang w:val="pt-PT"/>
        </w:rPr>
        <w:t xml:space="preserve"> de segundo grau, imperfeita, imprópria ou inautêntica ocorre quando os factos tributários se verificam na vigência da lei revogada, mas os seus efeitos não se produziram na totalidade, o que só acontece já na vigência da lei nova. </w:t>
      </w:r>
      <w:r w:rsidR="003A2305" w:rsidRPr="00631606">
        <w:rPr>
          <w:rFonts w:ascii="Times New Roman" w:hAnsi="Times New Roman" w:cs="Times New Roman"/>
          <w:sz w:val="24"/>
          <w:szCs w:val="24"/>
          <w:lang w:val="pt-PT"/>
        </w:rPr>
        <w:t>Por último,</w:t>
      </w:r>
      <w:r w:rsidR="00435CBE" w:rsidRPr="00631606">
        <w:rPr>
          <w:rFonts w:ascii="Times New Roman" w:hAnsi="Times New Roman" w:cs="Times New Roman"/>
          <w:sz w:val="24"/>
          <w:szCs w:val="24"/>
          <w:lang w:val="pt-PT"/>
        </w:rPr>
        <w:t xml:space="preserve"> a retroa</w:t>
      </w:r>
      <w:r w:rsidRPr="00631606">
        <w:rPr>
          <w:rFonts w:ascii="Times New Roman" w:hAnsi="Times New Roman" w:cs="Times New Roman"/>
          <w:sz w:val="24"/>
          <w:szCs w:val="24"/>
          <w:lang w:val="pt-PT"/>
        </w:rPr>
        <w:t>c</w:t>
      </w:r>
      <w:r w:rsidR="00435CBE" w:rsidRPr="00631606">
        <w:rPr>
          <w:rFonts w:ascii="Times New Roman" w:hAnsi="Times New Roman" w:cs="Times New Roman"/>
          <w:sz w:val="24"/>
          <w:szCs w:val="24"/>
          <w:lang w:val="pt-PT"/>
        </w:rPr>
        <w:t xml:space="preserve">tividade de terceiro grau ou </w:t>
      </w:r>
      <w:r w:rsidR="005A23BB" w:rsidRPr="00631606">
        <w:rPr>
          <w:rFonts w:ascii="Times New Roman" w:hAnsi="Times New Roman" w:cs="Times New Roman"/>
          <w:sz w:val="24"/>
          <w:szCs w:val="24"/>
          <w:lang w:val="pt-PT"/>
        </w:rPr>
        <w:t>retrospectividade</w:t>
      </w:r>
      <w:r w:rsidR="006D3E46">
        <w:rPr>
          <w:rFonts w:ascii="Times New Roman" w:hAnsi="Times New Roman" w:cs="Times New Roman"/>
          <w:sz w:val="24"/>
          <w:szCs w:val="24"/>
          <w:lang w:val="pt-PT"/>
        </w:rPr>
        <w:t>,</w:t>
      </w:r>
      <w:r w:rsidR="00435CBE" w:rsidRPr="00631606">
        <w:rPr>
          <w:rFonts w:ascii="Times New Roman" w:hAnsi="Times New Roman" w:cs="Times New Roman"/>
          <w:sz w:val="24"/>
          <w:szCs w:val="24"/>
          <w:lang w:val="pt-PT"/>
        </w:rPr>
        <w:t xml:space="preserve"> verifica-se quando os próprios factos tributários que originam a relação jurídica de imposto não se verificaram na íntegra ao abrigo da lei antiga, prolongando-se no domínio temp</w:t>
      </w:r>
      <w:r w:rsidR="003A2305" w:rsidRPr="00631606">
        <w:rPr>
          <w:rFonts w:ascii="Times New Roman" w:hAnsi="Times New Roman" w:cs="Times New Roman"/>
          <w:sz w:val="24"/>
          <w:szCs w:val="24"/>
          <w:lang w:val="pt-PT"/>
        </w:rPr>
        <w:t>oral da nova lei.</w:t>
      </w:r>
    </w:p>
    <w:p w:rsidR="00AF7B69" w:rsidRDefault="003A2305"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 </w:t>
      </w:r>
      <w:r w:rsidR="008B088C" w:rsidRPr="00631606">
        <w:rPr>
          <w:rFonts w:ascii="Times New Roman" w:hAnsi="Times New Roman" w:cs="Times New Roman"/>
          <w:sz w:val="24"/>
          <w:szCs w:val="24"/>
          <w:lang w:val="pt-PT"/>
        </w:rPr>
        <w:t xml:space="preserve">Na doutrina, </w:t>
      </w:r>
      <w:r w:rsidR="008B1195">
        <w:rPr>
          <w:rFonts w:ascii="Times New Roman" w:hAnsi="Times New Roman" w:cs="Times New Roman"/>
          <w:sz w:val="24"/>
          <w:szCs w:val="24"/>
          <w:lang w:val="pt-PT"/>
        </w:rPr>
        <w:t>a</w:t>
      </w:r>
      <w:r w:rsidR="008B088C" w:rsidRPr="00631606">
        <w:rPr>
          <w:rFonts w:ascii="Times New Roman" w:hAnsi="Times New Roman" w:cs="Times New Roman"/>
          <w:sz w:val="24"/>
          <w:szCs w:val="24"/>
          <w:lang w:val="pt-PT"/>
        </w:rPr>
        <w:t xml:space="preserve">utores há que consideram que o âmbito de aplicação do artigo 103.º, n.º 3, </w:t>
      </w:r>
      <w:r w:rsidR="008B1195">
        <w:rPr>
          <w:rFonts w:ascii="Times New Roman" w:hAnsi="Times New Roman" w:cs="Times New Roman"/>
          <w:sz w:val="24"/>
          <w:szCs w:val="24"/>
          <w:lang w:val="pt-PT"/>
        </w:rPr>
        <w:t xml:space="preserve">da </w:t>
      </w:r>
      <w:r w:rsidR="008B088C" w:rsidRPr="00631606">
        <w:rPr>
          <w:rFonts w:ascii="Times New Roman" w:hAnsi="Times New Roman" w:cs="Times New Roman"/>
          <w:sz w:val="24"/>
          <w:szCs w:val="24"/>
          <w:lang w:val="pt-PT"/>
        </w:rPr>
        <w:t>CRP abrange somente a retroactividade autêntica e não a imprópria ou “inautêntica”</w:t>
      </w:r>
      <w:r w:rsidR="00AF7B69">
        <w:rPr>
          <w:rStyle w:val="Refdenotaderodap"/>
          <w:rFonts w:ascii="Times New Roman" w:hAnsi="Times New Roman" w:cs="Times New Roman"/>
          <w:sz w:val="24"/>
          <w:szCs w:val="24"/>
          <w:lang w:val="pt-PT"/>
        </w:rPr>
        <w:footnoteReference w:id="32"/>
      </w:r>
      <w:r w:rsidR="00AF7B69">
        <w:rPr>
          <w:rFonts w:ascii="Times New Roman" w:hAnsi="Times New Roman" w:cs="Times New Roman"/>
          <w:sz w:val="24"/>
          <w:szCs w:val="24"/>
          <w:lang w:val="pt-PT"/>
        </w:rPr>
        <w:t xml:space="preserve"> </w:t>
      </w:r>
      <w:r w:rsidR="00EE5AF3">
        <w:rPr>
          <w:rFonts w:ascii="Times New Roman" w:hAnsi="Times New Roman" w:cs="Times New Roman"/>
          <w:sz w:val="24"/>
          <w:szCs w:val="24"/>
          <w:lang w:val="pt-PT"/>
        </w:rPr>
        <w:t xml:space="preserve">, </w:t>
      </w:r>
      <w:r w:rsidR="008B088C" w:rsidRPr="00631606">
        <w:rPr>
          <w:rFonts w:ascii="Times New Roman" w:hAnsi="Times New Roman" w:cs="Times New Roman"/>
          <w:sz w:val="24"/>
          <w:szCs w:val="24"/>
          <w:lang w:val="pt-PT"/>
        </w:rPr>
        <w:t>enquanto outros mostram mais simpatia pela posição contrária</w:t>
      </w:r>
      <w:r w:rsidR="00AF7B69">
        <w:rPr>
          <w:rStyle w:val="Refdenotaderodap"/>
          <w:rFonts w:ascii="Times New Roman" w:hAnsi="Times New Roman" w:cs="Times New Roman"/>
          <w:sz w:val="24"/>
          <w:szCs w:val="24"/>
          <w:lang w:val="pt-PT"/>
        </w:rPr>
        <w:footnoteReference w:id="33"/>
      </w:r>
      <w:r w:rsidR="00AF7B69">
        <w:rPr>
          <w:rFonts w:ascii="Times New Roman" w:hAnsi="Times New Roman" w:cs="Times New Roman"/>
          <w:sz w:val="24"/>
          <w:szCs w:val="24"/>
          <w:lang w:val="pt-PT"/>
        </w:rPr>
        <w:t>.</w:t>
      </w:r>
    </w:p>
    <w:p w:rsidR="006375CC" w:rsidRPr="00631606" w:rsidRDefault="003A2305"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Na esteira de </w:t>
      </w:r>
      <w:r w:rsidR="00435CBE" w:rsidRPr="008B1195">
        <w:rPr>
          <w:rFonts w:ascii="Times New Roman" w:hAnsi="Times New Roman" w:cs="Times New Roman"/>
          <w:sz w:val="24"/>
          <w:szCs w:val="24"/>
          <w:lang w:val="pt-PT"/>
        </w:rPr>
        <w:t>Nabais</w:t>
      </w:r>
      <w:r w:rsidR="005A23BB">
        <w:rPr>
          <w:rFonts w:ascii="Times New Roman" w:hAnsi="Times New Roman" w:cs="Times New Roman"/>
          <w:sz w:val="24"/>
          <w:szCs w:val="24"/>
          <w:lang w:val="pt-PT"/>
        </w:rPr>
        <w:t>,</w:t>
      </w:r>
      <w:r w:rsidR="00435CBE" w:rsidRPr="008B1195">
        <w:rPr>
          <w:rFonts w:ascii="Times New Roman" w:hAnsi="Times New Roman" w:cs="Times New Roman"/>
          <w:sz w:val="24"/>
          <w:szCs w:val="24"/>
          <w:lang w:val="pt-PT"/>
        </w:rPr>
        <w:t xml:space="preserve"> </w:t>
      </w:r>
      <w:r w:rsidR="00982EE9" w:rsidRPr="008B1195">
        <w:rPr>
          <w:rFonts w:ascii="Times New Roman" w:hAnsi="Times New Roman" w:cs="Times New Roman"/>
          <w:sz w:val="24"/>
          <w:szCs w:val="24"/>
          <w:lang w:val="pt-PT"/>
        </w:rPr>
        <w:t>consideramos</w:t>
      </w:r>
      <w:r w:rsidRPr="00631606">
        <w:rPr>
          <w:rFonts w:ascii="Times New Roman" w:hAnsi="Times New Roman" w:cs="Times New Roman"/>
          <w:sz w:val="24"/>
          <w:szCs w:val="24"/>
          <w:lang w:val="pt-PT"/>
        </w:rPr>
        <w:t xml:space="preserve"> </w:t>
      </w:r>
      <w:r w:rsidR="00435CBE" w:rsidRPr="00631606">
        <w:rPr>
          <w:rFonts w:ascii="Times New Roman" w:hAnsi="Times New Roman" w:cs="Times New Roman"/>
          <w:sz w:val="24"/>
          <w:szCs w:val="24"/>
          <w:lang w:val="pt-PT"/>
        </w:rPr>
        <w:t>que os diversos graus de retroa</w:t>
      </w:r>
      <w:r w:rsidRPr="00631606">
        <w:rPr>
          <w:rFonts w:ascii="Times New Roman" w:hAnsi="Times New Roman" w:cs="Times New Roman"/>
          <w:sz w:val="24"/>
          <w:szCs w:val="24"/>
          <w:lang w:val="pt-PT"/>
        </w:rPr>
        <w:t>c</w:t>
      </w:r>
      <w:r w:rsidR="00435CBE" w:rsidRPr="00631606">
        <w:rPr>
          <w:rFonts w:ascii="Times New Roman" w:hAnsi="Times New Roman" w:cs="Times New Roman"/>
          <w:sz w:val="24"/>
          <w:szCs w:val="24"/>
          <w:lang w:val="pt-PT"/>
        </w:rPr>
        <w:t xml:space="preserve">tividade são elementos </w:t>
      </w:r>
      <w:r w:rsidR="008B1195" w:rsidRPr="00631606">
        <w:rPr>
          <w:rFonts w:ascii="Times New Roman" w:hAnsi="Times New Roman" w:cs="Times New Roman"/>
          <w:sz w:val="24"/>
          <w:szCs w:val="24"/>
          <w:lang w:val="pt-PT"/>
        </w:rPr>
        <w:t>auxiliares</w:t>
      </w:r>
      <w:r w:rsidR="00435CBE" w:rsidRPr="00631606">
        <w:rPr>
          <w:rFonts w:ascii="Times New Roman" w:hAnsi="Times New Roman" w:cs="Times New Roman"/>
          <w:sz w:val="24"/>
          <w:szCs w:val="24"/>
          <w:lang w:val="pt-PT"/>
        </w:rPr>
        <w:t xml:space="preserve"> no teste da compatibilidade e harmonia das normas fiscais com o princípio da segurança jurídica e da prote</w:t>
      </w:r>
      <w:r w:rsidR="00CC704A" w:rsidRPr="00631606">
        <w:rPr>
          <w:rFonts w:ascii="Times New Roman" w:hAnsi="Times New Roman" w:cs="Times New Roman"/>
          <w:sz w:val="24"/>
          <w:szCs w:val="24"/>
          <w:lang w:val="pt-PT"/>
        </w:rPr>
        <w:t>c</w:t>
      </w:r>
      <w:r w:rsidR="00435CBE" w:rsidRPr="00631606">
        <w:rPr>
          <w:rFonts w:ascii="Times New Roman" w:hAnsi="Times New Roman" w:cs="Times New Roman"/>
          <w:sz w:val="24"/>
          <w:szCs w:val="24"/>
          <w:lang w:val="pt-PT"/>
        </w:rPr>
        <w:t>ção da confianç</w:t>
      </w:r>
      <w:r w:rsidRPr="00631606">
        <w:rPr>
          <w:rFonts w:ascii="Times New Roman" w:hAnsi="Times New Roman" w:cs="Times New Roman"/>
          <w:sz w:val="24"/>
          <w:szCs w:val="24"/>
          <w:lang w:val="pt-PT"/>
        </w:rPr>
        <w:t>a.</w:t>
      </w:r>
      <w:r w:rsidR="00435CBE" w:rsidRPr="00631606">
        <w:rPr>
          <w:rFonts w:ascii="Times New Roman" w:hAnsi="Times New Roman" w:cs="Times New Roman"/>
          <w:sz w:val="24"/>
          <w:szCs w:val="24"/>
          <w:lang w:val="pt-PT"/>
        </w:rPr>
        <w:t xml:space="preserve"> </w:t>
      </w:r>
      <w:r w:rsidR="00CC704A" w:rsidRPr="00631606">
        <w:rPr>
          <w:rFonts w:ascii="Times New Roman" w:hAnsi="Times New Roman" w:cs="Times New Roman"/>
          <w:sz w:val="24"/>
          <w:szCs w:val="24"/>
          <w:lang w:val="pt-PT"/>
        </w:rPr>
        <w:t>Com efeito</w:t>
      </w:r>
      <w:r w:rsidR="00435CBE" w:rsidRPr="00631606">
        <w:rPr>
          <w:rFonts w:ascii="Times New Roman" w:hAnsi="Times New Roman" w:cs="Times New Roman"/>
          <w:sz w:val="24"/>
          <w:szCs w:val="24"/>
          <w:lang w:val="pt-PT"/>
        </w:rPr>
        <w:t>, a retroa</w:t>
      </w:r>
      <w:r w:rsidRPr="00631606">
        <w:rPr>
          <w:rFonts w:ascii="Times New Roman" w:hAnsi="Times New Roman" w:cs="Times New Roman"/>
          <w:sz w:val="24"/>
          <w:szCs w:val="24"/>
          <w:lang w:val="pt-PT"/>
        </w:rPr>
        <w:t>c</w:t>
      </w:r>
      <w:r w:rsidR="00435CBE" w:rsidRPr="00631606">
        <w:rPr>
          <w:rFonts w:ascii="Times New Roman" w:hAnsi="Times New Roman" w:cs="Times New Roman"/>
          <w:sz w:val="24"/>
          <w:szCs w:val="24"/>
          <w:lang w:val="pt-PT"/>
        </w:rPr>
        <w:t>tividade das leis fiscais desfavoráveis abrange qualquer grau, tipo, espécie ou modalidade de retroa</w:t>
      </w:r>
      <w:r w:rsidRPr="00631606">
        <w:rPr>
          <w:rFonts w:ascii="Times New Roman" w:hAnsi="Times New Roman" w:cs="Times New Roman"/>
          <w:sz w:val="24"/>
          <w:szCs w:val="24"/>
          <w:lang w:val="pt-PT"/>
        </w:rPr>
        <w:t>c</w:t>
      </w:r>
      <w:r w:rsidR="00435CBE" w:rsidRPr="00631606">
        <w:rPr>
          <w:rFonts w:ascii="Times New Roman" w:hAnsi="Times New Roman" w:cs="Times New Roman"/>
          <w:sz w:val="24"/>
          <w:szCs w:val="24"/>
          <w:lang w:val="pt-PT"/>
        </w:rPr>
        <w:t>tividade, pois a existir uma norma fiscal retroa</w:t>
      </w:r>
      <w:r w:rsidRPr="00631606">
        <w:rPr>
          <w:rFonts w:ascii="Times New Roman" w:hAnsi="Times New Roman" w:cs="Times New Roman"/>
          <w:sz w:val="24"/>
          <w:szCs w:val="24"/>
          <w:lang w:val="pt-PT"/>
        </w:rPr>
        <w:t>c</w:t>
      </w:r>
      <w:r w:rsidR="00435CBE" w:rsidRPr="00631606">
        <w:rPr>
          <w:rFonts w:ascii="Times New Roman" w:hAnsi="Times New Roman" w:cs="Times New Roman"/>
          <w:sz w:val="24"/>
          <w:szCs w:val="24"/>
          <w:lang w:val="pt-PT"/>
        </w:rPr>
        <w:t xml:space="preserve">tiva mais onerosa, esta é </w:t>
      </w:r>
      <w:r w:rsidR="00435CBE" w:rsidRPr="00631606">
        <w:rPr>
          <w:rFonts w:ascii="Times New Roman" w:hAnsi="Times New Roman" w:cs="Times New Roman"/>
          <w:sz w:val="24"/>
          <w:szCs w:val="24"/>
          <w:lang w:val="pt-PT"/>
        </w:rPr>
        <w:lastRenderedPageBreak/>
        <w:t>inconstitucional, não se compadecendo com variáveis de intensidade da sua d</w:t>
      </w:r>
      <w:r w:rsidR="008705FE" w:rsidRPr="00631606">
        <w:rPr>
          <w:rFonts w:ascii="Times New Roman" w:hAnsi="Times New Roman" w:cs="Times New Roman"/>
          <w:sz w:val="24"/>
          <w:szCs w:val="24"/>
          <w:lang w:val="pt-PT"/>
        </w:rPr>
        <w:t>esconformidade com a CRP.</w:t>
      </w:r>
      <w:r w:rsidR="001B271F" w:rsidRPr="00631606">
        <w:rPr>
          <w:rFonts w:ascii="Times New Roman" w:hAnsi="Times New Roman" w:cs="Times New Roman"/>
          <w:sz w:val="24"/>
          <w:szCs w:val="24"/>
          <w:lang w:val="pt-PT"/>
        </w:rPr>
        <w:t xml:space="preserve"> Como observa Vasques (2011:</w:t>
      </w:r>
      <w:r w:rsidR="00B826FC" w:rsidRPr="00631606">
        <w:rPr>
          <w:rFonts w:ascii="Times New Roman" w:hAnsi="Times New Roman" w:cs="Times New Roman"/>
          <w:sz w:val="24"/>
          <w:szCs w:val="24"/>
          <w:lang w:val="pt-PT"/>
        </w:rPr>
        <w:t xml:space="preserve"> </w:t>
      </w:r>
      <w:r w:rsidR="001B271F" w:rsidRPr="00631606">
        <w:rPr>
          <w:rFonts w:ascii="Times New Roman" w:hAnsi="Times New Roman" w:cs="Times New Roman"/>
          <w:sz w:val="24"/>
          <w:szCs w:val="24"/>
          <w:lang w:val="pt-PT"/>
        </w:rPr>
        <w:t>295)</w:t>
      </w:r>
      <w:r w:rsidR="00F2457C" w:rsidRPr="00631606">
        <w:rPr>
          <w:rFonts w:ascii="Times New Roman" w:hAnsi="Times New Roman" w:cs="Times New Roman"/>
          <w:sz w:val="24"/>
          <w:szCs w:val="24"/>
          <w:lang w:val="pt-PT"/>
        </w:rPr>
        <w:t>:</w:t>
      </w:r>
      <w:r w:rsidR="001B271F" w:rsidRPr="00631606">
        <w:rPr>
          <w:rFonts w:ascii="Times New Roman" w:hAnsi="Times New Roman" w:cs="Times New Roman"/>
          <w:sz w:val="24"/>
          <w:szCs w:val="24"/>
          <w:lang w:val="pt-PT"/>
        </w:rPr>
        <w:t xml:space="preserve"> </w:t>
      </w:r>
    </w:p>
    <w:p w:rsidR="006375CC" w:rsidRPr="00631606" w:rsidRDefault="006375CC" w:rsidP="00BA0715">
      <w:pPr>
        <w:spacing w:before="120" w:after="120" w:line="360" w:lineRule="auto"/>
        <w:ind w:left="567" w:right="567"/>
        <w:jc w:val="both"/>
        <w:rPr>
          <w:rFonts w:ascii="Times New Roman" w:hAnsi="Times New Roman" w:cs="Times New Roman"/>
          <w:sz w:val="24"/>
          <w:szCs w:val="24"/>
          <w:lang w:val="pt-PT"/>
        </w:rPr>
      </w:pPr>
      <w:proofErr w:type="gramStart"/>
      <w:r w:rsidRPr="005F521D">
        <w:rPr>
          <w:rFonts w:ascii="Times New Roman" w:hAnsi="Times New Roman" w:cs="Times New Roman"/>
          <w:lang w:val="pt-PT"/>
        </w:rPr>
        <w:t>[</w:t>
      </w:r>
      <w:r w:rsidR="001B271F" w:rsidRPr="005F521D">
        <w:rPr>
          <w:rFonts w:ascii="Times New Roman" w:hAnsi="Times New Roman" w:cs="Times New Roman"/>
          <w:lang w:val="pt-PT"/>
        </w:rPr>
        <w:t>n</w:t>
      </w:r>
      <w:r w:rsidRPr="005F521D">
        <w:rPr>
          <w:rFonts w:ascii="Times New Roman" w:hAnsi="Times New Roman" w:cs="Times New Roman"/>
          <w:lang w:val="pt-PT"/>
        </w:rPr>
        <w:t>]</w:t>
      </w:r>
      <w:r w:rsidR="001B271F" w:rsidRPr="005F521D">
        <w:rPr>
          <w:rFonts w:ascii="Times New Roman" w:hAnsi="Times New Roman" w:cs="Times New Roman"/>
          <w:lang w:val="pt-PT"/>
        </w:rPr>
        <w:t>o</w:t>
      </w:r>
      <w:proofErr w:type="gramEnd"/>
      <w:r w:rsidR="001B271F" w:rsidRPr="005F521D">
        <w:rPr>
          <w:rFonts w:ascii="Times New Roman" w:hAnsi="Times New Roman" w:cs="Times New Roman"/>
          <w:lang w:val="pt-PT"/>
        </w:rPr>
        <w:t xml:space="preserve"> tratamento da lei fiscal retroactiva, não devemos sobrevalorizar a distinção, meramente formal, entre retroactividade “forte” ou “fraca”, “própria” ou “imprópria”, autêntica” ou “inautêntica”, numa espécie de jurisprudência de conceitos que acaba por passar ao lado da substância dos problemas em jogo.»</w:t>
      </w:r>
      <w:r w:rsidR="001B271F" w:rsidRPr="00631606">
        <w:rPr>
          <w:rFonts w:ascii="Times New Roman" w:hAnsi="Times New Roman" w:cs="Times New Roman"/>
          <w:sz w:val="24"/>
          <w:szCs w:val="24"/>
          <w:lang w:val="pt-PT"/>
        </w:rPr>
        <w:t xml:space="preserve"> </w:t>
      </w:r>
      <w:r w:rsidR="008705FE">
        <w:rPr>
          <w:rStyle w:val="Refdenotaderodap"/>
          <w:rFonts w:ascii="Times New Roman" w:hAnsi="Times New Roman" w:cs="Times New Roman"/>
          <w:sz w:val="24"/>
          <w:szCs w:val="24"/>
        </w:rPr>
        <w:footnoteReference w:id="34"/>
      </w:r>
      <w:r w:rsidR="00435CBE" w:rsidRPr="00631606">
        <w:rPr>
          <w:rFonts w:ascii="Times New Roman" w:hAnsi="Times New Roman" w:cs="Times New Roman"/>
          <w:sz w:val="24"/>
          <w:szCs w:val="24"/>
          <w:lang w:val="pt-PT"/>
        </w:rPr>
        <w:t xml:space="preserve"> </w:t>
      </w:r>
      <w:r w:rsidR="001B271F">
        <w:rPr>
          <w:rStyle w:val="Refdenotaderodap"/>
          <w:rFonts w:ascii="Times New Roman" w:hAnsi="Times New Roman" w:cs="Times New Roman"/>
          <w:sz w:val="24"/>
          <w:szCs w:val="24"/>
        </w:rPr>
        <w:footnoteReference w:id="35"/>
      </w:r>
      <w:r w:rsidR="001B271F" w:rsidRPr="00631606">
        <w:rPr>
          <w:rFonts w:ascii="Times New Roman" w:hAnsi="Times New Roman" w:cs="Times New Roman"/>
          <w:sz w:val="24"/>
          <w:szCs w:val="24"/>
          <w:lang w:val="pt-PT"/>
        </w:rPr>
        <w:t xml:space="preserve"> </w:t>
      </w:r>
    </w:p>
    <w:p w:rsidR="004409C9" w:rsidRPr="00631606" w:rsidRDefault="00F874FB" w:rsidP="00BA0715">
      <w:pPr>
        <w:spacing w:before="120" w:after="120" w:line="360" w:lineRule="auto"/>
        <w:jc w:val="both"/>
        <w:rPr>
          <w:rFonts w:ascii="Times New Roman" w:hAnsi="Times New Roman" w:cs="Times New Roman"/>
          <w:color w:val="000000"/>
          <w:sz w:val="24"/>
          <w:szCs w:val="24"/>
          <w:shd w:val="clear" w:color="auto" w:fill="FFFFFF"/>
          <w:lang w:val="pt-PT"/>
        </w:rPr>
      </w:pPr>
      <w:r w:rsidRPr="00631606">
        <w:rPr>
          <w:rFonts w:ascii="Times New Roman" w:hAnsi="Times New Roman" w:cs="Times New Roman"/>
          <w:color w:val="000000"/>
          <w:sz w:val="24"/>
          <w:szCs w:val="24"/>
          <w:shd w:val="clear" w:color="auto" w:fill="FFFFFF"/>
          <w:lang w:val="pt-PT"/>
        </w:rPr>
        <w:t xml:space="preserve">Com efeito, conforme refere </w:t>
      </w:r>
      <w:r w:rsidR="00A902B5" w:rsidRPr="00631606">
        <w:rPr>
          <w:rFonts w:ascii="Times New Roman" w:hAnsi="Times New Roman" w:cs="Times New Roman"/>
          <w:color w:val="000000"/>
          <w:sz w:val="24"/>
          <w:szCs w:val="24"/>
          <w:shd w:val="clear" w:color="auto" w:fill="FFFFFF"/>
          <w:lang w:val="pt-PT"/>
        </w:rPr>
        <w:t>Cardoso da Costa</w:t>
      </w:r>
      <w:r w:rsidR="005F521D">
        <w:rPr>
          <w:rFonts w:ascii="Times New Roman" w:hAnsi="Times New Roman" w:cs="Times New Roman"/>
          <w:color w:val="000000"/>
          <w:sz w:val="24"/>
          <w:szCs w:val="24"/>
          <w:shd w:val="clear" w:color="auto" w:fill="FFFFFF"/>
          <w:lang w:val="pt-PT"/>
        </w:rPr>
        <w:t xml:space="preserve"> </w:t>
      </w:r>
      <w:r w:rsidR="003163E3" w:rsidRPr="00631606">
        <w:rPr>
          <w:rFonts w:ascii="Times New Roman" w:hAnsi="Times New Roman" w:cs="Times New Roman"/>
          <w:color w:val="000000"/>
          <w:sz w:val="24"/>
          <w:szCs w:val="24"/>
          <w:shd w:val="clear" w:color="auto" w:fill="FFFFFF"/>
          <w:lang w:val="pt-PT"/>
        </w:rPr>
        <w:t>(1997:</w:t>
      </w:r>
      <w:r w:rsidR="006375CC" w:rsidRPr="00631606">
        <w:rPr>
          <w:rFonts w:ascii="Times New Roman" w:hAnsi="Times New Roman" w:cs="Times New Roman"/>
          <w:color w:val="000000"/>
          <w:sz w:val="24"/>
          <w:szCs w:val="24"/>
          <w:shd w:val="clear" w:color="auto" w:fill="FFFFFF"/>
          <w:lang w:val="pt-PT"/>
        </w:rPr>
        <w:t xml:space="preserve"> </w:t>
      </w:r>
      <w:r w:rsidR="003163E3" w:rsidRPr="00631606">
        <w:rPr>
          <w:rFonts w:ascii="Times New Roman" w:hAnsi="Times New Roman" w:cs="Times New Roman"/>
          <w:color w:val="000000"/>
          <w:sz w:val="24"/>
          <w:szCs w:val="24"/>
          <w:shd w:val="clear" w:color="auto" w:fill="FFFFFF"/>
          <w:lang w:val="pt-PT"/>
        </w:rPr>
        <w:t>418):</w:t>
      </w:r>
    </w:p>
    <w:p w:rsidR="00F874FB" w:rsidRPr="00631606" w:rsidRDefault="00F874FB" w:rsidP="00BA0715">
      <w:pPr>
        <w:spacing w:before="120" w:after="120" w:line="360" w:lineRule="auto"/>
        <w:ind w:left="567" w:right="850"/>
        <w:jc w:val="both"/>
        <w:rPr>
          <w:rFonts w:ascii="Times New Roman" w:hAnsi="Times New Roman" w:cs="Times New Roman"/>
          <w:lang w:val="pt-PT"/>
        </w:rPr>
      </w:pPr>
      <w:r w:rsidRPr="00631606">
        <w:rPr>
          <w:rFonts w:ascii="Times New Roman" w:hAnsi="Times New Roman" w:cs="Times New Roman"/>
          <w:color w:val="000000"/>
          <w:shd w:val="clear" w:color="auto" w:fill="FFFFFF"/>
          <w:lang w:val="pt-PT"/>
        </w:rPr>
        <w:t> </w:t>
      </w:r>
      <w:r w:rsidR="003163E3" w:rsidRPr="00631606">
        <w:rPr>
          <w:rStyle w:val="grame"/>
          <w:rFonts w:ascii="Times New Roman" w:hAnsi="Times New Roman" w:cs="Times New Roman"/>
          <w:color w:val="000000"/>
          <w:shd w:val="clear" w:color="auto" w:fill="FFFFFF"/>
          <w:lang w:val="pt-PT"/>
        </w:rPr>
        <w:t>[</w:t>
      </w:r>
      <w:r w:rsidRPr="00631606">
        <w:rPr>
          <w:rStyle w:val="atranscriocarcter"/>
          <w:rFonts w:ascii="Times New Roman" w:hAnsi="Times New Roman" w:cs="Times New Roman"/>
          <w:color w:val="000000"/>
          <w:shd w:val="clear" w:color="auto" w:fill="FFFFFF"/>
          <w:lang w:val="pt-PT"/>
        </w:rPr>
        <w:t>a</w:t>
      </w:r>
      <w:r w:rsidR="003163E3" w:rsidRPr="00631606">
        <w:rPr>
          <w:rStyle w:val="atranscriocarcter"/>
          <w:rFonts w:ascii="Times New Roman" w:hAnsi="Times New Roman" w:cs="Times New Roman"/>
          <w:color w:val="000000"/>
          <w:shd w:val="clear" w:color="auto" w:fill="FFFFFF"/>
          <w:lang w:val="pt-PT"/>
        </w:rPr>
        <w:t>]</w:t>
      </w:r>
      <w:r w:rsidRPr="00631606">
        <w:rPr>
          <w:rStyle w:val="atranscriocarcter"/>
          <w:rFonts w:ascii="Times New Roman" w:hAnsi="Times New Roman" w:cs="Times New Roman"/>
          <w:color w:val="000000"/>
          <w:shd w:val="clear" w:color="auto" w:fill="FFFFFF"/>
          <w:lang w:val="pt-PT"/>
        </w:rPr>
        <w:t xml:space="preserve"> linha demarcadora do âmbito da retroactividade fiscal constitucionalmente admissível passará, desde logo, pela distinção entre situações tributárias «permanentes» e «periódicas» e «factos» cuja eficácia fiscal se esgota ou se firma «instantaneamente», para cada um deles «de per si» (maxime, pela distinção entre «impostos periódicos» e «impostos de obrigação única»), e passará provavelmente, depois, no que concerne àquele primeiro tipo de situações, pela distância temporal que já tiver mediado entre o período de produção dos rendimentos e a criação (ou modificação) do correspondente imposto. Isto, de todo o modo, sem prejuízo do relevo de outras circunstâncias, cujo possív</w:t>
      </w:r>
      <w:r w:rsidR="004409C9" w:rsidRPr="00631606">
        <w:rPr>
          <w:rStyle w:val="atranscriocarcter"/>
          <w:rFonts w:ascii="Times New Roman" w:hAnsi="Times New Roman" w:cs="Times New Roman"/>
          <w:color w:val="000000"/>
          <w:shd w:val="clear" w:color="auto" w:fill="FFFFFF"/>
          <w:lang w:val="pt-PT"/>
        </w:rPr>
        <w:t>el peso não poderá ignorar-se</w:t>
      </w:r>
      <w:r w:rsidR="00AF7B69">
        <w:rPr>
          <w:rStyle w:val="atranscriocarcter"/>
          <w:rFonts w:ascii="Times New Roman" w:hAnsi="Times New Roman" w:cs="Times New Roman"/>
          <w:color w:val="000000"/>
          <w:shd w:val="clear" w:color="auto" w:fill="FFFFFF"/>
          <w:lang w:val="pt-PT"/>
        </w:rPr>
        <w:t>.</w:t>
      </w:r>
    </w:p>
    <w:p w:rsidR="00A902B5" w:rsidRPr="00631606" w:rsidRDefault="00A902B5" w:rsidP="00BA0715">
      <w:pPr>
        <w:spacing w:before="120" w:after="120" w:line="360" w:lineRule="auto"/>
        <w:jc w:val="both"/>
        <w:rPr>
          <w:rFonts w:ascii="Times New Roman" w:hAnsi="Times New Roman" w:cs="Times New Roman"/>
          <w:color w:val="000000"/>
          <w:sz w:val="24"/>
          <w:szCs w:val="24"/>
          <w:shd w:val="clear" w:color="auto" w:fill="FFFFFF"/>
          <w:lang w:val="pt-PT"/>
        </w:rPr>
      </w:pPr>
      <w:r w:rsidRPr="00631606">
        <w:rPr>
          <w:rFonts w:ascii="Times New Roman" w:hAnsi="Times New Roman" w:cs="Times New Roman"/>
          <w:color w:val="000000"/>
          <w:sz w:val="24"/>
          <w:szCs w:val="24"/>
          <w:shd w:val="clear" w:color="auto" w:fill="FFFFFF"/>
          <w:lang w:val="pt-PT"/>
        </w:rPr>
        <w:t>E é justamente em relação aos impostos periódicos que, com a máxima acuidade, se coloca o problema de saber se está ou não perante uma norma tributária com natureza retroactiva quando essa norma, destinando-se a vigorar imediatamente, apenas se aplica aos factos tributários «em formação» no período tributário em que inicia a sua vigência.</w:t>
      </w:r>
    </w:p>
    <w:p w:rsidR="0070250D" w:rsidRPr="00243C04" w:rsidRDefault="00DE48D1" w:rsidP="00BA0715">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color w:val="000000"/>
          <w:sz w:val="24"/>
          <w:szCs w:val="24"/>
          <w:shd w:val="clear" w:color="auto" w:fill="FFFFFF"/>
          <w:lang w:val="pt-PT"/>
        </w:rPr>
        <w:t xml:space="preserve">Por esta razão, Vasques (2011: 293, nota </w:t>
      </w:r>
      <w:r w:rsidR="005A23BB" w:rsidRPr="00631606">
        <w:rPr>
          <w:rFonts w:ascii="Times New Roman" w:hAnsi="Times New Roman" w:cs="Times New Roman"/>
          <w:color w:val="000000"/>
          <w:sz w:val="24"/>
          <w:szCs w:val="24"/>
          <w:shd w:val="clear" w:color="auto" w:fill="FFFFFF"/>
          <w:lang w:val="pt-PT"/>
        </w:rPr>
        <w:t>470)</w:t>
      </w:r>
      <w:r w:rsidR="00A53991">
        <w:rPr>
          <w:rFonts w:ascii="Times New Roman" w:hAnsi="Times New Roman" w:cs="Times New Roman"/>
          <w:i/>
          <w:iCs/>
          <w:color w:val="000000"/>
          <w:sz w:val="24"/>
          <w:szCs w:val="24"/>
          <w:shd w:val="clear" w:color="auto" w:fill="FFFFFF"/>
          <w:lang w:val="pt-PT"/>
        </w:rPr>
        <w:t xml:space="preserve">  </w:t>
      </w:r>
      <w:r w:rsidR="00A53991" w:rsidRPr="00A53991">
        <w:rPr>
          <w:rFonts w:ascii="Times New Roman" w:hAnsi="Times New Roman" w:cs="Times New Roman"/>
          <w:iCs/>
          <w:color w:val="000000"/>
          <w:sz w:val="24"/>
          <w:szCs w:val="24"/>
          <w:shd w:val="clear" w:color="auto" w:fill="FFFFFF"/>
          <w:lang w:val="pt-PT"/>
        </w:rPr>
        <w:t>chama</w:t>
      </w:r>
      <w:r w:rsidR="00A53991">
        <w:rPr>
          <w:rFonts w:ascii="Times New Roman" w:hAnsi="Times New Roman" w:cs="Times New Roman"/>
          <w:i/>
          <w:iCs/>
          <w:color w:val="000000"/>
          <w:sz w:val="24"/>
          <w:szCs w:val="24"/>
          <w:shd w:val="clear" w:color="auto" w:fill="FFFFFF"/>
          <w:lang w:val="pt-PT"/>
        </w:rPr>
        <w:t xml:space="preserve"> </w:t>
      </w:r>
      <w:r w:rsidRPr="00631606">
        <w:rPr>
          <w:rFonts w:ascii="Times New Roman" w:hAnsi="Times New Roman" w:cs="Times New Roman"/>
          <w:color w:val="000000"/>
          <w:sz w:val="24"/>
          <w:szCs w:val="24"/>
          <w:shd w:val="clear" w:color="auto" w:fill="FFFFFF"/>
          <w:lang w:val="pt-PT"/>
        </w:rPr>
        <w:t xml:space="preserve">a atenção para a circunstância de os </w:t>
      </w:r>
      <w:r w:rsidR="005F521D">
        <w:rPr>
          <w:rFonts w:ascii="Times New Roman" w:hAnsi="Times New Roman" w:cs="Times New Roman"/>
          <w:color w:val="000000"/>
          <w:sz w:val="24"/>
          <w:szCs w:val="24"/>
          <w:shd w:val="clear" w:color="auto" w:fill="FFFFFF"/>
          <w:lang w:val="pt-PT"/>
        </w:rPr>
        <w:t>«</w:t>
      </w:r>
      <w:r w:rsidRPr="00631606">
        <w:rPr>
          <w:rFonts w:ascii="Times New Roman" w:hAnsi="Times New Roman" w:cs="Times New Roman"/>
          <w:color w:val="000000"/>
          <w:sz w:val="24"/>
          <w:szCs w:val="24"/>
          <w:shd w:val="clear" w:color="auto" w:fill="FFFFFF"/>
          <w:lang w:val="pt-PT"/>
        </w:rPr>
        <w:t>impostos sobre o rendimento contemplarem elementos de obrigação única, como as taxas liberatórias do IRS ou as taxas de tributação autónoma do IRC</w:t>
      </w:r>
      <w:r w:rsidR="005F521D">
        <w:rPr>
          <w:rFonts w:ascii="Times New Roman" w:hAnsi="Times New Roman" w:cs="Times New Roman"/>
          <w:color w:val="000000"/>
          <w:sz w:val="24"/>
          <w:szCs w:val="24"/>
          <w:shd w:val="clear" w:color="auto" w:fill="FFFFFF"/>
          <w:lang w:val="pt-PT"/>
        </w:rPr>
        <w:t>»</w:t>
      </w:r>
      <w:r w:rsidRPr="00631606">
        <w:rPr>
          <w:rFonts w:ascii="Times New Roman" w:hAnsi="Times New Roman" w:cs="Times New Roman"/>
          <w:color w:val="000000"/>
          <w:sz w:val="24"/>
          <w:szCs w:val="24"/>
          <w:shd w:val="clear" w:color="auto" w:fill="FFFFFF"/>
          <w:lang w:val="pt-PT"/>
        </w:rPr>
        <w:t>.</w:t>
      </w:r>
      <w:r w:rsidR="005F521D">
        <w:rPr>
          <w:rFonts w:ascii="Times New Roman" w:hAnsi="Times New Roman" w:cs="Times New Roman"/>
          <w:color w:val="000000"/>
          <w:sz w:val="24"/>
          <w:szCs w:val="24"/>
          <w:shd w:val="clear" w:color="auto" w:fill="FFFFFF"/>
          <w:lang w:val="pt-PT"/>
        </w:rPr>
        <w:t xml:space="preserve"> </w:t>
      </w:r>
      <w:r w:rsidR="00641C4B">
        <w:rPr>
          <w:rFonts w:ascii="Times New Roman" w:hAnsi="Times New Roman" w:cs="Times New Roman"/>
          <w:sz w:val="24"/>
          <w:szCs w:val="24"/>
          <w:lang w:val="pt-PT"/>
        </w:rPr>
        <w:t xml:space="preserve">Sendo </w:t>
      </w:r>
      <w:r w:rsidR="006375CC" w:rsidRPr="00631606">
        <w:rPr>
          <w:rFonts w:ascii="Times New Roman" w:hAnsi="Times New Roman" w:cs="Times New Roman"/>
          <w:sz w:val="24"/>
          <w:szCs w:val="24"/>
          <w:lang w:val="pt-PT"/>
        </w:rPr>
        <w:t>determinante</w:t>
      </w:r>
      <w:r w:rsidR="00A53991">
        <w:rPr>
          <w:rFonts w:ascii="Times New Roman" w:hAnsi="Times New Roman" w:cs="Times New Roman"/>
          <w:sz w:val="24"/>
          <w:szCs w:val="24"/>
          <w:lang w:val="pt-PT"/>
        </w:rPr>
        <w:t xml:space="preserve">, </w:t>
      </w:r>
      <w:r w:rsidR="00A53991" w:rsidRPr="00631606">
        <w:rPr>
          <w:rFonts w:ascii="Times New Roman" w:hAnsi="Times New Roman" w:cs="Times New Roman"/>
          <w:sz w:val="24"/>
          <w:szCs w:val="24"/>
          <w:lang w:val="pt-PT"/>
        </w:rPr>
        <w:t>localizar</w:t>
      </w:r>
      <w:r w:rsidR="006375CC" w:rsidRPr="00631606">
        <w:rPr>
          <w:rFonts w:ascii="Times New Roman" w:hAnsi="Times New Roman" w:cs="Times New Roman"/>
          <w:sz w:val="24"/>
          <w:szCs w:val="24"/>
          <w:lang w:val="pt-PT"/>
        </w:rPr>
        <w:t xml:space="preserve"> com precisão o momento em que se verifica o facto tributário, </w:t>
      </w:r>
      <w:r w:rsidRPr="00631606">
        <w:rPr>
          <w:rFonts w:ascii="Times New Roman" w:hAnsi="Times New Roman" w:cs="Times New Roman"/>
          <w:sz w:val="24"/>
          <w:szCs w:val="24"/>
          <w:lang w:val="pt-PT"/>
        </w:rPr>
        <w:t>conforme</w:t>
      </w:r>
      <w:r w:rsidR="005F521D">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abordaremos a seguir</w:t>
      </w:r>
      <w:r w:rsidR="006375CC" w:rsidRPr="00631606">
        <w:rPr>
          <w:rFonts w:ascii="Times New Roman" w:hAnsi="Times New Roman" w:cs="Times New Roman"/>
          <w:sz w:val="24"/>
          <w:szCs w:val="24"/>
          <w:lang w:val="pt-PT"/>
        </w:rPr>
        <w:t>.</w:t>
      </w:r>
    </w:p>
    <w:p w:rsidR="00874C51" w:rsidRPr="00762924" w:rsidRDefault="00FF2F06" w:rsidP="00762924">
      <w:pPr>
        <w:spacing w:before="360" w:after="240" w:line="360" w:lineRule="auto"/>
        <w:rPr>
          <w:rFonts w:ascii="Times New Roman" w:hAnsi="Times New Roman" w:cs="Times New Roman"/>
          <w:b/>
          <w:spacing w:val="20"/>
          <w:sz w:val="26"/>
          <w:szCs w:val="26"/>
          <w:lang w:val="pt-PT"/>
        </w:rPr>
      </w:pPr>
      <w:r w:rsidRPr="00762924">
        <w:rPr>
          <w:rFonts w:ascii="Times New Roman" w:hAnsi="Times New Roman" w:cs="Times New Roman"/>
          <w:b/>
          <w:spacing w:val="20"/>
          <w:sz w:val="24"/>
          <w:szCs w:val="24"/>
          <w:lang w:val="pt-PT"/>
        </w:rPr>
        <w:lastRenderedPageBreak/>
        <w:t xml:space="preserve"> </w:t>
      </w:r>
      <w:r w:rsidR="00227630" w:rsidRPr="00762924">
        <w:rPr>
          <w:rFonts w:ascii="Times New Roman" w:hAnsi="Times New Roman" w:cs="Times New Roman"/>
          <w:b/>
          <w:spacing w:val="20"/>
          <w:sz w:val="26"/>
          <w:szCs w:val="26"/>
          <w:lang w:val="pt-PT"/>
        </w:rPr>
        <w:t>4</w:t>
      </w:r>
      <w:r w:rsidR="000F35D5" w:rsidRPr="00762924">
        <w:rPr>
          <w:rFonts w:ascii="Times New Roman" w:hAnsi="Times New Roman" w:cs="Times New Roman"/>
          <w:b/>
          <w:spacing w:val="20"/>
          <w:sz w:val="26"/>
          <w:szCs w:val="26"/>
          <w:lang w:val="pt-PT"/>
        </w:rPr>
        <w:t>.3</w:t>
      </w:r>
      <w:r w:rsidR="00F84627" w:rsidRPr="00762924">
        <w:rPr>
          <w:rFonts w:ascii="Times New Roman" w:hAnsi="Times New Roman" w:cs="Times New Roman"/>
          <w:b/>
          <w:spacing w:val="20"/>
          <w:sz w:val="26"/>
          <w:szCs w:val="26"/>
          <w:lang w:val="pt-PT"/>
        </w:rPr>
        <w:t>.</w:t>
      </w:r>
      <w:r w:rsidR="000F35D5" w:rsidRPr="00762924">
        <w:rPr>
          <w:rFonts w:ascii="Times New Roman" w:hAnsi="Times New Roman" w:cs="Times New Roman"/>
          <w:b/>
          <w:spacing w:val="20"/>
          <w:sz w:val="26"/>
          <w:szCs w:val="26"/>
          <w:lang w:val="pt-PT"/>
        </w:rPr>
        <w:t xml:space="preserve"> </w:t>
      </w:r>
      <w:r w:rsidR="00874C51" w:rsidRPr="00762924">
        <w:rPr>
          <w:rFonts w:ascii="Times New Roman" w:hAnsi="Times New Roman" w:cs="Times New Roman"/>
          <w:b/>
          <w:spacing w:val="20"/>
          <w:sz w:val="26"/>
          <w:szCs w:val="26"/>
          <w:lang w:val="pt-PT"/>
        </w:rPr>
        <w:t>Análise jurisprudencial</w:t>
      </w:r>
    </w:p>
    <w:p w:rsidR="001C1E77" w:rsidRPr="00762924" w:rsidRDefault="00FF2F06" w:rsidP="00FF2F06">
      <w:pPr>
        <w:spacing w:before="240" w:after="240" w:line="360" w:lineRule="auto"/>
        <w:rPr>
          <w:rFonts w:ascii="Times New Roman" w:hAnsi="Times New Roman" w:cs="Times New Roman"/>
          <w:b/>
          <w:spacing w:val="20"/>
          <w:sz w:val="24"/>
          <w:szCs w:val="24"/>
          <w:lang w:val="pt-PT"/>
        </w:rPr>
      </w:pPr>
      <w:r w:rsidRPr="00631606">
        <w:rPr>
          <w:rFonts w:ascii="Times New Roman" w:hAnsi="Times New Roman" w:cs="Times New Roman"/>
          <w:b/>
          <w:sz w:val="24"/>
          <w:szCs w:val="24"/>
          <w:lang w:val="pt-PT"/>
        </w:rPr>
        <w:t xml:space="preserve"> </w:t>
      </w:r>
      <w:r w:rsidR="00227630" w:rsidRPr="00762924">
        <w:rPr>
          <w:rFonts w:ascii="Times New Roman" w:hAnsi="Times New Roman" w:cs="Times New Roman"/>
          <w:b/>
          <w:spacing w:val="20"/>
          <w:sz w:val="24"/>
          <w:szCs w:val="24"/>
          <w:lang w:val="pt-PT"/>
        </w:rPr>
        <w:t>4</w:t>
      </w:r>
      <w:r w:rsidR="00874C51" w:rsidRPr="00762924">
        <w:rPr>
          <w:rFonts w:ascii="Times New Roman" w:hAnsi="Times New Roman" w:cs="Times New Roman"/>
          <w:b/>
          <w:spacing w:val="20"/>
          <w:sz w:val="24"/>
          <w:szCs w:val="24"/>
          <w:lang w:val="pt-PT"/>
        </w:rPr>
        <w:t>.3.1</w:t>
      </w:r>
      <w:r w:rsidR="00F84627" w:rsidRPr="00762924">
        <w:rPr>
          <w:rFonts w:ascii="Times New Roman" w:hAnsi="Times New Roman" w:cs="Times New Roman"/>
          <w:b/>
          <w:spacing w:val="20"/>
          <w:sz w:val="24"/>
          <w:szCs w:val="24"/>
          <w:lang w:val="pt-PT"/>
        </w:rPr>
        <w:t>.</w:t>
      </w:r>
      <w:r w:rsidR="00874C51" w:rsidRPr="00762924">
        <w:rPr>
          <w:rFonts w:ascii="Times New Roman" w:hAnsi="Times New Roman" w:cs="Times New Roman"/>
          <w:b/>
          <w:spacing w:val="20"/>
          <w:sz w:val="24"/>
          <w:szCs w:val="24"/>
          <w:lang w:val="pt-PT"/>
        </w:rPr>
        <w:t xml:space="preserve"> O caso da</w:t>
      </w:r>
      <w:r w:rsidR="000F35D5" w:rsidRPr="00762924">
        <w:rPr>
          <w:rFonts w:ascii="Times New Roman" w:hAnsi="Times New Roman" w:cs="Times New Roman"/>
          <w:b/>
          <w:spacing w:val="20"/>
          <w:sz w:val="24"/>
          <w:szCs w:val="24"/>
          <w:lang w:val="pt-PT"/>
        </w:rPr>
        <w:t>s tributações autónomas</w:t>
      </w:r>
    </w:p>
    <w:p w:rsidR="007A3F45" w:rsidRPr="00631606" w:rsidRDefault="006C6AAF" w:rsidP="00BA0715">
      <w:pPr>
        <w:spacing w:before="120" w:after="120" w:line="360" w:lineRule="auto"/>
        <w:jc w:val="both"/>
        <w:rPr>
          <w:rFonts w:ascii="Times New Roman" w:hAnsi="Times New Roman" w:cs="Times New Roman"/>
          <w:color w:val="000000"/>
          <w:sz w:val="24"/>
          <w:szCs w:val="24"/>
          <w:shd w:val="clear" w:color="auto" w:fill="FFFFFF"/>
          <w:lang w:val="pt-PT"/>
        </w:rPr>
      </w:pPr>
      <w:r w:rsidRPr="00631606">
        <w:rPr>
          <w:rFonts w:ascii="Times New Roman" w:hAnsi="Times New Roman" w:cs="Times New Roman"/>
          <w:sz w:val="24"/>
          <w:szCs w:val="24"/>
          <w:lang w:val="pt-PT"/>
        </w:rPr>
        <w:t xml:space="preserve">No que </w:t>
      </w:r>
      <w:r w:rsidR="00231521" w:rsidRPr="00631606">
        <w:rPr>
          <w:rFonts w:ascii="Times New Roman" w:hAnsi="Times New Roman" w:cs="Times New Roman"/>
          <w:sz w:val="24"/>
          <w:szCs w:val="24"/>
          <w:lang w:val="pt-PT"/>
        </w:rPr>
        <w:t xml:space="preserve">às tributações autónomas </w:t>
      </w:r>
      <w:r w:rsidRPr="00631606">
        <w:rPr>
          <w:rFonts w:ascii="Times New Roman" w:hAnsi="Times New Roman" w:cs="Times New Roman"/>
          <w:sz w:val="24"/>
          <w:szCs w:val="24"/>
          <w:lang w:val="pt-PT"/>
        </w:rPr>
        <w:t xml:space="preserve">concerne, podemos dizer que a polémica foi gerada pelo </w:t>
      </w:r>
      <w:bookmarkStart w:id="35" w:name="_Hlk499761527"/>
      <w:r w:rsidRPr="00631606">
        <w:rPr>
          <w:rFonts w:ascii="Times New Roman" w:hAnsi="Times New Roman" w:cs="Times New Roman"/>
          <w:sz w:val="24"/>
          <w:szCs w:val="24"/>
          <w:lang w:val="pt-PT"/>
        </w:rPr>
        <w:t>acórdão n.º 18/</w:t>
      </w:r>
      <w:r w:rsidR="004C3BC5" w:rsidRPr="00631606">
        <w:rPr>
          <w:rFonts w:ascii="Times New Roman" w:hAnsi="Times New Roman" w:cs="Times New Roman"/>
          <w:sz w:val="24"/>
          <w:szCs w:val="24"/>
          <w:lang w:val="pt-PT"/>
        </w:rPr>
        <w:t>20</w:t>
      </w:r>
      <w:r w:rsidRPr="00631606">
        <w:rPr>
          <w:rFonts w:ascii="Times New Roman" w:hAnsi="Times New Roman" w:cs="Times New Roman"/>
          <w:sz w:val="24"/>
          <w:szCs w:val="24"/>
          <w:lang w:val="pt-PT"/>
        </w:rPr>
        <w:t>11 do T</w:t>
      </w:r>
      <w:r w:rsidR="00316183" w:rsidRPr="00631606">
        <w:rPr>
          <w:rFonts w:ascii="Times New Roman" w:hAnsi="Times New Roman" w:cs="Times New Roman"/>
          <w:sz w:val="24"/>
          <w:szCs w:val="24"/>
          <w:lang w:val="pt-PT"/>
        </w:rPr>
        <w:t xml:space="preserve">ribunal </w:t>
      </w:r>
      <w:r w:rsidRPr="00631606">
        <w:rPr>
          <w:rFonts w:ascii="Times New Roman" w:hAnsi="Times New Roman" w:cs="Times New Roman"/>
          <w:sz w:val="24"/>
          <w:szCs w:val="24"/>
          <w:lang w:val="pt-PT"/>
        </w:rPr>
        <w:t>C</w:t>
      </w:r>
      <w:r w:rsidR="00316183" w:rsidRPr="00631606">
        <w:rPr>
          <w:rFonts w:ascii="Times New Roman" w:hAnsi="Times New Roman" w:cs="Times New Roman"/>
          <w:sz w:val="24"/>
          <w:szCs w:val="24"/>
          <w:lang w:val="pt-PT"/>
        </w:rPr>
        <w:t>onstitucional</w:t>
      </w:r>
      <w:r w:rsidR="00B730D7"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w:t>
      </w:r>
      <w:r w:rsidR="004C3BC5" w:rsidRPr="00631606">
        <w:rPr>
          <w:rFonts w:ascii="Times New Roman" w:hAnsi="Times New Roman" w:cs="Times New Roman"/>
          <w:sz w:val="24"/>
          <w:szCs w:val="24"/>
          <w:lang w:val="pt-PT"/>
        </w:rPr>
        <w:t xml:space="preserve">proferido no processo n.º 204/10, </w:t>
      </w:r>
      <w:r w:rsidR="00B730D7" w:rsidRPr="00631606">
        <w:rPr>
          <w:rFonts w:ascii="Times New Roman" w:hAnsi="Times New Roman" w:cs="Times New Roman"/>
          <w:sz w:val="24"/>
          <w:szCs w:val="24"/>
          <w:lang w:val="pt-PT"/>
        </w:rPr>
        <w:t>de 12 de Janeir</w:t>
      </w:r>
      <w:r w:rsidR="007A3F45" w:rsidRPr="00631606">
        <w:rPr>
          <w:rFonts w:ascii="Times New Roman" w:hAnsi="Times New Roman" w:cs="Times New Roman"/>
          <w:sz w:val="24"/>
          <w:szCs w:val="24"/>
          <w:lang w:val="pt-PT"/>
        </w:rPr>
        <w:t>o de 20</w:t>
      </w:r>
      <w:r w:rsidR="004C3BC5" w:rsidRPr="00631606">
        <w:rPr>
          <w:rFonts w:ascii="Times New Roman" w:hAnsi="Times New Roman" w:cs="Times New Roman"/>
          <w:sz w:val="24"/>
          <w:szCs w:val="24"/>
          <w:lang w:val="pt-PT"/>
        </w:rPr>
        <w:t>11</w:t>
      </w:r>
      <w:bookmarkEnd w:id="35"/>
      <w:r w:rsidR="004C3BC5" w:rsidRPr="00631606">
        <w:rPr>
          <w:rFonts w:ascii="Times New Roman" w:hAnsi="Times New Roman" w:cs="Times New Roman"/>
          <w:sz w:val="24"/>
          <w:szCs w:val="24"/>
          <w:lang w:val="pt-PT"/>
        </w:rPr>
        <w:t>.</w:t>
      </w:r>
      <w:r w:rsidR="007A3F45" w:rsidRPr="00631606">
        <w:rPr>
          <w:rFonts w:ascii="Times New Roman" w:hAnsi="Times New Roman" w:cs="Times New Roman"/>
          <w:sz w:val="24"/>
          <w:szCs w:val="24"/>
          <w:lang w:val="pt-PT"/>
        </w:rPr>
        <w:t xml:space="preserve"> </w:t>
      </w:r>
      <w:r w:rsidR="00316183" w:rsidRPr="00631606">
        <w:rPr>
          <w:rFonts w:ascii="Times New Roman" w:hAnsi="Times New Roman" w:cs="Times New Roman"/>
          <w:color w:val="000000"/>
          <w:sz w:val="24"/>
          <w:szCs w:val="24"/>
          <w:shd w:val="clear" w:color="auto" w:fill="FFFFFF"/>
          <w:lang w:val="pt-PT"/>
        </w:rPr>
        <w:t xml:space="preserve">A questão em análise consistia em saber se a nova redacção dada ao artigo 81º, nº 3 a) do CIRC, alterado pelo artigo 5º da Lei 64/2008 de 5/12, na parte em que faz retroagir a 1/1/2008 a aplicação do agravamento da taxa de 5% para 10%, sobre as despesas de representação e encargos com viaturas ligeiras de passageiros, viola ou não a Constituição da República, nomeadamente o princípio da não </w:t>
      </w:r>
      <w:r w:rsidR="00A53991" w:rsidRPr="00631606">
        <w:rPr>
          <w:rFonts w:ascii="Times New Roman" w:hAnsi="Times New Roman" w:cs="Times New Roman"/>
          <w:color w:val="000000"/>
          <w:sz w:val="24"/>
          <w:szCs w:val="24"/>
          <w:shd w:val="clear" w:color="auto" w:fill="FFFFFF"/>
          <w:lang w:val="pt-PT"/>
        </w:rPr>
        <w:t>retroactividade</w:t>
      </w:r>
      <w:r w:rsidR="00316183" w:rsidRPr="00631606">
        <w:rPr>
          <w:rFonts w:ascii="Times New Roman" w:hAnsi="Times New Roman" w:cs="Times New Roman"/>
          <w:color w:val="000000"/>
          <w:sz w:val="24"/>
          <w:szCs w:val="24"/>
          <w:shd w:val="clear" w:color="auto" w:fill="FFFFFF"/>
          <w:lang w:val="pt-PT"/>
        </w:rPr>
        <w:t xml:space="preserve"> da lei fiscal consagrado no artigo 103º, nº3 da CRP e 12º, nºs. 1 </w:t>
      </w:r>
      <w:proofErr w:type="gramStart"/>
      <w:r w:rsidR="00316183" w:rsidRPr="00631606">
        <w:rPr>
          <w:rFonts w:ascii="Times New Roman" w:hAnsi="Times New Roman" w:cs="Times New Roman"/>
          <w:color w:val="000000"/>
          <w:sz w:val="24"/>
          <w:szCs w:val="24"/>
          <w:shd w:val="clear" w:color="auto" w:fill="FFFFFF"/>
          <w:lang w:val="pt-PT"/>
        </w:rPr>
        <w:t>e</w:t>
      </w:r>
      <w:proofErr w:type="gramEnd"/>
      <w:r w:rsidR="00316183" w:rsidRPr="00631606">
        <w:rPr>
          <w:rFonts w:ascii="Times New Roman" w:hAnsi="Times New Roman" w:cs="Times New Roman"/>
          <w:color w:val="000000"/>
          <w:sz w:val="24"/>
          <w:szCs w:val="24"/>
          <w:shd w:val="clear" w:color="auto" w:fill="FFFFFF"/>
          <w:lang w:val="pt-PT"/>
        </w:rPr>
        <w:t xml:space="preserve"> 2 da Lei Geral Tributária.</w:t>
      </w:r>
      <w:r w:rsidR="007A3F45" w:rsidRPr="00316183">
        <w:rPr>
          <w:rStyle w:val="Refdenotaderodap"/>
          <w:rFonts w:ascii="Times New Roman" w:hAnsi="Times New Roman" w:cs="Times New Roman"/>
          <w:sz w:val="24"/>
          <w:szCs w:val="24"/>
        </w:rPr>
        <w:footnoteReference w:id="36"/>
      </w:r>
    </w:p>
    <w:p w:rsidR="00B27742" w:rsidRPr="00631606" w:rsidRDefault="007248F5" w:rsidP="00BA0715">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sz w:val="24"/>
          <w:szCs w:val="24"/>
          <w:lang w:val="pt-PT"/>
        </w:rPr>
        <w:lastRenderedPageBreak/>
        <w:t xml:space="preserve">Na sua apreciação, o </w:t>
      </w:r>
      <w:r w:rsidR="00A53991" w:rsidRPr="00631606">
        <w:rPr>
          <w:rFonts w:ascii="Times New Roman" w:hAnsi="Times New Roman" w:cs="Times New Roman"/>
          <w:sz w:val="24"/>
          <w:szCs w:val="24"/>
          <w:lang w:val="pt-PT"/>
        </w:rPr>
        <w:t xml:space="preserve">TC </w:t>
      </w:r>
      <w:r w:rsidR="00A53991" w:rsidRPr="00631606">
        <w:rPr>
          <w:rFonts w:ascii="Times New Roman" w:hAnsi="Times New Roman" w:cs="Times New Roman"/>
          <w:color w:val="000000"/>
          <w:sz w:val="24"/>
          <w:szCs w:val="24"/>
          <w:lang w:val="pt-PT"/>
        </w:rPr>
        <w:t>julgou</w:t>
      </w:r>
      <w:r w:rsidRPr="00631606">
        <w:rPr>
          <w:rFonts w:ascii="Times New Roman" w:hAnsi="Times New Roman" w:cs="Times New Roman"/>
          <w:color w:val="000000"/>
          <w:sz w:val="24"/>
          <w:szCs w:val="24"/>
          <w:lang w:val="pt-PT"/>
        </w:rPr>
        <w:t xml:space="preserve"> não verificada a inconstitucionalidade da alínea a) do nº 3 do citado art.º 81º do CIRC por estarem em causa normas fiscais que produziram um agravamento da posição fiscal dos contribuintes em relação a factos tributários que não ocorreram totalmente no domínio da lei antiga e continuam a formar-se, ainda no decurso do mesmo ano fiscal, na vigência da nova lei, situação que se considerou ser correspondente à de retroactividade inautêntica, não coberta pela regra do artigo 103.º, n.º 3.</w:t>
      </w:r>
      <w:r w:rsidR="00231521">
        <w:rPr>
          <w:rFonts w:ascii="Times New Roman" w:hAnsi="Times New Roman" w:cs="Times New Roman"/>
          <w:color w:val="000000"/>
          <w:sz w:val="24"/>
          <w:szCs w:val="24"/>
          <w:lang w:val="pt-PT"/>
        </w:rPr>
        <w:t xml:space="preserve"> </w:t>
      </w:r>
      <w:r w:rsidRPr="00631606">
        <w:rPr>
          <w:rFonts w:ascii="Times New Roman" w:hAnsi="Times New Roman" w:cs="Times New Roman"/>
          <w:color w:val="000000"/>
          <w:sz w:val="24"/>
          <w:szCs w:val="24"/>
          <w:lang w:val="pt-PT"/>
        </w:rPr>
        <w:t xml:space="preserve">Para assim decidir o Tribunal Constitucional, apelou à doutrina do Acórdão do mesmo Tribunal nº 399/2010, de 27 de </w:t>
      </w:r>
      <w:r w:rsidR="00A53991">
        <w:rPr>
          <w:rFonts w:ascii="Times New Roman" w:hAnsi="Times New Roman" w:cs="Times New Roman"/>
          <w:color w:val="000000"/>
          <w:sz w:val="24"/>
          <w:szCs w:val="24"/>
          <w:lang w:val="pt-PT"/>
        </w:rPr>
        <w:t>Outubro</w:t>
      </w:r>
      <w:r w:rsidRPr="00631606">
        <w:rPr>
          <w:rFonts w:ascii="Times New Roman" w:hAnsi="Times New Roman" w:cs="Times New Roman"/>
          <w:color w:val="000000"/>
          <w:sz w:val="24"/>
          <w:szCs w:val="24"/>
          <w:lang w:val="pt-PT"/>
        </w:rPr>
        <w:t xml:space="preserve"> de 2010, que julgou inteiramente transponível para o caso em análise, segundo o qual</w:t>
      </w:r>
      <w:r w:rsidR="00231521">
        <w:rPr>
          <w:rFonts w:ascii="Times New Roman" w:hAnsi="Times New Roman" w:cs="Times New Roman"/>
          <w:color w:val="000000"/>
          <w:sz w:val="24"/>
          <w:szCs w:val="24"/>
          <w:lang w:val="pt-PT"/>
        </w:rPr>
        <w:t>:</w:t>
      </w:r>
    </w:p>
    <w:p w:rsidR="00B27742" w:rsidRPr="00631606" w:rsidRDefault="00B27742" w:rsidP="00FF2F06">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iCs/>
          <w:color w:val="000000"/>
          <w:lang w:val="pt-PT"/>
        </w:rPr>
        <w:t>[</w:t>
      </w:r>
      <w:r w:rsidR="007248F5" w:rsidRPr="00631606">
        <w:rPr>
          <w:rFonts w:ascii="Times New Roman" w:hAnsi="Times New Roman" w:cs="Times New Roman"/>
          <w:iCs/>
          <w:color w:val="000000"/>
          <w:lang w:val="pt-PT"/>
        </w:rPr>
        <w:t>o</w:t>
      </w:r>
      <w:r w:rsidRPr="00631606">
        <w:rPr>
          <w:rFonts w:ascii="Times New Roman" w:hAnsi="Times New Roman" w:cs="Times New Roman"/>
          <w:iCs/>
          <w:color w:val="000000"/>
          <w:lang w:val="pt-PT"/>
        </w:rPr>
        <w:t>]</w:t>
      </w:r>
      <w:r w:rsidR="007248F5" w:rsidRPr="00631606">
        <w:rPr>
          <w:rFonts w:ascii="Times New Roman" w:hAnsi="Times New Roman" w:cs="Times New Roman"/>
          <w:iCs/>
          <w:color w:val="000000"/>
          <w:lang w:val="pt-PT"/>
        </w:rPr>
        <w:t xml:space="preserve"> legislador da revisão constitucional de 1997, que introduziu a actual redacção do artigo 103.º, n.º 3, apenas pretendeu consagrar a proibição da retroactividade autêntica, ou própria, da lei fiscal, abrangendo apenas os casos em que o facto tributário que a lei nova pretende regular já tenha produzido todos os seus efeitos ao abrigo da lei antiga, excluindo do seu âmbito aplicativo as situações de retrospetividade ou de retroactividade imprópria, ou seja, aquelas situações em que a lei é aplicada a factos passados mas cujos efeitos ainda perduram no presente</w:t>
      </w:r>
      <w:r w:rsidRPr="00631606">
        <w:rPr>
          <w:rFonts w:ascii="Times New Roman" w:hAnsi="Times New Roman" w:cs="Times New Roman"/>
          <w:iCs/>
          <w:color w:val="000000"/>
          <w:lang w:val="pt-PT"/>
        </w:rPr>
        <w:t>.</w:t>
      </w:r>
    </w:p>
    <w:p w:rsidR="00FA3890" w:rsidRPr="00631606" w:rsidRDefault="00B27742" w:rsidP="00FF2F06">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color w:val="000000"/>
          <w:sz w:val="24"/>
          <w:szCs w:val="24"/>
          <w:lang w:val="pt-PT"/>
        </w:rPr>
        <w:t>E</w:t>
      </w:r>
      <w:r w:rsidR="007248F5" w:rsidRPr="00631606">
        <w:rPr>
          <w:rFonts w:ascii="Times New Roman" w:hAnsi="Times New Roman" w:cs="Times New Roman"/>
          <w:color w:val="000000"/>
          <w:sz w:val="24"/>
          <w:szCs w:val="24"/>
          <w:lang w:val="pt-PT"/>
        </w:rPr>
        <w:t xml:space="preserve">nquadrando assim a questão colocada como de mera </w:t>
      </w:r>
      <w:r w:rsidR="00A53991" w:rsidRPr="00631606">
        <w:rPr>
          <w:rFonts w:ascii="Times New Roman" w:hAnsi="Times New Roman" w:cs="Times New Roman"/>
          <w:color w:val="000000"/>
          <w:sz w:val="24"/>
          <w:szCs w:val="24"/>
          <w:lang w:val="pt-PT"/>
        </w:rPr>
        <w:t>retrospectividade</w:t>
      </w:r>
      <w:r w:rsidR="007248F5" w:rsidRPr="00631606">
        <w:rPr>
          <w:rFonts w:ascii="Times New Roman" w:hAnsi="Times New Roman" w:cs="Times New Roman"/>
          <w:color w:val="000000"/>
          <w:sz w:val="24"/>
          <w:szCs w:val="24"/>
          <w:lang w:val="pt-PT"/>
        </w:rPr>
        <w:t xml:space="preserve"> ou </w:t>
      </w:r>
      <w:r w:rsidR="00A53991" w:rsidRPr="00631606">
        <w:rPr>
          <w:rFonts w:ascii="Times New Roman" w:hAnsi="Times New Roman" w:cs="Times New Roman"/>
          <w:color w:val="000000"/>
          <w:sz w:val="24"/>
          <w:szCs w:val="24"/>
          <w:lang w:val="pt-PT"/>
        </w:rPr>
        <w:t>retroactividade</w:t>
      </w:r>
      <w:r w:rsidR="007248F5" w:rsidRPr="00631606">
        <w:rPr>
          <w:rFonts w:ascii="Times New Roman" w:hAnsi="Times New Roman" w:cs="Times New Roman"/>
          <w:color w:val="000000"/>
          <w:sz w:val="24"/>
          <w:szCs w:val="24"/>
          <w:lang w:val="pt-PT"/>
        </w:rPr>
        <w:t xml:space="preserve"> inautêntica</w:t>
      </w:r>
      <w:r w:rsidR="007248F5" w:rsidRPr="00631606">
        <w:rPr>
          <w:rFonts w:ascii="Arial" w:hAnsi="Arial" w:cs="Arial"/>
          <w:color w:val="000000"/>
          <w:sz w:val="27"/>
          <w:szCs w:val="27"/>
          <w:lang w:val="pt-PT"/>
        </w:rPr>
        <w:t xml:space="preserve">. </w:t>
      </w:r>
      <w:r w:rsidR="00FE6A9E" w:rsidRPr="00631606">
        <w:rPr>
          <w:rFonts w:ascii="Times New Roman" w:hAnsi="Times New Roman" w:cs="Times New Roman"/>
          <w:color w:val="000000"/>
          <w:sz w:val="24"/>
          <w:szCs w:val="24"/>
          <w:lang w:val="pt-PT"/>
        </w:rPr>
        <w:t>No referido aresto, o</w:t>
      </w:r>
      <w:r w:rsidR="00FA3890" w:rsidRPr="00631606">
        <w:rPr>
          <w:rFonts w:ascii="Times New Roman" w:hAnsi="Times New Roman" w:cs="Times New Roman"/>
          <w:color w:val="000000"/>
          <w:sz w:val="24"/>
          <w:szCs w:val="24"/>
          <w:lang w:val="pt-PT"/>
        </w:rPr>
        <w:t xml:space="preserve"> Tribunal Constitucional começou por considerar a tributação autónoma como uma tributação do rendimento e procedeu à distinção da tributação autónoma das despesas não documentadas</w:t>
      </w:r>
      <w:r w:rsidR="006A5AC4" w:rsidRPr="00631606">
        <w:rPr>
          <w:rFonts w:ascii="Times New Roman" w:hAnsi="Times New Roman" w:cs="Times New Roman"/>
          <w:color w:val="000000"/>
          <w:sz w:val="24"/>
          <w:szCs w:val="24"/>
          <w:lang w:val="pt-PT"/>
        </w:rPr>
        <w:t xml:space="preserve"> dos restantes factos sujeitos a tributação</w:t>
      </w:r>
      <w:r w:rsidR="00FA3890" w:rsidRPr="00631606">
        <w:rPr>
          <w:rFonts w:ascii="Times New Roman" w:hAnsi="Times New Roman" w:cs="Times New Roman"/>
          <w:color w:val="000000"/>
          <w:sz w:val="24"/>
          <w:szCs w:val="24"/>
          <w:lang w:val="pt-PT"/>
        </w:rPr>
        <w:t>:</w:t>
      </w:r>
    </w:p>
    <w:p w:rsidR="00FA3890" w:rsidRPr="00631606" w:rsidRDefault="006A5AC4" w:rsidP="00FF2F06">
      <w:pPr>
        <w:spacing w:before="120" w:after="120" w:line="360" w:lineRule="auto"/>
        <w:ind w:left="567" w:right="850"/>
        <w:jc w:val="both"/>
        <w:rPr>
          <w:rFonts w:ascii="Times New Roman" w:hAnsi="Times New Roman" w:cs="Times New Roman"/>
          <w:color w:val="000000"/>
          <w:sz w:val="24"/>
          <w:szCs w:val="24"/>
          <w:lang w:val="pt-PT"/>
        </w:rPr>
      </w:pPr>
      <w:r w:rsidRPr="00631606">
        <w:rPr>
          <w:rFonts w:ascii="Times New Roman" w:hAnsi="Times New Roman" w:cs="Times New Roman"/>
          <w:color w:val="000000"/>
          <w:shd w:val="clear" w:color="auto" w:fill="FFFFFF"/>
          <w:lang w:val="pt-PT"/>
        </w:rPr>
        <w:t>No caso dos </w:t>
      </w:r>
      <w:r w:rsidRPr="00631606">
        <w:rPr>
          <w:rStyle w:val="spelle"/>
          <w:rFonts w:ascii="Times New Roman" w:hAnsi="Times New Roman" w:cs="Times New Roman"/>
          <w:color w:val="000000"/>
          <w:shd w:val="clear" w:color="auto" w:fill="FFFFFF"/>
          <w:lang w:val="pt-PT"/>
        </w:rPr>
        <w:t>n.ºs</w:t>
      </w:r>
      <w:r w:rsidRPr="00631606">
        <w:rPr>
          <w:rFonts w:ascii="Times New Roman" w:hAnsi="Times New Roman" w:cs="Times New Roman"/>
          <w:color w:val="000000"/>
          <w:shd w:val="clear" w:color="auto" w:fill="FFFFFF"/>
          <w:lang w:val="pt-PT"/>
        </w:rPr>
        <w:t xml:space="preserve"> 1 e 2, estamos perante despesas que são incluídas na contabilidade da empresa, e podem ter sido relevantes para a formação do rendimento, mas não estão documentadas e não podem ser consideradas como custos, e que, por isso, são penalizadas com uma tributação de 50%. A lógica fiscal do regime assenta na existência de um presumível prejuízo para a Fazenda Pública, por não ser possível comprovar, por falta de documentação, se houve lugar ao pagamento do IVA ou de outros tributos que fossem devidos em relação às transacções efectuadas, ou se foram declarados para efeitos de incidência do imposto sobre o rendimento os proventos que terceiros tenham vindo a auferir através das relações comerciais mantidas com o sujeito passivo do imposto. Para além disso, a tributação autónoma, não incidindo directamente sobre um lucro, terá ínsita a ideia de desmotivar uma prática que, para além de afectar a igualdade na repartição de </w:t>
      </w:r>
      <w:r w:rsidRPr="00631606">
        <w:rPr>
          <w:rFonts w:ascii="Times New Roman" w:hAnsi="Times New Roman" w:cs="Times New Roman"/>
          <w:color w:val="000000"/>
          <w:shd w:val="clear" w:color="auto" w:fill="FFFFFF"/>
          <w:lang w:val="pt-PT"/>
        </w:rPr>
        <w:lastRenderedPageBreak/>
        <w:t>encargos públicos, poderá envolver situações de ilicitude penal ou de menor transparência fiscal.</w:t>
      </w:r>
    </w:p>
    <w:p w:rsidR="006A5AC4" w:rsidRPr="00631606" w:rsidRDefault="006A5AC4" w:rsidP="00BA0715">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E acrescent</w:t>
      </w:r>
      <w:r w:rsidR="00FE6A9E" w:rsidRPr="00631606">
        <w:rPr>
          <w:rFonts w:ascii="Times New Roman" w:hAnsi="Times New Roman" w:cs="Times New Roman"/>
          <w:color w:val="000000"/>
          <w:sz w:val="24"/>
          <w:szCs w:val="24"/>
          <w:lang w:val="pt-PT"/>
        </w:rPr>
        <w:t xml:space="preserve">ou o Tribunal </w:t>
      </w:r>
      <w:r w:rsidRPr="00631606">
        <w:rPr>
          <w:rFonts w:ascii="Times New Roman" w:hAnsi="Times New Roman" w:cs="Times New Roman"/>
          <w:color w:val="000000"/>
          <w:sz w:val="24"/>
          <w:szCs w:val="24"/>
          <w:lang w:val="pt-PT"/>
        </w:rPr>
        <w:t>que, com excepção das despesas não documentadas, os outros factos legais sujeitos a tributação autónoma, correspondem a «encargos comprovadamente indispensáveis à realização dos proveitos» e que por isso a aplicação retroactiva da lei nova não se aplica, pois tais encargos teriam sido incorridos</w:t>
      </w:r>
      <w:r w:rsidR="00EE5AF3">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independentemente do regime fiscal aplicável: </w:t>
      </w:r>
    </w:p>
    <w:p w:rsidR="00FE6A9E" w:rsidRPr="00631606" w:rsidRDefault="006A5AC4" w:rsidP="00BA0715">
      <w:pPr>
        <w:spacing w:before="120" w:after="120" w:line="360" w:lineRule="auto"/>
        <w:ind w:left="567" w:right="567"/>
        <w:jc w:val="both"/>
        <w:rPr>
          <w:rFonts w:ascii="Times New Roman" w:hAnsi="Times New Roman" w:cs="Times New Roman"/>
          <w:color w:val="000000"/>
          <w:shd w:val="clear" w:color="auto" w:fill="FFFFFF"/>
          <w:lang w:val="pt-PT"/>
        </w:rPr>
      </w:pPr>
      <w:r w:rsidRPr="00631606">
        <w:rPr>
          <w:rFonts w:ascii="Times New Roman" w:hAnsi="Times New Roman" w:cs="Times New Roman"/>
          <w:shd w:val="clear" w:color="auto" w:fill="FFFFFF"/>
          <w:lang w:val="pt-PT"/>
        </w:rPr>
        <w:t>Por sua vez, os </w:t>
      </w:r>
      <w:r w:rsidRPr="00631606">
        <w:rPr>
          <w:rStyle w:val="spelle"/>
          <w:rFonts w:ascii="Times New Roman" w:hAnsi="Times New Roman" w:cs="Times New Roman"/>
          <w:shd w:val="clear" w:color="auto" w:fill="FFFFFF"/>
          <w:lang w:val="pt-PT"/>
        </w:rPr>
        <w:t>n.ºs</w:t>
      </w:r>
      <w:r w:rsidRPr="00631606">
        <w:rPr>
          <w:rFonts w:ascii="Times New Roman" w:hAnsi="Times New Roman" w:cs="Times New Roman"/>
          <w:shd w:val="clear" w:color="auto" w:fill="FFFFFF"/>
          <w:lang w:val="pt-PT"/>
        </w:rPr>
        <w:t xml:space="preserve"> 3 e 4 do artigo 81.º referem-se a encargos dedutíveis como custos para efeitos de IRC, isto é, a encargos que comprovadamente foram indispensáveis à realização dos proveitos, à luz do que estabelece o artigo 23.º, n.º 1, do CIRC, sendo a tributação prevista nesses preceitos </w:t>
      </w:r>
      <w:r w:rsidRPr="00631606">
        <w:rPr>
          <w:rFonts w:ascii="Times New Roman" w:hAnsi="Times New Roman" w:cs="Times New Roman"/>
          <w:color w:val="000000"/>
          <w:shd w:val="clear" w:color="auto" w:fill="FFFFFF"/>
          <w:lang w:val="pt-PT"/>
        </w:rPr>
        <w:t>explicada por uma intenção legislativa de incentivar as empresas a reduzirem tanto quanto possível as despesas que afectem negativamente a receita fiscal.</w:t>
      </w:r>
      <w:r w:rsidR="00FE6A9E" w:rsidRPr="00631606">
        <w:rPr>
          <w:rFonts w:ascii="Times New Roman" w:hAnsi="Times New Roman" w:cs="Times New Roman"/>
          <w:color w:val="000000"/>
          <w:shd w:val="clear" w:color="auto" w:fill="FFFFFF"/>
          <w:lang w:val="pt-PT"/>
        </w:rPr>
        <w:t xml:space="preserve"> </w:t>
      </w:r>
      <w:r w:rsidR="00FE6A9E" w:rsidRPr="00631606">
        <w:rPr>
          <w:rFonts w:ascii="Times New Roman" w:hAnsi="Times New Roman" w:cs="Times New Roman"/>
          <w:color w:val="000000"/>
          <w:lang w:val="pt-PT"/>
        </w:rPr>
        <w:t>A nova redacção dada aos </w:t>
      </w:r>
      <w:r w:rsidR="00FE6A9E" w:rsidRPr="00631606">
        <w:rPr>
          <w:rStyle w:val="spelle"/>
          <w:rFonts w:ascii="Times New Roman" w:hAnsi="Times New Roman" w:cs="Times New Roman"/>
          <w:color w:val="000000"/>
          <w:lang w:val="pt-PT"/>
        </w:rPr>
        <w:t>n.ºs</w:t>
      </w:r>
      <w:r w:rsidR="00FE6A9E" w:rsidRPr="00631606">
        <w:rPr>
          <w:rFonts w:ascii="Times New Roman" w:hAnsi="Times New Roman" w:cs="Times New Roman"/>
          <w:color w:val="000000"/>
          <w:lang w:val="pt-PT"/>
        </w:rPr>
        <w:t> 3 e 4 do artigo 81.º pela Lei n.º 60/2008 veio reforçar esta perspectiva, diferenciando diversas situações possíveis, que são tributadas, consoante os casos, à taxa de 5%, 10% ou 20%, com o que se pretende não só desincentivar a realização de despesa como estimular as empresas a optarem por soluções que sejam mais vantajosas do ponto de vista do interesse público. Assim se compreende a exclusão da tributação em relação à aquisição de veículos exclusivamente movidos a energia eléctrica, como consta da 2.ª parte do corpo do n.º 3, e a previsão de um tratamento mais favorável para encargos suportados com a aquisição de veículos menos poluentes (</w:t>
      </w:r>
      <w:r w:rsidR="00FE6A9E" w:rsidRPr="00631606">
        <w:rPr>
          <w:rFonts w:ascii="Times New Roman" w:hAnsi="Times New Roman" w:cs="Times New Roman"/>
          <w:i/>
          <w:iCs/>
          <w:color w:val="000000"/>
          <w:lang w:val="pt-PT"/>
        </w:rPr>
        <w:t>alínea b</w:t>
      </w:r>
      <w:r w:rsidR="00FE6A9E" w:rsidRPr="00631606">
        <w:rPr>
          <w:rFonts w:ascii="Times New Roman" w:hAnsi="Times New Roman" w:cs="Times New Roman"/>
          <w:color w:val="000000"/>
          <w:lang w:val="pt-PT"/>
        </w:rPr>
        <w:t>) do n.º 3), e um tratamento mais gravoso para as despesas mais avultadas, a que se refere o n.º 4 deste artigo 81.º. Neste contexto, estando em causa encargos que, por natureza, são indispensáveis para a realização dos proveitos ou ganhos que estão sujeitos a imposto, não é aceitável a alegação de que o impugnante teria incorrido em despesas, na perspectiva da continuidade do regime legal anteriormente existente, que já não efectuaria caso pudesse contar entretanto com um agravamento da taxa de tributação. Se essas despesas eram efectivamente necessárias ao desenvolvimento da actividade da empresa e à obtenção do lucro, elas não deixariam de ser realizadas mesmo que fosse já conhecida ou previsível uma alteração da taxa de tributação aplicável</w:t>
      </w:r>
      <w:r w:rsidR="00A82FE4" w:rsidRPr="00631606">
        <w:rPr>
          <w:rFonts w:ascii="Times New Roman" w:hAnsi="Times New Roman" w:cs="Times New Roman"/>
          <w:color w:val="000000"/>
          <w:lang w:val="pt-PT"/>
        </w:rPr>
        <w:t>.</w:t>
      </w:r>
    </w:p>
    <w:p w:rsidR="00FE6A9E" w:rsidRPr="00631606" w:rsidRDefault="00FE6A9E" w:rsidP="00BA0715">
      <w:pPr>
        <w:spacing w:before="120" w:after="120" w:line="360" w:lineRule="auto"/>
        <w:jc w:val="both"/>
        <w:rPr>
          <w:rFonts w:ascii="Times New Roman" w:hAnsi="Times New Roman" w:cs="Times New Roman"/>
          <w:color w:val="000000"/>
          <w:sz w:val="24"/>
          <w:szCs w:val="24"/>
          <w:shd w:val="clear" w:color="auto" w:fill="FFFFFF"/>
          <w:lang w:val="pt-PT"/>
        </w:rPr>
      </w:pPr>
      <w:r w:rsidRPr="00631606">
        <w:rPr>
          <w:rFonts w:ascii="Times New Roman" w:hAnsi="Times New Roman" w:cs="Times New Roman"/>
          <w:color w:val="000000"/>
          <w:sz w:val="24"/>
          <w:szCs w:val="24"/>
          <w:shd w:val="clear" w:color="auto" w:fill="FFFFFF"/>
          <w:lang w:val="pt-PT"/>
        </w:rPr>
        <w:t>A argumentação do TC que foi votada por maioria não era convincente, pois conforme alude Dourado (2015: 174)</w:t>
      </w:r>
      <w:r w:rsidR="00A82FE4" w:rsidRPr="00631606">
        <w:rPr>
          <w:rFonts w:ascii="Times New Roman" w:hAnsi="Times New Roman" w:cs="Times New Roman"/>
          <w:color w:val="000000"/>
          <w:sz w:val="24"/>
          <w:szCs w:val="24"/>
          <w:shd w:val="clear" w:color="auto" w:fill="FFFFFF"/>
          <w:lang w:val="pt-PT"/>
        </w:rPr>
        <w:t>:</w:t>
      </w:r>
      <w:r w:rsidRPr="00631606">
        <w:rPr>
          <w:rFonts w:ascii="Times New Roman" w:hAnsi="Times New Roman" w:cs="Times New Roman"/>
          <w:color w:val="000000"/>
          <w:sz w:val="24"/>
          <w:szCs w:val="24"/>
          <w:shd w:val="clear" w:color="auto" w:fill="FFFFFF"/>
          <w:lang w:val="pt-PT"/>
        </w:rPr>
        <w:t xml:space="preserve"> </w:t>
      </w:r>
    </w:p>
    <w:p w:rsidR="00FE6A9E" w:rsidRPr="00631606" w:rsidRDefault="00231521" w:rsidP="00BA0715">
      <w:pPr>
        <w:spacing w:before="120" w:after="120" w:line="360" w:lineRule="auto"/>
        <w:ind w:left="567" w:right="567"/>
        <w:jc w:val="both"/>
        <w:rPr>
          <w:rFonts w:ascii="Times New Roman" w:hAnsi="Times New Roman" w:cs="Times New Roman"/>
          <w:color w:val="000000"/>
          <w:shd w:val="clear" w:color="auto" w:fill="FFFFFF"/>
          <w:lang w:val="pt-PT"/>
        </w:rPr>
      </w:pPr>
      <w:r>
        <w:rPr>
          <w:rFonts w:ascii="Times New Roman" w:hAnsi="Times New Roman" w:cs="Times New Roman"/>
          <w:color w:val="000000"/>
          <w:shd w:val="clear" w:color="auto" w:fill="FFFFFF"/>
          <w:lang w:val="pt-PT"/>
        </w:rPr>
        <w:t>[o]</w:t>
      </w:r>
      <w:r w:rsidR="00C81072" w:rsidRPr="00631606">
        <w:rPr>
          <w:rFonts w:ascii="Times New Roman" w:hAnsi="Times New Roman" w:cs="Times New Roman"/>
          <w:color w:val="000000"/>
          <w:shd w:val="clear" w:color="auto" w:fill="FFFFFF"/>
          <w:lang w:val="pt-PT"/>
        </w:rPr>
        <w:t xml:space="preserve"> tratamento das despesas (documentadas) como dedutíveis significa que enquanto despesas elas contribuem para o apuramento da matéria tributável, e, portanto para o apuramento do IRC como imposto sobre o rendimento acréscimo, tal como exige o </w:t>
      </w:r>
      <w:proofErr w:type="spellStart"/>
      <w:r w:rsidR="00C81072" w:rsidRPr="00631606">
        <w:rPr>
          <w:rFonts w:ascii="Times New Roman" w:hAnsi="Times New Roman" w:cs="Times New Roman"/>
          <w:color w:val="000000"/>
          <w:shd w:val="clear" w:color="auto" w:fill="FFFFFF"/>
          <w:lang w:val="pt-PT"/>
        </w:rPr>
        <w:lastRenderedPageBreak/>
        <w:t>art</w:t>
      </w:r>
      <w:proofErr w:type="spellEnd"/>
      <w:r w:rsidR="00C81072" w:rsidRPr="00631606">
        <w:rPr>
          <w:rFonts w:ascii="Times New Roman" w:hAnsi="Times New Roman" w:cs="Times New Roman"/>
          <w:color w:val="000000"/>
          <w:shd w:val="clear" w:color="auto" w:fill="FFFFFF"/>
          <w:lang w:val="pt-PT"/>
        </w:rPr>
        <w:t>. 104.º n.º 2 da CRP. Mas enquanto facto tributário, as despesas não constituem por definição rendimento acréscimo. Por outras palavras, mesmo que os custos submetidos a tributaç</w:t>
      </w:r>
      <w:r w:rsidR="007248F5" w:rsidRPr="00631606">
        <w:rPr>
          <w:rFonts w:ascii="Times New Roman" w:hAnsi="Times New Roman" w:cs="Times New Roman"/>
          <w:color w:val="000000"/>
          <w:shd w:val="clear" w:color="auto" w:fill="FFFFFF"/>
          <w:lang w:val="pt-PT"/>
        </w:rPr>
        <w:t>ão autónoma sejam dedutíveis como custos para efeitos de IRC, isso não prova que eles sejam tributados como rendimento acréscimo.</w:t>
      </w:r>
    </w:p>
    <w:p w:rsidR="00E93C63" w:rsidRPr="00631606" w:rsidRDefault="00E93C63" w:rsidP="00FF2F06">
      <w:pPr>
        <w:spacing w:before="120" w:after="120" w:line="360" w:lineRule="auto"/>
        <w:jc w:val="both"/>
        <w:rPr>
          <w:rFonts w:ascii="Times New Roman" w:hAnsi="Times New Roman" w:cs="Times New Roman"/>
          <w:i/>
          <w:iCs/>
          <w:color w:val="000000"/>
          <w:sz w:val="24"/>
          <w:szCs w:val="24"/>
          <w:lang w:val="pt-PT"/>
        </w:rPr>
      </w:pPr>
      <w:r w:rsidRPr="00631606">
        <w:rPr>
          <w:rFonts w:ascii="Times New Roman" w:hAnsi="Times New Roman" w:cs="Times New Roman"/>
          <w:color w:val="000000"/>
          <w:sz w:val="24"/>
          <w:szCs w:val="24"/>
          <w:lang w:val="pt-PT"/>
        </w:rPr>
        <w:t xml:space="preserve">Ademais, </w:t>
      </w:r>
      <w:r w:rsidR="00FA3890" w:rsidRPr="00631606">
        <w:rPr>
          <w:rFonts w:ascii="Times New Roman" w:hAnsi="Times New Roman" w:cs="Times New Roman"/>
          <w:color w:val="000000"/>
          <w:sz w:val="24"/>
          <w:szCs w:val="24"/>
          <w:lang w:val="pt-PT"/>
        </w:rPr>
        <w:t xml:space="preserve">a situação dos autos não é idêntica à tratada no acórdão 399/2010 do Tribunal Constitucional, tal como se escreveu </w:t>
      </w:r>
      <w:r w:rsidR="00D3063A" w:rsidRPr="00631606">
        <w:rPr>
          <w:rFonts w:ascii="Times New Roman" w:hAnsi="Times New Roman" w:cs="Times New Roman"/>
          <w:color w:val="000000"/>
          <w:sz w:val="24"/>
          <w:szCs w:val="24"/>
          <w:lang w:val="pt-PT"/>
        </w:rPr>
        <w:t xml:space="preserve">no </w:t>
      </w:r>
      <w:r w:rsidR="00FA3890" w:rsidRPr="00631606">
        <w:rPr>
          <w:rFonts w:ascii="Times New Roman" w:hAnsi="Times New Roman" w:cs="Times New Roman"/>
          <w:color w:val="000000"/>
          <w:sz w:val="24"/>
          <w:szCs w:val="24"/>
          <w:lang w:val="pt-PT"/>
        </w:rPr>
        <w:t>a</w:t>
      </w:r>
      <w:r w:rsidRPr="00631606">
        <w:rPr>
          <w:rFonts w:ascii="Times New Roman" w:hAnsi="Times New Roman" w:cs="Times New Roman"/>
          <w:color w:val="000000"/>
          <w:sz w:val="24"/>
          <w:szCs w:val="24"/>
          <w:lang w:val="pt-PT"/>
        </w:rPr>
        <w:t xml:space="preserve">córdão </w:t>
      </w:r>
      <w:r w:rsidR="00231521">
        <w:rPr>
          <w:rFonts w:ascii="Times New Roman" w:hAnsi="Times New Roman" w:cs="Times New Roman"/>
          <w:color w:val="000000"/>
          <w:sz w:val="24"/>
          <w:szCs w:val="24"/>
          <w:lang w:val="pt-PT"/>
        </w:rPr>
        <w:t xml:space="preserve">n.º </w:t>
      </w:r>
      <w:r w:rsidRPr="00631606">
        <w:rPr>
          <w:rFonts w:ascii="Times New Roman" w:hAnsi="Times New Roman" w:cs="Times New Roman"/>
          <w:color w:val="000000"/>
          <w:sz w:val="24"/>
          <w:szCs w:val="24"/>
          <w:lang w:val="pt-PT"/>
        </w:rPr>
        <w:t>18/11.</w:t>
      </w:r>
      <w:r w:rsidRPr="00631606">
        <w:rPr>
          <w:rFonts w:ascii="Times New Roman" w:hAnsi="Times New Roman" w:cs="Times New Roman"/>
          <w:sz w:val="24"/>
          <w:szCs w:val="24"/>
          <w:lang w:val="pt-PT"/>
        </w:rPr>
        <w:t xml:space="preserve"> </w:t>
      </w:r>
      <w:r w:rsidR="00FA3890" w:rsidRPr="00631606">
        <w:rPr>
          <w:rFonts w:ascii="Times New Roman" w:hAnsi="Times New Roman" w:cs="Times New Roman"/>
          <w:color w:val="000000"/>
          <w:sz w:val="24"/>
          <w:szCs w:val="24"/>
          <w:lang w:val="pt-PT"/>
        </w:rPr>
        <w:t xml:space="preserve">É que, no caso do acórdão 18/11 não está em causa imposto sobre o rendimento (como sucedia no citado acórdão 399/2010), mas sim tributação autónoma sobre a despesa. </w:t>
      </w:r>
      <w:r w:rsidR="00D3063A" w:rsidRPr="00631606">
        <w:rPr>
          <w:rFonts w:ascii="Times New Roman" w:hAnsi="Times New Roman" w:cs="Times New Roman"/>
          <w:color w:val="000000"/>
          <w:sz w:val="24"/>
          <w:szCs w:val="24"/>
          <w:lang w:val="pt-PT"/>
        </w:rPr>
        <w:t>Assim</w:t>
      </w:r>
      <w:r w:rsidR="00EE5AF3">
        <w:rPr>
          <w:rFonts w:ascii="Times New Roman" w:hAnsi="Times New Roman" w:cs="Times New Roman"/>
          <w:color w:val="000000"/>
          <w:sz w:val="24"/>
          <w:szCs w:val="24"/>
          <w:lang w:val="pt-PT"/>
        </w:rPr>
        <w:t>, enquanto</w:t>
      </w:r>
      <w:r w:rsidR="00D3063A" w:rsidRPr="00631606">
        <w:rPr>
          <w:rFonts w:ascii="Times New Roman" w:hAnsi="Times New Roman" w:cs="Times New Roman"/>
          <w:color w:val="000000"/>
          <w:sz w:val="24"/>
          <w:szCs w:val="24"/>
          <w:lang w:val="pt-PT"/>
        </w:rPr>
        <w:t xml:space="preserve"> as despesas sobre as quais incide a tributação autónoma</w:t>
      </w:r>
      <w:r w:rsidR="00EE5AF3">
        <w:rPr>
          <w:rFonts w:ascii="Times New Roman" w:hAnsi="Times New Roman" w:cs="Times New Roman"/>
          <w:color w:val="000000"/>
          <w:sz w:val="24"/>
          <w:szCs w:val="24"/>
          <w:lang w:val="pt-PT"/>
        </w:rPr>
        <w:t>,</w:t>
      </w:r>
      <w:r w:rsidR="00D3063A" w:rsidRPr="00631606">
        <w:rPr>
          <w:rFonts w:ascii="Times New Roman" w:hAnsi="Times New Roman" w:cs="Times New Roman"/>
          <w:color w:val="000000"/>
          <w:sz w:val="24"/>
          <w:szCs w:val="24"/>
          <w:lang w:val="pt-PT"/>
        </w:rPr>
        <w:t xml:space="preserve"> constituem factos tributários instantâneos ou de obrigação única, as normas obje</w:t>
      </w:r>
      <w:r w:rsidR="004573CC" w:rsidRPr="00631606">
        <w:rPr>
          <w:rFonts w:ascii="Times New Roman" w:hAnsi="Times New Roman" w:cs="Times New Roman"/>
          <w:color w:val="000000"/>
          <w:sz w:val="24"/>
          <w:szCs w:val="24"/>
          <w:lang w:val="pt-PT"/>
        </w:rPr>
        <w:t>cto de análise no acórdão</w:t>
      </w:r>
      <w:r w:rsidR="00D3063A" w:rsidRPr="00631606">
        <w:rPr>
          <w:rFonts w:ascii="Times New Roman" w:hAnsi="Times New Roman" w:cs="Times New Roman"/>
          <w:color w:val="000000"/>
          <w:sz w:val="24"/>
          <w:szCs w:val="24"/>
          <w:lang w:val="pt-PT"/>
        </w:rPr>
        <w:t xml:space="preserve"> 399/10 eram relativas a um imposto periódico (alteração de escalões de IRS) com factos tributários de formação sucessiva.</w:t>
      </w:r>
      <w:r w:rsidR="004573CC" w:rsidRPr="00631606">
        <w:rPr>
          <w:rFonts w:ascii="Times New Roman" w:hAnsi="Times New Roman" w:cs="Times New Roman"/>
          <w:color w:val="000000"/>
          <w:sz w:val="24"/>
          <w:szCs w:val="24"/>
          <w:lang w:val="pt-PT"/>
        </w:rPr>
        <w:t xml:space="preserve"> </w:t>
      </w:r>
      <w:r w:rsidR="00FA3890" w:rsidRPr="00631606">
        <w:rPr>
          <w:rFonts w:ascii="Times New Roman" w:hAnsi="Times New Roman" w:cs="Times New Roman"/>
          <w:color w:val="000000"/>
          <w:sz w:val="24"/>
          <w:szCs w:val="24"/>
          <w:lang w:val="pt-PT"/>
        </w:rPr>
        <w:t>Por outras palavras, como salienta o Conselheiro Vítor Gomes no seu voto de vencido</w:t>
      </w:r>
      <w:r w:rsidR="0040366B" w:rsidRPr="00631606">
        <w:rPr>
          <w:rFonts w:ascii="Times New Roman" w:hAnsi="Times New Roman" w:cs="Times New Roman"/>
          <w:color w:val="000000"/>
          <w:sz w:val="24"/>
          <w:szCs w:val="24"/>
          <w:lang w:val="pt-PT"/>
        </w:rPr>
        <w:t>, aposto no citado acórdão nº 18/11:</w:t>
      </w:r>
      <w:r w:rsidR="00FA3890" w:rsidRPr="00631606">
        <w:rPr>
          <w:rFonts w:ascii="Times New Roman" w:hAnsi="Times New Roman" w:cs="Times New Roman"/>
          <w:color w:val="000000"/>
          <w:sz w:val="24"/>
          <w:szCs w:val="24"/>
          <w:lang w:val="pt-PT"/>
        </w:rPr>
        <w:t> </w:t>
      </w:r>
    </w:p>
    <w:p w:rsidR="00A82FE4" w:rsidRPr="00631606" w:rsidRDefault="00E93C63" w:rsidP="00FF2F06">
      <w:pPr>
        <w:shd w:val="clear" w:color="auto" w:fill="FFFFFF"/>
        <w:spacing w:before="120" w:after="120" w:line="360" w:lineRule="auto"/>
        <w:ind w:left="567" w:right="567"/>
        <w:jc w:val="both"/>
        <w:rPr>
          <w:rFonts w:ascii="Garamond" w:eastAsia="Times New Roman" w:hAnsi="Garamond" w:cs="Times New Roman"/>
          <w:color w:val="000000"/>
          <w:sz w:val="24"/>
          <w:szCs w:val="24"/>
          <w:lang w:val="pt-PT" w:eastAsia="pt-PT"/>
        </w:rPr>
      </w:pPr>
      <w:proofErr w:type="gramStart"/>
      <w:r w:rsidRPr="00631606">
        <w:rPr>
          <w:rFonts w:ascii="Times New Roman" w:hAnsi="Times New Roman" w:cs="Times New Roman"/>
          <w:iCs/>
          <w:color w:val="000000"/>
          <w:sz w:val="20"/>
          <w:lang w:val="pt-PT"/>
        </w:rPr>
        <w:t>[e]</w:t>
      </w:r>
      <w:r w:rsidR="00FA3890" w:rsidRPr="00631606">
        <w:rPr>
          <w:rFonts w:ascii="Times New Roman" w:hAnsi="Times New Roman" w:cs="Times New Roman"/>
          <w:iCs/>
          <w:color w:val="000000"/>
          <w:lang w:val="pt-PT"/>
        </w:rPr>
        <w:t>mbora</w:t>
      </w:r>
      <w:proofErr w:type="gramEnd"/>
      <w:r w:rsidR="00FA3890" w:rsidRPr="00631606">
        <w:rPr>
          <w:rFonts w:ascii="Times New Roman" w:hAnsi="Times New Roman" w:cs="Times New Roman"/>
          <w:iCs/>
          <w:color w:val="000000"/>
          <w:lang w:val="pt-PT"/>
        </w:rPr>
        <w:t xml:space="preserve"> formalmente inserida no CIRC e o montante que permita arrecadar seja liquidado no seu âmbito e a título de IRC, a norma em causa respeita a uma imposição fiscal que é materialmente distinta da tributação nesta cédula, pelo que não podem ser invocados argumentos semelhantes àqueles que naquele segundo acórdão foram mobilizados no sentido de não se configurar um caso de retroatividade proibida pelo n.º 3 do artigo 103.º da Constituição. Com efeito, estamos perante uma tributação autónoma, como diz a própria letra do preceito. E isso faz toda a diferença. Não se trata de tributar um rendimento no fim do período tributário, mas determinado tipo de despesas em si mesmas, pelas compreensíveis razões de política fiscal que o acórdão aponta.</w:t>
      </w:r>
      <w:r w:rsidR="00CD7B1A" w:rsidRPr="00631606">
        <w:rPr>
          <w:rFonts w:ascii="Garamond" w:eastAsia="Times New Roman" w:hAnsi="Garamond" w:cs="Times New Roman"/>
          <w:color w:val="000000"/>
          <w:sz w:val="24"/>
          <w:szCs w:val="24"/>
          <w:lang w:val="pt-PT" w:eastAsia="pt-PT"/>
        </w:rPr>
        <w:t xml:space="preserve"> </w:t>
      </w:r>
    </w:p>
    <w:p w:rsidR="0040366B" w:rsidRPr="00631606" w:rsidRDefault="00A82FE4" w:rsidP="00FF2F06">
      <w:pPr>
        <w:shd w:val="clear" w:color="auto" w:fill="FFFFFF"/>
        <w:spacing w:before="120" w:after="120" w:line="360" w:lineRule="auto"/>
        <w:jc w:val="both"/>
        <w:rPr>
          <w:rFonts w:ascii="Times New Roman" w:eastAsia="Times New Roman" w:hAnsi="Times New Roman" w:cs="Times New Roman"/>
          <w:color w:val="000000"/>
          <w:sz w:val="24"/>
          <w:szCs w:val="24"/>
          <w:lang w:val="pt-PT" w:eastAsia="pt-PT"/>
        </w:rPr>
      </w:pPr>
      <w:r w:rsidRPr="00631606">
        <w:rPr>
          <w:rFonts w:ascii="Times New Roman" w:eastAsia="Times New Roman" w:hAnsi="Times New Roman" w:cs="Times New Roman"/>
          <w:color w:val="000000"/>
          <w:sz w:val="24"/>
          <w:szCs w:val="24"/>
          <w:lang w:val="pt-PT" w:eastAsia="pt-PT"/>
        </w:rPr>
        <w:t>Nestes termos, asseverou ainda o Conselheiro Vítor Gomes que a aplicação retroactiva da tributação autónoma mais gravosa configurava um caso de retroactividade proibida pelo n.º 3 do artigo 103.º da CRP, posição que sufragamos e que antecipav</w:t>
      </w:r>
      <w:r w:rsidR="00FF2F06" w:rsidRPr="00631606">
        <w:rPr>
          <w:rFonts w:ascii="Times New Roman" w:eastAsia="Times New Roman" w:hAnsi="Times New Roman" w:cs="Times New Roman"/>
          <w:color w:val="000000"/>
          <w:sz w:val="24"/>
          <w:szCs w:val="24"/>
          <w:lang w:val="pt-PT" w:eastAsia="pt-PT"/>
        </w:rPr>
        <w:t>a o posterior acórdão do Pleno:</w:t>
      </w:r>
    </w:p>
    <w:p w:rsidR="00D3063A" w:rsidRPr="00631606" w:rsidRDefault="00CD7B1A" w:rsidP="00374F22">
      <w:pPr>
        <w:shd w:val="clear" w:color="auto" w:fill="FFFFFF"/>
        <w:spacing w:before="120" w:after="120" w:line="360" w:lineRule="auto"/>
        <w:ind w:left="567" w:right="567"/>
        <w:jc w:val="both"/>
        <w:rPr>
          <w:rFonts w:ascii="Times New Roman" w:eastAsia="Times New Roman" w:hAnsi="Times New Roman" w:cs="Times New Roman"/>
          <w:color w:val="000000"/>
          <w:lang w:val="pt-PT" w:eastAsia="pt-PT"/>
        </w:rPr>
      </w:pPr>
      <w:r w:rsidRPr="00631606">
        <w:rPr>
          <w:rFonts w:ascii="Times New Roman" w:eastAsia="Times New Roman" w:hAnsi="Times New Roman" w:cs="Times New Roman"/>
          <w:color w:val="000000"/>
          <w:lang w:val="pt-PT" w:eastAsia="pt-PT"/>
        </w:rPr>
        <w:t xml:space="preserve">A manifestação de riqueza sobre que vai incidir essa parcela da tributação (o facto revelador de capacidade tributária que se pretende alcançar) é a simples realização dessa despesa, num determinado momento. Cada despesa é, para este efeito, um facto tributário autónomo, a que o contribuinte fica sujeito, venha ou não a ter rendimento tributável em IRC no fim do período. Deste modo, o agravamento da taxa vai agravar a situação do sujeito passivo num momento em que o facto gerador é coisa do passado (as despesas de representação foram pagas ao seu beneficiários, os encargos com </w:t>
      </w:r>
      <w:r w:rsidRPr="00631606">
        <w:rPr>
          <w:rFonts w:ascii="Times New Roman" w:eastAsia="Times New Roman" w:hAnsi="Times New Roman" w:cs="Times New Roman"/>
          <w:color w:val="000000"/>
          <w:lang w:val="pt-PT" w:eastAsia="pt-PT"/>
        </w:rPr>
        <w:lastRenderedPageBreak/>
        <w:t>viaturas ligeiras foram suportados ou contraídos, etc.). É certo que esta parcela de imposto só vem a ser liquidada num momento posterior e conjuntamente com o IRC. Porém, a determinação do valor global da matéria colectável sujeita à incidência das taxas de tributação autónoma no fim do período tributário é o mero somatório das diversas despesas dessa natureza, a que se aplica a taxa agora agravada. Essa operação de apuramento do montante tributável a este título não espelha um facto tributário de formação sucessiva, mas a mera agregação dos valores sobre que incide a alíquota do imposto. </w:t>
      </w:r>
      <w:r w:rsidR="00374F22">
        <w:rPr>
          <w:rFonts w:ascii="Times New Roman" w:eastAsia="Times New Roman" w:hAnsi="Times New Roman" w:cs="Times New Roman"/>
          <w:color w:val="000000"/>
          <w:lang w:val="pt-PT" w:eastAsia="pt-PT"/>
        </w:rPr>
        <w:t xml:space="preserve"> </w:t>
      </w:r>
      <w:r w:rsidRPr="00631606">
        <w:rPr>
          <w:rFonts w:ascii="Times New Roman" w:eastAsia="Times New Roman" w:hAnsi="Times New Roman" w:cs="Times New Roman"/>
          <w:color w:val="000000"/>
          <w:lang w:val="pt-PT" w:eastAsia="pt-PT"/>
        </w:rPr>
        <w:t xml:space="preserve">Assim, apesar de continuar a entender que só a retroactividade autêntica </w:t>
      </w:r>
      <w:proofErr w:type="gramStart"/>
      <w:r w:rsidRPr="00631606">
        <w:rPr>
          <w:rFonts w:ascii="Times New Roman" w:eastAsia="Times New Roman" w:hAnsi="Times New Roman" w:cs="Times New Roman"/>
          <w:color w:val="000000"/>
          <w:lang w:val="pt-PT" w:eastAsia="pt-PT"/>
        </w:rPr>
        <w:t>é </w:t>
      </w:r>
      <w:r w:rsidRPr="00631606">
        <w:rPr>
          <w:rFonts w:ascii="Times New Roman" w:eastAsia="Times New Roman" w:hAnsi="Times New Roman" w:cs="Times New Roman"/>
          <w:i/>
          <w:iCs/>
          <w:color w:val="000000"/>
          <w:lang w:val="pt-PT" w:eastAsia="pt-PT"/>
        </w:rPr>
        <w:t>qua tale </w:t>
      </w:r>
      <w:r w:rsidRPr="00631606">
        <w:rPr>
          <w:rFonts w:ascii="Times New Roman" w:eastAsia="Times New Roman" w:hAnsi="Times New Roman" w:cs="Times New Roman"/>
          <w:color w:val="000000"/>
          <w:lang w:val="pt-PT" w:eastAsia="pt-PT"/>
        </w:rPr>
        <w:t>(i.</w:t>
      </w:r>
      <w:proofErr w:type="gramEnd"/>
      <w:r w:rsidRPr="00631606">
        <w:rPr>
          <w:rFonts w:ascii="Times New Roman" w:eastAsia="Times New Roman" w:hAnsi="Times New Roman" w:cs="Times New Roman"/>
          <w:color w:val="000000"/>
          <w:lang w:val="pt-PT" w:eastAsia="pt-PT"/>
        </w:rPr>
        <w:t>e. sem ponderações) proibida pelo n.º 3 do artigo 103.º da Constituição e que nos impostos sobre o rendimento não há retroactividade autêntica quando o agravamento das taxas ocorre antes do fim do período de tributação, considero que o caso se afasta totalmente do tipo de situação analisada no Acórdão n.º 399/10. O facto gerador de imposto em IRC determina-se por relação ao fim do período de tributação (n.º 9 do artigo 8.º do CIRC), mas a tributação autónoma agora em causa não comunga desse pressuposto, porque não atinge o rendimento (artigo 1.º do CIRC) mas a despesa enquanto tal. </w:t>
      </w:r>
    </w:p>
    <w:p w:rsidR="00941DE8" w:rsidRPr="00631606" w:rsidRDefault="0040366B" w:rsidP="00FF2F06">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 posição do Tribunal Constitucional no acórdão n.º 18/11 acabado de referir foi refutada pelo </w:t>
      </w:r>
      <w:bookmarkStart w:id="36" w:name="_Hlk499761613"/>
      <w:r w:rsidRPr="00631606">
        <w:rPr>
          <w:rFonts w:ascii="Times New Roman" w:hAnsi="Times New Roman" w:cs="Times New Roman"/>
          <w:sz w:val="24"/>
          <w:szCs w:val="24"/>
          <w:lang w:val="pt-PT"/>
        </w:rPr>
        <w:t>acórdão n.º 310/</w:t>
      </w:r>
      <w:r w:rsidR="00D3063A" w:rsidRPr="00631606">
        <w:rPr>
          <w:rFonts w:ascii="Times New Roman" w:hAnsi="Times New Roman" w:cs="Times New Roman"/>
          <w:sz w:val="24"/>
          <w:szCs w:val="24"/>
          <w:lang w:val="pt-PT"/>
        </w:rPr>
        <w:t>2012</w:t>
      </w:r>
      <w:r w:rsidR="004573CC">
        <w:rPr>
          <w:rStyle w:val="Refdenotaderodap"/>
          <w:rFonts w:ascii="Times New Roman" w:hAnsi="Times New Roman" w:cs="Times New Roman"/>
          <w:sz w:val="24"/>
          <w:szCs w:val="24"/>
        </w:rPr>
        <w:footnoteReference w:id="37"/>
      </w:r>
      <w:r w:rsidR="00D3063A" w:rsidRPr="00631606">
        <w:rPr>
          <w:rFonts w:ascii="Times New Roman" w:hAnsi="Times New Roman" w:cs="Times New Roman"/>
          <w:sz w:val="24"/>
          <w:szCs w:val="24"/>
          <w:lang w:val="pt-PT"/>
        </w:rPr>
        <w:t>,</w:t>
      </w:r>
      <w:r w:rsidR="00F60135">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de 20 de Junho de 2012</w:t>
      </w:r>
      <w:bookmarkEnd w:id="36"/>
      <w:r w:rsidR="00D3063A" w:rsidRPr="00631606">
        <w:rPr>
          <w:rFonts w:ascii="Times New Roman" w:hAnsi="Times New Roman" w:cs="Times New Roman"/>
          <w:sz w:val="24"/>
          <w:szCs w:val="24"/>
          <w:lang w:val="pt-PT"/>
        </w:rPr>
        <w:t>, que</w:t>
      </w:r>
      <w:r w:rsidR="000F35D5" w:rsidRPr="00631606">
        <w:rPr>
          <w:rFonts w:ascii="Times New Roman" w:hAnsi="Times New Roman" w:cs="Times New Roman"/>
          <w:sz w:val="24"/>
          <w:szCs w:val="24"/>
          <w:lang w:val="pt-PT"/>
        </w:rPr>
        <w:t xml:space="preserve"> na esteira do entendimento anteriormente sufragado pelo Supremo Tribunal Administrativo</w:t>
      </w:r>
      <w:r w:rsidR="00371D3E">
        <w:rPr>
          <w:rStyle w:val="Refdenotaderodap"/>
          <w:rFonts w:ascii="Times New Roman" w:hAnsi="Times New Roman" w:cs="Times New Roman"/>
          <w:sz w:val="24"/>
          <w:szCs w:val="24"/>
        </w:rPr>
        <w:footnoteReference w:id="38"/>
      </w:r>
      <w:r w:rsidR="000F35D5" w:rsidRPr="00631606">
        <w:rPr>
          <w:rFonts w:ascii="Times New Roman" w:hAnsi="Times New Roman" w:cs="Times New Roman"/>
          <w:sz w:val="24"/>
          <w:szCs w:val="24"/>
          <w:lang w:val="pt-PT"/>
        </w:rPr>
        <w:t xml:space="preserve">, </w:t>
      </w:r>
      <w:r w:rsidR="004573CC" w:rsidRPr="00631606">
        <w:rPr>
          <w:rFonts w:ascii="Times New Roman" w:hAnsi="Times New Roman" w:cs="Times New Roman"/>
          <w:sz w:val="24"/>
          <w:szCs w:val="24"/>
          <w:lang w:val="pt-PT"/>
        </w:rPr>
        <w:t xml:space="preserve">julgou inconstitucional, por violação do n.º 3 do artigo 103.º da Constituição, a norma do artigo 5.º, n.º 1, da Lei n.º 64/2008, de 5 de Dezembro, na parte em que faz retroagir a 1 de Janeiro de 2008 a alteração do artigo 81.º n.º3 </w:t>
      </w:r>
      <w:r w:rsidR="00121905" w:rsidRPr="00631606">
        <w:rPr>
          <w:rFonts w:ascii="Times New Roman" w:hAnsi="Times New Roman" w:cs="Times New Roman"/>
          <w:sz w:val="24"/>
          <w:szCs w:val="24"/>
          <w:lang w:val="pt-PT"/>
        </w:rPr>
        <w:t xml:space="preserve">alínea a) consagrada no artigo 1.ªA do aludido diploma legal. Desta decisão foi interposto recurso pelo Ministério Público para o Plenário do Tribunal Constitucional, ao abrigo do disposto no art.º 79.º D, da LTC, invocando a sua </w:t>
      </w:r>
      <w:r w:rsidR="00BB3BDA" w:rsidRPr="00631606">
        <w:rPr>
          <w:rFonts w:ascii="Times New Roman" w:hAnsi="Times New Roman" w:cs="Times New Roman"/>
          <w:sz w:val="24"/>
          <w:szCs w:val="24"/>
          <w:lang w:val="pt-PT"/>
        </w:rPr>
        <w:t xml:space="preserve">contraditoriedade com o juízo de não inconstitucionalidade proferido no acórdão 18/2011 do </w:t>
      </w:r>
      <w:r w:rsidR="00A53991" w:rsidRPr="00631606">
        <w:rPr>
          <w:rFonts w:ascii="Times New Roman" w:hAnsi="Times New Roman" w:cs="Times New Roman"/>
          <w:sz w:val="24"/>
          <w:szCs w:val="24"/>
          <w:lang w:val="pt-PT"/>
        </w:rPr>
        <w:t>TC,</w:t>
      </w:r>
      <w:r w:rsidR="00BB3BDA" w:rsidRPr="00631606">
        <w:rPr>
          <w:rFonts w:ascii="Times New Roman" w:hAnsi="Times New Roman" w:cs="Times New Roman"/>
          <w:sz w:val="24"/>
          <w:szCs w:val="24"/>
          <w:lang w:val="pt-PT"/>
        </w:rPr>
        <w:t xml:space="preserve"> de 12 de Janeiro de 2011.</w:t>
      </w:r>
      <w:r w:rsidR="00941DE8" w:rsidRPr="00631606">
        <w:rPr>
          <w:rFonts w:ascii="Times New Roman" w:hAnsi="Times New Roman" w:cs="Times New Roman"/>
          <w:sz w:val="24"/>
          <w:szCs w:val="24"/>
          <w:lang w:val="pt-PT"/>
        </w:rPr>
        <w:t xml:space="preserve"> </w:t>
      </w:r>
    </w:p>
    <w:p w:rsidR="00A15136" w:rsidRPr="00631606" w:rsidRDefault="00941DE8" w:rsidP="00941DE8">
      <w:pPr>
        <w:shd w:val="clear" w:color="auto" w:fill="FFFFFF"/>
        <w:spacing w:after="0" w:line="360" w:lineRule="auto"/>
        <w:jc w:val="both"/>
        <w:rPr>
          <w:rFonts w:ascii="Times New Roman" w:hAnsi="Times New Roman" w:cs="Times New Roman"/>
          <w:sz w:val="24"/>
          <w:szCs w:val="24"/>
          <w:lang w:val="pt-PT"/>
        </w:rPr>
      </w:pPr>
      <w:r w:rsidRPr="00631606">
        <w:rPr>
          <w:rFonts w:ascii="Times New Roman" w:hAnsi="Times New Roman" w:cs="Times New Roman"/>
          <w:color w:val="000000"/>
          <w:sz w:val="24"/>
          <w:szCs w:val="24"/>
          <w:lang w:val="pt-PT"/>
        </w:rPr>
        <w:t>O</w:t>
      </w:r>
      <w:r w:rsidR="00E02D8B" w:rsidRPr="00631606">
        <w:rPr>
          <w:rFonts w:ascii="Times New Roman" w:hAnsi="Times New Roman" w:cs="Times New Roman"/>
          <w:color w:val="000000"/>
          <w:sz w:val="24"/>
          <w:szCs w:val="24"/>
          <w:lang w:val="pt-PT"/>
        </w:rPr>
        <w:t xml:space="preserve"> Tribunal </w:t>
      </w:r>
      <w:r w:rsidRPr="00631606">
        <w:rPr>
          <w:rFonts w:ascii="Times New Roman" w:hAnsi="Times New Roman" w:cs="Times New Roman"/>
          <w:color w:val="000000"/>
          <w:sz w:val="24"/>
          <w:szCs w:val="24"/>
          <w:lang w:val="pt-PT"/>
        </w:rPr>
        <w:t xml:space="preserve">Constitucional </w:t>
      </w:r>
      <w:r w:rsidR="00E02D8B" w:rsidRPr="00631606">
        <w:rPr>
          <w:rFonts w:ascii="Times New Roman" w:hAnsi="Times New Roman" w:cs="Times New Roman"/>
          <w:color w:val="000000"/>
          <w:sz w:val="24"/>
          <w:szCs w:val="24"/>
          <w:lang w:val="pt-PT"/>
        </w:rPr>
        <w:t xml:space="preserve">decidiu </w:t>
      </w:r>
      <w:r w:rsidR="00A15136" w:rsidRPr="00631606">
        <w:rPr>
          <w:rFonts w:ascii="Times New Roman" w:hAnsi="Times New Roman" w:cs="Times New Roman"/>
          <w:color w:val="000000"/>
          <w:sz w:val="24"/>
          <w:szCs w:val="24"/>
          <w:lang w:val="pt-PT"/>
        </w:rPr>
        <w:t xml:space="preserve">pela inconstitucionalidade da norma do artigo 5.º, n.º 1, da Lei n.º 64/2008, de 5 de </w:t>
      </w:r>
      <w:r w:rsidR="00A53991" w:rsidRPr="00631606">
        <w:rPr>
          <w:rFonts w:ascii="Times New Roman" w:hAnsi="Times New Roman" w:cs="Times New Roman"/>
          <w:color w:val="000000"/>
          <w:sz w:val="24"/>
          <w:szCs w:val="24"/>
          <w:lang w:val="pt-PT"/>
        </w:rPr>
        <w:t>Dezembro</w:t>
      </w:r>
      <w:r w:rsidR="00A15136" w:rsidRPr="00631606">
        <w:rPr>
          <w:rFonts w:ascii="Times New Roman" w:hAnsi="Times New Roman" w:cs="Times New Roman"/>
          <w:color w:val="000000"/>
          <w:sz w:val="24"/>
          <w:szCs w:val="24"/>
          <w:lang w:val="pt-PT"/>
        </w:rPr>
        <w:t xml:space="preserve">, na parte em que faz retroagir a 1 de </w:t>
      </w:r>
      <w:r w:rsidR="00A53991" w:rsidRPr="00631606">
        <w:rPr>
          <w:rFonts w:ascii="Times New Roman" w:hAnsi="Times New Roman" w:cs="Times New Roman"/>
          <w:color w:val="000000"/>
          <w:sz w:val="24"/>
          <w:szCs w:val="24"/>
          <w:lang w:val="pt-PT"/>
        </w:rPr>
        <w:t>Janeiro</w:t>
      </w:r>
      <w:r w:rsidR="00A15136" w:rsidRPr="00631606">
        <w:rPr>
          <w:rFonts w:ascii="Times New Roman" w:hAnsi="Times New Roman" w:cs="Times New Roman"/>
          <w:color w:val="000000"/>
          <w:sz w:val="24"/>
          <w:szCs w:val="24"/>
          <w:lang w:val="pt-PT"/>
        </w:rPr>
        <w:t xml:space="preserve"> de 2008 a alteração do artigo 81.º, n.º 3, alínea a), do CIRS, com a argumentação que se transcreve:</w:t>
      </w:r>
    </w:p>
    <w:p w:rsidR="00941DE8" w:rsidRPr="00631606" w:rsidRDefault="00941DE8" w:rsidP="00941DE8">
      <w:pPr>
        <w:pStyle w:val="atexto"/>
        <w:shd w:val="clear" w:color="auto" w:fill="FFFFFF"/>
        <w:spacing w:before="0" w:beforeAutospacing="0" w:after="0" w:afterAutospacing="0" w:line="360" w:lineRule="auto"/>
        <w:ind w:left="567" w:right="567"/>
        <w:jc w:val="both"/>
        <w:rPr>
          <w:color w:val="000000"/>
          <w:sz w:val="22"/>
          <w:szCs w:val="22"/>
          <w:lang w:val="pt-PT"/>
        </w:rPr>
      </w:pPr>
      <w:proofErr w:type="gramStart"/>
      <w:r w:rsidRPr="00631606">
        <w:rPr>
          <w:rFonts w:ascii="Garamond" w:hAnsi="Garamond"/>
          <w:color w:val="000000"/>
          <w:sz w:val="20"/>
          <w:lang w:val="pt-PT"/>
        </w:rPr>
        <w:t>[</w:t>
      </w:r>
      <w:r w:rsidRPr="00631606">
        <w:rPr>
          <w:color w:val="000000"/>
          <w:sz w:val="22"/>
          <w:szCs w:val="22"/>
          <w:lang w:val="pt-PT"/>
        </w:rPr>
        <w:t>n]o</w:t>
      </w:r>
      <w:proofErr w:type="gramEnd"/>
      <w:r w:rsidRPr="00631606">
        <w:rPr>
          <w:color w:val="000000"/>
          <w:sz w:val="22"/>
          <w:szCs w:val="22"/>
          <w:lang w:val="pt-PT"/>
        </w:rPr>
        <w:t xml:space="preserve"> que respeita à tributação autónoma em IRC, o facto gerador do imposto é a própria realização da despesa, não se estando perante um facto complexo, de formação sucessiva ao longo de um ano, mas perante um facto tributário instantâneo. Esta característica da tributação autónoma remete-nos, assim, para a distinção entre </w:t>
      </w:r>
      <w:r w:rsidRPr="00631606">
        <w:rPr>
          <w:color w:val="000000"/>
          <w:sz w:val="22"/>
          <w:szCs w:val="22"/>
          <w:lang w:val="pt-PT"/>
        </w:rPr>
        <w:lastRenderedPageBreak/>
        <w:t>impostos periódicos (cujo facto gerador se produz de modo sucessivo, pelo decurso de um determinado período de tempo, em regra anual, e tende a repetir-se no tempo, gerando para o contribuinte a obrigação de pagar imposto com </w:t>
      </w:r>
      <w:proofErr w:type="spellStart"/>
      <w:r w:rsidRPr="00631606">
        <w:rPr>
          <w:rStyle w:val="spelle"/>
          <w:color w:val="000000"/>
          <w:sz w:val="22"/>
          <w:szCs w:val="22"/>
          <w:lang w:val="pt-PT"/>
        </w:rPr>
        <w:t>caráter</w:t>
      </w:r>
      <w:proofErr w:type="spellEnd"/>
      <w:r w:rsidRPr="00631606">
        <w:rPr>
          <w:color w:val="000000"/>
          <w:sz w:val="22"/>
          <w:szCs w:val="22"/>
          <w:lang w:val="pt-PT"/>
        </w:rPr>
        <w:t> regular) e impostos de obrigação única (cujo facto gerador se produz de modo instantâneo, surge isolado no tempo, gerando sobre o contribuinte uma obrigação de pagamento com </w:t>
      </w:r>
      <w:proofErr w:type="spellStart"/>
      <w:r w:rsidRPr="00631606">
        <w:rPr>
          <w:rStyle w:val="spelle"/>
          <w:color w:val="000000"/>
          <w:sz w:val="22"/>
          <w:szCs w:val="22"/>
          <w:lang w:val="pt-PT"/>
        </w:rPr>
        <w:t>caráter</w:t>
      </w:r>
      <w:proofErr w:type="spellEnd"/>
      <w:r w:rsidRPr="00631606">
        <w:rPr>
          <w:color w:val="000000"/>
          <w:sz w:val="22"/>
          <w:szCs w:val="22"/>
          <w:lang w:val="pt-PT"/>
        </w:rPr>
        <w:t> avulso). Na tributação autónoma, o facto tributário que dá origem ao imposto, é instantâneo: esgota-se no ato de realização de determinada despesa que está sujeita a tributação (embora, o apuramento do montante de imposto, resultante da aplicação das diversas taxas de tributação aos diversos </w:t>
      </w:r>
      <w:proofErr w:type="spellStart"/>
      <w:r w:rsidRPr="00631606">
        <w:rPr>
          <w:rStyle w:val="spelle"/>
          <w:color w:val="000000"/>
          <w:sz w:val="22"/>
          <w:szCs w:val="22"/>
          <w:lang w:val="pt-PT"/>
        </w:rPr>
        <w:t>atos</w:t>
      </w:r>
      <w:proofErr w:type="spellEnd"/>
      <w:r w:rsidRPr="00631606">
        <w:rPr>
          <w:color w:val="000000"/>
          <w:sz w:val="22"/>
          <w:szCs w:val="22"/>
          <w:lang w:val="pt-PT"/>
        </w:rPr>
        <w:t> de realização de despesa considerados, se venha a </w:t>
      </w:r>
      <w:proofErr w:type="spellStart"/>
      <w:r w:rsidRPr="00631606">
        <w:rPr>
          <w:rStyle w:val="spelle"/>
          <w:color w:val="000000"/>
          <w:sz w:val="22"/>
          <w:szCs w:val="22"/>
          <w:lang w:val="pt-PT"/>
        </w:rPr>
        <w:t>efetuar</w:t>
      </w:r>
      <w:proofErr w:type="spellEnd"/>
      <w:r w:rsidRPr="00631606">
        <w:rPr>
          <w:color w:val="000000"/>
          <w:sz w:val="22"/>
          <w:szCs w:val="22"/>
          <w:lang w:val="pt-PT"/>
        </w:rPr>
        <w:t> no fim de um determinado período tributário). Mas o facto de a liquidação do imposto ser </w:t>
      </w:r>
      <w:proofErr w:type="spellStart"/>
      <w:r w:rsidRPr="00631606">
        <w:rPr>
          <w:rStyle w:val="spelle"/>
          <w:color w:val="000000"/>
          <w:sz w:val="22"/>
          <w:szCs w:val="22"/>
          <w:lang w:val="pt-PT"/>
        </w:rPr>
        <w:t>efetuada</w:t>
      </w:r>
      <w:proofErr w:type="spellEnd"/>
      <w:r w:rsidRPr="00631606">
        <w:rPr>
          <w:color w:val="000000"/>
          <w:sz w:val="22"/>
          <w:szCs w:val="22"/>
          <w:lang w:val="pt-PT"/>
        </w:rPr>
        <w:t> no fim de um determinado período não transforma o mesmo num imposto periódico, de formação sucessiva ou de </w:t>
      </w:r>
      <w:proofErr w:type="spellStart"/>
      <w:r w:rsidRPr="00631606">
        <w:rPr>
          <w:rStyle w:val="spelle"/>
          <w:color w:val="000000"/>
          <w:sz w:val="22"/>
          <w:szCs w:val="22"/>
          <w:lang w:val="pt-PT"/>
        </w:rPr>
        <w:t>caráter</w:t>
      </w:r>
      <w:proofErr w:type="spellEnd"/>
      <w:r w:rsidRPr="00631606">
        <w:rPr>
          <w:color w:val="000000"/>
          <w:sz w:val="22"/>
          <w:szCs w:val="22"/>
          <w:lang w:val="pt-PT"/>
        </w:rPr>
        <w:t> duradouro. Essa operação de liquidação traduz-se apenas na agregação, para efeito de cobrança, do conjunto de operações sujeitas a essa tributação autónoma, cuja taxa é aplicada a cada despesa, não havendo qualquer influência do volume das despesas </w:t>
      </w:r>
      <w:proofErr w:type="spellStart"/>
      <w:r w:rsidRPr="00631606">
        <w:rPr>
          <w:rStyle w:val="spelle"/>
          <w:color w:val="000000"/>
          <w:sz w:val="22"/>
          <w:szCs w:val="22"/>
          <w:lang w:val="pt-PT"/>
        </w:rPr>
        <w:t>efetuadas</w:t>
      </w:r>
      <w:proofErr w:type="spellEnd"/>
      <w:r w:rsidRPr="00631606">
        <w:rPr>
          <w:color w:val="000000"/>
          <w:sz w:val="22"/>
          <w:szCs w:val="22"/>
          <w:lang w:val="pt-PT"/>
        </w:rPr>
        <w:t> na determinação da taxa.</w:t>
      </w:r>
    </w:p>
    <w:p w:rsidR="00941DE8" w:rsidRPr="00631606" w:rsidRDefault="00941DE8" w:rsidP="00941DE8">
      <w:pPr>
        <w:pStyle w:val="atexto"/>
        <w:shd w:val="clear" w:color="auto" w:fill="FFFFFF"/>
        <w:spacing w:before="0" w:beforeAutospacing="0" w:after="0" w:afterAutospacing="0" w:line="360" w:lineRule="auto"/>
        <w:ind w:left="567" w:right="567"/>
        <w:jc w:val="both"/>
        <w:rPr>
          <w:color w:val="000000"/>
          <w:sz w:val="22"/>
          <w:szCs w:val="22"/>
          <w:lang w:val="pt-PT"/>
        </w:rPr>
      </w:pPr>
      <w:r w:rsidRPr="00631606">
        <w:rPr>
          <w:color w:val="000000"/>
          <w:sz w:val="22"/>
          <w:szCs w:val="22"/>
          <w:lang w:val="pt-PT"/>
        </w:rPr>
        <w:t>E esta distinção tem relevância, designadamente, para efeitos de aplicação da lei no tempo e para a análise da questão da proibição da </w:t>
      </w:r>
      <w:r w:rsidRPr="00631606">
        <w:rPr>
          <w:rStyle w:val="spelle"/>
          <w:color w:val="000000"/>
          <w:sz w:val="22"/>
          <w:szCs w:val="22"/>
          <w:lang w:val="pt-PT"/>
        </w:rPr>
        <w:t>retroatividade</w:t>
      </w:r>
      <w:r w:rsidRPr="00631606">
        <w:rPr>
          <w:color w:val="000000"/>
          <w:sz w:val="22"/>
          <w:szCs w:val="22"/>
          <w:lang w:val="pt-PT"/>
        </w:rPr>
        <w:t> da lei fiscal desfavorável prevista no artigo 103.º, n.º 3, da Constituição.</w:t>
      </w:r>
    </w:p>
    <w:p w:rsidR="00A15136" w:rsidRPr="00631606" w:rsidRDefault="00A15136" w:rsidP="00A15136">
      <w:pPr>
        <w:spacing w:after="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Contudo, como vimos, embora a referida Lei n.º 64/2008, de 5 de </w:t>
      </w:r>
      <w:proofErr w:type="spellStart"/>
      <w:r w:rsidRPr="00631606">
        <w:rPr>
          <w:rFonts w:ascii="Times New Roman" w:hAnsi="Times New Roman" w:cs="Times New Roman"/>
          <w:color w:val="000000"/>
          <w:lang w:val="pt-PT"/>
        </w:rPr>
        <w:t>dezembro</w:t>
      </w:r>
      <w:proofErr w:type="spellEnd"/>
      <w:r w:rsidRPr="00631606">
        <w:rPr>
          <w:rFonts w:ascii="Times New Roman" w:hAnsi="Times New Roman" w:cs="Times New Roman"/>
          <w:color w:val="000000"/>
          <w:lang w:val="pt-PT"/>
        </w:rPr>
        <w:t xml:space="preserve">, tenha entrado em vigor em 6 de </w:t>
      </w:r>
      <w:proofErr w:type="spellStart"/>
      <w:r w:rsidRPr="00631606">
        <w:rPr>
          <w:rFonts w:ascii="Times New Roman" w:hAnsi="Times New Roman" w:cs="Times New Roman"/>
          <w:color w:val="000000"/>
          <w:lang w:val="pt-PT"/>
        </w:rPr>
        <w:t>dezembro</w:t>
      </w:r>
      <w:proofErr w:type="spellEnd"/>
      <w:r w:rsidRPr="00631606">
        <w:rPr>
          <w:rFonts w:ascii="Times New Roman" w:hAnsi="Times New Roman" w:cs="Times New Roman"/>
          <w:color w:val="000000"/>
          <w:lang w:val="pt-PT"/>
        </w:rPr>
        <w:t xml:space="preserve"> de 2008, o seu artigo 5.º, n.º 1, determinou que tal alteração produzia efeitos a partir de 1 de </w:t>
      </w:r>
      <w:proofErr w:type="spellStart"/>
      <w:r w:rsidRPr="00631606">
        <w:rPr>
          <w:rFonts w:ascii="Times New Roman" w:hAnsi="Times New Roman" w:cs="Times New Roman"/>
          <w:color w:val="000000"/>
          <w:lang w:val="pt-PT"/>
        </w:rPr>
        <w:t>janeiro</w:t>
      </w:r>
      <w:proofErr w:type="spellEnd"/>
      <w:r w:rsidRPr="00631606">
        <w:rPr>
          <w:rFonts w:ascii="Times New Roman" w:hAnsi="Times New Roman" w:cs="Times New Roman"/>
          <w:color w:val="000000"/>
          <w:lang w:val="pt-PT"/>
        </w:rPr>
        <w:t xml:space="preserve"> de 2008.</w:t>
      </w:r>
    </w:p>
    <w:p w:rsidR="00941DE8" w:rsidRPr="00631606" w:rsidRDefault="00A15136" w:rsidP="00FF2F06">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Ora, tendo já ocorrido o facto que deu origem à obrigação tributária posteriormente agravada por lei nova, as razões que presidiram à consagração da regra de proibição da retroatividade neste domínio estão integralmente presentes, uma vez que importa prevenir o risco </w:t>
      </w:r>
      <w:proofErr w:type="spellStart"/>
      <w:r w:rsidRPr="00631606">
        <w:rPr>
          <w:rFonts w:ascii="Times New Roman" w:hAnsi="Times New Roman" w:cs="Times New Roman"/>
          <w:color w:val="000000"/>
          <w:lang w:val="pt-PT"/>
        </w:rPr>
        <w:t>abstrato</w:t>
      </w:r>
      <w:proofErr w:type="spellEnd"/>
      <w:r w:rsidRPr="00631606">
        <w:rPr>
          <w:rFonts w:ascii="Times New Roman" w:hAnsi="Times New Roman" w:cs="Times New Roman"/>
          <w:color w:val="000000"/>
          <w:lang w:val="pt-PT"/>
        </w:rPr>
        <w:t xml:space="preserve"> de que a lei publicada com </w:t>
      </w:r>
      <w:proofErr w:type="spellStart"/>
      <w:r w:rsidRPr="00631606">
        <w:rPr>
          <w:rFonts w:ascii="Times New Roman" w:hAnsi="Times New Roman" w:cs="Times New Roman"/>
          <w:color w:val="000000"/>
          <w:lang w:val="pt-PT"/>
        </w:rPr>
        <w:t>retroação</w:t>
      </w:r>
      <w:proofErr w:type="spellEnd"/>
      <w:r w:rsidRPr="00631606">
        <w:rPr>
          <w:rFonts w:ascii="Times New Roman" w:hAnsi="Times New Roman" w:cs="Times New Roman"/>
          <w:color w:val="000000"/>
          <w:lang w:val="pt-PT"/>
        </w:rPr>
        <w:t xml:space="preserve"> de efeitos provoque agravos financeiros desrazoáveis, pela impossibilidade em que se encontravam os contribuintes </w:t>
      </w:r>
      <w:proofErr w:type="spellStart"/>
      <w:r w:rsidRPr="00631606">
        <w:rPr>
          <w:rFonts w:ascii="Times New Roman" w:hAnsi="Times New Roman" w:cs="Times New Roman"/>
          <w:color w:val="000000"/>
          <w:lang w:val="pt-PT"/>
        </w:rPr>
        <w:t>afetados</w:t>
      </w:r>
      <w:proofErr w:type="spellEnd"/>
      <w:r w:rsidRPr="00631606">
        <w:rPr>
          <w:rFonts w:ascii="Times New Roman" w:hAnsi="Times New Roman" w:cs="Times New Roman"/>
          <w:color w:val="000000"/>
          <w:lang w:val="pt-PT"/>
        </w:rPr>
        <w:t xml:space="preserve">, vinculados a tais factos já ocorridos, de prever e prover quanto às suas consequências tributárias, determinadas por lei futura. Assim, não pode a lei, sob pena de violação da proibição imposta no artigo 103.º, n.º 3, da Constituição, agravar o valor da taxa de tributação autónoma, relativamente a despesas já </w:t>
      </w:r>
      <w:proofErr w:type="spellStart"/>
      <w:r w:rsidRPr="00631606">
        <w:rPr>
          <w:rFonts w:ascii="Times New Roman" w:hAnsi="Times New Roman" w:cs="Times New Roman"/>
          <w:color w:val="000000"/>
          <w:lang w:val="pt-PT"/>
        </w:rPr>
        <w:t>efetuadas</w:t>
      </w:r>
      <w:proofErr w:type="spellEnd"/>
      <w:r w:rsidRPr="00631606">
        <w:rPr>
          <w:rFonts w:ascii="Times New Roman" w:hAnsi="Times New Roman" w:cs="Times New Roman"/>
          <w:color w:val="000000"/>
          <w:lang w:val="pt-PT"/>
        </w:rPr>
        <w:t xml:space="preserve"> aquando da sua entrada em vigor, pelo que, tendo a norma do artigo 5.º, n.º 1, da Lei n.º 64/2008, de 5 de </w:t>
      </w:r>
      <w:proofErr w:type="spellStart"/>
      <w:r w:rsidRPr="00631606">
        <w:rPr>
          <w:rFonts w:ascii="Times New Roman" w:hAnsi="Times New Roman" w:cs="Times New Roman"/>
          <w:color w:val="000000"/>
          <w:lang w:val="pt-PT"/>
        </w:rPr>
        <w:t>dezembro</w:t>
      </w:r>
      <w:proofErr w:type="spellEnd"/>
      <w:r w:rsidRPr="00631606">
        <w:rPr>
          <w:rFonts w:ascii="Times New Roman" w:hAnsi="Times New Roman" w:cs="Times New Roman"/>
          <w:color w:val="000000"/>
          <w:lang w:val="pt-PT"/>
        </w:rPr>
        <w:t xml:space="preserve">, determinado a </w:t>
      </w:r>
      <w:proofErr w:type="spellStart"/>
      <w:r w:rsidRPr="00631606">
        <w:rPr>
          <w:rFonts w:ascii="Times New Roman" w:hAnsi="Times New Roman" w:cs="Times New Roman"/>
          <w:color w:val="000000"/>
          <w:lang w:val="pt-PT"/>
        </w:rPr>
        <w:t>retroação</w:t>
      </w:r>
      <w:proofErr w:type="spellEnd"/>
      <w:r w:rsidRPr="00631606">
        <w:rPr>
          <w:rFonts w:ascii="Times New Roman" w:hAnsi="Times New Roman" w:cs="Times New Roman"/>
          <w:color w:val="000000"/>
          <w:lang w:val="pt-PT"/>
        </w:rPr>
        <w:t xml:space="preserve"> de efeitos a 1 de </w:t>
      </w:r>
      <w:proofErr w:type="spellStart"/>
      <w:r w:rsidRPr="00631606">
        <w:rPr>
          <w:rFonts w:ascii="Times New Roman" w:hAnsi="Times New Roman" w:cs="Times New Roman"/>
          <w:color w:val="000000"/>
          <w:lang w:val="pt-PT"/>
        </w:rPr>
        <w:t>janeiro</w:t>
      </w:r>
      <w:proofErr w:type="spellEnd"/>
      <w:r w:rsidRPr="00631606">
        <w:rPr>
          <w:rFonts w:ascii="Times New Roman" w:hAnsi="Times New Roman" w:cs="Times New Roman"/>
          <w:color w:val="000000"/>
          <w:lang w:val="pt-PT"/>
        </w:rPr>
        <w:t xml:space="preserve"> de 2008 da alteração do artigo 81.º, n.º 3, do CIRC, violou a referida proibição constitucional.</w:t>
      </w:r>
      <w:r w:rsidR="000F3F53" w:rsidRPr="00631606">
        <w:rPr>
          <w:rFonts w:ascii="Times New Roman" w:hAnsi="Times New Roman" w:cs="Times New Roman"/>
          <w:color w:val="000000"/>
          <w:lang w:val="pt-PT"/>
        </w:rPr>
        <w:t xml:space="preserve"> </w:t>
      </w:r>
      <w:r w:rsidRPr="00631606">
        <w:rPr>
          <w:rFonts w:ascii="Times New Roman" w:hAnsi="Times New Roman" w:cs="Times New Roman"/>
          <w:color w:val="000000"/>
          <w:lang w:val="pt-PT"/>
        </w:rPr>
        <w:t xml:space="preserve">Na verdade, embora a tributação de determinados encargos esteja formalmente inserida no Código do IRC e o </w:t>
      </w:r>
      <w:proofErr w:type="spellStart"/>
      <w:r w:rsidRPr="00631606">
        <w:rPr>
          <w:rFonts w:ascii="Times New Roman" w:hAnsi="Times New Roman" w:cs="Times New Roman"/>
          <w:color w:val="000000"/>
          <w:lang w:val="pt-PT"/>
        </w:rPr>
        <w:t>respetivo</w:t>
      </w:r>
      <w:proofErr w:type="spellEnd"/>
      <w:r w:rsidRPr="00631606">
        <w:rPr>
          <w:rFonts w:ascii="Times New Roman" w:hAnsi="Times New Roman" w:cs="Times New Roman"/>
          <w:color w:val="000000"/>
          <w:lang w:val="pt-PT"/>
        </w:rPr>
        <w:t xml:space="preserve"> montante seja liquidado no </w:t>
      </w:r>
      <w:r w:rsidRPr="00631606">
        <w:rPr>
          <w:rFonts w:ascii="Times New Roman" w:hAnsi="Times New Roman" w:cs="Times New Roman"/>
          <w:color w:val="000000"/>
          <w:lang w:val="pt-PT"/>
        </w:rPr>
        <w:lastRenderedPageBreak/>
        <w:t xml:space="preserve">âmbito daquele imposto, tal tributação é uma imposição fiscal materialmente distinta da tributação em IRC. Enquanto aquela incide, </w:t>
      </w:r>
      <w:proofErr w:type="spellStart"/>
      <w:r w:rsidRPr="00631606">
        <w:rPr>
          <w:rFonts w:ascii="Times New Roman" w:hAnsi="Times New Roman" w:cs="Times New Roman"/>
          <w:color w:val="000000"/>
          <w:lang w:val="pt-PT"/>
        </w:rPr>
        <w:t>excecionalmente</w:t>
      </w:r>
      <w:proofErr w:type="spellEnd"/>
      <w:r w:rsidRPr="00631606">
        <w:rPr>
          <w:rFonts w:ascii="Times New Roman" w:hAnsi="Times New Roman" w:cs="Times New Roman"/>
          <w:color w:val="000000"/>
          <w:lang w:val="pt-PT"/>
        </w:rPr>
        <w:t xml:space="preserve">, sobre a realização de determinadas despesas, a última incide sobre determinados rendimentos, funcionando apenas como elo entre elas a circunstância dessas despesas serem dedutíveis no apuramento destes rendimentos, visando-se com a criação daquele imposto reduzir a vantagem fiscal resultante da dedução desses custos. Mas a existência do imposto aqui em análise em nada influi no montante do IRC, </w:t>
      </w:r>
      <w:proofErr w:type="spellStart"/>
      <w:r w:rsidRPr="00631606">
        <w:rPr>
          <w:rFonts w:ascii="Times New Roman" w:hAnsi="Times New Roman" w:cs="Times New Roman"/>
          <w:color w:val="000000"/>
          <w:lang w:val="pt-PT"/>
        </w:rPr>
        <w:t>atuando</w:t>
      </w:r>
      <w:proofErr w:type="spellEnd"/>
      <w:r w:rsidRPr="00631606">
        <w:rPr>
          <w:rFonts w:ascii="Times New Roman" w:hAnsi="Times New Roman" w:cs="Times New Roman"/>
          <w:color w:val="000000"/>
          <w:lang w:val="pt-PT"/>
        </w:rPr>
        <w:t xml:space="preserve"> de forma perfeitamente autónoma relativamente a este, pelo que o seu funcionamento de</w:t>
      </w:r>
      <w:r w:rsidR="00941DE8" w:rsidRPr="00631606">
        <w:rPr>
          <w:rFonts w:ascii="Times New Roman" w:hAnsi="Times New Roman" w:cs="Times New Roman"/>
          <w:color w:val="000000"/>
          <w:lang w:val="pt-PT"/>
        </w:rPr>
        <w:t>ve ser encarado somente segundo</w:t>
      </w:r>
      <w:r w:rsidR="00641C4B">
        <w:rPr>
          <w:rFonts w:ascii="Times New Roman" w:hAnsi="Times New Roman" w:cs="Times New Roman"/>
          <w:color w:val="000000"/>
          <w:lang w:val="pt-PT"/>
        </w:rPr>
        <w:t xml:space="preserve"> </w:t>
      </w:r>
      <w:r w:rsidRPr="00631606">
        <w:rPr>
          <w:rFonts w:ascii="Times New Roman" w:hAnsi="Times New Roman" w:cs="Times New Roman"/>
          <w:color w:val="000000"/>
          <w:lang w:val="pt-PT"/>
        </w:rPr>
        <w:t>os elementos que o caracterizam.</w:t>
      </w:r>
    </w:p>
    <w:p w:rsidR="00941DE8" w:rsidRPr="00631606" w:rsidRDefault="000F7AB1" w:rsidP="00FF2F06">
      <w:pPr>
        <w:spacing w:before="120" w:after="120" w:line="360" w:lineRule="auto"/>
        <w:ind w:right="567"/>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E </w:t>
      </w:r>
      <w:r w:rsidR="00941DE8" w:rsidRPr="00631606">
        <w:rPr>
          <w:rFonts w:ascii="Times New Roman" w:hAnsi="Times New Roman" w:cs="Times New Roman"/>
          <w:color w:val="000000"/>
          <w:sz w:val="24"/>
          <w:szCs w:val="24"/>
          <w:lang w:val="pt-PT"/>
        </w:rPr>
        <w:t>concluiu o douto aresto:</w:t>
      </w:r>
    </w:p>
    <w:p w:rsidR="00F84627" w:rsidRPr="00631606" w:rsidRDefault="00A15136" w:rsidP="00FF2F06">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Assim, esgotando-se o facto tributário que dá origem a esta tributação autónoma, no ato de realização de determinada despesa que está sujeita a tributação, embora, o apuramento do montante de imposto, resultante da aplicação das diversas taxas aos diversos </w:t>
      </w:r>
      <w:proofErr w:type="spellStart"/>
      <w:r w:rsidRPr="00631606">
        <w:rPr>
          <w:rFonts w:ascii="Times New Roman" w:hAnsi="Times New Roman" w:cs="Times New Roman"/>
          <w:color w:val="000000"/>
          <w:lang w:val="pt-PT"/>
        </w:rPr>
        <w:t>atos</w:t>
      </w:r>
      <w:proofErr w:type="spellEnd"/>
      <w:r w:rsidRPr="00631606">
        <w:rPr>
          <w:rFonts w:ascii="Times New Roman" w:hAnsi="Times New Roman" w:cs="Times New Roman"/>
          <w:color w:val="000000"/>
          <w:lang w:val="pt-PT"/>
        </w:rPr>
        <w:t xml:space="preserve"> de realização de despesa considerados, se venha apenas a </w:t>
      </w:r>
      <w:proofErr w:type="spellStart"/>
      <w:r w:rsidRPr="00631606">
        <w:rPr>
          <w:rFonts w:ascii="Times New Roman" w:hAnsi="Times New Roman" w:cs="Times New Roman"/>
          <w:color w:val="000000"/>
          <w:lang w:val="pt-PT"/>
        </w:rPr>
        <w:t>efetuar</w:t>
      </w:r>
      <w:proofErr w:type="spellEnd"/>
      <w:r w:rsidRPr="00631606">
        <w:rPr>
          <w:rFonts w:ascii="Times New Roman" w:hAnsi="Times New Roman" w:cs="Times New Roman"/>
          <w:color w:val="000000"/>
          <w:lang w:val="pt-PT"/>
        </w:rPr>
        <w:t xml:space="preserve"> no fim de um determinado período tributário, a aplicação de um agravamento da </w:t>
      </w:r>
      <w:proofErr w:type="spellStart"/>
      <w:r w:rsidRPr="00631606">
        <w:rPr>
          <w:rFonts w:ascii="Times New Roman" w:hAnsi="Times New Roman" w:cs="Times New Roman"/>
          <w:color w:val="000000"/>
          <w:lang w:val="pt-PT"/>
        </w:rPr>
        <w:t>respetiva</w:t>
      </w:r>
      <w:proofErr w:type="spellEnd"/>
      <w:r w:rsidRPr="00631606">
        <w:rPr>
          <w:rFonts w:ascii="Times New Roman" w:hAnsi="Times New Roman" w:cs="Times New Roman"/>
          <w:color w:val="000000"/>
          <w:lang w:val="pt-PT"/>
        </w:rPr>
        <w:t xml:space="preserve"> taxa, relativamente a encargos ocorridos previamente à entrada em vigor da nova lei que prevê esse agravamento, corresponde a uma aplicação de lei nova a um facto tributário anterior, verificando-se uma situação de retroatividade autêntica proibida perlo artigo 103.º, n.º 3, da Constituição.</w:t>
      </w:r>
    </w:p>
    <w:p w:rsidR="0055642D" w:rsidRPr="00631606" w:rsidRDefault="00A15136" w:rsidP="00FF2F06">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Pelas razões expostas, deve ser julgada inconstitucional, por violação do n.º 3, do artigo 103.º, da Constituição, a norma do artigo 5.º, n.º 1, da Lei n.º 64/2008, de 5 de </w:t>
      </w:r>
      <w:proofErr w:type="spellStart"/>
      <w:r w:rsidRPr="00631606">
        <w:rPr>
          <w:rFonts w:ascii="Times New Roman" w:hAnsi="Times New Roman" w:cs="Times New Roman"/>
          <w:color w:val="000000"/>
          <w:lang w:val="pt-PT"/>
        </w:rPr>
        <w:t>dezembro</w:t>
      </w:r>
      <w:proofErr w:type="spellEnd"/>
      <w:r w:rsidRPr="00631606">
        <w:rPr>
          <w:rFonts w:ascii="Times New Roman" w:hAnsi="Times New Roman" w:cs="Times New Roman"/>
          <w:color w:val="000000"/>
          <w:lang w:val="pt-PT"/>
        </w:rPr>
        <w:t xml:space="preserve">, na parte em que faz retroagir a 1 de </w:t>
      </w:r>
      <w:proofErr w:type="spellStart"/>
      <w:r w:rsidRPr="00631606">
        <w:rPr>
          <w:rFonts w:ascii="Times New Roman" w:hAnsi="Times New Roman" w:cs="Times New Roman"/>
          <w:color w:val="000000"/>
          <w:lang w:val="pt-PT"/>
        </w:rPr>
        <w:t>janeiro</w:t>
      </w:r>
      <w:proofErr w:type="spellEnd"/>
      <w:r w:rsidRPr="00631606">
        <w:rPr>
          <w:rFonts w:ascii="Times New Roman" w:hAnsi="Times New Roman" w:cs="Times New Roman"/>
          <w:color w:val="000000"/>
          <w:lang w:val="pt-PT"/>
        </w:rPr>
        <w:t xml:space="preserve"> de 2008 a alteração do artigo 81.º, n.º 3, alínea a), do Código do Imposto sobre o Rendimento das Pessoas </w:t>
      </w:r>
      <w:proofErr w:type="spellStart"/>
      <w:r w:rsidRPr="00631606">
        <w:rPr>
          <w:rFonts w:ascii="Times New Roman" w:hAnsi="Times New Roman" w:cs="Times New Roman"/>
          <w:color w:val="000000"/>
          <w:lang w:val="pt-PT"/>
        </w:rPr>
        <w:t>Coletivas</w:t>
      </w:r>
      <w:proofErr w:type="spellEnd"/>
      <w:r w:rsidRPr="00631606">
        <w:rPr>
          <w:rFonts w:ascii="Times New Roman" w:hAnsi="Times New Roman" w:cs="Times New Roman"/>
          <w:color w:val="000000"/>
          <w:lang w:val="pt-PT"/>
        </w:rPr>
        <w:t>, consagrada no artigo 1.º-A do aludido diploma legal, julgando-se improcedente o recurso interposto pelo Ministério Público e confirmando-se a decisão recorrida.</w:t>
      </w:r>
    </w:p>
    <w:p w:rsidR="00A7404A" w:rsidRPr="00631606" w:rsidRDefault="0055642D" w:rsidP="00900731">
      <w:pPr>
        <w:spacing w:after="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Face ao expendido</w:t>
      </w:r>
      <w:r w:rsidR="00653D55" w:rsidRPr="00631606">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w:t>
      </w:r>
      <w:r w:rsidR="000F7AB1" w:rsidRPr="00631606">
        <w:rPr>
          <w:rFonts w:ascii="Times New Roman" w:hAnsi="Times New Roman" w:cs="Times New Roman"/>
          <w:color w:val="000000"/>
          <w:sz w:val="24"/>
          <w:szCs w:val="24"/>
          <w:lang w:val="pt-PT"/>
        </w:rPr>
        <w:t xml:space="preserve">deve </w:t>
      </w:r>
      <w:r w:rsidR="00653D55" w:rsidRPr="00631606">
        <w:rPr>
          <w:rFonts w:ascii="Times New Roman" w:hAnsi="Times New Roman" w:cs="Times New Roman"/>
          <w:color w:val="000000"/>
          <w:sz w:val="24"/>
          <w:szCs w:val="24"/>
          <w:lang w:val="pt-PT"/>
        </w:rPr>
        <w:t>entender-se</w:t>
      </w:r>
      <w:r w:rsidR="000F7AB1" w:rsidRPr="00631606">
        <w:rPr>
          <w:rFonts w:ascii="Times New Roman" w:hAnsi="Times New Roman" w:cs="Times New Roman"/>
          <w:color w:val="000000"/>
          <w:sz w:val="24"/>
          <w:szCs w:val="24"/>
          <w:lang w:val="pt-PT"/>
        </w:rPr>
        <w:t xml:space="preserve"> que a nossa legislação fiscal consagra as tributações </w:t>
      </w:r>
      <w:r w:rsidR="00A53991" w:rsidRPr="00631606">
        <w:rPr>
          <w:rFonts w:ascii="Times New Roman" w:hAnsi="Times New Roman" w:cs="Times New Roman"/>
          <w:color w:val="000000"/>
          <w:sz w:val="24"/>
          <w:szCs w:val="24"/>
          <w:lang w:val="pt-PT"/>
        </w:rPr>
        <w:t>autónomas como</w:t>
      </w:r>
      <w:r w:rsidR="000F7AB1" w:rsidRPr="00631606">
        <w:rPr>
          <w:rFonts w:ascii="Times New Roman" w:hAnsi="Times New Roman" w:cs="Times New Roman"/>
          <w:color w:val="000000"/>
          <w:sz w:val="24"/>
          <w:szCs w:val="24"/>
          <w:lang w:val="pt-PT"/>
        </w:rPr>
        <w:t xml:space="preserve"> factos tributários de obrigação única, uma vez que a tributação incide sobre cada acto de despesa, e o facto de a tributação autónoma estar </w:t>
      </w:r>
      <w:r w:rsidRPr="00631606">
        <w:rPr>
          <w:rFonts w:ascii="Times New Roman" w:hAnsi="Times New Roman" w:cs="Times New Roman"/>
          <w:color w:val="000000"/>
          <w:sz w:val="24"/>
          <w:szCs w:val="24"/>
          <w:lang w:val="pt-PT"/>
        </w:rPr>
        <w:t xml:space="preserve">sistematicamente incluída nos Códigos do IRC e do IRS não a torna uma tributação de factos de formação sucessiva. </w:t>
      </w:r>
      <w:r w:rsidR="00575FD5" w:rsidRPr="00631606">
        <w:rPr>
          <w:rFonts w:ascii="Times New Roman" w:hAnsi="Times New Roman" w:cs="Times New Roman"/>
          <w:color w:val="000000"/>
          <w:sz w:val="24"/>
          <w:szCs w:val="24"/>
          <w:lang w:val="pt-PT"/>
        </w:rPr>
        <w:t>D</w:t>
      </w:r>
      <w:r w:rsidR="00653D55" w:rsidRPr="00631606">
        <w:rPr>
          <w:rFonts w:ascii="Times New Roman" w:hAnsi="Times New Roman" w:cs="Times New Roman"/>
          <w:color w:val="000000"/>
          <w:sz w:val="24"/>
          <w:szCs w:val="24"/>
          <w:lang w:val="pt-PT"/>
        </w:rPr>
        <w:t xml:space="preserve">este modo, não podia </w:t>
      </w:r>
      <w:bookmarkStart w:id="38" w:name="_Hlk495570088"/>
      <w:r w:rsidR="00653D55" w:rsidRPr="00631606">
        <w:rPr>
          <w:rFonts w:ascii="Times New Roman" w:hAnsi="Times New Roman" w:cs="Times New Roman"/>
          <w:color w:val="000000"/>
          <w:sz w:val="24"/>
          <w:szCs w:val="24"/>
          <w:lang w:val="pt-PT"/>
        </w:rPr>
        <w:t xml:space="preserve">a lei nova </w:t>
      </w:r>
      <w:r w:rsidR="00575FD5" w:rsidRPr="00631606">
        <w:rPr>
          <w:rFonts w:ascii="Times New Roman" w:hAnsi="Times New Roman" w:cs="Times New Roman"/>
          <w:color w:val="000000"/>
          <w:sz w:val="24"/>
          <w:szCs w:val="24"/>
          <w:lang w:val="pt-PT"/>
        </w:rPr>
        <w:t>ser aplicada a factos tributários de natureza instantânea já completamente formados, anteriores à data da sua entrada em vigor.</w:t>
      </w:r>
    </w:p>
    <w:p w:rsidR="00F60135" w:rsidRPr="00EE5AF3" w:rsidRDefault="00B35A17" w:rsidP="00EE5AF3">
      <w:pPr>
        <w:tabs>
          <w:tab w:val="left" w:pos="8505"/>
        </w:tabs>
        <w:spacing w:after="0" w:line="360" w:lineRule="auto"/>
        <w:jc w:val="both"/>
        <w:rPr>
          <w:rFonts w:ascii="Times New Roman" w:hAnsi="Times New Roman" w:cs="Times New Roman"/>
          <w:i/>
          <w:color w:val="000000"/>
          <w:sz w:val="24"/>
          <w:szCs w:val="24"/>
          <w:lang w:val="pt-PT"/>
        </w:rPr>
      </w:pPr>
      <w:bookmarkStart w:id="39" w:name="_Hlk495533741"/>
      <w:r w:rsidRPr="00A8602D">
        <w:rPr>
          <w:rFonts w:ascii="Times New Roman" w:hAnsi="Times New Roman" w:cs="Times New Roman"/>
          <w:color w:val="000000"/>
          <w:sz w:val="24"/>
          <w:szCs w:val="24"/>
          <w:lang w:val="pt-PT"/>
        </w:rPr>
        <w:t xml:space="preserve">Deverá merecer censura constitucional fazer retroagir as normas fiscais ao </w:t>
      </w:r>
      <w:r w:rsidR="00A53991" w:rsidRPr="00A8602D">
        <w:rPr>
          <w:rFonts w:ascii="Times New Roman" w:hAnsi="Times New Roman" w:cs="Times New Roman"/>
          <w:color w:val="000000"/>
          <w:sz w:val="24"/>
          <w:szCs w:val="24"/>
          <w:lang w:val="pt-PT"/>
        </w:rPr>
        <w:t>início</w:t>
      </w:r>
      <w:r w:rsidRPr="00A8602D">
        <w:rPr>
          <w:rFonts w:ascii="Times New Roman" w:hAnsi="Times New Roman" w:cs="Times New Roman"/>
          <w:color w:val="000000"/>
          <w:sz w:val="24"/>
          <w:szCs w:val="24"/>
          <w:lang w:val="pt-PT"/>
        </w:rPr>
        <w:t xml:space="preserve"> do ano em que</w:t>
      </w:r>
      <w:r w:rsidR="00734367" w:rsidRPr="00A8602D">
        <w:rPr>
          <w:rFonts w:ascii="Times New Roman" w:hAnsi="Times New Roman" w:cs="Times New Roman"/>
          <w:color w:val="000000"/>
          <w:sz w:val="24"/>
          <w:szCs w:val="24"/>
          <w:lang w:val="pt-PT"/>
        </w:rPr>
        <w:t xml:space="preserve"> são aprovadas</w:t>
      </w:r>
      <w:bookmarkEnd w:id="39"/>
      <w:r w:rsidR="00734367" w:rsidRPr="00A8602D">
        <w:rPr>
          <w:rFonts w:ascii="Times New Roman" w:hAnsi="Times New Roman" w:cs="Times New Roman"/>
          <w:color w:val="000000"/>
          <w:sz w:val="24"/>
          <w:szCs w:val="24"/>
          <w:lang w:val="pt-PT"/>
        </w:rPr>
        <w:t xml:space="preserve">. No caso de leis fiscais aprovadas a meio do ano, dever-se-á estabelecer uma dilação temporal </w:t>
      </w:r>
      <w:r w:rsidR="00734367" w:rsidRPr="00A8602D">
        <w:rPr>
          <w:rFonts w:ascii="Times New Roman" w:hAnsi="Times New Roman" w:cs="Times New Roman"/>
          <w:i/>
          <w:color w:val="000000"/>
          <w:sz w:val="24"/>
          <w:szCs w:val="24"/>
          <w:lang w:val="pt-PT"/>
        </w:rPr>
        <w:t xml:space="preserve">in </w:t>
      </w:r>
      <w:proofErr w:type="spellStart"/>
      <w:r w:rsidR="00734367" w:rsidRPr="00A8602D">
        <w:rPr>
          <w:rFonts w:ascii="Times New Roman" w:hAnsi="Times New Roman" w:cs="Times New Roman"/>
          <w:i/>
          <w:color w:val="000000"/>
          <w:sz w:val="24"/>
          <w:szCs w:val="24"/>
          <w:lang w:val="pt-PT"/>
        </w:rPr>
        <w:t>futurum</w:t>
      </w:r>
      <w:proofErr w:type="spellEnd"/>
      <w:r w:rsidR="00DD77DE" w:rsidRPr="00A8602D">
        <w:rPr>
          <w:rFonts w:ascii="Times New Roman" w:hAnsi="Times New Roman" w:cs="Times New Roman"/>
          <w:i/>
          <w:color w:val="000000"/>
          <w:sz w:val="24"/>
          <w:szCs w:val="24"/>
          <w:lang w:val="pt-PT"/>
        </w:rPr>
        <w:t>.</w:t>
      </w:r>
      <w:bookmarkEnd w:id="38"/>
    </w:p>
    <w:p w:rsidR="00DD77DE" w:rsidRPr="00762924" w:rsidRDefault="00FF2F06" w:rsidP="00FF2F06">
      <w:pPr>
        <w:tabs>
          <w:tab w:val="left" w:pos="8505"/>
        </w:tabs>
        <w:spacing w:before="240" w:after="240" w:line="360" w:lineRule="auto"/>
        <w:rPr>
          <w:rFonts w:ascii="Times New Roman" w:hAnsi="Times New Roman" w:cs="Times New Roman"/>
          <w:b/>
          <w:color w:val="000000"/>
          <w:spacing w:val="20"/>
          <w:sz w:val="24"/>
          <w:szCs w:val="24"/>
          <w:lang w:val="pt-PT"/>
        </w:rPr>
      </w:pPr>
      <w:r w:rsidRPr="00762924">
        <w:rPr>
          <w:rFonts w:ascii="Times New Roman" w:hAnsi="Times New Roman" w:cs="Times New Roman"/>
          <w:b/>
          <w:color w:val="000000"/>
          <w:spacing w:val="20"/>
          <w:sz w:val="24"/>
          <w:szCs w:val="24"/>
          <w:lang w:val="pt-PT"/>
        </w:rPr>
        <w:lastRenderedPageBreak/>
        <w:t xml:space="preserve"> </w:t>
      </w:r>
      <w:r w:rsidR="00227630" w:rsidRPr="00762924">
        <w:rPr>
          <w:rFonts w:ascii="Times New Roman" w:hAnsi="Times New Roman" w:cs="Times New Roman"/>
          <w:b/>
          <w:color w:val="000000"/>
          <w:spacing w:val="20"/>
          <w:sz w:val="24"/>
          <w:szCs w:val="24"/>
          <w:lang w:val="pt-PT"/>
        </w:rPr>
        <w:t>4</w:t>
      </w:r>
      <w:r w:rsidR="00874C51" w:rsidRPr="00762924">
        <w:rPr>
          <w:rFonts w:ascii="Times New Roman" w:hAnsi="Times New Roman" w:cs="Times New Roman"/>
          <w:b/>
          <w:color w:val="000000"/>
          <w:spacing w:val="20"/>
          <w:sz w:val="24"/>
          <w:szCs w:val="24"/>
          <w:lang w:val="pt-PT"/>
        </w:rPr>
        <w:t>.3</w:t>
      </w:r>
      <w:r w:rsidR="003743B9" w:rsidRPr="00762924">
        <w:rPr>
          <w:rFonts w:ascii="Times New Roman" w:hAnsi="Times New Roman" w:cs="Times New Roman"/>
          <w:b/>
          <w:color w:val="000000"/>
          <w:spacing w:val="20"/>
          <w:sz w:val="24"/>
          <w:szCs w:val="24"/>
          <w:lang w:val="pt-PT"/>
        </w:rPr>
        <w:t>.</w:t>
      </w:r>
      <w:r w:rsidR="00874C51" w:rsidRPr="00762924">
        <w:rPr>
          <w:rFonts w:ascii="Times New Roman" w:hAnsi="Times New Roman" w:cs="Times New Roman"/>
          <w:b/>
          <w:color w:val="000000"/>
          <w:spacing w:val="20"/>
          <w:sz w:val="24"/>
          <w:szCs w:val="24"/>
          <w:lang w:val="pt-PT"/>
        </w:rPr>
        <w:t>2</w:t>
      </w:r>
      <w:r w:rsidR="001D128D">
        <w:rPr>
          <w:rFonts w:ascii="Times New Roman" w:hAnsi="Times New Roman" w:cs="Times New Roman"/>
          <w:b/>
          <w:color w:val="000000"/>
          <w:spacing w:val="20"/>
          <w:sz w:val="24"/>
          <w:szCs w:val="24"/>
          <w:lang w:val="pt-PT"/>
        </w:rPr>
        <w:t>.</w:t>
      </w:r>
      <w:r w:rsidR="00DD77DE" w:rsidRPr="00762924">
        <w:rPr>
          <w:rFonts w:ascii="Times New Roman" w:hAnsi="Times New Roman" w:cs="Times New Roman"/>
          <w:b/>
          <w:color w:val="000000"/>
          <w:spacing w:val="20"/>
          <w:sz w:val="24"/>
          <w:szCs w:val="24"/>
          <w:lang w:val="pt-PT"/>
        </w:rPr>
        <w:t xml:space="preserve"> </w:t>
      </w:r>
      <w:bookmarkStart w:id="40" w:name="_Hlk499761679"/>
      <w:r w:rsidR="00DD77DE" w:rsidRPr="00762924">
        <w:rPr>
          <w:rFonts w:ascii="Times New Roman" w:hAnsi="Times New Roman" w:cs="Times New Roman"/>
          <w:b/>
          <w:color w:val="000000"/>
          <w:spacing w:val="20"/>
          <w:sz w:val="24"/>
          <w:szCs w:val="24"/>
          <w:lang w:val="pt-PT"/>
        </w:rPr>
        <w:t xml:space="preserve">O acórdão </w:t>
      </w:r>
      <w:r w:rsidR="00653D55" w:rsidRPr="00762924">
        <w:rPr>
          <w:rFonts w:ascii="Times New Roman" w:hAnsi="Times New Roman" w:cs="Times New Roman"/>
          <w:b/>
          <w:color w:val="000000"/>
          <w:spacing w:val="20"/>
          <w:sz w:val="24"/>
          <w:szCs w:val="24"/>
          <w:lang w:val="pt-PT"/>
        </w:rPr>
        <w:t xml:space="preserve">do Tribunal Constitucional </w:t>
      </w:r>
      <w:r w:rsidR="00DD77DE" w:rsidRPr="00762924">
        <w:rPr>
          <w:rFonts w:ascii="Times New Roman" w:hAnsi="Times New Roman" w:cs="Times New Roman"/>
          <w:b/>
          <w:color w:val="000000"/>
          <w:spacing w:val="20"/>
          <w:sz w:val="24"/>
          <w:szCs w:val="24"/>
          <w:lang w:val="pt-PT"/>
        </w:rPr>
        <w:t>n.º 399/2010, de 27 de Outubro</w:t>
      </w:r>
      <w:bookmarkEnd w:id="40"/>
    </w:p>
    <w:p w:rsidR="00B80B67" w:rsidRPr="00426D22" w:rsidRDefault="00653D55" w:rsidP="00AB3F96">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Conforme concluímos, a lei nova não pode ser aplicada a factos tributários de natureza instantânea, já completamente formados, anteriores à data da sua entrada em vigor. Mas e </w:t>
      </w:r>
      <w:r w:rsidR="00A83BEC" w:rsidRPr="00631606">
        <w:rPr>
          <w:rFonts w:ascii="Times New Roman" w:hAnsi="Times New Roman" w:cs="Times New Roman"/>
          <w:color w:val="000000"/>
          <w:sz w:val="24"/>
          <w:szCs w:val="24"/>
          <w:lang w:val="pt-PT"/>
        </w:rPr>
        <w:t>quando o facto tributário é duradouro</w:t>
      </w:r>
      <w:r w:rsidR="001D128D">
        <w:rPr>
          <w:rFonts w:ascii="Times New Roman" w:hAnsi="Times New Roman" w:cs="Times New Roman"/>
          <w:color w:val="000000"/>
          <w:sz w:val="24"/>
          <w:szCs w:val="24"/>
          <w:lang w:val="pt-PT"/>
        </w:rPr>
        <w:t>,</w:t>
      </w:r>
      <w:r w:rsidR="00A83BEC" w:rsidRPr="00631606">
        <w:rPr>
          <w:rFonts w:ascii="Times New Roman" w:hAnsi="Times New Roman" w:cs="Times New Roman"/>
          <w:color w:val="000000"/>
          <w:sz w:val="24"/>
          <w:szCs w:val="24"/>
          <w:lang w:val="pt-PT"/>
        </w:rPr>
        <w:t xml:space="preserve"> e</w:t>
      </w:r>
      <w:r w:rsidR="001D128D">
        <w:rPr>
          <w:rFonts w:ascii="Times New Roman" w:hAnsi="Times New Roman" w:cs="Times New Roman"/>
          <w:color w:val="000000"/>
          <w:sz w:val="24"/>
          <w:szCs w:val="24"/>
          <w:lang w:val="pt-PT"/>
        </w:rPr>
        <w:t>,</w:t>
      </w:r>
      <w:r w:rsidR="00A83BEC" w:rsidRPr="00631606">
        <w:rPr>
          <w:rFonts w:ascii="Times New Roman" w:hAnsi="Times New Roman" w:cs="Times New Roman"/>
          <w:color w:val="000000"/>
          <w:sz w:val="24"/>
          <w:szCs w:val="24"/>
          <w:lang w:val="pt-PT"/>
        </w:rPr>
        <w:t xml:space="preserve"> durante a sua formação está em co</w:t>
      </w:r>
      <w:r w:rsidRPr="00631606">
        <w:rPr>
          <w:rFonts w:ascii="Times New Roman" w:hAnsi="Times New Roman" w:cs="Times New Roman"/>
          <w:color w:val="000000"/>
          <w:sz w:val="24"/>
          <w:szCs w:val="24"/>
          <w:lang w:val="pt-PT"/>
        </w:rPr>
        <w:t xml:space="preserve">ntacto com mais do que uma lei? </w:t>
      </w:r>
      <w:r w:rsidR="001D128D">
        <w:rPr>
          <w:rFonts w:ascii="Times New Roman" w:hAnsi="Times New Roman" w:cs="Times New Roman"/>
          <w:color w:val="000000"/>
          <w:sz w:val="24"/>
          <w:szCs w:val="24"/>
          <w:lang w:val="pt-PT"/>
        </w:rPr>
        <w:t>Tanto maior é a complexidade desta</w:t>
      </w:r>
      <w:r w:rsidR="00A83BEC" w:rsidRPr="00631606">
        <w:rPr>
          <w:rFonts w:ascii="Times New Roman" w:hAnsi="Times New Roman" w:cs="Times New Roman"/>
          <w:color w:val="000000"/>
          <w:sz w:val="24"/>
          <w:szCs w:val="24"/>
          <w:lang w:val="pt-PT"/>
        </w:rPr>
        <w:t xml:space="preserve"> questão</w:t>
      </w:r>
      <w:r w:rsidR="001D128D">
        <w:rPr>
          <w:rFonts w:ascii="Times New Roman" w:hAnsi="Times New Roman" w:cs="Times New Roman"/>
          <w:color w:val="000000"/>
          <w:sz w:val="24"/>
          <w:szCs w:val="24"/>
          <w:lang w:val="pt-PT"/>
        </w:rPr>
        <w:t>,</w:t>
      </w:r>
      <w:r w:rsidR="00A83BEC" w:rsidRPr="00631606">
        <w:rPr>
          <w:rFonts w:ascii="Times New Roman" w:hAnsi="Times New Roman" w:cs="Times New Roman"/>
          <w:color w:val="000000"/>
          <w:sz w:val="24"/>
          <w:szCs w:val="24"/>
          <w:lang w:val="pt-PT"/>
        </w:rPr>
        <w:t xml:space="preserve"> se a lei nova altera</w:t>
      </w:r>
      <w:r w:rsidR="003A1EE4" w:rsidRPr="00631606">
        <w:rPr>
          <w:rFonts w:ascii="Times New Roman" w:hAnsi="Times New Roman" w:cs="Times New Roman"/>
          <w:color w:val="000000"/>
          <w:sz w:val="24"/>
          <w:szCs w:val="24"/>
          <w:lang w:val="pt-PT"/>
        </w:rPr>
        <w:t>r</w:t>
      </w:r>
      <w:r w:rsidR="005D7333" w:rsidRPr="00631606">
        <w:rPr>
          <w:rFonts w:ascii="Times New Roman" w:hAnsi="Times New Roman" w:cs="Times New Roman"/>
          <w:color w:val="000000"/>
          <w:sz w:val="24"/>
          <w:szCs w:val="24"/>
          <w:lang w:val="pt-PT"/>
        </w:rPr>
        <w:t xml:space="preserve">, de forma onerosa, </w:t>
      </w:r>
      <w:r w:rsidR="00A83BEC" w:rsidRPr="00631606">
        <w:rPr>
          <w:rFonts w:ascii="Times New Roman" w:hAnsi="Times New Roman" w:cs="Times New Roman"/>
          <w:color w:val="000000"/>
          <w:sz w:val="24"/>
          <w:szCs w:val="24"/>
          <w:lang w:val="pt-PT"/>
        </w:rPr>
        <w:t xml:space="preserve">os elementos essenciais do IRS, </w:t>
      </w:r>
      <w:r w:rsidRPr="00631606">
        <w:rPr>
          <w:rFonts w:ascii="Times New Roman" w:hAnsi="Times New Roman" w:cs="Times New Roman"/>
          <w:color w:val="000000"/>
          <w:sz w:val="24"/>
          <w:szCs w:val="24"/>
          <w:lang w:val="pt-PT"/>
        </w:rPr>
        <w:t>isto é</w:t>
      </w:r>
      <w:r w:rsidR="00A83BEC" w:rsidRPr="00631606">
        <w:rPr>
          <w:rFonts w:ascii="Times New Roman" w:hAnsi="Times New Roman" w:cs="Times New Roman"/>
          <w:color w:val="000000"/>
          <w:sz w:val="24"/>
          <w:szCs w:val="24"/>
          <w:lang w:val="pt-PT"/>
        </w:rPr>
        <w:t xml:space="preserve">, a incidência, a taxa, os benefícios fiscais ou as garantias dos contribuintes, e, </w:t>
      </w:r>
      <w:r w:rsidR="003A1EE4" w:rsidRPr="00631606">
        <w:rPr>
          <w:rFonts w:ascii="Times New Roman" w:hAnsi="Times New Roman" w:cs="Times New Roman"/>
          <w:color w:val="000000"/>
          <w:sz w:val="24"/>
          <w:szCs w:val="24"/>
          <w:lang w:val="pt-PT"/>
        </w:rPr>
        <w:t>simultaneamente</w:t>
      </w:r>
      <w:proofErr w:type="gramStart"/>
      <w:r w:rsidR="00A83BEC" w:rsidRPr="00631606">
        <w:rPr>
          <w:rFonts w:ascii="Times New Roman" w:hAnsi="Times New Roman" w:cs="Times New Roman"/>
          <w:color w:val="000000"/>
          <w:sz w:val="24"/>
          <w:szCs w:val="24"/>
          <w:lang w:val="pt-PT"/>
        </w:rPr>
        <w:t>,</w:t>
      </w:r>
      <w:proofErr w:type="gramEnd"/>
      <w:r w:rsidR="005D7333" w:rsidRPr="00631606">
        <w:rPr>
          <w:rFonts w:ascii="Times New Roman" w:hAnsi="Times New Roman" w:cs="Times New Roman"/>
          <w:color w:val="000000"/>
          <w:sz w:val="24"/>
          <w:szCs w:val="24"/>
          <w:lang w:val="pt-PT"/>
        </w:rPr>
        <w:t xml:space="preserve"> definir</w:t>
      </w:r>
      <w:r w:rsidR="00A83BEC" w:rsidRPr="00631606">
        <w:rPr>
          <w:rFonts w:ascii="Times New Roman" w:hAnsi="Times New Roman" w:cs="Times New Roman"/>
          <w:color w:val="000000"/>
          <w:sz w:val="24"/>
          <w:szCs w:val="24"/>
          <w:lang w:val="pt-PT"/>
        </w:rPr>
        <w:t xml:space="preserve"> que os seus efeitos produzir-se-ão desde o início </w:t>
      </w:r>
      <w:r w:rsidR="003A1EE4" w:rsidRPr="00631606">
        <w:rPr>
          <w:rFonts w:ascii="Times New Roman" w:hAnsi="Times New Roman" w:cs="Times New Roman"/>
          <w:color w:val="000000"/>
          <w:sz w:val="24"/>
          <w:szCs w:val="24"/>
          <w:lang w:val="pt-PT"/>
        </w:rPr>
        <w:t xml:space="preserve">do ano fiscal, </w:t>
      </w:r>
      <w:r w:rsidR="005D7333" w:rsidRPr="00631606">
        <w:rPr>
          <w:rFonts w:ascii="Times New Roman" w:hAnsi="Times New Roman" w:cs="Times New Roman"/>
          <w:color w:val="000000"/>
          <w:sz w:val="24"/>
          <w:szCs w:val="24"/>
          <w:lang w:val="pt-PT"/>
        </w:rPr>
        <w:t>abrangendo</w:t>
      </w:r>
      <w:r w:rsidR="003A1EE4" w:rsidRPr="00631606">
        <w:rPr>
          <w:rFonts w:ascii="Times New Roman" w:hAnsi="Times New Roman" w:cs="Times New Roman"/>
          <w:color w:val="000000"/>
          <w:sz w:val="24"/>
          <w:szCs w:val="24"/>
          <w:lang w:val="pt-PT"/>
        </w:rPr>
        <w:t xml:space="preserve">, </w:t>
      </w:r>
      <w:r w:rsidR="005D7333" w:rsidRPr="00631606">
        <w:rPr>
          <w:rFonts w:ascii="Times New Roman" w:hAnsi="Times New Roman" w:cs="Times New Roman"/>
          <w:color w:val="000000"/>
          <w:sz w:val="24"/>
          <w:szCs w:val="24"/>
          <w:lang w:val="pt-PT"/>
        </w:rPr>
        <w:t>assim</w:t>
      </w:r>
      <w:r w:rsidR="00A83BEC" w:rsidRPr="00631606">
        <w:rPr>
          <w:rFonts w:ascii="Times New Roman" w:hAnsi="Times New Roman" w:cs="Times New Roman"/>
          <w:color w:val="000000"/>
          <w:sz w:val="24"/>
          <w:szCs w:val="24"/>
          <w:lang w:val="pt-PT"/>
        </w:rPr>
        <w:t xml:space="preserve">, todos os rendimentos </w:t>
      </w:r>
      <w:r w:rsidR="003A1EE4" w:rsidRPr="00631606">
        <w:rPr>
          <w:rFonts w:ascii="Times New Roman" w:hAnsi="Times New Roman" w:cs="Times New Roman"/>
          <w:color w:val="000000"/>
          <w:sz w:val="24"/>
          <w:szCs w:val="24"/>
          <w:lang w:val="pt-PT"/>
        </w:rPr>
        <w:t>auferidos pelo sujeito passivo</w:t>
      </w:r>
      <w:r w:rsidR="00A83BEC" w:rsidRPr="00631606">
        <w:rPr>
          <w:rFonts w:ascii="Times New Roman" w:hAnsi="Times New Roman" w:cs="Times New Roman"/>
          <w:color w:val="000000"/>
          <w:sz w:val="24"/>
          <w:szCs w:val="24"/>
          <w:lang w:val="pt-PT"/>
        </w:rPr>
        <w:t xml:space="preserve"> ao longo do </w:t>
      </w:r>
      <w:r w:rsidR="003A1EE4" w:rsidRPr="00631606">
        <w:rPr>
          <w:rFonts w:ascii="Times New Roman" w:hAnsi="Times New Roman" w:cs="Times New Roman"/>
          <w:color w:val="000000"/>
          <w:sz w:val="24"/>
          <w:szCs w:val="24"/>
          <w:lang w:val="pt-PT"/>
        </w:rPr>
        <w:t>ano fiscal.</w:t>
      </w:r>
      <w:r w:rsidR="003B21A5">
        <w:rPr>
          <w:rFonts w:ascii="Times New Roman" w:hAnsi="Times New Roman" w:cs="Times New Roman"/>
          <w:color w:val="000000"/>
          <w:sz w:val="24"/>
          <w:szCs w:val="24"/>
          <w:lang w:val="pt-PT"/>
        </w:rPr>
        <w:t xml:space="preserve"> </w:t>
      </w:r>
      <w:r w:rsidR="003A1EE4" w:rsidRPr="00631606">
        <w:rPr>
          <w:rFonts w:ascii="Times New Roman" w:hAnsi="Times New Roman" w:cs="Times New Roman"/>
          <w:color w:val="000000"/>
          <w:sz w:val="24"/>
          <w:szCs w:val="24"/>
          <w:lang w:val="pt-PT"/>
        </w:rPr>
        <w:t>E</w:t>
      </w:r>
      <w:r w:rsidR="00A83BEC" w:rsidRPr="00631606">
        <w:rPr>
          <w:rFonts w:ascii="Times New Roman" w:hAnsi="Times New Roman" w:cs="Times New Roman"/>
          <w:color w:val="000000"/>
          <w:sz w:val="24"/>
          <w:szCs w:val="24"/>
          <w:lang w:val="pt-PT"/>
        </w:rPr>
        <w:t xml:space="preserve">sta </w:t>
      </w:r>
      <w:r w:rsidR="005D7333" w:rsidRPr="00631606">
        <w:rPr>
          <w:rFonts w:ascii="Times New Roman" w:hAnsi="Times New Roman" w:cs="Times New Roman"/>
          <w:color w:val="000000"/>
          <w:sz w:val="24"/>
          <w:szCs w:val="24"/>
          <w:lang w:val="pt-PT"/>
        </w:rPr>
        <w:t>temática</w:t>
      </w:r>
      <w:r w:rsidR="00A83BEC" w:rsidRPr="00631606">
        <w:rPr>
          <w:rFonts w:ascii="Times New Roman" w:hAnsi="Times New Roman" w:cs="Times New Roman"/>
          <w:color w:val="000000"/>
          <w:sz w:val="24"/>
          <w:szCs w:val="24"/>
          <w:lang w:val="pt-PT"/>
        </w:rPr>
        <w:t xml:space="preserve"> gerou e gera</w:t>
      </w:r>
      <w:r w:rsidR="0071048E" w:rsidRPr="00631606">
        <w:rPr>
          <w:rFonts w:ascii="Times New Roman" w:hAnsi="Times New Roman" w:cs="Times New Roman"/>
          <w:color w:val="000000"/>
          <w:sz w:val="24"/>
          <w:szCs w:val="24"/>
          <w:lang w:val="pt-PT"/>
        </w:rPr>
        <w:t xml:space="preserve"> uma grande</w:t>
      </w:r>
      <w:r w:rsidR="005D7333" w:rsidRPr="00631606">
        <w:rPr>
          <w:rFonts w:ascii="Times New Roman" w:hAnsi="Times New Roman" w:cs="Times New Roman"/>
          <w:color w:val="000000"/>
          <w:sz w:val="24"/>
          <w:szCs w:val="24"/>
          <w:lang w:val="pt-PT"/>
        </w:rPr>
        <w:t xml:space="preserve"> discussão </w:t>
      </w:r>
      <w:r w:rsidR="00371AAF" w:rsidRPr="00631606">
        <w:rPr>
          <w:rFonts w:ascii="Times New Roman" w:hAnsi="Times New Roman" w:cs="Times New Roman"/>
          <w:color w:val="000000"/>
          <w:sz w:val="24"/>
          <w:szCs w:val="24"/>
          <w:lang w:val="pt-PT"/>
        </w:rPr>
        <w:t>no seio da nossa doutrina</w:t>
      </w:r>
      <w:r w:rsidR="00A83BEC" w:rsidRPr="00631606">
        <w:rPr>
          <w:rFonts w:ascii="Times New Roman" w:hAnsi="Times New Roman" w:cs="Times New Roman"/>
          <w:color w:val="000000"/>
          <w:sz w:val="24"/>
          <w:szCs w:val="24"/>
          <w:lang w:val="pt-PT"/>
        </w:rPr>
        <w:t>, existindo três posições defensáveis</w:t>
      </w:r>
      <w:r w:rsidR="005D7333" w:rsidRPr="00631606">
        <w:rPr>
          <w:rFonts w:ascii="Times New Roman" w:hAnsi="Times New Roman" w:cs="Times New Roman"/>
          <w:color w:val="000000"/>
          <w:sz w:val="24"/>
          <w:szCs w:val="24"/>
          <w:lang w:val="pt-PT"/>
        </w:rPr>
        <w:t>,</w:t>
      </w:r>
      <w:r w:rsidR="00A83BEC" w:rsidRPr="00631606">
        <w:rPr>
          <w:rFonts w:ascii="Times New Roman" w:hAnsi="Times New Roman" w:cs="Times New Roman"/>
          <w:color w:val="000000"/>
          <w:sz w:val="24"/>
          <w:szCs w:val="24"/>
          <w:lang w:val="pt-PT"/>
        </w:rPr>
        <w:t xml:space="preserve"> no que </w:t>
      </w:r>
      <w:r w:rsidR="00371AAF" w:rsidRPr="00631606">
        <w:rPr>
          <w:rFonts w:ascii="Times New Roman" w:hAnsi="Times New Roman" w:cs="Times New Roman"/>
          <w:color w:val="000000"/>
          <w:sz w:val="24"/>
          <w:szCs w:val="24"/>
          <w:lang w:val="pt-PT"/>
        </w:rPr>
        <w:t>ao</w:t>
      </w:r>
      <w:r w:rsidR="00A83BEC" w:rsidRPr="00631606">
        <w:rPr>
          <w:rFonts w:ascii="Times New Roman" w:hAnsi="Times New Roman" w:cs="Times New Roman"/>
          <w:color w:val="000000"/>
          <w:sz w:val="24"/>
          <w:szCs w:val="24"/>
          <w:lang w:val="pt-PT"/>
        </w:rPr>
        <w:t xml:space="preserve"> IRS</w:t>
      </w:r>
      <w:r w:rsidR="005D7333" w:rsidRPr="00631606">
        <w:rPr>
          <w:rFonts w:ascii="Times New Roman" w:hAnsi="Times New Roman" w:cs="Times New Roman"/>
          <w:color w:val="000000"/>
          <w:sz w:val="24"/>
          <w:szCs w:val="24"/>
          <w:lang w:val="pt-PT"/>
        </w:rPr>
        <w:t xml:space="preserve"> concerne</w:t>
      </w:r>
      <w:r w:rsidR="00A83BEC" w:rsidRPr="00631606">
        <w:rPr>
          <w:rFonts w:ascii="Times New Roman" w:hAnsi="Times New Roman" w:cs="Times New Roman"/>
          <w:color w:val="000000"/>
          <w:sz w:val="24"/>
          <w:szCs w:val="24"/>
          <w:lang w:val="pt-PT"/>
        </w:rPr>
        <w:t>. De um lado</w:t>
      </w:r>
      <w:r w:rsidR="00371AAF" w:rsidRPr="00631606">
        <w:rPr>
          <w:rFonts w:ascii="Times New Roman" w:hAnsi="Times New Roman" w:cs="Times New Roman"/>
          <w:color w:val="000000"/>
          <w:sz w:val="24"/>
          <w:szCs w:val="24"/>
          <w:lang w:val="pt-PT"/>
        </w:rPr>
        <w:t>,</w:t>
      </w:r>
      <w:r w:rsidR="00A83BEC" w:rsidRPr="00631606">
        <w:rPr>
          <w:rFonts w:ascii="Times New Roman" w:hAnsi="Times New Roman" w:cs="Times New Roman"/>
          <w:color w:val="000000"/>
          <w:sz w:val="24"/>
          <w:szCs w:val="24"/>
          <w:lang w:val="pt-PT"/>
        </w:rPr>
        <w:t xml:space="preserve"> temos os </w:t>
      </w:r>
      <w:r w:rsidR="00371AAF" w:rsidRPr="00631606">
        <w:rPr>
          <w:rFonts w:ascii="Times New Roman" w:hAnsi="Times New Roman" w:cs="Times New Roman"/>
          <w:color w:val="000000"/>
          <w:sz w:val="24"/>
          <w:szCs w:val="24"/>
          <w:lang w:val="pt-PT"/>
        </w:rPr>
        <w:t>preconizadores</w:t>
      </w:r>
      <w:r w:rsidR="00A83BEC" w:rsidRPr="00631606">
        <w:rPr>
          <w:rFonts w:ascii="Times New Roman" w:hAnsi="Times New Roman" w:cs="Times New Roman"/>
          <w:color w:val="000000"/>
          <w:sz w:val="24"/>
          <w:szCs w:val="24"/>
          <w:lang w:val="pt-PT"/>
        </w:rPr>
        <w:t xml:space="preserve"> da aplicação da lei nova aos rendimentos obtidos desde o início do ano fiscal, os quais se apoiam no elemento temporal do facto tributário de formação sucessiva do IRS, afirmando que o mesmo só se completa no termo do período de tributação, momento em </w:t>
      </w:r>
      <w:r w:rsidR="003A1EE4" w:rsidRPr="00631606">
        <w:rPr>
          <w:rFonts w:ascii="Times New Roman" w:hAnsi="Times New Roman" w:cs="Times New Roman"/>
          <w:color w:val="000000"/>
          <w:sz w:val="24"/>
          <w:szCs w:val="24"/>
          <w:lang w:val="pt-PT"/>
        </w:rPr>
        <w:t>que nasce a obrigação fiscal.</w:t>
      </w:r>
      <w:r w:rsidR="003A1EE4">
        <w:rPr>
          <w:rStyle w:val="Refdenotaderodap"/>
          <w:rFonts w:ascii="Times New Roman" w:hAnsi="Times New Roman" w:cs="Times New Roman"/>
          <w:color w:val="000000"/>
          <w:sz w:val="24"/>
          <w:szCs w:val="24"/>
        </w:rPr>
        <w:footnoteReference w:id="39"/>
      </w:r>
      <w:r w:rsidR="00371AAF" w:rsidRPr="00631606">
        <w:rPr>
          <w:rFonts w:ascii="Times New Roman" w:hAnsi="Times New Roman" w:cs="Times New Roman"/>
          <w:color w:val="000000"/>
          <w:sz w:val="24"/>
          <w:szCs w:val="24"/>
          <w:lang w:val="pt-PT"/>
        </w:rPr>
        <w:t xml:space="preserve"> Em sentido </w:t>
      </w:r>
      <w:r w:rsidR="0071048E" w:rsidRPr="00631606">
        <w:rPr>
          <w:rFonts w:ascii="Times New Roman" w:hAnsi="Times New Roman" w:cs="Times New Roman"/>
          <w:color w:val="000000"/>
          <w:sz w:val="24"/>
          <w:szCs w:val="24"/>
          <w:lang w:val="pt-PT"/>
        </w:rPr>
        <w:t>inverso</w:t>
      </w:r>
      <w:r w:rsidR="00371AAF" w:rsidRPr="00631606">
        <w:rPr>
          <w:rFonts w:ascii="Times New Roman" w:hAnsi="Times New Roman" w:cs="Times New Roman"/>
          <w:color w:val="000000"/>
          <w:sz w:val="24"/>
          <w:szCs w:val="24"/>
          <w:lang w:val="pt-PT"/>
        </w:rPr>
        <w:t>,</w:t>
      </w:r>
      <w:r w:rsidR="00A83BEC" w:rsidRPr="00631606">
        <w:rPr>
          <w:rFonts w:ascii="Times New Roman" w:hAnsi="Times New Roman" w:cs="Times New Roman"/>
          <w:color w:val="000000"/>
          <w:sz w:val="24"/>
          <w:szCs w:val="24"/>
          <w:lang w:val="pt-PT"/>
        </w:rPr>
        <w:t xml:space="preserve"> enc</w:t>
      </w:r>
      <w:r w:rsidR="00371AAF" w:rsidRPr="00631606">
        <w:rPr>
          <w:rFonts w:ascii="Times New Roman" w:hAnsi="Times New Roman" w:cs="Times New Roman"/>
          <w:color w:val="000000"/>
          <w:sz w:val="24"/>
          <w:szCs w:val="24"/>
          <w:lang w:val="pt-PT"/>
        </w:rPr>
        <w:t>ontram-se</w:t>
      </w:r>
      <w:r w:rsidR="00A83BEC" w:rsidRPr="00631606">
        <w:rPr>
          <w:rFonts w:ascii="Times New Roman" w:hAnsi="Times New Roman" w:cs="Times New Roman"/>
          <w:color w:val="000000"/>
          <w:sz w:val="24"/>
          <w:szCs w:val="24"/>
          <w:lang w:val="pt-PT"/>
        </w:rPr>
        <w:t xml:space="preserve"> aqueles que </w:t>
      </w:r>
      <w:r w:rsidR="00371AAF" w:rsidRPr="00631606">
        <w:rPr>
          <w:rFonts w:ascii="Times New Roman" w:hAnsi="Times New Roman" w:cs="Times New Roman"/>
          <w:color w:val="000000"/>
          <w:sz w:val="24"/>
          <w:szCs w:val="24"/>
          <w:lang w:val="pt-PT"/>
        </w:rPr>
        <w:t xml:space="preserve">sufragam </w:t>
      </w:r>
      <w:r w:rsidR="00A83BEC" w:rsidRPr="00631606">
        <w:rPr>
          <w:rFonts w:ascii="Times New Roman" w:hAnsi="Times New Roman" w:cs="Times New Roman"/>
          <w:color w:val="000000"/>
          <w:sz w:val="24"/>
          <w:szCs w:val="24"/>
          <w:lang w:val="pt-PT"/>
        </w:rPr>
        <w:t>a aplicação da lei nova somente ao exercício tributário subsequente à sua entrada em vigor por razões de segurança jurídica e de inviabilidade de delimitar no te</w:t>
      </w:r>
      <w:r w:rsidR="003A1EE4" w:rsidRPr="00631606">
        <w:rPr>
          <w:rFonts w:ascii="Times New Roman" w:hAnsi="Times New Roman" w:cs="Times New Roman"/>
          <w:color w:val="000000"/>
          <w:sz w:val="24"/>
          <w:szCs w:val="24"/>
          <w:lang w:val="pt-PT"/>
        </w:rPr>
        <w:t xml:space="preserve">mpo a </w:t>
      </w:r>
      <w:r w:rsidR="00A902B5" w:rsidRPr="00631606">
        <w:rPr>
          <w:rFonts w:ascii="Times New Roman" w:hAnsi="Times New Roman" w:cs="Times New Roman"/>
          <w:color w:val="000000"/>
          <w:sz w:val="24"/>
          <w:szCs w:val="24"/>
          <w:lang w:val="pt-PT"/>
        </w:rPr>
        <w:t>obtenção</w:t>
      </w:r>
      <w:r w:rsidR="003A1EE4" w:rsidRPr="00631606">
        <w:rPr>
          <w:rFonts w:ascii="Times New Roman" w:hAnsi="Times New Roman" w:cs="Times New Roman"/>
          <w:color w:val="000000"/>
          <w:sz w:val="24"/>
          <w:szCs w:val="24"/>
          <w:lang w:val="pt-PT"/>
        </w:rPr>
        <w:t xml:space="preserve"> do rendimento.</w:t>
      </w:r>
      <w:r w:rsidR="003A1EE4">
        <w:rPr>
          <w:rStyle w:val="Refdenotaderodap"/>
          <w:rFonts w:ascii="Times New Roman" w:hAnsi="Times New Roman" w:cs="Times New Roman"/>
          <w:color w:val="000000"/>
          <w:sz w:val="24"/>
          <w:szCs w:val="24"/>
        </w:rPr>
        <w:footnoteReference w:id="40"/>
      </w:r>
      <w:r w:rsidR="00A83BEC" w:rsidRPr="00631606">
        <w:rPr>
          <w:rFonts w:ascii="Times New Roman" w:hAnsi="Times New Roman" w:cs="Times New Roman"/>
          <w:color w:val="000000"/>
          <w:sz w:val="24"/>
          <w:szCs w:val="24"/>
          <w:lang w:val="pt-PT"/>
        </w:rPr>
        <w:t xml:space="preserve"> </w:t>
      </w:r>
      <w:r w:rsidR="00FC594D" w:rsidRPr="00631606">
        <w:rPr>
          <w:rFonts w:ascii="Times New Roman" w:hAnsi="Times New Roman" w:cs="Times New Roman"/>
          <w:color w:val="000000"/>
          <w:sz w:val="24"/>
          <w:szCs w:val="24"/>
          <w:lang w:val="pt-PT"/>
        </w:rPr>
        <w:t>P</w:t>
      </w:r>
      <w:r w:rsidR="00A83BEC" w:rsidRPr="00631606">
        <w:rPr>
          <w:rFonts w:ascii="Times New Roman" w:hAnsi="Times New Roman" w:cs="Times New Roman"/>
          <w:color w:val="000000"/>
          <w:sz w:val="24"/>
          <w:szCs w:val="24"/>
          <w:lang w:val="pt-PT"/>
        </w:rPr>
        <w:t xml:space="preserve">or último, preconizando uma </w:t>
      </w:r>
      <w:r w:rsidR="00FC594D" w:rsidRPr="00631606">
        <w:rPr>
          <w:rFonts w:ascii="Times New Roman" w:hAnsi="Times New Roman" w:cs="Times New Roman"/>
          <w:color w:val="000000"/>
          <w:sz w:val="24"/>
          <w:szCs w:val="24"/>
          <w:lang w:val="pt-PT"/>
        </w:rPr>
        <w:t>posição intermédia</w:t>
      </w:r>
      <w:r w:rsidR="00A83BEC" w:rsidRPr="00631606">
        <w:rPr>
          <w:rFonts w:ascii="Times New Roman" w:hAnsi="Times New Roman" w:cs="Times New Roman"/>
          <w:color w:val="000000"/>
          <w:sz w:val="24"/>
          <w:szCs w:val="24"/>
          <w:lang w:val="pt-PT"/>
        </w:rPr>
        <w:t xml:space="preserve">, </w:t>
      </w:r>
      <w:r w:rsidR="00371AAF" w:rsidRPr="00631606">
        <w:rPr>
          <w:rFonts w:ascii="Times New Roman" w:hAnsi="Times New Roman" w:cs="Times New Roman"/>
          <w:color w:val="000000"/>
          <w:sz w:val="24"/>
          <w:szCs w:val="24"/>
          <w:lang w:val="pt-PT"/>
        </w:rPr>
        <w:t>encontramos</w:t>
      </w:r>
      <w:r w:rsidR="00A83BEC" w:rsidRPr="00631606">
        <w:rPr>
          <w:rFonts w:ascii="Times New Roman" w:hAnsi="Times New Roman" w:cs="Times New Roman"/>
          <w:color w:val="000000"/>
          <w:sz w:val="24"/>
          <w:szCs w:val="24"/>
          <w:lang w:val="pt-PT"/>
        </w:rPr>
        <w:t xml:space="preserve"> os que</w:t>
      </w:r>
      <w:r w:rsidR="003F672B" w:rsidRPr="00631606">
        <w:rPr>
          <w:rFonts w:ascii="Times New Roman" w:hAnsi="Times New Roman" w:cs="Times New Roman"/>
          <w:color w:val="000000"/>
          <w:sz w:val="24"/>
          <w:szCs w:val="24"/>
          <w:lang w:val="pt-PT"/>
        </w:rPr>
        <w:t xml:space="preserve"> adoptam</w:t>
      </w:r>
      <w:r w:rsidR="00A83BEC" w:rsidRPr="00631606">
        <w:rPr>
          <w:rFonts w:ascii="Times New Roman" w:hAnsi="Times New Roman" w:cs="Times New Roman"/>
          <w:color w:val="000000"/>
          <w:sz w:val="24"/>
          <w:szCs w:val="24"/>
          <w:lang w:val="pt-PT"/>
        </w:rPr>
        <w:t xml:space="preserve"> a aplicação </w:t>
      </w:r>
      <w:r w:rsidR="00A83BEC" w:rsidRPr="00631606">
        <w:rPr>
          <w:rFonts w:ascii="Times New Roman" w:hAnsi="Times New Roman" w:cs="Times New Roman"/>
          <w:i/>
          <w:color w:val="000000"/>
          <w:sz w:val="24"/>
          <w:szCs w:val="24"/>
          <w:lang w:val="pt-PT"/>
        </w:rPr>
        <w:t>pro rata temporis</w:t>
      </w:r>
      <w:r w:rsidR="00A83BEC" w:rsidRPr="00631606">
        <w:rPr>
          <w:rFonts w:ascii="Times New Roman" w:hAnsi="Times New Roman" w:cs="Times New Roman"/>
          <w:color w:val="000000"/>
          <w:sz w:val="24"/>
          <w:szCs w:val="24"/>
          <w:lang w:val="pt-PT"/>
        </w:rPr>
        <w:t xml:space="preserve"> da nova lei fiscal</w:t>
      </w:r>
      <w:r w:rsidR="00FC594D" w:rsidRPr="00631606">
        <w:rPr>
          <w:rFonts w:ascii="Times New Roman" w:hAnsi="Times New Roman" w:cs="Times New Roman"/>
          <w:color w:val="000000"/>
          <w:sz w:val="24"/>
          <w:szCs w:val="24"/>
          <w:lang w:val="pt-PT"/>
        </w:rPr>
        <w:t xml:space="preserve">, </w:t>
      </w:r>
      <w:r w:rsidR="003F672B" w:rsidRPr="00631606">
        <w:rPr>
          <w:rFonts w:ascii="Times New Roman" w:hAnsi="Times New Roman" w:cs="Times New Roman"/>
          <w:color w:val="000000"/>
          <w:sz w:val="24"/>
          <w:szCs w:val="24"/>
          <w:lang w:val="pt-PT"/>
        </w:rPr>
        <w:t xml:space="preserve">atendendo à sua consagração expressa na LGT e </w:t>
      </w:r>
      <w:r w:rsidR="00FC594D" w:rsidRPr="00631606">
        <w:rPr>
          <w:rFonts w:ascii="Times New Roman" w:hAnsi="Times New Roman" w:cs="Times New Roman"/>
          <w:color w:val="000000"/>
          <w:sz w:val="24"/>
          <w:szCs w:val="24"/>
          <w:lang w:val="pt-PT"/>
        </w:rPr>
        <w:t xml:space="preserve">partindo da premissa de que </w:t>
      </w:r>
      <w:r w:rsidR="00426D22" w:rsidRPr="00426D22">
        <w:rPr>
          <w:rFonts w:ascii="Times New Roman" w:hAnsi="Times New Roman" w:cs="Times New Roman"/>
          <w:sz w:val="24"/>
          <w:szCs w:val="24"/>
          <w:lang w:val="pt-PT"/>
        </w:rPr>
        <w:t>(</w:t>
      </w:r>
      <w:r w:rsidR="00426D22" w:rsidRPr="00426D22">
        <w:rPr>
          <w:rFonts w:ascii="Times New Roman" w:hAnsi="Times New Roman" w:cs="Times New Roman"/>
          <w:sz w:val="24"/>
          <w:szCs w:val="24"/>
          <w:shd w:val="clear" w:color="auto" w:fill="FFFFFF"/>
          <w:lang w:val="pt-PT"/>
        </w:rPr>
        <w:t>Xavier, 1974:</w:t>
      </w:r>
      <w:r w:rsidR="00426D22">
        <w:rPr>
          <w:rFonts w:ascii="Times New Roman" w:hAnsi="Times New Roman" w:cs="Times New Roman"/>
          <w:sz w:val="24"/>
          <w:szCs w:val="24"/>
          <w:shd w:val="clear" w:color="auto" w:fill="FFFFFF"/>
          <w:lang w:val="pt-PT"/>
        </w:rPr>
        <w:t xml:space="preserve"> </w:t>
      </w:r>
      <w:r w:rsidR="00AB3F96" w:rsidRPr="00426D22">
        <w:rPr>
          <w:rFonts w:ascii="Times New Roman" w:hAnsi="Times New Roman" w:cs="Times New Roman"/>
          <w:sz w:val="24"/>
          <w:szCs w:val="24"/>
          <w:shd w:val="clear" w:color="auto" w:fill="FFFFFF"/>
          <w:lang w:val="pt-PT"/>
        </w:rPr>
        <w:t>201)</w:t>
      </w:r>
      <w:r w:rsidR="00AB3F96">
        <w:rPr>
          <w:rFonts w:ascii="Times New Roman" w:hAnsi="Times New Roman" w:cs="Times New Roman"/>
          <w:sz w:val="24"/>
          <w:szCs w:val="24"/>
          <w:shd w:val="clear" w:color="auto" w:fill="FFFFFF"/>
          <w:lang w:val="pt-PT"/>
        </w:rPr>
        <w:t>:</w:t>
      </w:r>
    </w:p>
    <w:p w:rsidR="00A8602D" w:rsidRDefault="00B80B67" w:rsidP="00B80B67">
      <w:pPr>
        <w:spacing w:after="0" w:line="360" w:lineRule="auto"/>
        <w:ind w:left="567" w:right="567"/>
        <w:jc w:val="both"/>
        <w:rPr>
          <w:shd w:val="clear" w:color="auto" w:fill="FFFFFF"/>
          <w:lang w:val="pt-PT"/>
        </w:rPr>
      </w:pPr>
      <w:r w:rsidRPr="00631606">
        <w:rPr>
          <w:rFonts w:ascii="Times New Roman" w:hAnsi="Times New Roman" w:cs="Times New Roman"/>
          <w:shd w:val="clear" w:color="auto" w:fill="FFFFFF"/>
          <w:lang w:val="pt-PT"/>
        </w:rPr>
        <w:t>[o] rendimento é um facto complexo de formação sucessiva. Complexo, porque consiste num conjunto de factos, circunstâncias ou eventos em que se decompõe; de formação sucessiva, porque se vai desenvolvendo ao longo de uma fracção de tempo que é o período do imposto. A unificação do facto pelo elemento temporal - se é relevante para certos efeitos - não tem a força bastante para destruir o carácter complexo e continuativo do facto e a sua consequente possibilidade de fragmentação legal</w:t>
      </w:r>
      <w:r w:rsidRPr="00631606">
        <w:rPr>
          <w:shd w:val="clear" w:color="auto" w:fill="FFFFFF"/>
          <w:lang w:val="pt-PT"/>
        </w:rPr>
        <w:t xml:space="preserve">. </w:t>
      </w:r>
    </w:p>
    <w:p w:rsidR="00227AB5" w:rsidRPr="00631606" w:rsidRDefault="00A83BEC" w:rsidP="00A8602D">
      <w:pPr>
        <w:spacing w:after="0" w:line="360" w:lineRule="auto"/>
        <w:ind w:right="-2"/>
        <w:jc w:val="both"/>
        <w:rPr>
          <w:rFonts w:ascii="Times New Roman" w:hAnsi="Times New Roman" w:cs="Times New Roman"/>
          <w:color w:val="000000"/>
          <w:sz w:val="24"/>
          <w:szCs w:val="24"/>
          <w:lang w:val="pt-PT"/>
        </w:rPr>
      </w:pPr>
      <w:r w:rsidRPr="00A8602D">
        <w:rPr>
          <w:rFonts w:ascii="Times New Roman" w:hAnsi="Times New Roman" w:cs="Times New Roman"/>
          <w:color w:val="000000"/>
          <w:sz w:val="24"/>
          <w:szCs w:val="24"/>
          <w:lang w:val="pt-PT"/>
        </w:rPr>
        <w:lastRenderedPageBreak/>
        <w:t>Assim, há que proceder à sua fragmentação legal, entendendo como factos verificados ao abrigo da lei nova os rendimentos obtidos a partir d</w:t>
      </w:r>
      <w:r w:rsidR="00227AB5" w:rsidRPr="00A8602D">
        <w:rPr>
          <w:rFonts w:ascii="Times New Roman" w:hAnsi="Times New Roman" w:cs="Times New Roman"/>
          <w:color w:val="000000"/>
          <w:sz w:val="24"/>
          <w:szCs w:val="24"/>
          <w:lang w:val="pt-PT"/>
        </w:rPr>
        <w:t>a entrada em vigor dessa lei</w:t>
      </w:r>
      <w:r w:rsidR="00227AB5" w:rsidRPr="00766FB6">
        <w:rPr>
          <w:rFonts w:ascii="Times New Roman" w:hAnsi="Times New Roman" w:cs="Times New Roman"/>
          <w:color w:val="000000"/>
          <w:sz w:val="24"/>
          <w:szCs w:val="24"/>
          <w:lang w:val="pt-PT"/>
        </w:rPr>
        <w:t>.</w:t>
      </w:r>
      <w:r w:rsidR="00227AB5" w:rsidRPr="00766FB6">
        <w:rPr>
          <w:rStyle w:val="Refdenotaderodap"/>
          <w:rFonts w:ascii="Times New Roman" w:hAnsi="Times New Roman" w:cs="Times New Roman"/>
          <w:color w:val="000000"/>
          <w:sz w:val="24"/>
          <w:szCs w:val="24"/>
        </w:rPr>
        <w:footnoteReference w:id="41"/>
      </w:r>
    </w:p>
    <w:p w:rsidR="00DD77DE" w:rsidRPr="00631606" w:rsidRDefault="00B76CF7" w:rsidP="00A83BEC">
      <w:pPr>
        <w:spacing w:after="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Com efeito, o</w:t>
      </w:r>
      <w:r w:rsidR="00227AB5" w:rsidRPr="00631606">
        <w:rPr>
          <w:rFonts w:ascii="Times New Roman" w:hAnsi="Times New Roman" w:cs="Times New Roman"/>
          <w:color w:val="000000"/>
          <w:sz w:val="24"/>
          <w:szCs w:val="24"/>
          <w:lang w:val="pt-PT"/>
        </w:rPr>
        <w:t xml:space="preserve"> </w:t>
      </w:r>
      <w:r w:rsidR="00DD77DE" w:rsidRPr="00631606">
        <w:rPr>
          <w:rFonts w:ascii="Times New Roman" w:hAnsi="Times New Roman" w:cs="Times New Roman"/>
          <w:color w:val="000000"/>
          <w:sz w:val="24"/>
          <w:szCs w:val="24"/>
          <w:lang w:val="pt-PT"/>
        </w:rPr>
        <w:t xml:space="preserve">Tribunal Constitucional foi confrontado com </w:t>
      </w:r>
      <w:r w:rsidR="003F672B" w:rsidRPr="00631606">
        <w:rPr>
          <w:rFonts w:ascii="Times New Roman" w:hAnsi="Times New Roman" w:cs="Times New Roman"/>
          <w:color w:val="000000"/>
          <w:sz w:val="24"/>
          <w:szCs w:val="24"/>
          <w:lang w:val="pt-PT"/>
        </w:rPr>
        <w:t>esta questão</w:t>
      </w:r>
      <w:r w:rsidR="00A83BEC" w:rsidRPr="00631606">
        <w:rPr>
          <w:rFonts w:ascii="Times New Roman" w:hAnsi="Times New Roman" w:cs="Times New Roman"/>
          <w:color w:val="000000"/>
          <w:sz w:val="24"/>
          <w:szCs w:val="24"/>
          <w:lang w:val="pt-PT"/>
        </w:rPr>
        <w:t xml:space="preserve">. </w:t>
      </w:r>
      <w:r w:rsidR="00DD77DE" w:rsidRPr="00631606">
        <w:rPr>
          <w:rFonts w:ascii="Times New Roman" w:hAnsi="Times New Roman" w:cs="Times New Roman"/>
          <w:color w:val="000000"/>
          <w:sz w:val="24"/>
          <w:szCs w:val="24"/>
          <w:lang w:val="pt-PT"/>
        </w:rPr>
        <w:t>De facto, no ano de 2010, e no âmbito de apresentação de medidas adicionais de consolidação orçamental foram aprovadas as seguintes alterações ao Código do Imposto sobre os Rendimentos das Pessoas Singulares (CIRS):</w:t>
      </w:r>
    </w:p>
    <w:p w:rsidR="00DD77DE" w:rsidRPr="00631606" w:rsidRDefault="00DD77DE" w:rsidP="009E17B8">
      <w:pPr>
        <w:tabs>
          <w:tab w:val="left" w:pos="8505"/>
        </w:tabs>
        <w:spacing w:after="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 1. Criação, por lei que entrou em vigor a 16 de Junho d</w:t>
      </w:r>
      <w:r w:rsidR="009E17B8" w:rsidRPr="00631606">
        <w:rPr>
          <w:rFonts w:ascii="Times New Roman" w:hAnsi="Times New Roman" w:cs="Times New Roman"/>
          <w:color w:val="000000"/>
          <w:sz w:val="24"/>
          <w:szCs w:val="24"/>
          <w:lang w:val="pt-PT"/>
        </w:rPr>
        <w:t xml:space="preserve">e 2010, de escalão adicional de </w:t>
      </w:r>
      <w:r w:rsidRPr="00631606">
        <w:rPr>
          <w:rFonts w:ascii="Times New Roman" w:hAnsi="Times New Roman" w:cs="Times New Roman"/>
          <w:color w:val="000000"/>
          <w:sz w:val="24"/>
          <w:szCs w:val="24"/>
          <w:lang w:val="pt-PT"/>
        </w:rPr>
        <w:t>tributação sujeitando a totalidade dos rendimentos anuais superiores a 150.000 euros à taxa de IRS de 45%, a incidir sobre todos os rendimentos recebidos no ano de 2010;</w:t>
      </w:r>
    </w:p>
    <w:p w:rsidR="00DD77DE" w:rsidRPr="00631606" w:rsidRDefault="00DD77DE" w:rsidP="009E17B8">
      <w:pPr>
        <w:tabs>
          <w:tab w:val="left" w:pos="8505"/>
        </w:tabs>
        <w:spacing w:after="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 2. Aumento, por lei que entrou em vigor a 1 de Julho de 2010, do valor das taxas de todos os escalões de IRS, a aplicar desde o dia 1 de Junho de 2010. </w:t>
      </w:r>
    </w:p>
    <w:p w:rsidR="00A53991" w:rsidRDefault="00DD77DE" w:rsidP="00766FB6">
      <w:pPr>
        <w:spacing w:after="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Perante a aprovação destas leis, o Presidente da República solicitou a apreciação pelo Tribunal Constitucional, o qual, no </w:t>
      </w:r>
      <w:r w:rsidR="00A96618" w:rsidRPr="00631606">
        <w:rPr>
          <w:rFonts w:ascii="Times New Roman" w:hAnsi="Times New Roman" w:cs="Times New Roman"/>
          <w:color w:val="000000"/>
          <w:sz w:val="24"/>
          <w:szCs w:val="24"/>
          <w:lang w:val="pt-PT"/>
        </w:rPr>
        <w:t>seu Acórdão 399/2010 sustentou</w:t>
      </w:r>
      <w:r w:rsidRPr="00631606">
        <w:rPr>
          <w:rFonts w:ascii="Times New Roman" w:hAnsi="Times New Roman" w:cs="Times New Roman"/>
          <w:color w:val="000000"/>
          <w:sz w:val="24"/>
          <w:szCs w:val="24"/>
          <w:lang w:val="pt-PT"/>
        </w:rPr>
        <w:t>, a não inconstituc</w:t>
      </w:r>
      <w:r w:rsidR="00F11108" w:rsidRPr="00631606">
        <w:rPr>
          <w:rFonts w:ascii="Times New Roman" w:hAnsi="Times New Roman" w:cs="Times New Roman"/>
          <w:color w:val="000000"/>
          <w:sz w:val="24"/>
          <w:szCs w:val="24"/>
          <w:lang w:val="pt-PT"/>
        </w:rPr>
        <w:t>ionalidade das referidas normas</w:t>
      </w:r>
      <w:r w:rsidR="00A96618" w:rsidRPr="00631606">
        <w:rPr>
          <w:rFonts w:ascii="Times New Roman" w:hAnsi="Times New Roman" w:cs="Times New Roman"/>
          <w:color w:val="000000"/>
          <w:sz w:val="24"/>
          <w:szCs w:val="24"/>
          <w:lang w:val="pt-PT"/>
        </w:rPr>
        <w:t>, embora com vários votos de vencido que importa considerar:</w:t>
      </w:r>
    </w:p>
    <w:p w:rsidR="00F60135" w:rsidRDefault="00F60135" w:rsidP="00766FB6">
      <w:pPr>
        <w:spacing w:after="0" w:line="360" w:lineRule="auto"/>
        <w:jc w:val="both"/>
        <w:rPr>
          <w:rFonts w:ascii="Times New Roman" w:hAnsi="Times New Roman" w:cs="Times New Roman"/>
          <w:color w:val="000000"/>
          <w:sz w:val="24"/>
          <w:szCs w:val="24"/>
          <w:lang w:val="pt-PT"/>
        </w:rPr>
      </w:pPr>
    </w:p>
    <w:p w:rsidR="00F60135" w:rsidRDefault="00F60135" w:rsidP="00766FB6">
      <w:pPr>
        <w:spacing w:after="0" w:line="360" w:lineRule="auto"/>
        <w:jc w:val="both"/>
        <w:rPr>
          <w:rFonts w:ascii="Times New Roman" w:hAnsi="Times New Roman" w:cs="Times New Roman"/>
          <w:color w:val="000000"/>
          <w:sz w:val="24"/>
          <w:szCs w:val="24"/>
          <w:lang w:val="pt-PT"/>
        </w:rPr>
      </w:pPr>
    </w:p>
    <w:p w:rsidR="00F60135" w:rsidRDefault="00F60135" w:rsidP="00766FB6">
      <w:pPr>
        <w:spacing w:after="0" w:line="360" w:lineRule="auto"/>
        <w:jc w:val="both"/>
        <w:rPr>
          <w:rFonts w:ascii="Times New Roman" w:hAnsi="Times New Roman" w:cs="Times New Roman"/>
          <w:color w:val="000000"/>
          <w:sz w:val="24"/>
          <w:szCs w:val="24"/>
          <w:lang w:val="pt-PT"/>
        </w:rPr>
      </w:pPr>
    </w:p>
    <w:p w:rsidR="00AA5B8C" w:rsidRDefault="00AA5B8C" w:rsidP="00766FB6">
      <w:pPr>
        <w:spacing w:after="0" w:line="360" w:lineRule="auto"/>
        <w:jc w:val="both"/>
        <w:rPr>
          <w:rFonts w:ascii="Times New Roman" w:hAnsi="Times New Roman" w:cs="Times New Roman"/>
          <w:color w:val="000000"/>
          <w:sz w:val="24"/>
          <w:szCs w:val="24"/>
          <w:lang w:val="pt-PT"/>
        </w:rPr>
      </w:pPr>
    </w:p>
    <w:p w:rsidR="00AA5B8C" w:rsidRDefault="00AA5B8C" w:rsidP="00766FB6">
      <w:pPr>
        <w:spacing w:after="0" w:line="360" w:lineRule="auto"/>
        <w:jc w:val="both"/>
        <w:rPr>
          <w:rFonts w:ascii="Times New Roman" w:hAnsi="Times New Roman" w:cs="Times New Roman"/>
          <w:color w:val="000000"/>
          <w:sz w:val="24"/>
          <w:szCs w:val="24"/>
          <w:lang w:val="pt-PT"/>
        </w:rPr>
      </w:pPr>
    </w:p>
    <w:p w:rsidR="001D128D" w:rsidRDefault="001D128D" w:rsidP="00766FB6">
      <w:pPr>
        <w:spacing w:after="0" w:line="360" w:lineRule="auto"/>
        <w:jc w:val="both"/>
        <w:rPr>
          <w:rFonts w:ascii="Times New Roman" w:hAnsi="Times New Roman" w:cs="Times New Roman"/>
          <w:color w:val="000000"/>
          <w:sz w:val="24"/>
          <w:szCs w:val="24"/>
          <w:lang w:val="pt-PT"/>
        </w:rPr>
      </w:pPr>
    </w:p>
    <w:p w:rsidR="001D128D" w:rsidRDefault="001D128D" w:rsidP="00766FB6">
      <w:pPr>
        <w:spacing w:after="0" w:line="360" w:lineRule="auto"/>
        <w:jc w:val="both"/>
        <w:rPr>
          <w:rFonts w:ascii="Times New Roman" w:hAnsi="Times New Roman" w:cs="Times New Roman"/>
          <w:color w:val="000000"/>
          <w:sz w:val="24"/>
          <w:szCs w:val="24"/>
          <w:lang w:val="pt-PT"/>
        </w:rPr>
      </w:pPr>
    </w:p>
    <w:p w:rsidR="001D128D" w:rsidRDefault="001D128D" w:rsidP="00766FB6">
      <w:pPr>
        <w:spacing w:after="0" w:line="360" w:lineRule="auto"/>
        <w:jc w:val="both"/>
        <w:rPr>
          <w:rFonts w:ascii="Times New Roman" w:hAnsi="Times New Roman" w:cs="Times New Roman"/>
          <w:color w:val="000000"/>
          <w:sz w:val="24"/>
          <w:szCs w:val="24"/>
          <w:lang w:val="pt-PT"/>
        </w:rPr>
      </w:pPr>
    </w:p>
    <w:p w:rsidR="001D128D" w:rsidRDefault="001D128D" w:rsidP="00766FB6">
      <w:pPr>
        <w:spacing w:after="0" w:line="360" w:lineRule="auto"/>
        <w:jc w:val="both"/>
        <w:rPr>
          <w:rFonts w:ascii="Times New Roman" w:hAnsi="Times New Roman" w:cs="Times New Roman"/>
          <w:color w:val="000000"/>
          <w:sz w:val="24"/>
          <w:szCs w:val="24"/>
          <w:lang w:val="pt-PT"/>
        </w:rPr>
      </w:pPr>
    </w:p>
    <w:p w:rsidR="001D128D" w:rsidRDefault="001D128D" w:rsidP="00766FB6">
      <w:pPr>
        <w:spacing w:after="0" w:line="360" w:lineRule="auto"/>
        <w:jc w:val="both"/>
        <w:rPr>
          <w:rFonts w:ascii="Times New Roman" w:hAnsi="Times New Roman" w:cs="Times New Roman"/>
          <w:color w:val="000000"/>
          <w:sz w:val="24"/>
          <w:szCs w:val="24"/>
          <w:lang w:val="pt-PT"/>
        </w:rPr>
      </w:pPr>
    </w:p>
    <w:p w:rsidR="001D128D" w:rsidRDefault="001D128D" w:rsidP="00766FB6">
      <w:pPr>
        <w:spacing w:after="0" w:line="360" w:lineRule="auto"/>
        <w:jc w:val="both"/>
        <w:rPr>
          <w:rFonts w:ascii="Times New Roman" w:hAnsi="Times New Roman" w:cs="Times New Roman"/>
          <w:color w:val="000000"/>
          <w:sz w:val="24"/>
          <w:szCs w:val="24"/>
          <w:lang w:val="pt-PT"/>
        </w:rPr>
      </w:pPr>
    </w:p>
    <w:p w:rsidR="00F60135" w:rsidRDefault="00F60135" w:rsidP="00766FB6">
      <w:pPr>
        <w:spacing w:after="0" w:line="360" w:lineRule="auto"/>
        <w:jc w:val="both"/>
        <w:rPr>
          <w:rFonts w:ascii="Times New Roman" w:hAnsi="Times New Roman" w:cs="Times New Roman"/>
          <w:color w:val="000000"/>
          <w:sz w:val="24"/>
          <w:szCs w:val="24"/>
          <w:lang w:val="pt-PT"/>
        </w:rPr>
      </w:pPr>
    </w:p>
    <w:p w:rsidR="00A84A68" w:rsidRPr="00631606" w:rsidRDefault="00A84A68" w:rsidP="00F11108">
      <w:pPr>
        <w:spacing w:after="0" w:line="360" w:lineRule="auto"/>
        <w:jc w:val="both"/>
        <w:rPr>
          <w:rFonts w:ascii="Times New Roman" w:hAnsi="Times New Roman" w:cs="Times New Roman"/>
          <w:color w:val="000000"/>
          <w:sz w:val="24"/>
          <w:szCs w:val="24"/>
          <w:lang w:val="pt-PT"/>
        </w:rPr>
      </w:pPr>
    </w:p>
    <w:tbl>
      <w:tblPr>
        <w:tblStyle w:val="Tabelacomgrelha"/>
        <w:tblW w:w="0" w:type="auto"/>
        <w:tblLook w:val="04A0" w:firstRow="1" w:lastRow="0" w:firstColumn="1" w:lastColumn="0" w:noHBand="0" w:noVBand="1"/>
      </w:tblPr>
      <w:tblGrid>
        <w:gridCol w:w="2999"/>
        <w:gridCol w:w="3002"/>
        <w:gridCol w:w="3002"/>
      </w:tblGrid>
      <w:tr w:rsidR="00A96618" w:rsidRPr="00F03F7E" w:rsidTr="00AB3F96">
        <w:tc>
          <w:tcPr>
            <w:tcW w:w="3020" w:type="dxa"/>
          </w:tcPr>
          <w:p w:rsidR="00A96618" w:rsidRPr="00631606" w:rsidRDefault="00A96618" w:rsidP="00F11108">
            <w:pPr>
              <w:spacing w:line="360" w:lineRule="auto"/>
              <w:jc w:val="both"/>
              <w:rPr>
                <w:rFonts w:ascii="Times New Roman" w:hAnsi="Times New Roman" w:cs="Times New Roman"/>
                <w:color w:val="000000"/>
                <w:sz w:val="20"/>
                <w:szCs w:val="20"/>
                <w:lang w:val="pt-PT"/>
              </w:rPr>
            </w:pPr>
          </w:p>
        </w:tc>
        <w:tc>
          <w:tcPr>
            <w:tcW w:w="3021" w:type="dxa"/>
          </w:tcPr>
          <w:p w:rsidR="00A96618" w:rsidRPr="00631606" w:rsidRDefault="00A96618" w:rsidP="00A96618">
            <w:pPr>
              <w:spacing w:line="360" w:lineRule="auto"/>
              <w:jc w:val="center"/>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Escalão e taxa adicional (Lei n.º 11/2010)</w:t>
            </w:r>
          </w:p>
        </w:tc>
        <w:tc>
          <w:tcPr>
            <w:tcW w:w="3021" w:type="dxa"/>
          </w:tcPr>
          <w:p w:rsidR="00A96618" w:rsidRPr="00631606" w:rsidRDefault="00A96618" w:rsidP="00A96618">
            <w:pPr>
              <w:spacing w:line="360" w:lineRule="auto"/>
              <w:jc w:val="center"/>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Alteração às taxas gerais (Lei n.º 12-A/2010)</w:t>
            </w:r>
          </w:p>
        </w:tc>
      </w:tr>
      <w:tr w:rsidR="00A96618" w:rsidRPr="00F03F7E" w:rsidTr="00AB3F96">
        <w:trPr>
          <w:trHeight w:val="930"/>
        </w:trPr>
        <w:tc>
          <w:tcPr>
            <w:tcW w:w="3020" w:type="dxa"/>
          </w:tcPr>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Acórdão (com voto de 7 conselheiros)</w:t>
            </w:r>
          </w:p>
        </w:tc>
        <w:tc>
          <w:tcPr>
            <w:tcW w:w="3021" w:type="dxa"/>
          </w:tcPr>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Não inconstitucional</w:t>
            </w:r>
          </w:p>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 xml:space="preserve">A medida é meramente retrospectiva, mas não é intolerável, não violando o princípio da confiança </w:t>
            </w:r>
            <w:proofErr w:type="gramStart"/>
            <w:r w:rsidRPr="00631606">
              <w:rPr>
                <w:rFonts w:ascii="Times New Roman" w:hAnsi="Times New Roman" w:cs="Times New Roman"/>
                <w:color w:val="000000"/>
                <w:sz w:val="20"/>
                <w:szCs w:val="20"/>
                <w:lang w:val="pt-PT"/>
              </w:rPr>
              <w:t>legitima</w:t>
            </w:r>
            <w:proofErr w:type="gramEnd"/>
            <w:r w:rsidRPr="00631606">
              <w:rPr>
                <w:rFonts w:ascii="Times New Roman" w:hAnsi="Times New Roman" w:cs="Times New Roman"/>
                <w:color w:val="000000"/>
                <w:sz w:val="20"/>
                <w:szCs w:val="20"/>
                <w:lang w:val="pt-PT"/>
              </w:rPr>
              <w:t xml:space="preserve"> dos cidadãos</w:t>
            </w:r>
          </w:p>
        </w:tc>
        <w:tc>
          <w:tcPr>
            <w:tcW w:w="3021" w:type="dxa"/>
          </w:tcPr>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Não inconstitucional</w:t>
            </w:r>
          </w:p>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 xml:space="preserve">A medida é meramente retrospectiva, mas não é intolerável, não violando o princípio da confiança </w:t>
            </w:r>
            <w:proofErr w:type="gramStart"/>
            <w:r w:rsidRPr="00631606">
              <w:rPr>
                <w:rFonts w:ascii="Times New Roman" w:hAnsi="Times New Roman" w:cs="Times New Roman"/>
                <w:color w:val="000000"/>
                <w:sz w:val="20"/>
                <w:szCs w:val="20"/>
                <w:lang w:val="pt-PT"/>
              </w:rPr>
              <w:t>legitima</w:t>
            </w:r>
            <w:proofErr w:type="gramEnd"/>
            <w:r w:rsidRPr="00631606">
              <w:rPr>
                <w:rFonts w:ascii="Times New Roman" w:hAnsi="Times New Roman" w:cs="Times New Roman"/>
                <w:color w:val="000000"/>
                <w:sz w:val="20"/>
                <w:szCs w:val="20"/>
                <w:lang w:val="pt-PT"/>
              </w:rPr>
              <w:t xml:space="preserve"> dos cidadãos</w:t>
            </w:r>
          </w:p>
        </w:tc>
      </w:tr>
      <w:tr w:rsidR="00A96618" w:rsidRPr="00F03F7E" w:rsidTr="00AB3F96">
        <w:tc>
          <w:tcPr>
            <w:tcW w:w="3020" w:type="dxa"/>
          </w:tcPr>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Conselheiros</w:t>
            </w: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Lúcia Amaral</w:t>
            </w: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Rui Moura Ramos</w:t>
            </w:r>
          </w:p>
        </w:tc>
        <w:tc>
          <w:tcPr>
            <w:tcW w:w="3021" w:type="dxa"/>
          </w:tcPr>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Não inconstitucional</w:t>
            </w: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O escalão tem, por definição, natureza anual e a medida está de acordo com o princípio da progressividade.</w:t>
            </w: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 norma é retroactiva em sentido impróprio, mas não é desproporcional nem fere o princípio da confiança legítima.</w:t>
            </w:r>
          </w:p>
        </w:tc>
        <w:tc>
          <w:tcPr>
            <w:tcW w:w="3021" w:type="dxa"/>
          </w:tcPr>
          <w:p w:rsidR="00A96618" w:rsidRPr="00631606" w:rsidRDefault="00A96618"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Inconstitucional</w:t>
            </w: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A53991"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 norma</w:t>
            </w:r>
            <w:r w:rsidR="00BB3FA9" w:rsidRPr="00631606">
              <w:rPr>
                <w:rFonts w:ascii="Times New Roman" w:hAnsi="Times New Roman" w:cs="Times New Roman"/>
                <w:color w:val="000000"/>
                <w:sz w:val="20"/>
                <w:szCs w:val="20"/>
                <w:lang w:val="pt-PT"/>
              </w:rPr>
              <w:t xml:space="preserve"> é retroactiva em sentido impróprio, não passa o teste da necessidade.</w:t>
            </w: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 medida não era necessária pois existem alternativas não retroactivas que permitiriam obter a mesma receita.</w:t>
            </w:r>
          </w:p>
        </w:tc>
      </w:tr>
      <w:tr w:rsidR="00A96618" w:rsidRPr="00F03F7E" w:rsidTr="00AB3F96">
        <w:trPr>
          <w:trHeight w:val="1260"/>
        </w:trPr>
        <w:tc>
          <w:tcPr>
            <w:tcW w:w="3020" w:type="dxa"/>
          </w:tcPr>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Conselheiros</w:t>
            </w: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José Soeiro</w:t>
            </w: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João Cura Mariano</w:t>
            </w: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631606" w:rsidRDefault="00BB3FA9" w:rsidP="00F11108">
            <w:pPr>
              <w:spacing w:line="360" w:lineRule="auto"/>
              <w:jc w:val="both"/>
              <w:rPr>
                <w:rFonts w:ascii="Times New Roman" w:hAnsi="Times New Roman" w:cs="Times New Roman"/>
                <w:color w:val="000000"/>
                <w:sz w:val="20"/>
                <w:szCs w:val="20"/>
                <w:lang w:val="pt-PT"/>
              </w:rPr>
            </w:pPr>
          </w:p>
          <w:p w:rsidR="00BB3FA9" w:rsidRPr="00BB3FA9" w:rsidRDefault="00BB3FA9" w:rsidP="00F11108">
            <w:pPr>
              <w:spacing w:line="36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C. Pamplona de Oliveira</w:t>
            </w:r>
          </w:p>
        </w:tc>
        <w:tc>
          <w:tcPr>
            <w:tcW w:w="3021" w:type="dxa"/>
          </w:tcPr>
          <w:p w:rsidR="00A96618"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Inconstitucional</w:t>
            </w: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 retroactividade é objecto de proibição absoluta. A nova lei deve aplicar-se partir de 1.1.2011</w:t>
            </w: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Só a partir de 1.1.2011 (funda-se em proibição absoluta decorrente do princípio da legalidade)</w:t>
            </w:r>
          </w:p>
          <w:p w:rsidR="00BB3FA9"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Aparentemente só a partir de 1.1.2011, com base em argumentação idêntica à de Lúcia Amaral.</w:t>
            </w:r>
          </w:p>
        </w:tc>
        <w:tc>
          <w:tcPr>
            <w:tcW w:w="3021" w:type="dxa"/>
          </w:tcPr>
          <w:p w:rsidR="00A96618" w:rsidRPr="00631606" w:rsidRDefault="00BB3FA9"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Inconstitucional</w:t>
            </w:r>
          </w:p>
          <w:p w:rsidR="00BB3FA9" w:rsidRPr="00631606" w:rsidRDefault="00BB3FA9" w:rsidP="00F11108">
            <w:pPr>
              <w:spacing w:line="360" w:lineRule="auto"/>
              <w:jc w:val="both"/>
              <w:rPr>
                <w:rFonts w:ascii="Times New Roman" w:hAnsi="Times New Roman" w:cs="Times New Roman"/>
                <w:i/>
                <w:color w:val="000000"/>
                <w:sz w:val="20"/>
                <w:szCs w:val="20"/>
                <w:lang w:val="pt-PT"/>
              </w:rPr>
            </w:pPr>
            <w:r w:rsidRPr="00631606">
              <w:rPr>
                <w:rFonts w:ascii="Times New Roman" w:hAnsi="Times New Roman" w:cs="Times New Roman"/>
                <w:color w:val="000000"/>
                <w:sz w:val="20"/>
                <w:szCs w:val="20"/>
                <w:lang w:val="pt-PT"/>
              </w:rPr>
              <w:t>A nova lei deve aplicar-se a partir de 1.7.2010 (</w:t>
            </w:r>
            <w:r w:rsidRPr="00631606">
              <w:rPr>
                <w:rFonts w:ascii="Times New Roman" w:hAnsi="Times New Roman" w:cs="Times New Roman"/>
                <w:i/>
                <w:color w:val="000000"/>
                <w:sz w:val="20"/>
                <w:szCs w:val="20"/>
                <w:lang w:val="pt-PT"/>
              </w:rPr>
              <w:t>pro rata temporis)</w:t>
            </w:r>
          </w:p>
          <w:p w:rsidR="001727D5" w:rsidRPr="00631606" w:rsidRDefault="001727D5" w:rsidP="00F11108">
            <w:pPr>
              <w:spacing w:line="360" w:lineRule="auto"/>
              <w:jc w:val="both"/>
              <w:rPr>
                <w:rFonts w:ascii="Times New Roman" w:hAnsi="Times New Roman" w:cs="Times New Roman"/>
                <w:i/>
                <w:color w:val="000000"/>
                <w:sz w:val="20"/>
                <w:szCs w:val="20"/>
                <w:lang w:val="pt-PT"/>
              </w:rPr>
            </w:pPr>
          </w:p>
          <w:p w:rsidR="001727D5" w:rsidRPr="00631606" w:rsidRDefault="001727D5"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Só a partir de 1.1.2011 (funda-se em proibição absoluta decorrente do princípio da legalidade)</w:t>
            </w:r>
          </w:p>
          <w:p w:rsidR="001727D5" w:rsidRPr="00631606" w:rsidRDefault="001727D5" w:rsidP="00F11108">
            <w:pPr>
              <w:spacing w:line="360" w:lineRule="auto"/>
              <w:jc w:val="both"/>
              <w:rPr>
                <w:rFonts w:ascii="Times New Roman" w:hAnsi="Times New Roman" w:cs="Times New Roman"/>
                <w:color w:val="000000"/>
                <w:sz w:val="20"/>
                <w:szCs w:val="20"/>
                <w:lang w:val="pt-PT"/>
              </w:rPr>
            </w:pPr>
            <w:r w:rsidRPr="00631606">
              <w:rPr>
                <w:rFonts w:ascii="Times New Roman" w:hAnsi="Times New Roman" w:cs="Times New Roman"/>
                <w:color w:val="000000"/>
                <w:sz w:val="20"/>
                <w:szCs w:val="20"/>
                <w:lang w:val="pt-PT"/>
              </w:rPr>
              <w:t>Aparentemente só a partir de 1.1.2011, com base em argumentação idêntica à de Lúcia Amaral.</w:t>
            </w:r>
          </w:p>
        </w:tc>
      </w:tr>
    </w:tbl>
    <w:p w:rsidR="00A96618" w:rsidRPr="00631606" w:rsidRDefault="00A96618" w:rsidP="00F11108">
      <w:pPr>
        <w:spacing w:after="0" w:line="360" w:lineRule="auto"/>
        <w:jc w:val="both"/>
        <w:rPr>
          <w:rFonts w:ascii="Times New Roman" w:hAnsi="Times New Roman" w:cs="Times New Roman"/>
          <w:color w:val="000000"/>
          <w:sz w:val="20"/>
          <w:szCs w:val="20"/>
          <w:lang w:val="pt-PT"/>
        </w:rPr>
      </w:pPr>
    </w:p>
    <w:p w:rsidR="00A96618" w:rsidRPr="00631606" w:rsidRDefault="001727D5" w:rsidP="001727D5">
      <w:pPr>
        <w:spacing w:after="0" w:line="360" w:lineRule="auto"/>
        <w:jc w:val="center"/>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Fonte</w:t>
      </w:r>
      <w:r w:rsidR="00A84A68" w:rsidRPr="00631606">
        <w:rPr>
          <w:rFonts w:ascii="Times New Roman" w:hAnsi="Times New Roman" w:cs="Times New Roman"/>
          <w:color w:val="000000"/>
          <w:sz w:val="24"/>
          <w:szCs w:val="24"/>
          <w:lang w:val="pt-PT"/>
        </w:rPr>
        <w:t xml:space="preserve"> (adaptado)</w:t>
      </w:r>
      <w:r w:rsidRPr="00631606">
        <w:rPr>
          <w:rFonts w:ascii="Times New Roman" w:hAnsi="Times New Roman" w:cs="Times New Roman"/>
          <w:color w:val="000000"/>
          <w:sz w:val="24"/>
          <w:szCs w:val="24"/>
          <w:lang w:val="pt-PT"/>
        </w:rPr>
        <w:t>: Santos (2011: 290)</w:t>
      </w:r>
    </w:p>
    <w:p w:rsidR="00A96618" w:rsidRPr="00631606" w:rsidRDefault="00A96618" w:rsidP="00F11108">
      <w:pPr>
        <w:spacing w:after="0" w:line="360" w:lineRule="auto"/>
        <w:jc w:val="both"/>
        <w:rPr>
          <w:rFonts w:ascii="Times New Roman" w:hAnsi="Times New Roman" w:cs="Times New Roman"/>
          <w:color w:val="000000"/>
          <w:sz w:val="24"/>
          <w:szCs w:val="24"/>
          <w:lang w:val="pt-PT"/>
        </w:rPr>
      </w:pPr>
    </w:p>
    <w:p w:rsidR="00AA5B8C" w:rsidRDefault="00AA5B8C" w:rsidP="00766FB6">
      <w:pPr>
        <w:spacing w:before="120" w:after="120" w:line="360" w:lineRule="auto"/>
        <w:jc w:val="both"/>
        <w:rPr>
          <w:rFonts w:ascii="Times New Roman" w:hAnsi="Times New Roman" w:cs="Times New Roman"/>
          <w:color w:val="000000"/>
          <w:sz w:val="24"/>
          <w:szCs w:val="24"/>
          <w:lang w:val="pt-PT"/>
        </w:rPr>
      </w:pPr>
    </w:p>
    <w:p w:rsidR="00AA5B8C" w:rsidRDefault="00AA5B8C" w:rsidP="00766FB6">
      <w:pPr>
        <w:spacing w:before="120" w:after="120" w:line="360" w:lineRule="auto"/>
        <w:jc w:val="both"/>
        <w:rPr>
          <w:rFonts w:ascii="Times New Roman" w:hAnsi="Times New Roman" w:cs="Times New Roman"/>
          <w:color w:val="000000"/>
          <w:sz w:val="24"/>
          <w:szCs w:val="24"/>
          <w:lang w:val="pt-PT"/>
        </w:rPr>
      </w:pPr>
    </w:p>
    <w:p w:rsidR="00AA5B8C" w:rsidRDefault="00AA5B8C" w:rsidP="00766FB6">
      <w:pPr>
        <w:spacing w:before="120" w:after="120" w:line="360" w:lineRule="auto"/>
        <w:jc w:val="both"/>
        <w:rPr>
          <w:rFonts w:ascii="Times New Roman" w:hAnsi="Times New Roman" w:cs="Times New Roman"/>
          <w:color w:val="000000"/>
          <w:sz w:val="24"/>
          <w:szCs w:val="24"/>
          <w:lang w:val="pt-PT"/>
        </w:rPr>
      </w:pPr>
    </w:p>
    <w:p w:rsidR="00AB3F96" w:rsidRDefault="00AB3F96" w:rsidP="00766FB6">
      <w:pPr>
        <w:spacing w:before="120" w:after="120" w:line="360" w:lineRule="auto"/>
        <w:jc w:val="both"/>
        <w:rPr>
          <w:rFonts w:ascii="Times New Roman" w:hAnsi="Times New Roman" w:cs="Times New Roman"/>
          <w:color w:val="000000"/>
          <w:sz w:val="24"/>
          <w:szCs w:val="24"/>
          <w:lang w:val="pt-PT"/>
        </w:rPr>
      </w:pPr>
    </w:p>
    <w:p w:rsidR="001A4742" w:rsidRPr="00631606" w:rsidRDefault="001A4742" w:rsidP="00766FB6">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lastRenderedPageBreak/>
        <w:t>Eis em síntese a argu</w:t>
      </w:r>
      <w:r w:rsidR="006C4EDF" w:rsidRPr="00631606">
        <w:rPr>
          <w:rFonts w:ascii="Times New Roman" w:hAnsi="Times New Roman" w:cs="Times New Roman"/>
          <w:color w:val="000000"/>
          <w:sz w:val="24"/>
          <w:szCs w:val="24"/>
          <w:lang w:val="pt-PT"/>
        </w:rPr>
        <w:t>mentação expendida pelo acórdão</w:t>
      </w:r>
      <w:r w:rsidR="003F672B" w:rsidRPr="00631606">
        <w:rPr>
          <w:rFonts w:ascii="Times New Roman" w:hAnsi="Times New Roman" w:cs="Times New Roman"/>
          <w:color w:val="000000"/>
          <w:sz w:val="24"/>
          <w:szCs w:val="24"/>
          <w:lang w:val="pt-PT"/>
        </w:rPr>
        <w:t xml:space="preserve">, </w:t>
      </w:r>
      <w:r w:rsidR="003C2CC1" w:rsidRPr="00631606">
        <w:rPr>
          <w:rFonts w:ascii="Times New Roman" w:hAnsi="Times New Roman" w:cs="Times New Roman"/>
          <w:color w:val="000000"/>
          <w:sz w:val="24"/>
          <w:szCs w:val="24"/>
          <w:lang w:val="pt-PT"/>
        </w:rPr>
        <w:t>Santos e Palma (2013: 3170-3174)</w:t>
      </w:r>
      <w:r w:rsidR="003F672B" w:rsidRPr="00631606">
        <w:rPr>
          <w:rFonts w:ascii="Times New Roman" w:hAnsi="Times New Roman" w:cs="Times New Roman"/>
          <w:color w:val="000000"/>
          <w:sz w:val="24"/>
          <w:szCs w:val="24"/>
          <w:lang w:val="pt-PT"/>
        </w:rPr>
        <w:t>:</w:t>
      </w:r>
    </w:p>
    <w:p w:rsidR="00DD77DE" w:rsidRPr="00631606" w:rsidRDefault="003627B1" w:rsidP="00766FB6">
      <w:pPr>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a) Antes da revisão constitucional de 1997, o TC pronunciou-se em diversas ocasiões no sentido de a CRP não conter uma proibição </w:t>
      </w:r>
      <w:r w:rsidR="005A06D2" w:rsidRPr="00631606">
        <w:rPr>
          <w:rFonts w:ascii="Times New Roman" w:hAnsi="Times New Roman" w:cs="Times New Roman"/>
          <w:color w:val="000000"/>
          <w:lang w:val="pt-PT"/>
        </w:rPr>
        <w:t xml:space="preserve">radical de impostos </w:t>
      </w:r>
      <w:proofErr w:type="spellStart"/>
      <w:r w:rsidR="005A06D2" w:rsidRPr="00631606">
        <w:rPr>
          <w:rFonts w:ascii="Times New Roman" w:hAnsi="Times New Roman" w:cs="Times New Roman"/>
          <w:color w:val="000000"/>
          <w:lang w:val="pt-PT"/>
        </w:rPr>
        <w:t>retroativos</w:t>
      </w:r>
      <w:proofErr w:type="spellEnd"/>
      <w:r w:rsidRPr="00631606">
        <w:rPr>
          <w:rFonts w:ascii="Times New Roman" w:hAnsi="Times New Roman" w:cs="Times New Roman"/>
          <w:color w:val="000000"/>
          <w:lang w:val="pt-PT"/>
        </w:rPr>
        <w:t xml:space="preserve">. O princípio da não retroatividade da lei fiscal desfavorável decorria do princípio da </w:t>
      </w:r>
      <w:proofErr w:type="spellStart"/>
      <w:r w:rsidRPr="00631606">
        <w:rPr>
          <w:rFonts w:ascii="Times New Roman" w:hAnsi="Times New Roman" w:cs="Times New Roman"/>
          <w:color w:val="000000"/>
          <w:lang w:val="pt-PT"/>
        </w:rPr>
        <w:t>proteção</w:t>
      </w:r>
      <w:proofErr w:type="spellEnd"/>
      <w:r w:rsidRPr="00631606">
        <w:rPr>
          <w:rFonts w:ascii="Times New Roman" w:hAnsi="Times New Roman" w:cs="Times New Roman"/>
          <w:color w:val="000000"/>
          <w:lang w:val="pt-PT"/>
        </w:rPr>
        <w:t xml:space="preserve"> de confiança e da ideia de Estado de Direito (</w:t>
      </w:r>
      <w:proofErr w:type="spellStart"/>
      <w:r w:rsidRPr="00631606">
        <w:rPr>
          <w:rFonts w:ascii="Times New Roman" w:hAnsi="Times New Roman" w:cs="Times New Roman"/>
          <w:color w:val="000000"/>
          <w:lang w:val="pt-PT"/>
        </w:rPr>
        <w:t>art</w:t>
      </w:r>
      <w:proofErr w:type="spellEnd"/>
      <w:r w:rsidRPr="00631606">
        <w:rPr>
          <w:rFonts w:ascii="Times New Roman" w:hAnsi="Times New Roman" w:cs="Times New Roman"/>
          <w:color w:val="000000"/>
          <w:lang w:val="pt-PT"/>
        </w:rPr>
        <w:t xml:space="preserve">. 2.º da CRP), pelo que a criação de impostos </w:t>
      </w:r>
      <w:proofErr w:type="spellStart"/>
      <w:r w:rsidRPr="00631606">
        <w:rPr>
          <w:rFonts w:ascii="Times New Roman" w:hAnsi="Times New Roman" w:cs="Times New Roman"/>
          <w:color w:val="000000"/>
          <w:lang w:val="pt-PT"/>
        </w:rPr>
        <w:t>retroativos</w:t>
      </w:r>
      <w:proofErr w:type="spellEnd"/>
      <w:r w:rsidRPr="00631606">
        <w:rPr>
          <w:rFonts w:ascii="Times New Roman" w:hAnsi="Times New Roman" w:cs="Times New Roman"/>
          <w:color w:val="000000"/>
          <w:lang w:val="pt-PT"/>
        </w:rPr>
        <w:t xml:space="preserve"> seria constitucionalmente vedada apenas quando essa retroatividade fosse arbitrária e opressiva e violasse de forma intolerável a segurança jurídica e a confiança que as pessoas têm obrigação (e também o direito) de depositar na ordem jurídica que as rege;</w:t>
      </w:r>
    </w:p>
    <w:p w:rsidR="001A4742" w:rsidRPr="00631606" w:rsidRDefault="001A4742" w:rsidP="00766FB6">
      <w:pPr>
        <w:tabs>
          <w:tab w:val="left" w:pos="8505"/>
        </w:tabs>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b) Após aquela revisão, a jurisprudência do TC não podia deixar de ter em conta a expressa contemplação do princípio da não retroa</w:t>
      </w:r>
      <w:r w:rsidR="00826338" w:rsidRPr="00631606">
        <w:rPr>
          <w:rFonts w:ascii="Times New Roman" w:hAnsi="Times New Roman" w:cs="Times New Roman"/>
          <w:color w:val="000000"/>
          <w:lang w:val="pt-PT"/>
        </w:rPr>
        <w:t>c</w:t>
      </w:r>
      <w:r w:rsidRPr="00631606">
        <w:rPr>
          <w:rFonts w:ascii="Times New Roman" w:hAnsi="Times New Roman" w:cs="Times New Roman"/>
          <w:color w:val="000000"/>
          <w:lang w:val="pt-PT"/>
        </w:rPr>
        <w:t>tividade da lei</w:t>
      </w:r>
      <w:r w:rsidR="00900731" w:rsidRPr="00631606">
        <w:rPr>
          <w:rFonts w:ascii="Times New Roman" w:hAnsi="Times New Roman" w:cs="Times New Roman"/>
          <w:color w:val="000000"/>
          <w:lang w:val="pt-PT"/>
        </w:rPr>
        <w:t xml:space="preserve"> fiscal</w:t>
      </w:r>
      <w:r w:rsidRPr="00631606">
        <w:rPr>
          <w:rFonts w:ascii="Times New Roman" w:hAnsi="Times New Roman" w:cs="Times New Roman"/>
          <w:color w:val="000000"/>
          <w:lang w:val="pt-PT"/>
        </w:rPr>
        <w:t>. No entanto, seguindo antiga doutrina defendida por Alberto Xavier e por Sá Gomes, o TC vem aceitar a distinção entre retroa</w:t>
      </w:r>
      <w:r w:rsidR="00900731" w:rsidRPr="00631606">
        <w:rPr>
          <w:rFonts w:ascii="Times New Roman" w:hAnsi="Times New Roman" w:cs="Times New Roman"/>
          <w:color w:val="000000"/>
          <w:lang w:val="pt-PT"/>
        </w:rPr>
        <w:t>c</w:t>
      </w:r>
      <w:r w:rsidRPr="00631606">
        <w:rPr>
          <w:rFonts w:ascii="Times New Roman" w:hAnsi="Times New Roman" w:cs="Times New Roman"/>
          <w:color w:val="000000"/>
          <w:lang w:val="pt-PT"/>
        </w:rPr>
        <w:t>tividade própria ou autêntica e retrospe</w:t>
      </w:r>
      <w:r w:rsidR="00900731" w:rsidRPr="00631606">
        <w:rPr>
          <w:rFonts w:ascii="Times New Roman" w:hAnsi="Times New Roman" w:cs="Times New Roman"/>
          <w:color w:val="000000"/>
          <w:lang w:val="pt-PT"/>
        </w:rPr>
        <w:t>c</w:t>
      </w:r>
      <w:r w:rsidRPr="00631606">
        <w:rPr>
          <w:rFonts w:ascii="Times New Roman" w:hAnsi="Times New Roman" w:cs="Times New Roman"/>
          <w:color w:val="000000"/>
          <w:lang w:val="pt-PT"/>
        </w:rPr>
        <w:t>tividade (ou retroa</w:t>
      </w:r>
      <w:r w:rsidR="00900731" w:rsidRPr="00631606">
        <w:rPr>
          <w:rFonts w:ascii="Times New Roman" w:hAnsi="Times New Roman" w:cs="Times New Roman"/>
          <w:color w:val="000000"/>
          <w:lang w:val="pt-PT"/>
        </w:rPr>
        <w:t>c</w:t>
      </w:r>
      <w:r w:rsidRPr="00631606">
        <w:rPr>
          <w:rFonts w:ascii="Times New Roman" w:hAnsi="Times New Roman" w:cs="Times New Roman"/>
          <w:color w:val="000000"/>
          <w:lang w:val="pt-PT"/>
        </w:rPr>
        <w:t xml:space="preserve">tividade imprópria ou inautêntica), para aplicar o </w:t>
      </w:r>
      <w:proofErr w:type="spellStart"/>
      <w:r w:rsidRPr="00631606">
        <w:rPr>
          <w:rFonts w:ascii="Times New Roman" w:hAnsi="Times New Roman" w:cs="Times New Roman"/>
          <w:color w:val="000000"/>
          <w:lang w:val="pt-PT"/>
        </w:rPr>
        <w:t>art</w:t>
      </w:r>
      <w:proofErr w:type="spellEnd"/>
      <w:r w:rsidRPr="00631606">
        <w:rPr>
          <w:rFonts w:ascii="Times New Roman" w:hAnsi="Times New Roman" w:cs="Times New Roman"/>
          <w:color w:val="000000"/>
          <w:lang w:val="pt-PT"/>
        </w:rPr>
        <w:t>. 103.º, n.º 3 da CRP apenas à primeira. Embora não haja acordo na doutrina sobre o âmbito da retrospetividade e da retroa</w:t>
      </w:r>
      <w:r w:rsidR="00900731" w:rsidRPr="00631606">
        <w:rPr>
          <w:rFonts w:ascii="Times New Roman" w:hAnsi="Times New Roman" w:cs="Times New Roman"/>
          <w:color w:val="000000"/>
          <w:lang w:val="pt-PT"/>
        </w:rPr>
        <w:t>c</w:t>
      </w:r>
      <w:r w:rsidRPr="00631606">
        <w:rPr>
          <w:rFonts w:ascii="Times New Roman" w:hAnsi="Times New Roman" w:cs="Times New Roman"/>
          <w:color w:val="000000"/>
          <w:lang w:val="pt-PT"/>
        </w:rPr>
        <w:t>tividade, certo é que para quem aceita a relevância da distinção, a retrospe</w:t>
      </w:r>
      <w:r w:rsidR="00900731" w:rsidRPr="00631606">
        <w:rPr>
          <w:rFonts w:ascii="Times New Roman" w:hAnsi="Times New Roman" w:cs="Times New Roman"/>
          <w:color w:val="000000"/>
          <w:lang w:val="pt-PT"/>
        </w:rPr>
        <w:t>c</w:t>
      </w:r>
      <w:r w:rsidRPr="00631606">
        <w:rPr>
          <w:rFonts w:ascii="Times New Roman" w:hAnsi="Times New Roman" w:cs="Times New Roman"/>
          <w:color w:val="000000"/>
          <w:lang w:val="pt-PT"/>
        </w:rPr>
        <w:t>tividade abrange, pelo menos, os casos em que o facto tributário que a lei nova pretende regular na sua totalidade não ocorreu totalmente ao abrigo da lei antiga, antes se continua formando na vigência da lei nova.</w:t>
      </w:r>
    </w:p>
    <w:p w:rsidR="001A4742" w:rsidRPr="00631606" w:rsidRDefault="001A4742" w:rsidP="003C2CC1">
      <w:pPr>
        <w:tabs>
          <w:tab w:val="left" w:pos="8505"/>
        </w:tabs>
        <w:spacing w:after="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c) Para o efeito o TC baseou-se nos trabalhos preparatórios da IV Revisão Constitucional (em particular das intervenções de deputados do Partido Socialista, do Partido Social Democrata e do partido Comunista Português) para concluir, por um lado, que o legislador apenas pretendeu proibir a retroatividade autêntica, e, por outro, que não pretendeu integrar na proibição as situações de mera retrospetividade. Excluiu assim aquelas situações em que o facto tributário a regular pela lei nova não ocorreu totalmente ao abrigo da lei antiga, antes continuou a formar-se na vigência da lei nova, pelo menos, quando estão em causa impostos directos sobre o rendimento. Por outras palavras: uma lei que altera taxas ou escalões de IRS saída a meio do ano N poderia aplicar-se desde o início desse ano, mas já não no ano N-150.   </w:t>
      </w:r>
    </w:p>
    <w:p w:rsidR="00826338" w:rsidRPr="00631606" w:rsidRDefault="001A4742" w:rsidP="003C2CC1">
      <w:pPr>
        <w:tabs>
          <w:tab w:val="left" w:pos="8505"/>
        </w:tabs>
        <w:spacing w:after="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d) No caso em análise não haveria retroa</w:t>
      </w:r>
      <w:r w:rsidR="00900731" w:rsidRPr="00631606">
        <w:rPr>
          <w:rFonts w:ascii="Times New Roman" w:hAnsi="Times New Roman" w:cs="Times New Roman"/>
          <w:color w:val="000000"/>
          <w:lang w:val="pt-PT"/>
        </w:rPr>
        <w:t>c</w:t>
      </w:r>
      <w:r w:rsidRPr="00631606">
        <w:rPr>
          <w:rFonts w:ascii="Times New Roman" w:hAnsi="Times New Roman" w:cs="Times New Roman"/>
          <w:color w:val="000000"/>
          <w:lang w:val="pt-PT"/>
        </w:rPr>
        <w:t xml:space="preserve">tividade autêntica, pois nenhum dos dispositivos em questão pretende aplicar-se a factos tributários que tenham produzido todos os seus efeitos ao abrigo da lei antiga. O TC considerando que o IRS, um imposto periódico, assenta em factos tributários de formação sucessiva, defende que o facto tributário que dá origem ao imposto, um facto complexo, só está completo no último dia do período de tributação. Neste imposto (anual) não se tributa cada </w:t>
      </w:r>
      <w:r w:rsidRPr="00631606">
        <w:rPr>
          <w:rFonts w:ascii="Times New Roman" w:hAnsi="Times New Roman" w:cs="Times New Roman"/>
          <w:color w:val="000000"/>
          <w:lang w:val="pt-PT"/>
        </w:rPr>
        <w:lastRenderedPageBreak/>
        <w:t xml:space="preserve">rendimento percebido de per si (embora a retenção na fonte possa, por vezes, obnubilar esta realidade), mas sim o englobamento de todos os rendimentos recebidos num determinado ano. O que significa que só no final do ano de 2010 se poderá apurar a taxa do imposto, bem como o escalão no qual o contribuinte se insere. </w:t>
      </w:r>
    </w:p>
    <w:p w:rsidR="001A4742" w:rsidRPr="00631606" w:rsidRDefault="001A4742" w:rsidP="003C2CC1">
      <w:pPr>
        <w:tabs>
          <w:tab w:val="left" w:pos="8505"/>
        </w:tabs>
        <w:spacing w:after="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e) As leis de natureza </w:t>
      </w:r>
      <w:proofErr w:type="spellStart"/>
      <w:r w:rsidRPr="00631606">
        <w:rPr>
          <w:rFonts w:ascii="Times New Roman" w:hAnsi="Times New Roman" w:cs="Times New Roman"/>
          <w:color w:val="000000"/>
          <w:lang w:val="pt-PT"/>
        </w:rPr>
        <w:t>retrospetiva</w:t>
      </w:r>
      <w:proofErr w:type="spellEnd"/>
      <w:r w:rsidRPr="00631606">
        <w:rPr>
          <w:rFonts w:ascii="Times New Roman" w:hAnsi="Times New Roman" w:cs="Times New Roman"/>
          <w:color w:val="000000"/>
          <w:lang w:val="pt-PT"/>
        </w:rPr>
        <w:t xml:space="preserve"> estão, porém, sujeitas ao teste resultante dos princípios do Estado de Direito, como seja o teste da </w:t>
      </w:r>
      <w:proofErr w:type="spellStart"/>
      <w:r w:rsidRPr="00631606">
        <w:rPr>
          <w:rFonts w:ascii="Times New Roman" w:hAnsi="Times New Roman" w:cs="Times New Roman"/>
          <w:color w:val="000000"/>
          <w:lang w:val="pt-PT"/>
        </w:rPr>
        <w:t>proteção</w:t>
      </w:r>
      <w:proofErr w:type="spellEnd"/>
      <w:r w:rsidRPr="00631606">
        <w:rPr>
          <w:rFonts w:ascii="Times New Roman" w:hAnsi="Times New Roman" w:cs="Times New Roman"/>
          <w:color w:val="000000"/>
          <w:lang w:val="pt-PT"/>
        </w:rPr>
        <w:t xml:space="preserve"> da confiança que os contribuintes depositaram na norma fiscal. Só que, no presente caso, as Leis n.ºs 11/2010 e 12-A/2010 prosseguem um fim constitucionalmente legítimo (a obtenção de receita fiscal para equilibrar as contas públicas), têm carácter urgente e premente e, no contexto de anúncio das medidas conjuntas de combate ao défice e à dívida pública acumulada, não são susceptíveis de afectarem o princípio da confiança ínsito no Estado de Direito, pelo que não é possível formular um juízo de inconstitucionalidade relativamente às alterações havidas. Acresce que a produção de efeitos das normas em apreço, desde 1 de Janeiro de 2010, não se afigura intolerável nem insuportável para os contribuintes: o aumento de 3 pontos percentuais poderia ser excessivo em outros patamares de rendimento, mas não o é em valores que excedem os € 150.000,00; o aumento de 0,58 % das taxas gerais deste imposto, aplicáveis até ao 3.º escalão de rendimentos e em 0,88 % a partir do 4.º escalão, tem igualmente em conta a progressividade do imposto, apresentando-se como moderado em 2010 devido ao ajustamento das taxas em função dos meses do ano. Por fim, perante o princípio da confiança, o grau de tolerância</w:t>
      </w:r>
      <w:r w:rsidR="00826338" w:rsidRPr="00631606">
        <w:rPr>
          <w:rFonts w:ascii="Times New Roman" w:hAnsi="Times New Roman" w:cs="Times New Roman"/>
          <w:color w:val="000000"/>
          <w:lang w:val="pt-PT"/>
        </w:rPr>
        <w:t xml:space="preserve"> </w:t>
      </w:r>
      <w:r w:rsidRPr="00631606">
        <w:rPr>
          <w:rFonts w:ascii="Times New Roman" w:hAnsi="Times New Roman" w:cs="Times New Roman"/>
          <w:color w:val="000000"/>
          <w:lang w:val="pt-PT"/>
        </w:rPr>
        <w:t xml:space="preserve">da medida legislativa é correspondente ao grau de relevância do interesse público constitucionalmente tutelado. Estas alterações seriam assim justificadas por razões de interesse público constitucionalmente tutelado. O TC não desconhece que o </w:t>
      </w:r>
      <w:proofErr w:type="spellStart"/>
      <w:r w:rsidRPr="00631606">
        <w:rPr>
          <w:rFonts w:ascii="Times New Roman" w:hAnsi="Times New Roman" w:cs="Times New Roman"/>
          <w:color w:val="000000"/>
          <w:lang w:val="pt-PT"/>
        </w:rPr>
        <w:t>art</w:t>
      </w:r>
      <w:proofErr w:type="spellEnd"/>
      <w:r w:rsidRPr="00631606">
        <w:rPr>
          <w:rFonts w:ascii="Times New Roman" w:hAnsi="Times New Roman" w:cs="Times New Roman"/>
          <w:color w:val="000000"/>
          <w:lang w:val="pt-PT"/>
        </w:rPr>
        <w:t xml:space="preserve">. 12, n.º 3 da Lei Geral Tributária aponta para uma solução </w:t>
      </w:r>
      <w:r w:rsidRPr="00631606">
        <w:rPr>
          <w:rFonts w:ascii="Times New Roman" w:hAnsi="Times New Roman" w:cs="Times New Roman"/>
          <w:i/>
          <w:color w:val="000000"/>
          <w:lang w:val="pt-PT"/>
        </w:rPr>
        <w:t xml:space="preserve">pro </w:t>
      </w:r>
      <w:proofErr w:type="gramStart"/>
      <w:r w:rsidRPr="00631606">
        <w:rPr>
          <w:rFonts w:ascii="Times New Roman" w:hAnsi="Times New Roman" w:cs="Times New Roman"/>
          <w:i/>
          <w:color w:val="000000"/>
          <w:lang w:val="pt-PT"/>
        </w:rPr>
        <w:t>rata</w:t>
      </w:r>
      <w:proofErr w:type="gramEnd"/>
      <w:r w:rsidRPr="00631606">
        <w:rPr>
          <w:rFonts w:ascii="Times New Roman" w:hAnsi="Times New Roman" w:cs="Times New Roman"/>
          <w:i/>
          <w:color w:val="000000"/>
          <w:lang w:val="pt-PT"/>
        </w:rPr>
        <w:t xml:space="preserve"> temporis</w:t>
      </w:r>
      <w:r w:rsidRPr="00631606">
        <w:rPr>
          <w:rFonts w:ascii="Times New Roman" w:hAnsi="Times New Roman" w:cs="Times New Roman"/>
          <w:color w:val="000000"/>
          <w:lang w:val="pt-PT"/>
        </w:rPr>
        <w:t>. Mas desvaloriza tal solução quanto às duas medidas, por razões pragmáticas. Fazendo suas as palavras do Ministro de Estado e das Finanças, aceita que o acréscimo de taxa correspondente a apenas 7/12 de 1% ou 1,5%, consoante os cas</w:t>
      </w:r>
      <w:r w:rsidR="00826338" w:rsidRPr="00631606">
        <w:rPr>
          <w:rFonts w:ascii="Times New Roman" w:hAnsi="Times New Roman" w:cs="Times New Roman"/>
          <w:color w:val="000000"/>
          <w:lang w:val="pt-PT"/>
        </w:rPr>
        <w:t>os, visava evitar a solução de «</w:t>
      </w:r>
      <w:r w:rsidRPr="00631606">
        <w:rPr>
          <w:rFonts w:ascii="Times New Roman" w:hAnsi="Times New Roman" w:cs="Times New Roman"/>
          <w:color w:val="000000"/>
          <w:lang w:val="pt-PT"/>
        </w:rPr>
        <w:t>os contribuintes e os serviços terem de fazer duas liquidações de IRS no mes</w:t>
      </w:r>
      <w:r w:rsidR="00826338" w:rsidRPr="00631606">
        <w:rPr>
          <w:rFonts w:ascii="Times New Roman" w:hAnsi="Times New Roman" w:cs="Times New Roman"/>
          <w:color w:val="000000"/>
          <w:lang w:val="pt-PT"/>
        </w:rPr>
        <w:t>mo ano» o que seria «impraticável e impensável»</w:t>
      </w:r>
      <w:r w:rsidRPr="00631606">
        <w:rPr>
          <w:rFonts w:ascii="Times New Roman" w:hAnsi="Times New Roman" w:cs="Times New Roman"/>
          <w:color w:val="000000"/>
          <w:lang w:val="pt-PT"/>
        </w:rPr>
        <w:t>. De resto, acrescenta, no caso concreto, foi rejeitada, em votação na especialidade, uma proposta de aditamento que visava a salvaguarda das situações passadas, ou seja, entre 1 de Janeiro e a data da entra</w:t>
      </w:r>
      <w:r w:rsidR="00826338" w:rsidRPr="00631606">
        <w:rPr>
          <w:rFonts w:ascii="Times New Roman" w:hAnsi="Times New Roman" w:cs="Times New Roman"/>
          <w:color w:val="000000"/>
          <w:lang w:val="pt-PT"/>
        </w:rPr>
        <w:t xml:space="preserve">da em vigor da </w:t>
      </w:r>
      <w:r w:rsidR="00A53991" w:rsidRPr="00631606">
        <w:rPr>
          <w:rFonts w:ascii="Times New Roman" w:hAnsi="Times New Roman" w:cs="Times New Roman"/>
          <w:color w:val="000000"/>
          <w:lang w:val="pt-PT"/>
        </w:rPr>
        <w:t xml:space="preserve">lei. </w:t>
      </w:r>
      <w:r w:rsidRPr="00631606">
        <w:rPr>
          <w:rFonts w:ascii="Times New Roman" w:hAnsi="Times New Roman" w:cs="Times New Roman"/>
          <w:color w:val="000000"/>
          <w:lang w:val="pt-PT"/>
        </w:rPr>
        <w:t xml:space="preserve">Assim sendo, só duas soluções seriam possíveis: a da dilação temporal </w:t>
      </w:r>
      <w:r w:rsidRPr="00631606">
        <w:rPr>
          <w:rFonts w:ascii="Times New Roman" w:hAnsi="Times New Roman" w:cs="Times New Roman"/>
          <w:i/>
          <w:color w:val="000000"/>
          <w:lang w:val="pt-PT"/>
        </w:rPr>
        <w:t xml:space="preserve">in </w:t>
      </w:r>
      <w:proofErr w:type="spellStart"/>
      <w:r w:rsidRPr="00631606">
        <w:rPr>
          <w:rFonts w:ascii="Times New Roman" w:hAnsi="Times New Roman" w:cs="Times New Roman"/>
          <w:i/>
          <w:color w:val="000000"/>
          <w:lang w:val="pt-PT"/>
        </w:rPr>
        <w:t>futurum</w:t>
      </w:r>
      <w:proofErr w:type="spellEnd"/>
      <w:r w:rsidRPr="00631606">
        <w:rPr>
          <w:rFonts w:ascii="Times New Roman" w:hAnsi="Times New Roman" w:cs="Times New Roman"/>
          <w:color w:val="000000"/>
          <w:lang w:val="pt-PT"/>
        </w:rPr>
        <w:t xml:space="preserve"> (a partir de 1.1.2011) e a da aplicação retroa</w:t>
      </w:r>
      <w:r w:rsidR="00826338" w:rsidRPr="00631606">
        <w:rPr>
          <w:rFonts w:ascii="Times New Roman" w:hAnsi="Times New Roman" w:cs="Times New Roman"/>
          <w:color w:val="000000"/>
          <w:lang w:val="pt-PT"/>
        </w:rPr>
        <w:t>c</w:t>
      </w:r>
      <w:r w:rsidRPr="00631606">
        <w:rPr>
          <w:rFonts w:ascii="Times New Roman" w:hAnsi="Times New Roman" w:cs="Times New Roman"/>
          <w:color w:val="000000"/>
          <w:lang w:val="pt-PT"/>
        </w:rPr>
        <w:t>tiva (retroa</w:t>
      </w:r>
      <w:r w:rsidR="00826338" w:rsidRPr="00631606">
        <w:rPr>
          <w:rFonts w:ascii="Times New Roman" w:hAnsi="Times New Roman" w:cs="Times New Roman"/>
          <w:color w:val="000000"/>
          <w:lang w:val="pt-PT"/>
        </w:rPr>
        <w:t>c</w:t>
      </w:r>
      <w:r w:rsidRPr="00631606">
        <w:rPr>
          <w:rFonts w:ascii="Times New Roman" w:hAnsi="Times New Roman" w:cs="Times New Roman"/>
          <w:color w:val="000000"/>
          <w:lang w:val="pt-PT"/>
        </w:rPr>
        <w:t xml:space="preserve">tividade imprópria) da lei a 1.1.2010. Esta seria constitucionalmente tolerável nos termos dos testes da justificação pública, da confiança legítima e da proporcionalidade. A criação do novo escalão, prevista no Programa de Estabilidade e Crescimento, inseria-se num conjunto mais vasto de </w:t>
      </w:r>
      <w:r w:rsidRPr="00631606">
        <w:rPr>
          <w:rFonts w:ascii="Times New Roman" w:hAnsi="Times New Roman" w:cs="Times New Roman"/>
          <w:color w:val="000000"/>
          <w:lang w:val="pt-PT"/>
        </w:rPr>
        <w:lastRenderedPageBreak/>
        <w:t>medidas de combate ao défice orçamental. A sua aplicação em 2010 seria necessária para obter com celeridade a receita fiscal pretendida (30 milhões de euros). Acresce que não se vislumbravam medidas alternativas dentro do mesmo tipo de medida fiscal e que a medida não seria imprevisível para os contribuintes por ela afectados, dado o anúncio reiterado, de membros do Governo e não só, da necessidade de medidas de combate ao défice orçamental e aos custos da dívida pública acumulada. Por fim, seria difícil aceitar que um aumento de 3 pontos percentuais fosse excessivo para patamares de valores que excedessem 150.000 euros</w:t>
      </w:r>
      <w:r w:rsidR="00B76CF7" w:rsidRPr="00631606">
        <w:rPr>
          <w:rFonts w:ascii="Times New Roman" w:hAnsi="Times New Roman" w:cs="Times New Roman"/>
          <w:color w:val="000000"/>
          <w:lang w:val="pt-PT"/>
        </w:rPr>
        <w:t>.</w:t>
      </w:r>
    </w:p>
    <w:p w:rsidR="00A04702" w:rsidRPr="0001555A" w:rsidRDefault="00040BA5" w:rsidP="00F11108">
      <w:pPr>
        <w:spacing w:after="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Da nossa parte, dissentimos do que </w:t>
      </w:r>
      <w:r w:rsidR="00A83BEC" w:rsidRPr="00631606">
        <w:rPr>
          <w:rFonts w:ascii="Times New Roman" w:hAnsi="Times New Roman" w:cs="Times New Roman"/>
          <w:color w:val="000000"/>
          <w:sz w:val="24"/>
          <w:szCs w:val="24"/>
          <w:lang w:val="pt-PT"/>
        </w:rPr>
        <w:t>sustenta parte da doutrina e jurisprudênc</w:t>
      </w:r>
      <w:r w:rsidR="001F12BF" w:rsidRPr="00631606">
        <w:rPr>
          <w:rFonts w:ascii="Times New Roman" w:hAnsi="Times New Roman" w:cs="Times New Roman"/>
          <w:color w:val="000000"/>
          <w:sz w:val="24"/>
          <w:szCs w:val="24"/>
          <w:lang w:val="pt-PT"/>
        </w:rPr>
        <w:t>ia do Tribunal Constitucional</w:t>
      </w:r>
      <w:r w:rsidR="00A83BEC" w:rsidRPr="00631606">
        <w:rPr>
          <w:rFonts w:ascii="Times New Roman" w:hAnsi="Times New Roman" w:cs="Times New Roman"/>
          <w:color w:val="000000"/>
          <w:sz w:val="24"/>
          <w:szCs w:val="24"/>
          <w:lang w:val="pt-PT"/>
        </w:rPr>
        <w:t xml:space="preserve">, </w:t>
      </w:r>
      <w:bookmarkStart w:id="41" w:name="_Hlk495570230"/>
      <w:r w:rsidR="00A83BEC" w:rsidRPr="00631606">
        <w:rPr>
          <w:rFonts w:ascii="Times New Roman" w:hAnsi="Times New Roman" w:cs="Times New Roman"/>
          <w:color w:val="000000"/>
          <w:sz w:val="24"/>
          <w:szCs w:val="24"/>
          <w:lang w:val="pt-PT"/>
        </w:rPr>
        <w:t>consideramos</w:t>
      </w:r>
      <w:r w:rsidR="00FE57D4">
        <w:rPr>
          <w:rFonts w:ascii="Times New Roman" w:hAnsi="Times New Roman" w:cs="Times New Roman"/>
          <w:color w:val="000000"/>
          <w:sz w:val="24"/>
          <w:szCs w:val="24"/>
          <w:lang w:val="pt-PT"/>
        </w:rPr>
        <w:t xml:space="preserve"> pois</w:t>
      </w:r>
      <w:r w:rsidR="00A83BEC" w:rsidRPr="00631606">
        <w:rPr>
          <w:rFonts w:ascii="Times New Roman" w:hAnsi="Times New Roman" w:cs="Times New Roman"/>
          <w:color w:val="000000"/>
          <w:sz w:val="24"/>
          <w:szCs w:val="24"/>
          <w:lang w:val="pt-PT"/>
        </w:rPr>
        <w:t xml:space="preserve"> que as alterações legislativas relativas aos elementos fundamentais dos impostos periódicos, quando desfavoráveis para os contribuintes, só deve</w:t>
      </w:r>
      <w:r w:rsidR="00680C4D">
        <w:rPr>
          <w:rFonts w:ascii="Times New Roman" w:hAnsi="Times New Roman" w:cs="Times New Roman"/>
          <w:color w:val="000000"/>
          <w:sz w:val="24"/>
          <w:szCs w:val="24"/>
          <w:lang w:val="pt-PT"/>
        </w:rPr>
        <w:t>rão</w:t>
      </w:r>
      <w:r w:rsidR="00A83BEC" w:rsidRPr="00631606">
        <w:rPr>
          <w:rFonts w:ascii="Times New Roman" w:hAnsi="Times New Roman" w:cs="Times New Roman"/>
          <w:color w:val="000000"/>
          <w:sz w:val="24"/>
          <w:szCs w:val="24"/>
          <w:lang w:val="pt-PT"/>
        </w:rPr>
        <w:t xml:space="preserve"> ent</w:t>
      </w:r>
      <w:r w:rsidR="001F12BF" w:rsidRPr="00631606">
        <w:rPr>
          <w:rFonts w:ascii="Times New Roman" w:hAnsi="Times New Roman" w:cs="Times New Roman"/>
          <w:color w:val="000000"/>
          <w:sz w:val="24"/>
          <w:szCs w:val="24"/>
          <w:lang w:val="pt-PT"/>
        </w:rPr>
        <w:t>rar em vigor no ano subsequente</w:t>
      </w:r>
      <w:r w:rsidR="00A83BEC" w:rsidRPr="00631606">
        <w:rPr>
          <w:rFonts w:ascii="Times New Roman" w:hAnsi="Times New Roman" w:cs="Times New Roman"/>
          <w:color w:val="000000"/>
          <w:sz w:val="24"/>
          <w:szCs w:val="24"/>
          <w:lang w:val="pt-PT"/>
        </w:rPr>
        <w:t xml:space="preserve"> à sua publicação, por duas grandes </w:t>
      </w:r>
      <w:bookmarkEnd w:id="41"/>
      <w:r w:rsidR="00A53991" w:rsidRPr="00631606">
        <w:rPr>
          <w:rFonts w:ascii="Times New Roman" w:hAnsi="Times New Roman" w:cs="Times New Roman"/>
          <w:color w:val="000000"/>
          <w:sz w:val="24"/>
          <w:szCs w:val="24"/>
          <w:lang w:val="pt-PT"/>
        </w:rPr>
        <w:t xml:space="preserve">razões. </w:t>
      </w:r>
      <w:r w:rsidR="00A83BEC" w:rsidRPr="00631606">
        <w:rPr>
          <w:rFonts w:ascii="Times New Roman" w:hAnsi="Times New Roman" w:cs="Times New Roman"/>
          <w:color w:val="000000"/>
          <w:sz w:val="24"/>
          <w:szCs w:val="24"/>
          <w:lang w:val="pt-PT"/>
        </w:rPr>
        <w:t>A primeira razão, no seg</w:t>
      </w:r>
      <w:r w:rsidR="00413BD8">
        <w:rPr>
          <w:rFonts w:ascii="Times New Roman" w:hAnsi="Times New Roman" w:cs="Times New Roman"/>
          <w:color w:val="000000"/>
          <w:sz w:val="24"/>
          <w:szCs w:val="24"/>
          <w:lang w:val="pt-PT"/>
        </w:rPr>
        <w:t xml:space="preserve">uimento do já defendido por Ferreira e </w:t>
      </w:r>
      <w:r w:rsidR="00A83BEC" w:rsidRPr="00631606">
        <w:rPr>
          <w:rFonts w:ascii="Times New Roman" w:hAnsi="Times New Roman" w:cs="Times New Roman"/>
          <w:color w:val="000000"/>
          <w:sz w:val="24"/>
          <w:szCs w:val="24"/>
          <w:lang w:val="pt-PT"/>
        </w:rPr>
        <w:t>Gouveia, prende-se com a estreita conexão, a interdependência entre o sistema fiscal e o sistema financeiro que obriga a que o princípio financeiro da anualidade se aplique ao domínio fiscal.</w:t>
      </w:r>
      <w:r w:rsidR="001F12BF">
        <w:rPr>
          <w:rStyle w:val="Refdenotaderodap"/>
          <w:rFonts w:ascii="Times New Roman" w:hAnsi="Times New Roman" w:cs="Times New Roman"/>
          <w:color w:val="000000"/>
          <w:sz w:val="24"/>
          <w:szCs w:val="24"/>
        </w:rPr>
        <w:footnoteReference w:id="42"/>
      </w:r>
      <w:r w:rsidR="00A83BEC" w:rsidRPr="00631606">
        <w:rPr>
          <w:rFonts w:ascii="Times New Roman" w:hAnsi="Times New Roman" w:cs="Times New Roman"/>
          <w:color w:val="000000"/>
          <w:sz w:val="24"/>
          <w:szCs w:val="24"/>
          <w:lang w:val="pt-PT"/>
        </w:rPr>
        <w:t xml:space="preserve"> </w:t>
      </w:r>
      <w:r w:rsidR="00413BD8">
        <w:rPr>
          <w:rFonts w:ascii="Times New Roman" w:hAnsi="Times New Roman" w:cs="Times New Roman"/>
          <w:color w:val="000000"/>
          <w:sz w:val="24"/>
          <w:szCs w:val="24"/>
          <w:lang w:val="pt-PT"/>
        </w:rPr>
        <w:t>Conforme Gouveia (</w:t>
      </w:r>
      <w:r w:rsidR="00766FB6">
        <w:rPr>
          <w:rFonts w:ascii="Times New Roman" w:hAnsi="Times New Roman" w:cs="Times New Roman"/>
          <w:color w:val="000000"/>
          <w:sz w:val="24"/>
          <w:szCs w:val="24"/>
          <w:lang w:val="pt-PT"/>
        </w:rPr>
        <w:t>1999</w:t>
      </w:r>
      <w:r w:rsidR="00A04702" w:rsidRPr="00631606">
        <w:rPr>
          <w:rFonts w:ascii="Times New Roman" w:hAnsi="Times New Roman" w:cs="Times New Roman"/>
          <w:color w:val="000000"/>
          <w:sz w:val="24"/>
          <w:szCs w:val="24"/>
          <w:lang w:val="pt-PT"/>
        </w:rPr>
        <w:t>:</w:t>
      </w:r>
      <w:r w:rsidR="00766FB6">
        <w:rPr>
          <w:rFonts w:ascii="Times New Roman" w:hAnsi="Times New Roman" w:cs="Times New Roman"/>
          <w:color w:val="000000"/>
          <w:sz w:val="24"/>
          <w:szCs w:val="24"/>
          <w:lang w:val="pt-PT"/>
        </w:rPr>
        <w:t xml:space="preserve"> </w:t>
      </w:r>
      <w:r w:rsidR="00A04702" w:rsidRPr="00631606">
        <w:rPr>
          <w:rFonts w:ascii="Times New Roman" w:hAnsi="Times New Roman" w:cs="Times New Roman"/>
          <w:color w:val="000000"/>
          <w:sz w:val="24"/>
          <w:szCs w:val="24"/>
          <w:lang w:val="pt-PT"/>
        </w:rPr>
        <w:t>64)</w:t>
      </w:r>
      <w:r w:rsidR="00413BD8">
        <w:rPr>
          <w:rFonts w:ascii="Times New Roman" w:hAnsi="Times New Roman" w:cs="Times New Roman"/>
          <w:color w:val="000000"/>
          <w:sz w:val="24"/>
          <w:szCs w:val="24"/>
          <w:lang w:val="pt-PT"/>
        </w:rPr>
        <w:t xml:space="preserve"> a</w:t>
      </w:r>
      <w:r w:rsidR="00A83BEC" w:rsidRPr="00631606">
        <w:rPr>
          <w:rFonts w:ascii="Times New Roman" w:hAnsi="Times New Roman" w:cs="Times New Roman"/>
          <w:color w:val="000000"/>
          <w:sz w:val="24"/>
          <w:szCs w:val="24"/>
          <w:lang w:val="pt-PT"/>
        </w:rPr>
        <w:t xml:space="preserve"> fragmentação dos impostos periódicos em a</w:t>
      </w:r>
      <w:r w:rsidR="001F12BF" w:rsidRPr="00631606">
        <w:rPr>
          <w:rFonts w:ascii="Times New Roman" w:hAnsi="Times New Roman" w:cs="Times New Roman"/>
          <w:color w:val="000000"/>
          <w:sz w:val="24"/>
          <w:szCs w:val="24"/>
          <w:lang w:val="pt-PT"/>
        </w:rPr>
        <w:t>nos fiscais tem uma relevância «nevrálgica»</w:t>
      </w:r>
      <w:r w:rsidR="00766FB6">
        <w:rPr>
          <w:rFonts w:ascii="Times New Roman" w:hAnsi="Times New Roman" w:cs="Times New Roman"/>
          <w:color w:val="000000"/>
          <w:sz w:val="24"/>
          <w:szCs w:val="24"/>
          <w:lang w:val="pt-PT"/>
        </w:rPr>
        <w:t xml:space="preserve"> (</w:t>
      </w:r>
      <w:r w:rsidR="001F12BF" w:rsidRPr="00766FB6">
        <w:rPr>
          <w:rFonts w:ascii="Times New Roman" w:hAnsi="Times New Roman" w:cs="Times New Roman"/>
          <w:color w:val="000000"/>
          <w:sz w:val="24"/>
          <w:szCs w:val="24"/>
          <w:lang w:val="pt-PT"/>
        </w:rPr>
        <w:t>vocábulo utilizado</w:t>
      </w:r>
      <w:r w:rsidR="00766FB6" w:rsidRPr="00766FB6">
        <w:rPr>
          <w:rFonts w:ascii="Times New Roman" w:hAnsi="Times New Roman" w:cs="Times New Roman"/>
          <w:color w:val="000000"/>
          <w:sz w:val="24"/>
          <w:szCs w:val="24"/>
          <w:lang w:val="pt-PT"/>
        </w:rPr>
        <w:t xml:space="preserve"> pelo autor </w:t>
      </w:r>
      <w:r w:rsidR="001F12BF" w:rsidRPr="00766FB6">
        <w:rPr>
          <w:rFonts w:ascii="Times New Roman" w:hAnsi="Times New Roman" w:cs="Times New Roman"/>
          <w:color w:val="000000"/>
          <w:sz w:val="24"/>
          <w:szCs w:val="24"/>
          <w:lang w:val="pt-PT"/>
        </w:rPr>
        <w:t>para descrever a importância do período de um ano n</w:t>
      </w:r>
      <w:r w:rsidR="00766FB6" w:rsidRPr="00766FB6">
        <w:rPr>
          <w:rFonts w:ascii="Times New Roman" w:hAnsi="Times New Roman" w:cs="Times New Roman"/>
          <w:color w:val="000000"/>
          <w:sz w:val="24"/>
          <w:szCs w:val="24"/>
          <w:lang w:val="pt-PT"/>
        </w:rPr>
        <w:t>a vida dos impostos periódicos</w:t>
      </w:r>
      <w:r w:rsidR="00766FB6">
        <w:rPr>
          <w:rFonts w:ascii="Times New Roman" w:hAnsi="Times New Roman" w:cs="Times New Roman"/>
          <w:color w:val="000000"/>
          <w:sz w:val="24"/>
          <w:szCs w:val="24"/>
          <w:lang w:val="pt-PT"/>
        </w:rPr>
        <w:t>)</w:t>
      </w:r>
      <w:r w:rsidR="00766FB6" w:rsidRPr="00766FB6">
        <w:rPr>
          <w:rFonts w:ascii="Times New Roman" w:hAnsi="Times New Roman" w:cs="Times New Roman"/>
          <w:color w:val="000000"/>
          <w:sz w:val="24"/>
          <w:szCs w:val="24"/>
          <w:lang w:val="pt-PT"/>
        </w:rPr>
        <w:t xml:space="preserve">, </w:t>
      </w:r>
      <w:r w:rsidR="00A83BEC" w:rsidRPr="00631606">
        <w:rPr>
          <w:rFonts w:ascii="Times New Roman" w:hAnsi="Times New Roman" w:cs="Times New Roman"/>
          <w:color w:val="000000"/>
          <w:sz w:val="24"/>
          <w:szCs w:val="24"/>
          <w:lang w:val="pt-PT"/>
        </w:rPr>
        <w:t xml:space="preserve">equiparável à importância do ano financeiro para a Lei do Orçamento aprovada pelo Parlamento, já que é por força do princípio da anualidade que são elaboradas, votadas e executas as despesas e as receitas públicas, nas quais se integram os impostos, para determinado exercício financeiro. </w:t>
      </w:r>
      <w:r w:rsidR="00A83BEC" w:rsidRPr="0001555A">
        <w:rPr>
          <w:rFonts w:ascii="Times New Roman" w:hAnsi="Times New Roman" w:cs="Times New Roman"/>
          <w:color w:val="000000"/>
          <w:sz w:val="24"/>
          <w:szCs w:val="24"/>
          <w:lang w:val="pt-PT"/>
        </w:rPr>
        <w:t xml:space="preserve">Ora, até por uma questão de </w:t>
      </w:r>
      <w:r w:rsidR="00413BD8" w:rsidRPr="0001555A">
        <w:rPr>
          <w:rFonts w:ascii="Times New Roman" w:hAnsi="Times New Roman" w:cs="Times New Roman"/>
          <w:color w:val="000000"/>
          <w:sz w:val="24"/>
          <w:szCs w:val="24"/>
          <w:lang w:val="pt-PT"/>
        </w:rPr>
        <w:t xml:space="preserve">coerência </w:t>
      </w:r>
      <w:r w:rsidR="00A83BEC" w:rsidRPr="0001555A">
        <w:rPr>
          <w:rFonts w:ascii="Times New Roman" w:hAnsi="Times New Roman" w:cs="Times New Roman"/>
          <w:color w:val="000000"/>
          <w:sz w:val="24"/>
          <w:szCs w:val="24"/>
          <w:lang w:val="pt-PT"/>
        </w:rPr>
        <w:t xml:space="preserve">de ambos os sistemas este princípio deve ser irrefutavelmente aplicável ao </w:t>
      </w:r>
      <w:r w:rsidR="00A04702" w:rsidRPr="0001555A">
        <w:rPr>
          <w:rFonts w:ascii="Times New Roman" w:hAnsi="Times New Roman" w:cs="Times New Roman"/>
          <w:color w:val="000000"/>
          <w:sz w:val="24"/>
          <w:szCs w:val="24"/>
          <w:lang w:val="pt-PT"/>
        </w:rPr>
        <w:t xml:space="preserve">Direito </w:t>
      </w:r>
      <w:r w:rsidR="00A53991" w:rsidRPr="0001555A">
        <w:rPr>
          <w:rFonts w:ascii="Times New Roman" w:hAnsi="Times New Roman" w:cs="Times New Roman"/>
          <w:color w:val="000000"/>
          <w:sz w:val="24"/>
          <w:szCs w:val="24"/>
          <w:lang w:val="pt-PT"/>
        </w:rPr>
        <w:t xml:space="preserve">Fiscal. </w:t>
      </w:r>
      <w:r w:rsidR="00A04702" w:rsidRPr="0001555A">
        <w:rPr>
          <w:rFonts w:ascii="Times New Roman" w:hAnsi="Times New Roman" w:cs="Times New Roman"/>
          <w:color w:val="000000"/>
          <w:sz w:val="24"/>
          <w:szCs w:val="24"/>
          <w:lang w:val="pt-PT"/>
        </w:rPr>
        <w:t>A este propósito escreve Cardoso da Costa (1981:18,19 e 22) que</w:t>
      </w:r>
      <w:r w:rsidR="001D128D">
        <w:rPr>
          <w:rFonts w:ascii="Times New Roman" w:hAnsi="Times New Roman" w:cs="Times New Roman"/>
          <w:color w:val="000000"/>
          <w:sz w:val="24"/>
          <w:szCs w:val="24"/>
          <w:lang w:val="pt-PT"/>
        </w:rPr>
        <w:t>,</w:t>
      </w:r>
    </w:p>
    <w:p w:rsidR="0069720B" w:rsidRPr="0069720B" w:rsidRDefault="00A04702" w:rsidP="0069720B">
      <w:pPr>
        <w:spacing w:before="120" w:after="120" w:line="360" w:lineRule="auto"/>
        <w:ind w:left="567" w:right="567"/>
        <w:jc w:val="both"/>
        <w:rPr>
          <w:rFonts w:ascii="Times New Roman" w:hAnsi="Times New Roman" w:cs="Times New Roman"/>
          <w:sz w:val="24"/>
          <w:szCs w:val="24"/>
          <w:lang w:val="pt-PT"/>
        </w:rPr>
      </w:pPr>
      <w:r w:rsidRPr="00631606">
        <w:rPr>
          <w:rFonts w:ascii="Times New Roman" w:hAnsi="Times New Roman" w:cs="Times New Roman"/>
          <w:color w:val="000000"/>
          <w:sz w:val="24"/>
          <w:szCs w:val="24"/>
          <w:lang w:val="pt-PT"/>
        </w:rPr>
        <w:t xml:space="preserve"> </w:t>
      </w:r>
      <w:r w:rsidRPr="00680C4D">
        <w:rPr>
          <w:rFonts w:ascii="Times New Roman" w:hAnsi="Times New Roman" w:cs="Times New Roman"/>
          <w:color w:val="000000"/>
          <w:lang w:val="pt-PT"/>
        </w:rPr>
        <w:t>[</w:t>
      </w:r>
      <w:r w:rsidR="00FE57D4" w:rsidRPr="00680C4D">
        <w:rPr>
          <w:rFonts w:ascii="Times New Roman" w:hAnsi="Times New Roman" w:cs="Times New Roman"/>
          <w:color w:val="000000"/>
          <w:lang w:val="pt-PT"/>
        </w:rPr>
        <w:t>…</w:t>
      </w:r>
      <w:r w:rsidRPr="00680C4D">
        <w:rPr>
          <w:rFonts w:ascii="Times New Roman" w:hAnsi="Times New Roman" w:cs="Times New Roman"/>
          <w:color w:val="000000"/>
          <w:lang w:val="pt-PT"/>
        </w:rPr>
        <w:t>]</w:t>
      </w:r>
      <w:r w:rsidR="00FE57D4" w:rsidRPr="00680C4D">
        <w:rPr>
          <w:rFonts w:ascii="Times New Roman" w:hAnsi="Times New Roman" w:cs="Times New Roman"/>
          <w:color w:val="000000"/>
          <w:lang w:val="pt-PT"/>
        </w:rPr>
        <w:t xml:space="preserve"> </w:t>
      </w:r>
      <w:r w:rsidR="0069720B" w:rsidRPr="00680C4D">
        <w:rPr>
          <w:rFonts w:ascii="Helvetica" w:hAnsi="Helvetica"/>
          <w:color w:val="111111"/>
          <w:sz w:val="23"/>
          <w:szCs w:val="23"/>
          <w:shd w:val="clear" w:color="auto" w:fill="FDFDFD"/>
          <w:lang w:val="pt-PT"/>
        </w:rPr>
        <w:t> </w:t>
      </w:r>
      <w:r w:rsidR="0069720B" w:rsidRPr="00680C4D">
        <w:rPr>
          <w:rFonts w:ascii="Times New Roman" w:hAnsi="Times New Roman" w:cs="Times New Roman"/>
          <w:shd w:val="clear" w:color="auto" w:fill="FDFDFD"/>
          <w:lang w:val="pt-PT"/>
        </w:rPr>
        <w:t xml:space="preserve">a Lei do orçamento não assume o carácter de mera “lei de autorização”, “de aprovação” ou “de controlo”, mas incorpora ou traduz-se numa decisão politico-normativa verdadeiramente substancial: ao aprová-la, a Assembleia da República não se limita a permitir que o Governo elabore o documento orçamental, mas comparticipa na definição e, em último termo, fixa ela própria as linhas fundamentais da política que através da aplicação e execução desse documento vai ser prosseguida. Em suma: muito mais do que uma simples autorização, o que a Lei do Orçamento incorpora é a definição (parlamentar) dum quadro global, e que se pretende coerente, da política financeira, e mesmo económico-financeira, a adoptar em determinado ano”. </w:t>
      </w:r>
      <w:proofErr w:type="gramStart"/>
      <w:r w:rsidR="00FE57D4" w:rsidRPr="00680C4D">
        <w:rPr>
          <w:rFonts w:ascii="Times New Roman" w:hAnsi="Times New Roman" w:cs="Times New Roman"/>
          <w:lang w:val="pt-PT"/>
        </w:rPr>
        <w:t>n</w:t>
      </w:r>
      <w:r w:rsidRPr="00680C4D">
        <w:rPr>
          <w:rFonts w:ascii="Times New Roman" w:hAnsi="Times New Roman" w:cs="Times New Roman"/>
          <w:lang w:val="pt-PT"/>
        </w:rPr>
        <w:t>a</w:t>
      </w:r>
      <w:proofErr w:type="gramEnd"/>
      <w:r w:rsidRPr="00680C4D">
        <w:rPr>
          <w:rFonts w:ascii="Times New Roman" w:hAnsi="Times New Roman" w:cs="Times New Roman"/>
          <w:lang w:val="pt-PT"/>
        </w:rPr>
        <w:t xml:space="preserve"> </w:t>
      </w:r>
      <w:r w:rsidRPr="00680C4D">
        <w:rPr>
          <w:rFonts w:ascii="Times New Roman" w:hAnsi="Times New Roman" w:cs="Times New Roman"/>
          <w:color w:val="000000"/>
          <w:lang w:val="pt-PT"/>
        </w:rPr>
        <w:t xml:space="preserve">Lei do Orçamento vêm a inserir-se também normas tributárias, </w:t>
      </w:r>
      <w:proofErr w:type="spellStart"/>
      <w:r w:rsidRPr="00680C4D">
        <w:rPr>
          <w:rFonts w:ascii="Times New Roman" w:hAnsi="Times New Roman" w:cs="Times New Roman"/>
          <w:i/>
          <w:color w:val="000000"/>
          <w:lang w:val="pt-PT"/>
        </w:rPr>
        <w:t>rectius</w:t>
      </w:r>
      <w:proofErr w:type="spellEnd"/>
      <w:r w:rsidRPr="00680C4D">
        <w:rPr>
          <w:rFonts w:ascii="Times New Roman" w:hAnsi="Times New Roman" w:cs="Times New Roman"/>
          <w:color w:val="000000"/>
          <w:lang w:val="pt-PT"/>
        </w:rPr>
        <w:t xml:space="preserve"> , a autorização para o </w:t>
      </w:r>
      <w:r w:rsidRPr="00680C4D">
        <w:rPr>
          <w:rFonts w:ascii="Times New Roman" w:hAnsi="Times New Roman" w:cs="Times New Roman"/>
          <w:color w:val="000000"/>
          <w:lang w:val="pt-PT"/>
        </w:rPr>
        <w:lastRenderedPageBreak/>
        <w:t xml:space="preserve">Governo emiti-las: o facto é que, devendo tal lei ser a expressão dum quadro global e coerente da política financeira para o ano económico, é essencial que dela constem - sob pena de o quadro ficar irremediavelmente incompleto - as orientações fundamentais a prosseguir </w:t>
      </w:r>
      <w:r w:rsidRPr="00680C4D">
        <w:rPr>
          <w:rFonts w:ascii="Times New Roman" w:hAnsi="Times New Roman" w:cs="Times New Roman"/>
          <w:lang w:val="pt-PT"/>
        </w:rPr>
        <w:t>em matéria de política fiscal</w:t>
      </w:r>
      <w:r w:rsidR="0069720B" w:rsidRPr="00680C4D">
        <w:rPr>
          <w:rFonts w:ascii="Times New Roman" w:hAnsi="Times New Roman" w:cs="Times New Roman"/>
          <w:lang w:val="pt-PT"/>
        </w:rPr>
        <w:t>.</w:t>
      </w:r>
      <w:r w:rsidRPr="0069720B">
        <w:rPr>
          <w:rFonts w:ascii="Times New Roman" w:hAnsi="Times New Roman" w:cs="Times New Roman"/>
          <w:sz w:val="24"/>
          <w:szCs w:val="24"/>
          <w:lang w:val="pt-PT"/>
        </w:rPr>
        <w:t xml:space="preserve"> </w:t>
      </w:r>
    </w:p>
    <w:p w:rsidR="0069720B" w:rsidRPr="0069720B" w:rsidRDefault="0069720B" w:rsidP="0069720B">
      <w:pPr>
        <w:spacing w:before="120" w:after="120" w:line="360" w:lineRule="auto"/>
        <w:ind w:right="567"/>
        <w:jc w:val="both"/>
        <w:rPr>
          <w:rFonts w:ascii="Times New Roman" w:hAnsi="Times New Roman" w:cs="Times New Roman"/>
          <w:sz w:val="24"/>
          <w:szCs w:val="24"/>
          <w:lang w:val="pt-PT"/>
        </w:rPr>
      </w:pPr>
      <w:r w:rsidRPr="0069720B">
        <w:rPr>
          <w:rFonts w:ascii="Times New Roman" w:hAnsi="Times New Roman" w:cs="Times New Roman"/>
          <w:sz w:val="24"/>
          <w:szCs w:val="24"/>
          <w:shd w:val="clear" w:color="auto" w:fill="FDFDFD"/>
          <w:lang w:val="pt-PT"/>
        </w:rPr>
        <w:t xml:space="preserve">Desta forma, </w:t>
      </w:r>
    </w:p>
    <w:p w:rsidR="00A04702" w:rsidRPr="0069720B" w:rsidRDefault="0069720B" w:rsidP="00FF2F06">
      <w:pPr>
        <w:spacing w:before="120" w:after="120" w:line="360" w:lineRule="auto"/>
        <w:ind w:left="567" w:right="567"/>
        <w:jc w:val="both"/>
        <w:rPr>
          <w:rFonts w:ascii="Times New Roman" w:hAnsi="Times New Roman" w:cs="Times New Roman"/>
          <w:color w:val="000000"/>
          <w:lang w:val="pt-PT"/>
        </w:rPr>
      </w:pPr>
      <w:r w:rsidRPr="0069720B">
        <w:rPr>
          <w:rFonts w:ascii="Times New Roman" w:hAnsi="Times New Roman" w:cs="Times New Roman"/>
          <w:color w:val="111111"/>
          <w:shd w:val="clear" w:color="auto" w:fill="FDFDFD"/>
          <w:lang w:val="pt-PT"/>
        </w:rPr>
        <w:t xml:space="preserve">[…] na Lei Orçamento vêm a inserir-se também as normas tributárias, </w:t>
      </w:r>
      <w:proofErr w:type="spellStart"/>
      <w:r w:rsidRPr="0069720B">
        <w:rPr>
          <w:rFonts w:ascii="Times New Roman" w:hAnsi="Times New Roman" w:cs="Times New Roman"/>
          <w:color w:val="111111"/>
          <w:shd w:val="clear" w:color="auto" w:fill="FDFDFD"/>
          <w:lang w:val="pt-PT"/>
        </w:rPr>
        <w:t>rectius</w:t>
      </w:r>
      <w:proofErr w:type="spellEnd"/>
      <w:r w:rsidRPr="0069720B">
        <w:rPr>
          <w:rFonts w:ascii="Times New Roman" w:hAnsi="Times New Roman" w:cs="Times New Roman"/>
          <w:color w:val="111111"/>
          <w:shd w:val="clear" w:color="auto" w:fill="FDFDFD"/>
          <w:lang w:val="pt-PT"/>
        </w:rPr>
        <w:t>, a autorização para o Governo emiti-las: o facto é que, devendo tal lei ser a expressão dum quadro global e coerente da política financeira para o ano económico, é essencial que dela constem – sob pena de o quadro ficar irremediavelmente incompleto – as orientações fundamentais a prosseguir em matéria de política de receitas, e mais concretamente em matéria de política fiscal. Sobre tais orientações há-de o Parlamento pronunciar-se – para assumi-las ou não – em conjunto com os restantes aspectos do programa financeiro, já que só nessas condições ele emitirá acerca deste programa o juízo e a decisão globais que são da sua competência. Posto isto, não poderá deixar de concluir-se que as disposições fiscais da Lei do Orçamento – sejam elas, porventura, preceitos com imediata incidência substantiva, sejam autorizações conferidas ao Governo para editá-los fazem corpo com os restantes preceitos dessa lei, e assumem um significado e alcance que não diferem do significado e alcance gerais da mesma. A decisão politico-normativa em que tal lei se traduz corporiza-se, na verdade, em cada um dos preceitos que integram esse documento legislativo, não cabendo, pois, fazer qualquer acepção entre eles: todos, no seu conjunto, é que moldam o perfil da referida decisão</w:t>
      </w:r>
      <w:r>
        <w:rPr>
          <w:rFonts w:ascii="Times New Roman" w:hAnsi="Times New Roman" w:cs="Times New Roman"/>
          <w:color w:val="111111"/>
          <w:shd w:val="clear" w:color="auto" w:fill="FDFDFD"/>
          <w:lang w:val="pt-PT"/>
        </w:rPr>
        <w:t>.</w:t>
      </w:r>
    </w:p>
    <w:p w:rsidR="004B4F1D" w:rsidRPr="0001555A" w:rsidRDefault="00374F22" w:rsidP="0001555A">
      <w:pPr>
        <w:pStyle w:val="NormalWeb"/>
        <w:shd w:val="clear" w:color="auto" w:fill="FFFFFF"/>
        <w:spacing w:before="120" w:beforeAutospacing="0" w:after="120" w:afterAutospacing="0" w:line="360" w:lineRule="auto"/>
        <w:jc w:val="both"/>
        <w:rPr>
          <w:lang w:val="pt-PT"/>
        </w:rPr>
      </w:pPr>
      <w:r w:rsidRPr="00367F01">
        <w:rPr>
          <w:shd w:val="clear" w:color="auto" w:fill="FFFFFF"/>
          <w:lang w:val="pt-PT"/>
        </w:rPr>
        <w:t>Como bem se lê no acórdão 399/2010 do TC, com referência à lição de Guilherme de Oliveira Martins e alt. (in "Lei de Enquadramento Orçamental Anotada e Comentada", 2007, Almedina, p. 22)</w:t>
      </w:r>
      <w:r w:rsidR="00040BA5" w:rsidRPr="00367F01">
        <w:rPr>
          <w:lang w:val="pt-PT"/>
        </w:rPr>
        <w:t xml:space="preserve">, </w:t>
      </w:r>
      <w:r>
        <w:rPr>
          <w:lang w:val="pt-PT"/>
        </w:rPr>
        <w:t>«</w:t>
      </w:r>
      <w:r w:rsidR="00040BA5" w:rsidRPr="00631606">
        <w:rPr>
          <w:lang w:val="pt-PT"/>
        </w:rPr>
        <w:t>a anualidade dos impostos consubstancia uma regra com consagração financeira formal, não só porque a própria ideia de periodicidade resultava da concepção do orçamento, tal como surgia na Constituição (artigo 108.º, na redacção da revisão de 1982), mas também porque se apontava implicitamente para a anualidade no artigo 93.º, alínea c), também na redacção da revisão de 1982</w:t>
      </w:r>
      <w:r>
        <w:rPr>
          <w:lang w:val="pt-PT"/>
        </w:rPr>
        <w:t>»</w:t>
      </w:r>
      <w:r w:rsidR="00040BA5" w:rsidRPr="00631606">
        <w:rPr>
          <w:lang w:val="pt-PT"/>
        </w:rPr>
        <w:t>. De qualquer forma, a regra da anualidade regressou ao texto constitucional, por força da redacção do artigo 106.º, n.º 1, dada pela revisão constitucional de 1997. Assim «desde a restauração desta regra orçamental básica, fica dissipada qualquer dúvida que pudesse subsistir quanto à inconstitucionalidade directa da violação da anualidade orçamental».</w:t>
      </w:r>
      <w:r w:rsidR="0001555A">
        <w:rPr>
          <w:lang w:val="pt-PT"/>
        </w:rPr>
        <w:t xml:space="preserve"> </w:t>
      </w:r>
      <w:r w:rsidR="00A83BEC" w:rsidRPr="00631606">
        <w:rPr>
          <w:color w:val="000000"/>
          <w:lang w:val="pt-PT"/>
        </w:rPr>
        <w:t xml:space="preserve">Logo, quaisquer alterações fiscais devem estar contempladas na Lei do Orçamento do Estado e deverão ser aplicadas no período fiscal seguinte, ou seja, uma lei que modifique os elementos </w:t>
      </w:r>
      <w:r w:rsidR="00A83BEC" w:rsidRPr="00631606">
        <w:rPr>
          <w:color w:val="000000"/>
          <w:lang w:val="pt-PT"/>
        </w:rPr>
        <w:lastRenderedPageBreak/>
        <w:t xml:space="preserve">fundamentais de um imposto periódico e que produza os seus efeitos no mesmo exercício fiscal da sua publicação </w:t>
      </w:r>
      <w:r w:rsidR="00502E92" w:rsidRPr="00631606">
        <w:rPr>
          <w:color w:val="000000"/>
          <w:lang w:val="pt-PT"/>
        </w:rPr>
        <w:t>deve ser</w:t>
      </w:r>
      <w:r w:rsidR="0069720B">
        <w:rPr>
          <w:color w:val="000000"/>
          <w:lang w:val="pt-PT"/>
        </w:rPr>
        <w:t>, na nossa opinião,</w:t>
      </w:r>
      <w:r w:rsidR="00502E92" w:rsidRPr="00631606">
        <w:rPr>
          <w:color w:val="000000"/>
          <w:lang w:val="pt-PT"/>
        </w:rPr>
        <w:t xml:space="preserve"> totalmente proibida.</w:t>
      </w:r>
      <w:r>
        <w:rPr>
          <w:color w:val="000000"/>
          <w:lang w:val="pt-PT"/>
        </w:rPr>
        <w:t xml:space="preserve"> </w:t>
      </w:r>
    </w:p>
    <w:p w:rsidR="003A2A64" w:rsidRPr="00631606" w:rsidRDefault="00A83BEC" w:rsidP="00FF2F06">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A segunda razão fundamenta-se em razões de segurança jurídica e da prote</w:t>
      </w:r>
      <w:r w:rsidR="00F11108"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ção da confiança</w:t>
      </w:r>
      <w:r w:rsidR="009A5DE9">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na vertente em que exige que o contribuinte possa conhecer antecipadamente os encargos fiscais que sobre si impenderão durante determinado período e que possa ainda prever e calcular com segurança a obrigação de imposto a que estará sujeito com base, dire</w:t>
      </w:r>
      <w:r w:rsidR="00F11108"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 xml:space="preserve">ta e exclusivamente, na </w:t>
      </w:r>
      <w:r w:rsidR="00A53991" w:rsidRPr="00631606">
        <w:rPr>
          <w:rFonts w:ascii="Times New Roman" w:hAnsi="Times New Roman" w:cs="Times New Roman"/>
          <w:color w:val="000000"/>
          <w:sz w:val="24"/>
          <w:szCs w:val="24"/>
          <w:lang w:val="pt-PT"/>
        </w:rPr>
        <w:t xml:space="preserve">lei. </w:t>
      </w:r>
      <w:r w:rsidRPr="00631606">
        <w:rPr>
          <w:rFonts w:ascii="Times New Roman" w:hAnsi="Times New Roman" w:cs="Times New Roman"/>
          <w:color w:val="000000"/>
          <w:sz w:val="24"/>
          <w:szCs w:val="24"/>
          <w:lang w:val="pt-PT"/>
        </w:rPr>
        <w:t>Na verdade e em última análise, ao contribuinte interessa-lhe saber, de antemão, o montante do</w:t>
      </w:r>
      <w:r w:rsidR="009A5DE9">
        <w:rPr>
          <w:rFonts w:ascii="Times New Roman" w:hAnsi="Times New Roman" w:cs="Times New Roman"/>
          <w:color w:val="000000"/>
          <w:sz w:val="24"/>
          <w:szCs w:val="24"/>
          <w:lang w:val="pt-PT"/>
        </w:rPr>
        <w:t>s</w:t>
      </w:r>
      <w:r w:rsidRPr="00631606">
        <w:rPr>
          <w:rFonts w:ascii="Times New Roman" w:hAnsi="Times New Roman" w:cs="Times New Roman"/>
          <w:color w:val="000000"/>
          <w:sz w:val="24"/>
          <w:szCs w:val="24"/>
          <w:lang w:val="pt-PT"/>
        </w:rPr>
        <w:t xml:space="preserve"> imposto</w:t>
      </w:r>
      <w:r w:rsidR="009A5DE9">
        <w:rPr>
          <w:rFonts w:ascii="Times New Roman" w:hAnsi="Times New Roman" w:cs="Times New Roman"/>
          <w:color w:val="000000"/>
          <w:sz w:val="24"/>
          <w:szCs w:val="24"/>
          <w:lang w:val="pt-PT"/>
        </w:rPr>
        <w:t>s</w:t>
      </w:r>
      <w:r w:rsidRPr="00631606">
        <w:rPr>
          <w:rFonts w:ascii="Times New Roman" w:hAnsi="Times New Roman" w:cs="Times New Roman"/>
          <w:color w:val="000000"/>
          <w:sz w:val="24"/>
          <w:szCs w:val="24"/>
          <w:lang w:val="pt-PT"/>
        </w:rPr>
        <w:t xml:space="preserve"> que vai pagar e em que condições estes vão ser cobrados. Por conseguinte, uma norma publicada no </w:t>
      </w:r>
      <w:r w:rsidR="00531A0E" w:rsidRPr="00631606">
        <w:rPr>
          <w:rFonts w:ascii="Times New Roman" w:hAnsi="Times New Roman" w:cs="Times New Roman"/>
          <w:color w:val="000000"/>
          <w:sz w:val="24"/>
          <w:szCs w:val="24"/>
          <w:lang w:val="pt-PT"/>
        </w:rPr>
        <w:t>decurso</w:t>
      </w:r>
      <w:r w:rsidRPr="00631606">
        <w:rPr>
          <w:rFonts w:ascii="Times New Roman" w:hAnsi="Times New Roman" w:cs="Times New Roman"/>
          <w:color w:val="000000"/>
          <w:sz w:val="24"/>
          <w:szCs w:val="24"/>
          <w:lang w:val="pt-PT"/>
        </w:rPr>
        <w:t xml:space="preserve"> de determinado ano fiscal que institui ou majora um imposto não pode proje</w:t>
      </w:r>
      <w:r w:rsidR="00531A0E"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tar os seus efeitos para esse mesmo ano, mesmo que o facto tributário apenas se complete em momento posterior à publicação da lei, devendo os efeitos ju</w:t>
      </w:r>
      <w:r w:rsidR="00531A0E" w:rsidRPr="00631606">
        <w:rPr>
          <w:rFonts w:ascii="Times New Roman" w:hAnsi="Times New Roman" w:cs="Times New Roman"/>
          <w:color w:val="000000"/>
          <w:sz w:val="24"/>
          <w:szCs w:val="24"/>
          <w:lang w:val="pt-PT"/>
        </w:rPr>
        <w:t xml:space="preserve">rídicos da nova lei permanecer </w:t>
      </w:r>
      <w:r w:rsidR="009A5DE9">
        <w:rPr>
          <w:rFonts w:ascii="Times New Roman" w:hAnsi="Times New Roman" w:cs="Times New Roman"/>
          <w:color w:val="000000"/>
          <w:sz w:val="24"/>
          <w:szCs w:val="24"/>
          <w:lang w:val="pt-PT"/>
        </w:rPr>
        <w:t>“</w:t>
      </w:r>
      <w:r w:rsidR="009A5DE9" w:rsidRPr="00631606">
        <w:rPr>
          <w:rFonts w:ascii="Times New Roman" w:hAnsi="Times New Roman" w:cs="Times New Roman"/>
          <w:color w:val="000000"/>
          <w:sz w:val="24"/>
          <w:szCs w:val="24"/>
          <w:lang w:val="pt-PT"/>
        </w:rPr>
        <w:t>solidificados</w:t>
      </w:r>
      <w:r w:rsidR="009A5DE9">
        <w:rPr>
          <w:rFonts w:ascii="Times New Roman" w:hAnsi="Times New Roman" w:cs="Times New Roman"/>
          <w:color w:val="000000"/>
          <w:sz w:val="24"/>
          <w:szCs w:val="24"/>
          <w:lang w:val="pt-PT"/>
        </w:rPr>
        <w:t>”</w:t>
      </w:r>
      <w:r w:rsidR="00531A0E" w:rsidRPr="00631606">
        <w:rPr>
          <w:rFonts w:ascii="Times New Roman" w:hAnsi="Times New Roman" w:cs="Times New Roman"/>
          <w:color w:val="000000"/>
          <w:sz w:val="24"/>
          <w:szCs w:val="24"/>
          <w:lang w:val="pt-PT"/>
        </w:rPr>
        <w:t xml:space="preserve"> </w:t>
      </w:r>
      <w:r w:rsidRPr="00631606">
        <w:rPr>
          <w:rFonts w:ascii="Times New Roman" w:hAnsi="Times New Roman" w:cs="Times New Roman"/>
          <w:color w:val="000000"/>
          <w:sz w:val="24"/>
          <w:szCs w:val="24"/>
          <w:lang w:val="pt-PT"/>
        </w:rPr>
        <w:t>até à formação de um novo facto tributário de</w:t>
      </w:r>
      <w:r w:rsidR="00F11108" w:rsidRPr="00631606">
        <w:rPr>
          <w:rFonts w:ascii="Times New Roman" w:hAnsi="Times New Roman" w:cs="Times New Roman"/>
          <w:color w:val="000000"/>
          <w:sz w:val="24"/>
          <w:szCs w:val="24"/>
          <w:lang w:val="pt-PT"/>
        </w:rPr>
        <w:t xml:space="preserve"> </w:t>
      </w:r>
      <w:r w:rsidR="00A53991" w:rsidRPr="00631606">
        <w:rPr>
          <w:rFonts w:ascii="Times New Roman" w:hAnsi="Times New Roman" w:cs="Times New Roman"/>
          <w:color w:val="000000"/>
          <w:sz w:val="24"/>
          <w:szCs w:val="24"/>
          <w:lang w:val="pt-PT"/>
        </w:rPr>
        <w:t xml:space="preserve">IRS. </w:t>
      </w:r>
      <w:r w:rsidR="009A5DE9">
        <w:rPr>
          <w:rFonts w:ascii="Times New Roman" w:hAnsi="Times New Roman" w:cs="Times New Roman"/>
          <w:color w:val="000000"/>
          <w:sz w:val="24"/>
          <w:szCs w:val="24"/>
          <w:lang w:val="pt-PT"/>
        </w:rPr>
        <w:t>Caso contrário,</w:t>
      </w:r>
      <w:r w:rsidR="007E1AB4">
        <w:rPr>
          <w:rFonts w:ascii="Times New Roman" w:hAnsi="Times New Roman" w:cs="Times New Roman"/>
          <w:color w:val="000000"/>
          <w:sz w:val="24"/>
          <w:szCs w:val="24"/>
          <w:lang w:val="pt-PT"/>
        </w:rPr>
        <w:t xml:space="preserve"> </w:t>
      </w:r>
      <w:r w:rsidR="00A53991" w:rsidRPr="00631606">
        <w:rPr>
          <w:rFonts w:ascii="Times New Roman" w:hAnsi="Times New Roman" w:cs="Times New Roman"/>
          <w:color w:val="000000"/>
          <w:sz w:val="24"/>
          <w:szCs w:val="24"/>
          <w:lang w:val="pt-PT"/>
        </w:rPr>
        <w:t>estar-se-á</w:t>
      </w:r>
      <w:r w:rsidRPr="00631606">
        <w:rPr>
          <w:rFonts w:ascii="Times New Roman" w:hAnsi="Times New Roman" w:cs="Times New Roman"/>
          <w:color w:val="000000"/>
          <w:sz w:val="24"/>
          <w:szCs w:val="24"/>
          <w:lang w:val="pt-PT"/>
        </w:rPr>
        <w:t xml:space="preserve"> a anular a garantia que este princípio deve assegurar, a certeza e a confiança de que às normas jurídicas estão associados efeitos jurídicos minimamente estáveis e </w:t>
      </w:r>
      <w:r w:rsidR="00A50022" w:rsidRPr="00631606">
        <w:rPr>
          <w:rFonts w:ascii="Times New Roman" w:hAnsi="Times New Roman" w:cs="Times New Roman"/>
          <w:color w:val="000000"/>
          <w:sz w:val="24"/>
          <w:szCs w:val="24"/>
          <w:lang w:val="pt-PT"/>
        </w:rPr>
        <w:t xml:space="preserve">previsíveis. </w:t>
      </w:r>
      <w:r w:rsidRPr="00631606">
        <w:rPr>
          <w:rFonts w:ascii="Times New Roman" w:hAnsi="Times New Roman" w:cs="Times New Roman"/>
          <w:color w:val="000000"/>
          <w:sz w:val="24"/>
          <w:szCs w:val="24"/>
          <w:lang w:val="pt-PT"/>
        </w:rPr>
        <w:t xml:space="preserve">Não queremos com isto dizer que </w:t>
      </w:r>
      <w:bookmarkStart w:id="42" w:name="_Hlk495570350"/>
      <w:r w:rsidRPr="00631606">
        <w:rPr>
          <w:rFonts w:ascii="Times New Roman" w:hAnsi="Times New Roman" w:cs="Times New Roman"/>
          <w:color w:val="000000"/>
          <w:sz w:val="24"/>
          <w:szCs w:val="24"/>
          <w:lang w:val="pt-PT"/>
        </w:rPr>
        <w:t xml:space="preserve">as normas devem ser </w:t>
      </w:r>
      <w:r w:rsidR="0001555A" w:rsidRPr="00631606">
        <w:rPr>
          <w:rFonts w:ascii="Times New Roman" w:hAnsi="Times New Roman" w:cs="Times New Roman"/>
          <w:color w:val="000000"/>
          <w:sz w:val="24"/>
          <w:szCs w:val="24"/>
          <w:lang w:val="pt-PT"/>
        </w:rPr>
        <w:t>inalteráveis</w:t>
      </w:r>
      <w:r w:rsidRPr="00631606">
        <w:rPr>
          <w:rFonts w:ascii="Times New Roman" w:hAnsi="Times New Roman" w:cs="Times New Roman"/>
          <w:color w:val="000000"/>
          <w:sz w:val="24"/>
          <w:szCs w:val="24"/>
          <w:lang w:val="pt-PT"/>
        </w:rPr>
        <w:t>, mas sim que devem sempre propor-se a regular as relações jurídicas de forma justa, ou seja, o arbítrio do legislador está subordinado aos princípios e regras de Direito que pela sua nature</w:t>
      </w:r>
      <w:r w:rsidR="0089790B">
        <w:rPr>
          <w:rFonts w:ascii="Times New Roman" w:hAnsi="Times New Roman" w:cs="Times New Roman"/>
          <w:color w:val="000000"/>
          <w:sz w:val="24"/>
          <w:szCs w:val="24"/>
          <w:lang w:val="pt-PT"/>
        </w:rPr>
        <w:t>za limitam e se impõe ao Estado.</w:t>
      </w:r>
      <w:r w:rsidR="00531A0E" w:rsidRPr="00631606">
        <w:rPr>
          <w:rFonts w:ascii="Times New Roman" w:hAnsi="Times New Roman" w:cs="Times New Roman"/>
          <w:color w:val="000000"/>
          <w:sz w:val="24"/>
          <w:szCs w:val="24"/>
          <w:lang w:val="pt-PT"/>
        </w:rPr>
        <w:t xml:space="preserve"> </w:t>
      </w:r>
      <w:bookmarkEnd w:id="42"/>
      <w:r w:rsidR="00531A0E" w:rsidRPr="00631606">
        <w:rPr>
          <w:rFonts w:ascii="Times New Roman" w:hAnsi="Times New Roman" w:cs="Times New Roman"/>
          <w:color w:val="000000"/>
          <w:sz w:val="24"/>
          <w:szCs w:val="24"/>
          <w:lang w:val="pt-PT"/>
        </w:rPr>
        <w:t xml:space="preserve">Tal como afirma </w:t>
      </w:r>
      <w:r w:rsidRPr="00631606">
        <w:rPr>
          <w:rFonts w:ascii="Times New Roman" w:hAnsi="Times New Roman" w:cs="Times New Roman"/>
          <w:color w:val="000000"/>
          <w:sz w:val="24"/>
          <w:szCs w:val="24"/>
          <w:lang w:val="pt-PT"/>
        </w:rPr>
        <w:t>Machado</w:t>
      </w:r>
      <w:r w:rsidR="00531A0E" w:rsidRPr="00631606">
        <w:rPr>
          <w:rFonts w:ascii="Times New Roman" w:hAnsi="Times New Roman" w:cs="Times New Roman"/>
          <w:color w:val="000000"/>
          <w:sz w:val="24"/>
          <w:szCs w:val="24"/>
          <w:lang w:val="pt-PT"/>
        </w:rPr>
        <w:t xml:space="preserve"> (2000: 55)</w:t>
      </w:r>
      <w:r w:rsidRPr="00631606">
        <w:rPr>
          <w:rFonts w:ascii="Times New Roman" w:hAnsi="Times New Roman" w:cs="Times New Roman"/>
          <w:color w:val="000000"/>
          <w:sz w:val="24"/>
          <w:szCs w:val="24"/>
          <w:lang w:val="pt-PT"/>
        </w:rPr>
        <w:t xml:space="preserve"> </w:t>
      </w:r>
      <w:r w:rsidR="00F11108" w:rsidRPr="00631606">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a segurança é uma das exigências feitas ao Direito – pelo que, em última análise, representa também uma tarefa ou missão conti</w:t>
      </w:r>
      <w:r w:rsidR="00F11108" w:rsidRPr="00631606">
        <w:rPr>
          <w:rFonts w:ascii="Times New Roman" w:hAnsi="Times New Roman" w:cs="Times New Roman"/>
          <w:color w:val="000000"/>
          <w:sz w:val="24"/>
          <w:szCs w:val="24"/>
          <w:lang w:val="pt-PT"/>
        </w:rPr>
        <w:t>da na própria ideia de Direito.»</w:t>
      </w:r>
      <w:r w:rsidRPr="00631606">
        <w:rPr>
          <w:rFonts w:ascii="Times New Roman" w:hAnsi="Times New Roman" w:cs="Times New Roman"/>
          <w:color w:val="000000"/>
          <w:sz w:val="24"/>
          <w:szCs w:val="24"/>
          <w:lang w:val="pt-PT"/>
        </w:rPr>
        <w:t xml:space="preserve"> </w:t>
      </w:r>
      <w:r w:rsidR="00A6652B" w:rsidRPr="00631606">
        <w:rPr>
          <w:rFonts w:ascii="Times New Roman" w:hAnsi="Times New Roman" w:cs="Times New Roman"/>
          <w:color w:val="000000"/>
          <w:sz w:val="24"/>
          <w:szCs w:val="24"/>
          <w:lang w:val="pt-PT"/>
        </w:rPr>
        <w:t>Pelo que, s</w:t>
      </w:r>
      <w:r w:rsidR="003A2A64" w:rsidRPr="00631606">
        <w:rPr>
          <w:rFonts w:ascii="Times New Roman" w:hAnsi="Times New Roman" w:cs="Times New Roman"/>
          <w:color w:val="000000"/>
          <w:sz w:val="24"/>
          <w:szCs w:val="24"/>
          <w:lang w:val="pt-PT"/>
        </w:rPr>
        <w:t xml:space="preserve">ubscrevemos o asseverado na declaração de voto do Conselheiro </w:t>
      </w:r>
      <w:r w:rsidR="00A6652B" w:rsidRPr="00631606">
        <w:rPr>
          <w:rFonts w:ascii="Times New Roman" w:hAnsi="Times New Roman" w:cs="Times New Roman"/>
          <w:color w:val="000000"/>
          <w:sz w:val="24"/>
          <w:szCs w:val="24"/>
          <w:lang w:val="pt-PT"/>
        </w:rPr>
        <w:t>João</w:t>
      </w:r>
      <w:r w:rsidR="003A2A64" w:rsidRPr="00631606">
        <w:rPr>
          <w:rFonts w:ascii="Times New Roman" w:hAnsi="Times New Roman" w:cs="Times New Roman"/>
          <w:color w:val="000000"/>
          <w:sz w:val="24"/>
          <w:szCs w:val="24"/>
          <w:lang w:val="pt-PT"/>
        </w:rPr>
        <w:t xml:space="preserve"> Curia</w:t>
      </w:r>
      <w:r w:rsidR="00A6652B" w:rsidRPr="00631606">
        <w:rPr>
          <w:rFonts w:ascii="Times New Roman" w:hAnsi="Times New Roman" w:cs="Times New Roman"/>
          <w:color w:val="000000"/>
          <w:sz w:val="24"/>
          <w:szCs w:val="24"/>
          <w:lang w:val="pt-PT"/>
        </w:rPr>
        <w:t xml:space="preserve"> Mariano</w:t>
      </w:r>
      <w:r w:rsidR="003A2A64" w:rsidRPr="00631606">
        <w:rPr>
          <w:rFonts w:ascii="Times New Roman" w:hAnsi="Times New Roman" w:cs="Times New Roman"/>
          <w:color w:val="000000"/>
          <w:sz w:val="24"/>
          <w:szCs w:val="24"/>
          <w:lang w:val="pt-PT"/>
        </w:rPr>
        <w:t>:</w:t>
      </w:r>
    </w:p>
    <w:p w:rsidR="003A2A64" w:rsidRPr="0001555A" w:rsidRDefault="003A2A64" w:rsidP="0001555A">
      <w:pPr>
        <w:pStyle w:val="NormalWeb"/>
        <w:shd w:val="clear" w:color="auto" w:fill="FFFFFF"/>
        <w:spacing w:before="120" w:beforeAutospacing="0" w:after="120" w:afterAutospacing="0" w:line="360" w:lineRule="auto"/>
        <w:ind w:left="567" w:right="567"/>
        <w:jc w:val="both"/>
        <w:rPr>
          <w:sz w:val="22"/>
          <w:szCs w:val="22"/>
          <w:lang w:val="pt-PT"/>
        </w:rPr>
      </w:pPr>
      <w:r w:rsidRPr="00631606">
        <w:rPr>
          <w:sz w:val="22"/>
          <w:szCs w:val="22"/>
          <w:lang w:val="pt-PT"/>
        </w:rPr>
        <w:t>Na verdade, caso se permitisse que a lei tributária dispusesse para o passado, com efeitos retroactivos, prevendo a tributação de actos praticados quando ela ainda não existia, estaria a permitir-se que o Estado impusesse determinadas consequências a uma realidade, posteriormente a ela se ter verificado, sem que os seus actores tivessem podido adequar a sua actuação de acordo com as novas regras.</w:t>
      </w:r>
      <w:r w:rsidR="0001555A">
        <w:rPr>
          <w:sz w:val="22"/>
          <w:szCs w:val="22"/>
          <w:lang w:val="pt-PT"/>
        </w:rPr>
        <w:t xml:space="preserve"> </w:t>
      </w:r>
      <w:r w:rsidRPr="00631606">
        <w:rPr>
          <w:sz w:val="22"/>
          <w:szCs w:val="22"/>
          <w:lang w:val="pt-PT"/>
        </w:rPr>
        <w:t xml:space="preserve">Esta exigência revela as preocupações do princípio da protecção da confiança dos cidadãos, também </w:t>
      </w:r>
      <w:proofErr w:type="gramStart"/>
      <w:r w:rsidRPr="00631606">
        <w:rPr>
          <w:sz w:val="22"/>
          <w:szCs w:val="22"/>
          <w:lang w:val="pt-PT"/>
        </w:rPr>
        <w:t>ele</w:t>
      </w:r>
      <w:proofErr w:type="gramEnd"/>
      <w:r w:rsidRPr="00631606">
        <w:rPr>
          <w:sz w:val="22"/>
          <w:szCs w:val="22"/>
          <w:lang w:val="pt-PT"/>
        </w:rPr>
        <w:t xml:space="preserve"> princípio estruturante do Estado de direito democrático, reflectidas na vertente do princípio da legalidade, segundo a qual, a lei, numa atitude de lealdade com os seus destinatários, só deve reger para o futuro.</w:t>
      </w:r>
      <w:r w:rsidR="0001555A">
        <w:rPr>
          <w:sz w:val="22"/>
          <w:szCs w:val="22"/>
          <w:lang w:val="pt-PT"/>
        </w:rPr>
        <w:t xml:space="preserve"> </w:t>
      </w:r>
      <w:r w:rsidRPr="00631606">
        <w:rPr>
          <w:sz w:val="22"/>
          <w:szCs w:val="22"/>
          <w:lang w:val="pt-PT"/>
        </w:rPr>
        <w:t xml:space="preserve">Em matéria fiscal, tal como em matéria penal, apesar das conhecidas diferenças de valoração dos interesses perseguidos, só o estrito e absoluto respeito por estas ideias garantirá uma relação íntegra e leal entre o cidadão e o Estado, que permitirá a este a utilização da designação de Estado de </w:t>
      </w:r>
      <w:r w:rsidRPr="00631606">
        <w:rPr>
          <w:sz w:val="22"/>
          <w:szCs w:val="22"/>
          <w:lang w:val="pt-PT"/>
        </w:rPr>
        <w:lastRenderedPageBreak/>
        <w:t>direito democrático.</w:t>
      </w:r>
      <w:r w:rsidR="0001555A">
        <w:rPr>
          <w:sz w:val="22"/>
          <w:szCs w:val="22"/>
          <w:lang w:val="pt-PT"/>
        </w:rPr>
        <w:t xml:space="preserve"> </w:t>
      </w:r>
      <w:r w:rsidRPr="00631606">
        <w:rPr>
          <w:sz w:val="22"/>
          <w:szCs w:val="22"/>
          <w:lang w:val="pt-PT"/>
        </w:rPr>
        <w:t>É nesse sentido que deve ser lida a introdução pelo legislador constituinte, na Revisão de 1997, da regra da proibição da criação de impostos com natureza retroactiva (</w:t>
      </w:r>
      <w:proofErr w:type="spellStart"/>
      <w:r w:rsidRPr="00631606">
        <w:rPr>
          <w:i/>
          <w:sz w:val="22"/>
          <w:szCs w:val="22"/>
          <w:lang w:val="pt-PT"/>
        </w:rPr>
        <w:t>nullum</w:t>
      </w:r>
      <w:proofErr w:type="spellEnd"/>
      <w:r w:rsidRPr="00631606">
        <w:rPr>
          <w:i/>
          <w:sz w:val="22"/>
          <w:szCs w:val="22"/>
          <w:lang w:val="pt-PT"/>
        </w:rPr>
        <w:t xml:space="preserve"> </w:t>
      </w:r>
      <w:proofErr w:type="spellStart"/>
      <w:r w:rsidRPr="00631606">
        <w:rPr>
          <w:i/>
          <w:sz w:val="22"/>
          <w:szCs w:val="22"/>
          <w:lang w:val="pt-PT"/>
        </w:rPr>
        <w:t>tributum</w:t>
      </w:r>
      <w:proofErr w:type="spellEnd"/>
      <w:r w:rsidRPr="00631606">
        <w:rPr>
          <w:i/>
          <w:sz w:val="22"/>
          <w:szCs w:val="22"/>
          <w:lang w:val="pt-PT"/>
        </w:rPr>
        <w:t xml:space="preserve"> sine </w:t>
      </w:r>
      <w:proofErr w:type="spellStart"/>
      <w:r w:rsidRPr="00631606">
        <w:rPr>
          <w:i/>
          <w:sz w:val="22"/>
          <w:szCs w:val="22"/>
          <w:lang w:val="pt-PT"/>
        </w:rPr>
        <w:t>lege</w:t>
      </w:r>
      <w:proofErr w:type="spellEnd"/>
      <w:r w:rsidRPr="00631606">
        <w:rPr>
          <w:i/>
          <w:sz w:val="22"/>
          <w:szCs w:val="22"/>
          <w:lang w:val="pt-PT"/>
        </w:rPr>
        <w:t xml:space="preserve"> </w:t>
      </w:r>
      <w:proofErr w:type="spellStart"/>
      <w:r w:rsidRPr="00631606">
        <w:rPr>
          <w:i/>
          <w:sz w:val="22"/>
          <w:szCs w:val="22"/>
          <w:lang w:val="pt-PT"/>
        </w:rPr>
        <w:t>praevia</w:t>
      </w:r>
      <w:proofErr w:type="spellEnd"/>
      <w:r w:rsidRPr="00631606">
        <w:rPr>
          <w:sz w:val="22"/>
          <w:szCs w:val="22"/>
          <w:lang w:val="pt-PT"/>
        </w:rPr>
        <w:t>), no artigo 103.º, n.º 3.</w:t>
      </w:r>
      <w:r w:rsidR="0001555A">
        <w:rPr>
          <w:sz w:val="22"/>
          <w:szCs w:val="22"/>
          <w:lang w:val="pt-PT"/>
        </w:rPr>
        <w:t xml:space="preserve"> </w:t>
      </w:r>
      <w:r w:rsidR="00A6652B" w:rsidRPr="00631606">
        <w:rPr>
          <w:color w:val="000000"/>
          <w:lang w:val="pt-PT"/>
        </w:rPr>
        <w:t>(…)</w:t>
      </w:r>
    </w:p>
    <w:p w:rsidR="00A6652B" w:rsidRPr="00631606" w:rsidRDefault="00A6652B" w:rsidP="00FF2F06">
      <w:pPr>
        <w:pStyle w:val="NormalWeb"/>
        <w:shd w:val="clear" w:color="auto" w:fill="FFFFFF"/>
        <w:spacing w:before="120" w:beforeAutospacing="0" w:after="120" w:afterAutospacing="0" w:line="360" w:lineRule="auto"/>
        <w:ind w:left="567" w:right="567"/>
        <w:jc w:val="both"/>
        <w:rPr>
          <w:sz w:val="22"/>
          <w:szCs w:val="22"/>
          <w:lang w:val="pt-PT"/>
        </w:rPr>
      </w:pPr>
      <w:r w:rsidRPr="00631606">
        <w:rPr>
          <w:sz w:val="22"/>
          <w:szCs w:val="22"/>
          <w:lang w:val="pt-PT"/>
        </w:rPr>
        <w:t>O rendimento colectável em IRS é o que resulta do englobamento dos rendimentos das várias categorias auferidos em cada ano, depois de feitas as deduções e os abatimentos previstos na lei. Ou seja, trata-se de um imposto anual, em que não se tributa cada rendimento percebido de per si, mas sim o englobamento de todos os rendimentos recebidos num determinado ano, deduzidos dos montantes previstos na lei. Estamos, pois, perante o agravamento da tributação de um facto complexo</w:t>
      </w:r>
      <w:r w:rsidRPr="0089790B">
        <w:rPr>
          <w:sz w:val="22"/>
          <w:szCs w:val="22"/>
          <w:lang w:val="pt-PT"/>
        </w:rPr>
        <w:t>, de formação sucessiva ao longo de um ano, por acto legislativo que começou a vigorar após o início da verificação do facto tributário complexo duradouro, mas antes do seu termo. Tendo-se já iniciado a prática do facto que vai dar origem à obrigação tributária posteriormente</w:t>
      </w:r>
      <w:r w:rsidRPr="00631606">
        <w:rPr>
          <w:sz w:val="22"/>
          <w:szCs w:val="22"/>
          <w:lang w:val="pt-PT"/>
        </w:rPr>
        <w:t xml:space="preserve"> agravada por lei nova, as razões que presidiram à consagração da regra de proibição da retroactividade neste domínio estão integralmente presentes, uma vez que também aqui importa prevenir o risco abstracto de que a lei publicada </w:t>
      </w:r>
      <w:proofErr w:type="spellStart"/>
      <w:r w:rsidRPr="00631606">
        <w:rPr>
          <w:sz w:val="22"/>
          <w:szCs w:val="22"/>
          <w:lang w:val="pt-PT"/>
        </w:rPr>
        <w:t>medio</w:t>
      </w:r>
      <w:proofErr w:type="spellEnd"/>
      <w:r w:rsidRPr="00631606">
        <w:rPr>
          <w:sz w:val="22"/>
          <w:szCs w:val="22"/>
          <w:lang w:val="pt-PT"/>
        </w:rPr>
        <w:t xml:space="preserve"> temporis provoque agravos financeiros desrazoáveis, pela impossibilidade financeira em que se encontravam os cidadãos afectados, vinculados a tais factos já pendentes, de prever e prover quanto às suas consequências tributárias, determinadas por lei futura. Também, relativamente a estes impostos, não pode uma lei, sob pena de violação da proibição imposta no artigo 103.º, n.º 3, da Constituição, agravar o seu montante, relativamente ao período fiscal em curso aquando da sua entrada em vigor</w:t>
      </w:r>
    </w:p>
    <w:p w:rsidR="00A1060D" w:rsidRDefault="00A83BEC" w:rsidP="00855A0F">
      <w:pPr>
        <w:spacing w:before="120" w:after="120" w:line="360" w:lineRule="auto"/>
        <w:jc w:val="both"/>
        <w:rPr>
          <w:rFonts w:ascii="Times New Roman" w:hAnsi="Times New Roman" w:cs="Times New Roman"/>
          <w:color w:val="000000"/>
          <w:sz w:val="24"/>
          <w:szCs w:val="24"/>
          <w:lang w:val="pt-PT"/>
        </w:rPr>
      </w:pPr>
      <w:bookmarkStart w:id="43" w:name="_Hlk495570386"/>
      <w:r w:rsidRPr="00631606">
        <w:rPr>
          <w:rFonts w:ascii="Times New Roman" w:hAnsi="Times New Roman" w:cs="Times New Roman"/>
          <w:color w:val="000000"/>
          <w:sz w:val="24"/>
          <w:szCs w:val="24"/>
          <w:lang w:val="pt-PT"/>
        </w:rPr>
        <w:t xml:space="preserve">Por estas razões, </w:t>
      </w:r>
      <w:bookmarkStart w:id="44" w:name="_Hlk499687176"/>
      <w:r w:rsidRPr="00631606">
        <w:rPr>
          <w:rFonts w:ascii="Times New Roman" w:hAnsi="Times New Roman" w:cs="Times New Roman"/>
          <w:color w:val="000000"/>
          <w:sz w:val="24"/>
          <w:szCs w:val="24"/>
          <w:lang w:val="pt-PT"/>
        </w:rPr>
        <w:t>não podemos concordar com a justificação de que o princípio da segurança jurídica e da prote</w:t>
      </w:r>
      <w:r w:rsidR="00531A0E"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ção da confiança deve ceder face à exce</w:t>
      </w:r>
      <w:r w:rsidR="00F11108" w:rsidRPr="00631606">
        <w:rPr>
          <w:rFonts w:ascii="Times New Roman" w:hAnsi="Times New Roman" w:cs="Times New Roman"/>
          <w:color w:val="000000"/>
          <w:sz w:val="24"/>
          <w:szCs w:val="24"/>
          <w:lang w:val="pt-PT"/>
        </w:rPr>
        <w:t>p</w:t>
      </w:r>
      <w:r w:rsidRPr="00631606">
        <w:rPr>
          <w:rFonts w:ascii="Times New Roman" w:hAnsi="Times New Roman" w:cs="Times New Roman"/>
          <w:color w:val="000000"/>
          <w:sz w:val="24"/>
          <w:szCs w:val="24"/>
          <w:lang w:val="pt-PT"/>
        </w:rPr>
        <w:t>cional conjuntura económico-fin</w:t>
      </w:r>
      <w:r w:rsidR="00531A0E" w:rsidRPr="00631606">
        <w:rPr>
          <w:rFonts w:ascii="Times New Roman" w:hAnsi="Times New Roman" w:cs="Times New Roman"/>
          <w:color w:val="000000"/>
          <w:sz w:val="24"/>
          <w:szCs w:val="24"/>
          <w:lang w:val="pt-PT"/>
        </w:rPr>
        <w:t>anceira que o país atravessa.</w:t>
      </w:r>
      <w:r w:rsidR="00531A0E">
        <w:rPr>
          <w:rStyle w:val="Refdenotaderodap"/>
          <w:rFonts w:ascii="Times New Roman" w:hAnsi="Times New Roman" w:cs="Times New Roman"/>
          <w:color w:val="000000"/>
          <w:sz w:val="24"/>
          <w:szCs w:val="24"/>
        </w:rPr>
        <w:footnoteReference w:id="43"/>
      </w:r>
      <w:r w:rsidRPr="00631606">
        <w:rPr>
          <w:rFonts w:ascii="Times New Roman" w:hAnsi="Times New Roman" w:cs="Times New Roman"/>
          <w:color w:val="000000"/>
          <w:sz w:val="24"/>
          <w:szCs w:val="24"/>
          <w:lang w:val="pt-PT"/>
        </w:rPr>
        <w:t xml:space="preserve"> É certo e seguro que vivemos um período de crise económico-financeira a nível nacional. </w:t>
      </w:r>
      <w:r w:rsidR="00531A0E" w:rsidRPr="00631606">
        <w:rPr>
          <w:rFonts w:ascii="Times New Roman" w:hAnsi="Times New Roman" w:cs="Times New Roman"/>
          <w:color w:val="000000"/>
          <w:sz w:val="24"/>
          <w:szCs w:val="24"/>
          <w:lang w:val="pt-PT"/>
        </w:rPr>
        <w:t>No entanto</w:t>
      </w:r>
      <w:r w:rsidRPr="00631606">
        <w:rPr>
          <w:rFonts w:ascii="Times New Roman" w:hAnsi="Times New Roman" w:cs="Times New Roman"/>
          <w:color w:val="000000"/>
          <w:sz w:val="24"/>
          <w:szCs w:val="24"/>
          <w:lang w:val="pt-PT"/>
        </w:rPr>
        <w:t xml:space="preserve">, isso não significa que a CRP e os princípios por que se rege o Estado de Direito Democrático devam ser </w:t>
      </w:r>
      <w:r w:rsidR="00531A0E" w:rsidRPr="00631606">
        <w:rPr>
          <w:rFonts w:ascii="Times New Roman" w:hAnsi="Times New Roman" w:cs="Times New Roman"/>
          <w:color w:val="000000"/>
          <w:sz w:val="24"/>
          <w:szCs w:val="24"/>
          <w:lang w:val="pt-PT"/>
        </w:rPr>
        <w:t xml:space="preserve">descorados. É, </w:t>
      </w:r>
      <w:r w:rsidR="00A6652B" w:rsidRPr="00631606">
        <w:rPr>
          <w:rFonts w:ascii="Times New Roman" w:hAnsi="Times New Roman" w:cs="Times New Roman"/>
          <w:color w:val="000000"/>
          <w:sz w:val="24"/>
          <w:szCs w:val="24"/>
          <w:lang w:val="pt-PT"/>
        </w:rPr>
        <w:t>essencialmente</w:t>
      </w:r>
      <w:r w:rsidR="00531A0E" w:rsidRPr="00631606">
        <w:rPr>
          <w:rFonts w:ascii="Times New Roman" w:hAnsi="Times New Roman" w:cs="Times New Roman"/>
          <w:color w:val="000000"/>
          <w:sz w:val="24"/>
          <w:szCs w:val="24"/>
          <w:lang w:val="pt-PT"/>
        </w:rPr>
        <w:t xml:space="preserve"> nestes</w:t>
      </w:r>
      <w:r w:rsidR="00A6652B" w:rsidRPr="00631606">
        <w:rPr>
          <w:rFonts w:ascii="Times New Roman" w:hAnsi="Times New Roman" w:cs="Times New Roman"/>
          <w:color w:val="000000"/>
          <w:sz w:val="24"/>
          <w:szCs w:val="24"/>
          <w:lang w:val="pt-PT"/>
        </w:rPr>
        <w:t xml:space="preserve"> períodos de crise</w:t>
      </w:r>
      <w:r w:rsidR="00531A0E" w:rsidRPr="00631606">
        <w:rPr>
          <w:rFonts w:ascii="Times New Roman" w:hAnsi="Times New Roman" w:cs="Times New Roman"/>
          <w:color w:val="000000"/>
          <w:sz w:val="24"/>
          <w:szCs w:val="24"/>
          <w:lang w:val="pt-PT"/>
        </w:rPr>
        <w:t xml:space="preserve"> </w:t>
      </w:r>
      <w:r w:rsidRPr="00631606">
        <w:rPr>
          <w:rFonts w:ascii="Times New Roman" w:hAnsi="Times New Roman" w:cs="Times New Roman"/>
          <w:color w:val="000000"/>
          <w:sz w:val="24"/>
          <w:szCs w:val="24"/>
          <w:lang w:val="pt-PT"/>
        </w:rPr>
        <w:t xml:space="preserve">que a CRP tem um papel </w:t>
      </w:r>
      <w:r w:rsidR="00531A0E" w:rsidRPr="00631606">
        <w:rPr>
          <w:rFonts w:ascii="Times New Roman" w:hAnsi="Times New Roman" w:cs="Times New Roman"/>
          <w:color w:val="000000"/>
          <w:sz w:val="24"/>
          <w:szCs w:val="24"/>
          <w:lang w:val="pt-PT"/>
        </w:rPr>
        <w:t>fundamental</w:t>
      </w:r>
      <w:r w:rsidRPr="00631606">
        <w:rPr>
          <w:rFonts w:ascii="Times New Roman" w:hAnsi="Times New Roman" w:cs="Times New Roman"/>
          <w:color w:val="000000"/>
          <w:sz w:val="24"/>
          <w:szCs w:val="24"/>
          <w:lang w:val="pt-PT"/>
        </w:rPr>
        <w:t xml:space="preserve"> na defesa e </w:t>
      </w:r>
      <w:r w:rsidR="00A6652B" w:rsidRPr="00631606">
        <w:rPr>
          <w:rFonts w:ascii="Times New Roman" w:hAnsi="Times New Roman" w:cs="Times New Roman"/>
          <w:color w:val="000000"/>
          <w:sz w:val="24"/>
          <w:szCs w:val="24"/>
          <w:lang w:val="pt-PT"/>
        </w:rPr>
        <w:t>conservação</w:t>
      </w:r>
      <w:r w:rsidRPr="00631606">
        <w:rPr>
          <w:rFonts w:ascii="Times New Roman" w:hAnsi="Times New Roman" w:cs="Times New Roman"/>
          <w:color w:val="000000"/>
          <w:sz w:val="24"/>
          <w:szCs w:val="24"/>
          <w:lang w:val="pt-PT"/>
        </w:rPr>
        <w:t xml:space="preserve"> da justiça, </w:t>
      </w:r>
      <w:r w:rsidRPr="0089790B">
        <w:rPr>
          <w:rFonts w:ascii="Times New Roman" w:hAnsi="Times New Roman" w:cs="Times New Roman"/>
          <w:color w:val="000000"/>
          <w:sz w:val="24"/>
          <w:szCs w:val="24"/>
          <w:lang w:val="pt-PT"/>
        </w:rPr>
        <w:t xml:space="preserve">enquanto pedra angular, </w:t>
      </w:r>
      <w:proofErr w:type="spellStart"/>
      <w:r w:rsidRPr="0089790B">
        <w:rPr>
          <w:rFonts w:ascii="Times New Roman" w:hAnsi="Times New Roman" w:cs="Times New Roman"/>
          <w:i/>
          <w:color w:val="000000"/>
          <w:sz w:val="24"/>
          <w:szCs w:val="24"/>
          <w:lang w:val="pt-PT"/>
        </w:rPr>
        <w:t>Grundnorm</w:t>
      </w:r>
      <w:proofErr w:type="spellEnd"/>
      <w:r w:rsidRPr="0089790B">
        <w:rPr>
          <w:rFonts w:ascii="Times New Roman" w:hAnsi="Times New Roman" w:cs="Times New Roman"/>
          <w:color w:val="000000"/>
          <w:sz w:val="24"/>
          <w:szCs w:val="24"/>
          <w:lang w:val="pt-PT"/>
        </w:rPr>
        <w:t xml:space="preserve"> de toda a ordem jurídica portuguesa, servindo de pa</w:t>
      </w:r>
      <w:r w:rsidRPr="00631606">
        <w:rPr>
          <w:rFonts w:ascii="Times New Roman" w:hAnsi="Times New Roman" w:cs="Times New Roman"/>
          <w:color w:val="000000"/>
          <w:sz w:val="24"/>
          <w:szCs w:val="24"/>
          <w:lang w:val="pt-PT"/>
        </w:rPr>
        <w:t>râmetro e limite da a</w:t>
      </w:r>
      <w:r w:rsidR="00F11108"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tuação do legislador, sob pena de caminharmos, no limite, para um colapso institucional</w:t>
      </w:r>
      <w:bookmarkEnd w:id="43"/>
      <w:r w:rsidRPr="00631606">
        <w:rPr>
          <w:rFonts w:ascii="Times New Roman" w:hAnsi="Times New Roman" w:cs="Times New Roman"/>
          <w:color w:val="000000"/>
          <w:sz w:val="24"/>
          <w:szCs w:val="24"/>
          <w:lang w:val="pt-PT"/>
        </w:rPr>
        <w:t xml:space="preserve">. </w:t>
      </w:r>
      <w:r w:rsidR="00A15B95" w:rsidRPr="00631606">
        <w:rPr>
          <w:rFonts w:ascii="Times New Roman" w:hAnsi="Times New Roman" w:cs="Times New Roman"/>
          <w:color w:val="000000"/>
          <w:sz w:val="24"/>
          <w:szCs w:val="24"/>
          <w:lang w:val="pt-PT"/>
        </w:rPr>
        <w:t xml:space="preserve">Acresce que como refere Dourado </w:t>
      </w:r>
      <w:r w:rsidR="00A15B95" w:rsidRPr="00631606">
        <w:rPr>
          <w:rFonts w:ascii="Times New Roman" w:hAnsi="Times New Roman" w:cs="Times New Roman"/>
          <w:color w:val="000000"/>
          <w:sz w:val="24"/>
          <w:szCs w:val="24"/>
          <w:lang w:val="pt-PT"/>
        </w:rPr>
        <w:lastRenderedPageBreak/>
        <w:t xml:space="preserve">(2015: 194) esta jurisprudência pode ser perigosa se contribuir para orçamentos negligentes, pois os governos e as maiorias parlamentares sabem que em qualquer altura do ano fiscal o interesse público pode justificar um agravamento </w:t>
      </w:r>
      <w:r w:rsidR="00F81DD4" w:rsidRPr="00631606">
        <w:rPr>
          <w:rFonts w:ascii="Times New Roman" w:hAnsi="Times New Roman" w:cs="Times New Roman"/>
          <w:color w:val="000000"/>
          <w:sz w:val="24"/>
          <w:szCs w:val="24"/>
          <w:lang w:val="pt-PT"/>
        </w:rPr>
        <w:t>dos impostos</w:t>
      </w:r>
      <w:r w:rsidR="00A15B95" w:rsidRPr="00631606">
        <w:rPr>
          <w:rFonts w:ascii="Times New Roman" w:hAnsi="Times New Roman" w:cs="Times New Roman"/>
          <w:color w:val="000000"/>
          <w:sz w:val="24"/>
          <w:szCs w:val="24"/>
          <w:lang w:val="pt-PT"/>
        </w:rPr>
        <w:t xml:space="preserve"> de formação sucessiva, com efeitos a partir de um de Janeiro desse ano. </w:t>
      </w:r>
      <w:r w:rsidRPr="00631606">
        <w:rPr>
          <w:rFonts w:ascii="Times New Roman" w:hAnsi="Times New Roman" w:cs="Times New Roman"/>
          <w:color w:val="000000"/>
          <w:sz w:val="24"/>
          <w:szCs w:val="24"/>
          <w:lang w:val="pt-PT"/>
        </w:rPr>
        <w:t xml:space="preserve">Ademais, entendemos que não será de aderir a uma solução </w:t>
      </w:r>
      <w:r w:rsidRPr="00631606">
        <w:rPr>
          <w:rFonts w:ascii="Times New Roman" w:hAnsi="Times New Roman" w:cs="Times New Roman"/>
          <w:i/>
          <w:color w:val="000000"/>
          <w:sz w:val="24"/>
          <w:szCs w:val="24"/>
          <w:lang w:val="pt-PT"/>
        </w:rPr>
        <w:t xml:space="preserve">pro </w:t>
      </w:r>
      <w:proofErr w:type="gramStart"/>
      <w:r w:rsidRPr="00631606">
        <w:rPr>
          <w:rFonts w:ascii="Times New Roman" w:hAnsi="Times New Roman" w:cs="Times New Roman"/>
          <w:i/>
          <w:color w:val="000000"/>
          <w:sz w:val="24"/>
          <w:szCs w:val="24"/>
          <w:lang w:val="pt-PT"/>
        </w:rPr>
        <w:t>rata</w:t>
      </w:r>
      <w:proofErr w:type="gramEnd"/>
      <w:r w:rsidRPr="00631606">
        <w:rPr>
          <w:rFonts w:ascii="Times New Roman" w:hAnsi="Times New Roman" w:cs="Times New Roman"/>
          <w:i/>
          <w:color w:val="000000"/>
          <w:sz w:val="24"/>
          <w:szCs w:val="24"/>
          <w:lang w:val="pt-PT"/>
        </w:rPr>
        <w:t xml:space="preserve"> </w:t>
      </w:r>
      <w:r w:rsidR="00F81DD4" w:rsidRPr="00631606">
        <w:rPr>
          <w:rFonts w:ascii="Times New Roman" w:hAnsi="Times New Roman" w:cs="Times New Roman"/>
          <w:i/>
          <w:color w:val="000000"/>
          <w:sz w:val="24"/>
          <w:szCs w:val="24"/>
          <w:lang w:val="pt-PT"/>
        </w:rPr>
        <w:t>temporis</w:t>
      </w:r>
      <w:r w:rsidR="00F81DD4" w:rsidRPr="00631606">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isto é, aplicar-se a lei nova somente ao intervalo de tempo posterior à sua entrada em vigor devido ao subprincípio d</w:t>
      </w:r>
      <w:r w:rsidR="003A2A64" w:rsidRPr="00631606">
        <w:rPr>
          <w:rFonts w:ascii="Times New Roman" w:hAnsi="Times New Roman" w:cs="Times New Roman"/>
          <w:color w:val="000000"/>
          <w:sz w:val="24"/>
          <w:szCs w:val="24"/>
          <w:lang w:val="pt-PT"/>
        </w:rPr>
        <w:t>a anterioridade dos impostos.</w:t>
      </w:r>
      <w:r w:rsidRPr="00631606">
        <w:rPr>
          <w:rFonts w:ascii="Times New Roman" w:hAnsi="Times New Roman" w:cs="Times New Roman"/>
          <w:color w:val="000000"/>
          <w:sz w:val="24"/>
          <w:szCs w:val="24"/>
          <w:lang w:val="pt-PT"/>
        </w:rPr>
        <w:t xml:space="preserve"> Corolário do princípio da segurança jurídica e da</w:t>
      </w:r>
      <w:r w:rsidR="00653D55" w:rsidRPr="00631606">
        <w:rPr>
          <w:rFonts w:ascii="Times New Roman" w:hAnsi="Times New Roman" w:cs="Times New Roman"/>
          <w:color w:val="000000"/>
          <w:sz w:val="24"/>
          <w:szCs w:val="24"/>
          <w:lang w:val="pt-PT"/>
        </w:rPr>
        <w:t xml:space="preserve"> </w:t>
      </w:r>
      <w:r w:rsidRPr="00631606">
        <w:rPr>
          <w:rFonts w:ascii="Times New Roman" w:hAnsi="Times New Roman" w:cs="Times New Roman"/>
          <w:color w:val="000000"/>
          <w:sz w:val="24"/>
          <w:szCs w:val="24"/>
          <w:lang w:val="pt-PT"/>
        </w:rPr>
        <w:t>prote</w:t>
      </w:r>
      <w:r w:rsidR="00F81DD4">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 xml:space="preserve">ção da confiança, o </w:t>
      </w:r>
      <w:proofErr w:type="spellStart"/>
      <w:r w:rsidRPr="00631606">
        <w:rPr>
          <w:rFonts w:ascii="Times New Roman" w:hAnsi="Times New Roman" w:cs="Times New Roman"/>
          <w:color w:val="000000"/>
          <w:sz w:val="24"/>
          <w:szCs w:val="24"/>
          <w:lang w:val="pt-PT"/>
        </w:rPr>
        <w:t>substra</w:t>
      </w:r>
      <w:r w:rsidR="00A6652B"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to</w:t>
      </w:r>
      <w:proofErr w:type="spellEnd"/>
      <w:r w:rsidRPr="00631606">
        <w:rPr>
          <w:rFonts w:ascii="Times New Roman" w:hAnsi="Times New Roman" w:cs="Times New Roman"/>
          <w:color w:val="000000"/>
          <w:sz w:val="24"/>
          <w:szCs w:val="24"/>
          <w:lang w:val="pt-PT"/>
        </w:rPr>
        <w:t xml:space="preserve"> do subprincípio da anterioridade dos impostos impede que se efe</w:t>
      </w:r>
      <w:r w:rsidR="00F11108"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tue a cobrança de um imposto de natureza periódica em relação ao período fiscal em que haja sido publicada a lei que o criou ou</w:t>
      </w:r>
      <w:r w:rsidR="00B80B67" w:rsidRPr="00631606">
        <w:rPr>
          <w:rFonts w:ascii="Times New Roman" w:hAnsi="Times New Roman" w:cs="Times New Roman"/>
          <w:color w:val="000000"/>
          <w:sz w:val="24"/>
          <w:szCs w:val="24"/>
          <w:lang w:val="pt-PT"/>
        </w:rPr>
        <w:t xml:space="preserve"> aumentou a sua carga fiscal.</w:t>
      </w:r>
      <w:r w:rsidR="00B80B67">
        <w:rPr>
          <w:rStyle w:val="Refdenotaderodap"/>
          <w:rFonts w:ascii="Times New Roman" w:hAnsi="Times New Roman" w:cs="Times New Roman"/>
          <w:color w:val="000000"/>
          <w:sz w:val="24"/>
          <w:szCs w:val="24"/>
        </w:rPr>
        <w:footnoteReference w:id="44"/>
      </w:r>
      <w:r w:rsidRPr="00631606">
        <w:rPr>
          <w:rFonts w:ascii="Times New Roman" w:hAnsi="Times New Roman" w:cs="Times New Roman"/>
          <w:color w:val="000000"/>
          <w:sz w:val="24"/>
          <w:szCs w:val="24"/>
          <w:lang w:val="pt-PT"/>
        </w:rPr>
        <w:t xml:space="preserve">  Assim, </w:t>
      </w:r>
      <w:r w:rsidR="000B7CC1" w:rsidRPr="00631606">
        <w:rPr>
          <w:rFonts w:ascii="Times New Roman" w:hAnsi="Times New Roman" w:cs="Times New Roman"/>
          <w:color w:val="000000"/>
          <w:sz w:val="24"/>
          <w:szCs w:val="24"/>
          <w:lang w:val="pt-PT"/>
        </w:rPr>
        <w:t>reiteramos</w:t>
      </w:r>
      <w:r w:rsidRPr="00631606">
        <w:rPr>
          <w:rFonts w:ascii="Times New Roman" w:hAnsi="Times New Roman" w:cs="Times New Roman"/>
          <w:color w:val="000000"/>
          <w:sz w:val="24"/>
          <w:szCs w:val="24"/>
          <w:lang w:val="pt-PT"/>
        </w:rPr>
        <w:t xml:space="preserve"> que somos da opinião que a solução para este problema em concreto passa por aplicar a lei nova que altere a disciplina dos elementos fundamentais do</w:t>
      </w:r>
      <w:r w:rsidR="00855A0F">
        <w:rPr>
          <w:rFonts w:ascii="Times New Roman" w:hAnsi="Times New Roman" w:cs="Times New Roman"/>
          <w:color w:val="000000"/>
          <w:sz w:val="24"/>
          <w:szCs w:val="24"/>
          <w:lang w:val="pt-PT"/>
        </w:rPr>
        <w:t xml:space="preserve"> imposto, no caso vertente, do</w:t>
      </w:r>
      <w:r w:rsidRPr="00631606">
        <w:rPr>
          <w:rFonts w:ascii="Times New Roman" w:hAnsi="Times New Roman" w:cs="Times New Roman"/>
          <w:color w:val="000000"/>
          <w:sz w:val="24"/>
          <w:szCs w:val="24"/>
          <w:lang w:val="pt-PT"/>
        </w:rPr>
        <w:t xml:space="preserve"> IRS</w:t>
      </w:r>
      <w:r w:rsidR="00855A0F">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de modo desvantajoso para o sujeito passivo</w:t>
      </w:r>
      <w:r w:rsidR="00855A0F">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ao período fiscal seguinte ao da sua publicação, pois só assim ficam plenamente salvaguardados todos os comandos constitucionais,</w:t>
      </w:r>
      <w:r w:rsidR="00855A0F">
        <w:rPr>
          <w:rFonts w:ascii="Times New Roman" w:hAnsi="Times New Roman" w:cs="Times New Roman"/>
          <w:color w:val="000000"/>
          <w:sz w:val="24"/>
          <w:szCs w:val="24"/>
          <w:lang w:val="pt-PT"/>
        </w:rPr>
        <w:t xml:space="preserve"> ma</w:t>
      </w:r>
      <w:r w:rsidR="000B7CC1" w:rsidRPr="00631606">
        <w:rPr>
          <w:rFonts w:ascii="Times New Roman" w:hAnsi="Times New Roman" w:cs="Times New Roman"/>
          <w:color w:val="000000"/>
          <w:sz w:val="24"/>
          <w:szCs w:val="24"/>
          <w:lang w:val="pt-PT"/>
        </w:rPr>
        <w:t>xime</w:t>
      </w:r>
      <w:r w:rsidRPr="00631606">
        <w:rPr>
          <w:rFonts w:ascii="Times New Roman" w:hAnsi="Times New Roman" w:cs="Times New Roman"/>
          <w:color w:val="000000"/>
          <w:sz w:val="24"/>
          <w:szCs w:val="24"/>
          <w:lang w:val="pt-PT"/>
        </w:rPr>
        <w:t xml:space="preserve"> o princípio da segurança jurídica.</w:t>
      </w:r>
    </w:p>
    <w:p w:rsidR="00855A0F" w:rsidRDefault="00855A0F" w:rsidP="00855A0F">
      <w:pPr>
        <w:spacing w:before="120" w:after="120" w:line="360" w:lineRule="auto"/>
        <w:jc w:val="both"/>
        <w:rPr>
          <w:rFonts w:ascii="Times New Roman" w:hAnsi="Times New Roman" w:cs="Times New Roman"/>
          <w:color w:val="000000"/>
          <w:sz w:val="24"/>
          <w:szCs w:val="24"/>
          <w:lang w:val="pt-PT"/>
        </w:rPr>
      </w:pPr>
    </w:p>
    <w:p w:rsidR="004246A5" w:rsidRDefault="004246A5" w:rsidP="00855A0F">
      <w:pPr>
        <w:spacing w:before="120" w:after="120" w:line="360" w:lineRule="auto"/>
        <w:jc w:val="both"/>
        <w:rPr>
          <w:rFonts w:ascii="Times New Roman" w:hAnsi="Times New Roman" w:cs="Times New Roman"/>
          <w:color w:val="000000"/>
          <w:sz w:val="24"/>
          <w:szCs w:val="24"/>
          <w:lang w:val="pt-PT"/>
        </w:rPr>
      </w:pPr>
    </w:p>
    <w:p w:rsidR="004246A5" w:rsidRDefault="004246A5" w:rsidP="00855A0F">
      <w:pPr>
        <w:spacing w:before="120" w:after="120" w:line="360" w:lineRule="auto"/>
        <w:jc w:val="both"/>
        <w:rPr>
          <w:rFonts w:ascii="Times New Roman" w:hAnsi="Times New Roman" w:cs="Times New Roman"/>
          <w:color w:val="000000"/>
          <w:sz w:val="24"/>
          <w:szCs w:val="24"/>
          <w:lang w:val="pt-PT"/>
        </w:rPr>
      </w:pPr>
    </w:p>
    <w:p w:rsidR="0070250D" w:rsidRDefault="0070250D" w:rsidP="00855A0F">
      <w:pPr>
        <w:spacing w:before="120" w:after="120" w:line="360" w:lineRule="auto"/>
        <w:jc w:val="both"/>
        <w:rPr>
          <w:rFonts w:ascii="Times New Roman" w:hAnsi="Times New Roman" w:cs="Times New Roman"/>
          <w:color w:val="000000"/>
          <w:sz w:val="24"/>
          <w:szCs w:val="24"/>
          <w:lang w:val="pt-PT"/>
        </w:rPr>
      </w:pPr>
    </w:p>
    <w:p w:rsidR="0070250D" w:rsidRDefault="0070250D" w:rsidP="00855A0F">
      <w:pPr>
        <w:spacing w:before="120" w:after="120" w:line="360" w:lineRule="auto"/>
        <w:jc w:val="both"/>
        <w:rPr>
          <w:rFonts w:ascii="Times New Roman" w:hAnsi="Times New Roman" w:cs="Times New Roman"/>
          <w:color w:val="000000"/>
          <w:sz w:val="24"/>
          <w:szCs w:val="24"/>
          <w:lang w:val="pt-PT"/>
        </w:rPr>
      </w:pPr>
    </w:p>
    <w:p w:rsidR="0070250D" w:rsidRDefault="0070250D" w:rsidP="00855A0F">
      <w:pPr>
        <w:spacing w:before="120" w:after="120" w:line="360" w:lineRule="auto"/>
        <w:jc w:val="both"/>
        <w:rPr>
          <w:rFonts w:ascii="Times New Roman" w:hAnsi="Times New Roman" w:cs="Times New Roman"/>
          <w:color w:val="000000"/>
          <w:sz w:val="24"/>
          <w:szCs w:val="24"/>
          <w:lang w:val="pt-PT"/>
        </w:rPr>
      </w:pPr>
    </w:p>
    <w:p w:rsidR="0070250D" w:rsidRDefault="0070250D" w:rsidP="00855A0F">
      <w:pPr>
        <w:spacing w:before="120" w:after="120" w:line="360" w:lineRule="auto"/>
        <w:jc w:val="both"/>
        <w:rPr>
          <w:rFonts w:ascii="Times New Roman" w:hAnsi="Times New Roman" w:cs="Times New Roman"/>
          <w:color w:val="000000"/>
          <w:sz w:val="24"/>
          <w:szCs w:val="24"/>
          <w:lang w:val="pt-PT"/>
        </w:rPr>
      </w:pPr>
    </w:p>
    <w:p w:rsidR="0070250D" w:rsidRDefault="0070250D" w:rsidP="00855A0F">
      <w:pPr>
        <w:spacing w:before="120" w:after="120" w:line="360" w:lineRule="auto"/>
        <w:jc w:val="both"/>
        <w:rPr>
          <w:rFonts w:ascii="Times New Roman" w:hAnsi="Times New Roman" w:cs="Times New Roman"/>
          <w:color w:val="000000"/>
          <w:sz w:val="24"/>
          <w:szCs w:val="24"/>
          <w:lang w:val="pt-PT"/>
        </w:rPr>
      </w:pPr>
    </w:p>
    <w:p w:rsidR="0070250D" w:rsidRDefault="0070250D" w:rsidP="00855A0F">
      <w:pPr>
        <w:spacing w:before="120" w:after="120" w:line="360" w:lineRule="auto"/>
        <w:jc w:val="both"/>
        <w:rPr>
          <w:rFonts w:ascii="Times New Roman" w:hAnsi="Times New Roman" w:cs="Times New Roman"/>
          <w:color w:val="000000"/>
          <w:sz w:val="24"/>
          <w:szCs w:val="24"/>
          <w:lang w:val="pt-PT"/>
        </w:rPr>
      </w:pPr>
    </w:p>
    <w:p w:rsidR="0070250D" w:rsidRDefault="0070250D" w:rsidP="00855A0F">
      <w:pPr>
        <w:spacing w:before="120" w:after="120" w:line="360" w:lineRule="auto"/>
        <w:jc w:val="both"/>
        <w:rPr>
          <w:rFonts w:ascii="Times New Roman" w:hAnsi="Times New Roman" w:cs="Times New Roman"/>
          <w:color w:val="000000"/>
          <w:sz w:val="24"/>
          <w:szCs w:val="24"/>
          <w:lang w:val="pt-PT"/>
        </w:rPr>
      </w:pPr>
    </w:p>
    <w:bookmarkEnd w:id="44"/>
    <w:p w:rsidR="004246A5" w:rsidRDefault="004246A5" w:rsidP="00855A0F">
      <w:pPr>
        <w:spacing w:before="120" w:after="120" w:line="360" w:lineRule="auto"/>
        <w:jc w:val="both"/>
        <w:rPr>
          <w:rFonts w:ascii="Times New Roman" w:hAnsi="Times New Roman" w:cs="Times New Roman"/>
          <w:color w:val="000000"/>
          <w:sz w:val="24"/>
          <w:szCs w:val="24"/>
          <w:lang w:val="pt-PT"/>
        </w:rPr>
      </w:pPr>
    </w:p>
    <w:p w:rsidR="001D128D" w:rsidRDefault="001D128D" w:rsidP="00855A0F">
      <w:pPr>
        <w:spacing w:before="120" w:after="120" w:line="360" w:lineRule="auto"/>
        <w:jc w:val="both"/>
        <w:rPr>
          <w:rFonts w:ascii="Times New Roman" w:hAnsi="Times New Roman" w:cs="Times New Roman"/>
          <w:color w:val="000000"/>
          <w:sz w:val="24"/>
          <w:szCs w:val="24"/>
          <w:lang w:val="pt-PT"/>
        </w:rPr>
      </w:pPr>
    </w:p>
    <w:p w:rsidR="00A6652B" w:rsidRPr="00F60135" w:rsidRDefault="00F83C14" w:rsidP="00F60135">
      <w:pPr>
        <w:tabs>
          <w:tab w:val="left" w:pos="8505"/>
        </w:tabs>
        <w:spacing w:before="120" w:after="360" w:line="360" w:lineRule="auto"/>
        <w:jc w:val="center"/>
        <w:rPr>
          <w:rFonts w:ascii="Times New Roman" w:hAnsi="Times New Roman" w:cs="Times New Roman"/>
          <w:b/>
          <w:color w:val="000000"/>
          <w:spacing w:val="20"/>
          <w:sz w:val="28"/>
          <w:szCs w:val="28"/>
          <w:lang w:val="pt-PT"/>
        </w:rPr>
      </w:pPr>
      <w:r w:rsidRPr="00F60135">
        <w:rPr>
          <w:rFonts w:ascii="Times New Roman" w:hAnsi="Times New Roman" w:cs="Times New Roman"/>
          <w:color w:val="000000"/>
          <w:spacing w:val="20"/>
          <w:sz w:val="28"/>
          <w:szCs w:val="28"/>
          <w:lang w:val="pt-PT"/>
        </w:rPr>
        <w:lastRenderedPageBreak/>
        <w:t xml:space="preserve"> </w:t>
      </w:r>
      <w:r w:rsidR="00227630" w:rsidRPr="00AB3F96">
        <w:rPr>
          <w:rFonts w:ascii="Times New Roman" w:hAnsi="Times New Roman" w:cs="Times New Roman"/>
          <w:b/>
          <w:color w:val="000000"/>
          <w:spacing w:val="20"/>
          <w:sz w:val="28"/>
          <w:szCs w:val="28"/>
          <w:lang w:val="pt-PT"/>
        </w:rPr>
        <w:t>5</w:t>
      </w:r>
      <w:r w:rsidRPr="00AB3F96">
        <w:rPr>
          <w:rFonts w:ascii="Times New Roman" w:hAnsi="Times New Roman" w:cs="Times New Roman"/>
          <w:b/>
          <w:color w:val="000000"/>
          <w:spacing w:val="20"/>
          <w:sz w:val="28"/>
          <w:szCs w:val="28"/>
          <w:lang w:val="pt-PT"/>
        </w:rPr>
        <w:t>.</w:t>
      </w:r>
      <w:r w:rsidRPr="00F60135">
        <w:rPr>
          <w:rFonts w:ascii="Times New Roman" w:hAnsi="Times New Roman" w:cs="Times New Roman"/>
          <w:b/>
          <w:color w:val="000000"/>
          <w:spacing w:val="20"/>
          <w:sz w:val="28"/>
          <w:szCs w:val="28"/>
          <w:lang w:val="pt-PT"/>
        </w:rPr>
        <w:t xml:space="preserve"> O Princípio da Igualdade T</w:t>
      </w:r>
      <w:r w:rsidR="002C5F30" w:rsidRPr="00F60135">
        <w:rPr>
          <w:rFonts w:ascii="Times New Roman" w:hAnsi="Times New Roman" w:cs="Times New Roman"/>
          <w:b/>
          <w:color w:val="000000"/>
          <w:spacing w:val="20"/>
          <w:sz w:val="28"/>
          <w:szCs w:val="28"/>
          <w:lang w:val="pt-PT"/>
        </w:rPr>
        <w:t>ributária</w:t>
      </w:r>
    </w:p>
    <w:p w:rsidR="008E60B1" w:rsidRPr="00F60135" w:rsidRDefault="00F83C14" w:rsidP="00F60135">
      <w:pPr>
        <w:tabs>
          <w:tab w:val="left" w:pos="8505"/>
        </w:tabs>
        <w:spacing w:before="360" w:after="240" w:line="360" w:lineRule="auto"/>
        <w:jc w:val="both"/>
        <w:rPr>
          <w:rFonts w:ascii="Times New Roman" w:hAnsi="Times New Roman" w:cs="Times New Roman"/>
          <w:b/>
          <w:color w:val="000000"/>
          <w:spacing w:val="20"/>
          <w:sz w:val="26"/>
          <w:szCs w:val="26"/>
          <w:lang w:val="pt-PT"/>
        </w:rPr>
      </w:pPr>
      <w:r w:rsidRPr="00F60135">
        <w:rPr>
          <w:rFonts w:ascii="Times New Roman" w:hAnsi="Times New Roman" w:cs="Times New Roman"/>
          <w:b/>
          <w:color w:val="000000"/>
          <w:spacing w:val="20"/>
          <w:sz w:val="26"/>
          <w:szCs w:val="26"/>
          <w:lang w:val="pt-PT"/>
        </w:rPr>
        <w:t xml:space="preserve"> </w:t>
      </w:r>
      <w:r w:rsidR="00227630">
        <w:rPr>
          <w:rFonts w:ascii="Times New Roman" w:hAnsi="Times New Roman" w:cs="Times New Roman"/>
          <w:b/>
          <w:color w:val="000000"/>
          <w:spacing w:val="20"/>
          <w:sz w:val="26"/>
          <w:szCs w:val="26"/>
          <w:lang w:val="pt-PT"/>
        </w:rPr>
        <w:t>5</w:t>
      </w:r>
      <w:r w:rsidR="00E56625" w:rsidRPr="00F60135">
        <w:rPr>
          <w:rFonts w:ascii="Times New Roman" w:hAnsi="Times New Roman" w:cs="Times New Roman"/>
          <w:b/>
          <w:color w:val="000000"/>
          <w:spacing w:val="20"/>
          <w:sz w:val="26"/>
          <w:szCs w:val="26"/>
          <w:lang w:val="pt-PT"/>
        </w:rPr>
        <w:t>.1</w:t>
      </w:r>
      <w:r w:rsidR="00F60135" w:rsidRPr="00F60135">
        <w:rPr>
          <w:rFonts w:ascii="Times New Roman" w:hAnsi="Times New Roman" w:cs="Times New Roman"/>
          <w:b/>
          <w:color w:val="000000"/>
          <w:spacing w:val="20"/>
          <w:sz w:val="26"/>
          <w:szCs w:val="26"/>
          <w:lang w:val="pt-PT"/>
        </w:rPr>
        <w:t>.</w:t>
      </w:r>
      <w:r w:rsidR="00E56625" w:rsidRPr="00F60135">
        <w:rPr>
          <w:rFonts w:ascii="Times New Roman" w:hAnsi="Times New Roman" w:cs="Times New Roman"/>
          <w:b/>
          <w:color w:val="000000"/>
          <w:spacing w:val="20"/>
          <w:sz w:val="26"/>
          <w:szCs w:val="26"/>
          <w:lang w:val="pt-PT"/>
        </w:rPr>
        <w:t xml:space="preserve"> Sentido</w:t>
      </w:r>
      <w:r w:rsidR="00227630">
        <w:rPr>
          <w:rFonts w:ascii="Times New Roman" w:hAnsi="Times New Roman" w:cs="Times New Roman"/>
          <w:b/>
          <w:color w:val="000000"/>
          <w:spacing w:val="20"/>
          <w:sz w:val="26"/>
          <w:szCs w:val="26"/>
          <w:lang w:val="pt-PT"/>
        </w:rPr>
        <w:t xml:space="preserve"> </w:t>
      </w:r>
      <w:r w:rsidR="00E56625" w:rsidRPr="00F60135">
        <w:rPr>
          <w:rFonts w:ascii="Times New Roman" w:hAnsi="Times New Roman" w:cs="Times New Roman"/>
          <w:b/>
          <w:color w:val="000000"/>
          <w:spacing w:val="20"/>
          <w:sz w:val="26"/>
          <w:szCs w:val="26"/>
          <w:lang w:val="pt-PT"/>
        </w:rPr>
        <w:t>g</w:t>
      </w:r>
      <w:r w:rsidR="008E60B1" w:rsidRPr="00F60135">
        <w:rPr>
          <w:rFonts w:ascii="Times New Roman" w:hAnsi="Times New Roman" w:cs="Times New Roman"/>
          <w:b/>
          <w:color w:val="000000"/>
          <w:spacing w:val="20"/>
          <w:sz w:val="26"/>
          <w:szCs w:val="26"/>
          <w:lang w:val="pt-PT"/>
        </w:rPr>
        <w:t xml:space="preserve">eral </w:t>
      </w:r>
    </w:p>
    <w:p w:rsidR="00731F2D" w:rsidRPr="00631606" w:rsidRDefault="003F2D2B" w:rsidP="00F60135">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Além dos princípios da legalidade e da segurança jurídica em matéria fiscal, é </w:t>
      </w:r>
      <w:r w:rsidR="000950CC" w:rsidRPr="00631606">
        <w:rPr>
          <w:rFonts w:ascii="Times New Roman" w:hAnsi="Times New Roman" w:cs="Times New Roman"/>
          <w:sz w:val="24"/>
          <w:szCs w:val="24"/>
          <w:lang w:val="pt-PT"/>
        </w:rPr>
        <w:t xml:space="preserve">também </w:t>
      </w:r>
      <w:r w:rsidRPr="00631606">
        <w:rPr>
          <w:rFonts w:ascii="Times New Roman" w:hAnsi="Times New Roman" w:cs="Times New Roman"/>
          <w:sz w:val="24"/>
          <w:szCs w:val="24"/>
          <w:lang w:val="pt-PT"/>
        </w:rPr>
        <w:t xml:space="preserve">fundamental destacar o princípio da igualdade, devido à importância que o mesmo reveste. Este princípio centra-se na realização da justiça material, devendo a lei fiscal tratar os cidadãos </w:t>
      </w:r>
      <w:r w:rsidR="00D6583C" w:rsidRPr="00631606">
        <w:rPr>
          <w:rFonts w:ascii="Times New Roman" w:hAnsi="Times New Roman" w:cs="Times New Roman"/>
          <w:sz w:val="24"/>
          <w:szCs w:val="24"/>
          <w:lang w:val="pt-PT"/>
        </w:rPr>
        <w:t xml:space="preserve">de um modo igual, igualdade que, conforme veremos, </w:t>
      </w:r>
      <w:r w:rsidRPr="00631606">
        <w:rPr>
          <w:rFonts w:ascii="Times New Roman" w:hAnsi="Times New Roman" w:cs="Times New Roman"/>
          <w:sz w:val="24"/>
          <w:szCs w:val="24"/>
          <w:lang w:val="pt-PT"/>
        </w:rPr>
        <w:t xml:space="preserve">terá como critério, a capacidade contributiva, proibindo assim tratamentos desiguais quando os mesmos não sejam dotados de razões objectivamente atendíveis. </w:t>
      </w:r>
    </w:p>
    <w:p w:rsidR="00246A6B" w:rsidRPr="00631606" w:rsidRDefault="00246A6B" w:rsidP="00F60135">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O princípio da igualdade de todos os cidadãos perante a lei</w:t>
      </w:r>
      <w:proofErr w:type="gramStart"/>
      <w:r w:rsidRPr="00631606">
        <w:rPr>
          <w:rFonts w:ascii="Times New Roman" w:hAnsi="Times New Roman" w:cs="Times New Roman"/>
          <w:sz w:val="24"/>
          <w:szCs w:val="24"/>
          <w:lang w:val="pt-PT"/>
        </w:rPr>
        <w:t>,</w:t>
      </w:r>
      <w:proofErr w:type="gramEnd"/>
      <w:r w:rsidRPr="00631606">
        <w:rPr>
          <w:rFonts w:ascii="Times New Roman" w:hAnsi="Times New Roman" w:cs="Times New Roman"/>
          <w:sz w:val="24"/>
          <w:szCs w:val="24"/>
          <w:lang w:val="pt-PT"/>
        </w:rPr>
        <w:t xml:space="preserve"> é uma conquista da revolução francesa e que se firmou e expandiu, posteriormente, em quase todo o mundo, sendo consagrado nas constituições liberais do Século XIX, e que pode, hoje, dizer-se, princípio inerente à Constituição material dos modernos Estados de Direito. </w:t>
      </w:r>
    </w:p>
    <w:p w:rsidR="00246A6B" w:rsidRPr="00631606" w:rsidRDefault="00246A6B" w:rsidP="00F60135">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Como recorda Gomes (2000:205):</w:t>
      </w:r>
    </w:p>
    <w:p w:rsidR="008407C1" w:rsidRPr="00631606" w:rsidRDefault="00246A6B" w:rsidP="00F60135">
      <w:pPr>
        <w:tabs>
          <w:tab w:val="left" w:pos="8505"/>
        </w:tabs>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w:t>
      </w:r>
      <w:r w:rsidR="008407C1" w:rsidRPr="00631606">
        <w:rPr>
          <w:rFonts w:ascii="Times New Roman" w:hAnsi="Times New Roman" w:cs="Times New Roman"/>
          <w:lang w:val="pt-PT"/>
        </w:rPr>
        <w:t>e</w:t>
      </w:r>
      <w:r w:rsidRPr="00631606">
        <w:rPr>
          <w:rFonts w:ascii="Times New Roman" w:hAnsi="Times New Roman" w:cs="Times New Roman"/>
          <w:lang w:val="pt-PT"/>
        </w:rPr>
        <w:t>]</w:t>
      </w:r>
      <w:r w:rsidR="008407C1" w:rsidRPr="00631606">
        <w:rPr>
          <w:rFonts w:ascii="Times New Roman" w:hAnsi="Times New Roman" w:cs="Times New Roman"/>
          <w:lang w:val="pt-PT"/>
        </w:rPr>
        <w:t>m</w:t>
      </w:r>
      <w:proofErr w:type="gramEnd"/>
      <w:r w:rsidR="008407C1" w:rsidRPr="00631606">
        <w:rPr>
          <w:rFonts w:ascii="Times New Roman" w:hAnsi="Times New Roman" w:cs="Times New Roman"/>
          <w:lang w:val="pt-PT"/>
        </w:rPr>
        <w:t xml:space="preserve"> matéria tributária, a necessidade da afirmação do princípio da igualdade de todos os cidadãos perante a lei, conduziu mesmo as Constituições de certos países, a </w:t>
      </w:r>
      <w:r w:rsidR="008407C1" w:rsidRPr="00631606">
        <w:rPr>
          <w:rFonts w:ascii="Times New Roman" w:hAnsi="Times New Roman" w:cs="Times New Roman"/>
          <w:b/>
          <w:lang w:val="pt-PT"/>
        </w:rPr>
        <w:t>proibir radicalmente toda e qualquer isenção tributária, como sucedeu, na Constituição do México de 1917</w:t>
      </w:r>
      <w:r w:rsidR="008407C1" w:rsidRPr="00631606">
        <w:rPr>
          <w:rFonts w:ascii="Times New Roman" w:hAnsi="Times New Roman" w:cs="Times New Roman"/>
          <w:lang w:val="pt-PT"/>
        </w:rPr>
        <w:t xml:space="preserve"> (artigo 28º), (…) o mesmo sucedendo, ainda que de forma menos nítida e radical, em várias constituições portuguesas, designadamente na </w:t>
      </w:r>
      <w:r w:rsidR="008407C1" w:rsidRPr="00631606">
        <w:rPr>
          <w:rFonts w:ascii="Times New Roman" w:hAnsi="Times New Roman" w:cs="Times New Roman"/>
          <w:b/>
          <w:lang w:val="pt-PT"/>
        </w:rPr>
        <w:t>Constituição de 1822</w:t>
      </w:r>
      <w:r w:rsidR="008407C1" w:rsidRPr="00631606">
        <w:rPr>
          <w:rFonts w:ascii="Times New Roman" w:hAnsi="Times New Roman" w:cs="Times New Roman"/>
          <w:lang w:val="pt-PT"/>
        </w:rPr>
        <w:t xml:space="preserve">, onde se dispunha que « nenhuma pessoa ou corporação poderia ser isenta das contribuições directas» que deveriam ser repartidas na proporção dos rendimentos de cada um (artigo 225 e 228), na </w:t>
      </w:r>
      <w:r w:rsidR="008407C1" w:rsidRPr="00631606">
        <w:rPr>
          <w:rFonts w:ascii="Times New Roman" w:hAnsi="Times New Roman" w:cs="Times New Roman"/>
          <w:b/>
          <w:lang w:val="pt-PT"/>
        </w:rPr>
        <w:t>Carta Constitucional de 1826</w:t>
      </w:r>
      <w:r w:rsidR="008407C1" w:rsidRPr="00631606">
        <w:rPr>
          <w:rFonts w:ascii="Times New Roman" w:hAnsi="Times New Roman" w:cs="Times New Roman"/>
          <w:lang w:val="pt-PT"/>
        </w:rPr>
        <w:t xml:space="preserve">, onde se estabelecia que « ninguém seria isento de contribuir para as despesas do estado em proporção dos seus haveres» (artigo 145º, §1), o mesmo sucedendo na </w:t>
      </w:r>
      <w:r w:rsidR="008407C1" w:rsidRPr="00631606">
        <w:rPr>
          <w:rFonts w:ascii="Times New Roman" w:hAnsi="Times New Roman" w:cs="Times New Roman"/>
          <w:b/>
          <w:lang w:val="pt-PT"/>
        </w:rPr>
        <w:t>Constituição de 1838</w:t>
      </w:r>
      <w:r w:rsidR="008407C1" w:rsidRPr="00631606">
        <w:rPr>
          <w:rFonts w:ascii="Times New Roman" w:hAnsi="Times New Roman" w:cs="Times New Roman"/>
          <w:lang w:val="pt-PT"/>
        </w:rPr>
        <w:t xml:space="preserve"> (artigo 24</w:t>
      </w:r>
      <w:r w:rsidRPr="00631606">
        <w:rPr>
          <w:rFonts w:ascii="Times New Roman" w:hAnsi="Times New Roman" w:cs="Times New Roman"/>
          <w:lang w:val="pt-PT"/>
        </w:rPr>
        <w:t>º</w:t>
      </w:r>
      <w:r w:rsidR="008407C1" w:rsidRPr="00631606">
        <w:rPr>
          <w:rFonts w:ascii="Times New Roman" w:hAnsi="Times New Roman" w:cs="Times New Roman"/>
          <w:lang w:val="pt-PT"/>
        </w:rPr>
        <w:t>)</w:t>
      </w:r>
      <w:r w:rsidRPr="00631606">
        <w:rPr>
          <w:rFonts w:ascii="Times New Roman" w:hAnsi="Times New Roman" w:cs="Times New Roman"/>
          <w:lang w:val="pt-PT"/>
        </w:rPr>
        <w:t xml:space="preserve">. </w:t>
      </w:r>
    </w:p>
    <w:p w:rsidR="000B7CC1" w:rsidRPr="00631606" w:rsidRDefault="000B7CC1" w:rsidP="00F60135">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Sublinhando o citado autor (ibid: </w:t>
      </w:r>
      <w:r w:rsidR="00A53991" w:rsidRPr="00631606">
        <w:rPr>
          <w:rFonts w:ascii="Times New Roman" w:hAnsi="Times New Roman" w:cs="Times New Roman"/>
          <w:sz w:val="24"/>
          <w:szCs w:val="24"/>
          <w:lang w:val="pt-PT"/>
        </w:rPr>
        <w:t>207) «trata-se</w:t>
      </w:r>
      <w:r w:rsidR="00246A6B" w:rsidRPr="00631606">
        <w:rPr>
          <w:rFonts w:ascii="Times New Roman" w:hAnsi="Times New Roman" w:cs="Times New Roman"/>
          <w:sz w:val="24"/>
          <w:szCs w:val="24"/>
          <w:lang w:val="pt-PT"/>
        </w:rPr>
        <w:t xml:space="preserve"> </w:t>
      </w:r>
      <w:r w:rsidR="00A5412D" w:rsidRPr="00631606">
        <w:rPr>
          <w:rFonts w:ascii="Times New Roman" w:hAnsi="Times New Roman" w:cs="Times New Roman"/>
          <w:sz w:val="24"/>
          <w:szCs w:val="24"/>
          <w:lang w:val="pt-PT"/>
        </w:rPr>
        <w:t xml:space="preserve">de </w:t>
      </w:r>
      <w:r w:rsidR="00246A6B" w:rsidRPr="00631606">
        <w:rPr>
          <w:rFonts w:ascii="Times New Roman" w:hAnsi="Times New Roman" w:cs="Times New Roman"/>
          <w:sz w:val="24"/>
          <w:szCs w:val="24"/>
          <w:lang w:val="pt-PT"/>
        </w:rPr>
        <w:t xml:space="preserve">formas </w:t>
      </w:r>
      <w:r w:rsidR="00246A6B" w:rsidRPr="00631606">
        <w:rPr>
          <w:rFonts w:ascii="Times New Roman" w:hAnsi="Times New Roman" w:cs="Times New Roman"/>
          <w:b/>
          <w:sz w:val="24"/>
          <w:szCs w:val="24"/>
          <w:lang w:val="pt-PT"/>
        </w:rPr>
        <w:t>negativas</w:t>
      </w:r>
      <w:r w:rsidR="00246A6B" w:rsidRPr="00631606">
        <w:rPr>
          <w:rFonts w:ascii="Times New Roman" w:hAnsi="Times New Roman" w:cs="Times New Roman"/>
          <w:sz w:val="24"/>
          <w:szCs w:val="24"/>
          <w:lang w:val="pt-PT"/>
        </w:rPr>
        <w:t xml:space="preserve"> de estabelecer a igualdade tributária</w:t>
      </w:r>
      <w:r w:rsidRPr="00631606">
        <w:rPr>
          <w:rFonts w:ascii="Times New Roman" w:hAnsi="Times New Roman" w:cs="Times New Roman"/>
          <w:sz w:val="24"/>
          <w:szCs w:val="24"/>
          <w:lang w:val="pt-PT"/>
        </w:rPr>
        <w:t>»</w:t>
      </w:r>
      <w:r w:rsidR="00246A6B" w:rsidRPr="00631606">
        <w:rPr>
          <w:rFonts w:ascii="Times New Roman" w:hAnsi="Times New Roman" w:cs="Times New Roman"/>
          <w:sz w:val="24"/>
          <w:szCs w:val="24"/>
          <w:lang w:val="pt-PT"/>
        </w:rPr>
        <w:t xml:space="preserve">. No entanto, </w:t>
      </w:r>
      <w:r w:rsidRPr="00631606">
        <w:rPr>
          <w:rFonts w:ascii="Times New Roman" w:hAnsi="Times New Roman" w:cs="Times New Roman"/>
          <w:sz w:val="24"/>
          <w:szCs w:val="24"/>
          <w:lang w:val="pt-PT"/>
        </w:rPr>
        <w:t>evidencia que foi</w:t>
      </w:r>
    </w:p>
    <w:p w:rsidR="00246A6B" w:rsidRPr="00631606" w:rsidRDefault="00855A0F" w:rsidP="00F60135">
      <w:pPr>
        <w:tabs>
          <w:tab w:val="left" w:pos="8505"/>
        </w:tabs>
        <w:spacing w:before="120" w:after="120" w:line="360" w:lineRule="auto"/>
        <w:ind w:left="567" w:right="567"/>
        <w:jc w:val="both"/>
        <w:rPr>
          <w:rFonts w:ascii="Times New Roman" w:hAnsi="Times New Roman" w:cs="Times New Roman"/>
          <w:b/>
          <w:lang w:val="pt-PT"/>
        </w:rPr>
      </w:pPr>
      <w:r>
        <w:rPr>
          <w:rFonts w:ascii="Times New Roman" w:hAnsi="Times New Roman" w:cs="Times New Roman"/>
          <w:lang w:val="pt-PT"/>
        </w:rPr>
        <w:t>[</w:t>
      </w:r>
      <w:r w:rsidR="00246A6B" w:rsidRPr="00631606">
        <w:rPr>
          <w:rFonts w:ascii="Times New Roman" w:hAnsi="Times New Roman" w:cs="Times New Roman"/>
          <w:lang w:val="pt-PT"/>
        </w:rPr>
        <w:t>a</w:t>
      </w:r>
      <w:r>
        <w:rPr>
          <w:rFonts w:ascii="Times New Roman" w:hAnsi="Times New Roman" w:cs="Times New Roman"/>
          <w:lang w:val="pt-PT"/>
        </w:rPr>
        <w:t>]</w:t>
      </w:r>
      <w:r w:rsidR="00246A6B" w:rsidRPr="00631606">
        <w:rPr>
          <w:rFonts w:ascii="Times New Roman" w:hAnsi="Times New Roman" w:cs="Times New Roman"/>
          <w:lang w:val="pt-PT"/>
        </w:rPr>
        <w:t xml:space="preserve"> </w:t>
      </w:r>
      <w:r w:rsidR="00246A6B" w:rsidRPr="00631606">
        <w:rPr>
          <w:rFonts w:ascii="Times New Roman" w:hAnsi="Times New Roman" w:cs="Times New Roman"/>
          <w:b/>
          <w:lang w:val="pt-PT"/>
        </w:rPr>
        <w:t>Constituição Portuguesa de 1933</w:t>
      </w:r>
      <w:r w:rsidR="00246A6B" w:rsidRPr="00631606">
        <w:rPr>
          <w:rFonts w:ascii="Times New Roman" w:hAnsi="Times New Roman" w:cs="Times New Roman"/>
          <w:lang w:val="pt-PT"/>
        </w:rPr>
        <w:t xml:space="preserve"> </w:t>
      </w:r>
      <w:r w:rsidR="0021679B" w:rsidRPr="00631606">
        <w:rPr>
          <w:rFonts w:ascii="Times New Roman" w:hAnsi="Times New Roman" w:cs="Times New Roman"/>
          <w:lang w:val="pt-PT"/>
        </w:rPr>
        <w:t xml:space="preserve">[que] </w:t>
      </w:r>
      <w:r w:rsidR="00246A6B" w:rsidRPr="00631606">
        <w:rPr>
          <w:rFonts w:ascii="Times New Roman" w:hAnsi="Times New Roman" w:cs="Times New Roman"/>
          <w:lang w:val="pt-PT"/>
        </w:rPr>
        <w:t xml:space="preserve">veio estabelecer o princípio da igualdade tributária sob a perspectiva da </w:t>
      </w:r>
      <w:r w:rsidR="00246A6B" w:rsidRPr="00631606">
        <w:rPr>
          <w:rFonts w:ascii="Times New Roman" w:hAnsi="Times New Roman" w:cs="Times New Roman"/>
          <w:b/>
          <w:lang w:val="pt-PT"/>
        </w:rPr>
        <w:t>generalidade da tributação</w:t>
      </w:r>
      <w:r w:rsidR="00246A6B" w:rsidRPr="00631606">
        <w:rPr>
          <w:rFonts w:ascii="Times New Roman" w:hAnsi="Times New Roman" w:cs="Times New Roman"/>
          <w:lang w:val="pt-PT"/>
        </w:rPr>
        <w:t xml:space="preserve"> e, portanto de forma </w:t>
      </w:r>
      <w:r w:rsidR="00246A6B" w:rsidRPr="00631606">
        <w:rPr>
          <w:rFonts w:ascii="Times New Roman" w:hAnsi="Times New Roman" w:cs="Times New Roman"/>
          <w:b/>
          <w:lang w:val="pt-PT"/>
        </w:rPr>
        <w:t>positiva</w:t>
      </w:r>
      <w:r w:rsidR="00246A6B" w:rsidRPr="00631606">
        <w:rPr>
          <w:rFonts w:ascii="Times New Roman" w:hAnsi="Times New Roman" w:cs="Times New Roman"/>
          <w:lang w:val="pt-PT"/>
        </w:rPr>
        <w:t xml:space="preserve"> ao estabelecer que </w:t>
      </w:r>
      <w:r w:rsidR="00A53991" w:rsidRPr="00631606">
        <w:rPr>
          <w:rFonts w:ascii="Times New Roman" w:hAnsi="Times New Roman" w:cs="Times New Roman"/>
          <w:b/>
          <w:lang w:val="pt-PT"/>
        </w:rPr>
        <w:t>«todos</w:t>
      </w:r>
      <w:r w:rsidR="00246A6B" w:rsidRPr="00631606">
        <w:rPr>
          <w:rFonts w:ascii="Times New Roman" w:hAnsi="Times New Roman" w:cs="Times New Roman"/>
          <w:b/>
          <w:lang w:val="pt-PT"/>
        </w:rPr>
        <w:t xml:space="preserve"> os cidadãos são obrigados… a contribuir conforme os seus haveres, para os encargos públicos» (artigo 28º. Cf. Ainda</w:t>
      </w:r>
      <w:r w:rsidR="00E9498C" w:rsidRPr="00631606">
        <w:rPr>
          <w:rFonts w:ascii="Times New Roman" w:hAnsi="Times New Roman" w:cs="Times New Roman"/>
          <w:b/>
          <w:lang w:val="pt-PT"/>
        </w:rPr>
        <w:t xml:space="preserve"> § 2º do ar</w:t>
      </w:r>
      <w:r w:rsidR="00246A6B" w:rsidRPr="00631606">
        <w:rPr>
          <w:rFonts w:ascii="Times New Roman" w:hAnsi="Times New Roman" w:cs="Times New Roman"/>
          <w:b/>
          <w:lang w:val="pt-PT"/>
        </w:rPr>
        <w:t>tigo 5º).</w:t>
      </w:r>
    </w:p>
    <w:p w:rsidR="00731F2D" w:rsidRPr="00631606" w:rsidRDefault="000B7CC1" w:rsidP="00F60135">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lastRenderedPageBreak/>
        <w:t>Fi</w:t>
      </w:r>
      <w:r w:rsidR="00E9498C" w:rsidRPr="00631606">
        <w:rPr>
          <w:rFonts w:ascii="Times New Roman" w:hAnsi="Times New Roman" w:cs="Times New Roman"/>
          <w:lang w:val="pt-PT"/>
        </w:rPr>
        <w:t xml:space="preserve">nalmente, a </w:t>
      </w:r>
      <w:r w:rsidRPr="00631606">
        <w:rPr>
          <w:rFonts w:ascii="Times New Roman" w:hAnsi="Times New Roman" w:cs="Times New Roman"/>
          <w:b/>
          <w:lang w:val="pt-PT"/>
        </w:rPr>
        <w:t>Constituição de 1976</w:t>
      </w:r>
      <w:r w:rsidRPr="00631606">
        <w:rPr>
          <w:rFonts w:ascii="Times New Roman" w:hAnsi="Times New Roman" w:cs="Times New Roman"/>
          <w:lang w:val="pt-PT"/>
        </w:rPr>
        <w:t xml:space="preserve">, </w:t>
      </w:r>
      <w:r w:rsidR="00E9498C" w:rsidRPr="00631606">
        <w:rPr>
          <w:rFonts w:ascii="Times New Roman" w:hAnsi="Times New Roman" w:cs="Times New Roman"/>
          <w:lang w:val="pt-PT"/>
        </w:rPr>
        <w:t>estabelece, no</w:t>
      </w:r>
      <w:r w:rsidRPr="00631606">
        <w:rPr>
          <w:rFonts w:ascii="Times New Roman" w:hAnsi="Times New Roman" w:cs="Times New Roman"/>
          <w:lang w:val="pt-PT"/>
        </w:rPr>
        <w:t xml:space="preserve"> seu artigo 13.º, </w:t>
      </w:r>
      <w:r w:rsidR="00E9498C" w:rsidRPr="00631606">
        <w:rPr>
          <w:rFonts w:ascii="Times New Roman" w:hAnsi="Times New Roman" w:cs="Times New Roman"/>
          <w:lang w:val="pt-PT"/>
        </w:rPr>
        <w:t xml:space="preserve">por um lado, a nível formal, que </w:t>
      </w:r>
      <w:r w:rsidR="00A53991" w:rsidRPr="00631606">
        <w:rPr>
          <w:rFonts w:ascii="Times New Roman" w:hAnsi="Times New Roman" w:cs="Times New Roman"/>
          <w:lang w:val="pt-PT"/>
        </w:rPr>
        <w:t>«todos</w:t>
      </w:r>
      <w:r w:rsidR="00731F2D" w:rsidRPr="00631606">
        <w:rPr>
          <w:rFonts w:ascii="Times New Roman" w:hAnsi="Times New Roman" w:cs="Times New Roman"/>
          <w:b/>
          <w:lang w:val="pt-PT"/>
        </w:rPr>
        <w:t xml:space="preserve"> os cidadãos têm a mesma dignidade social e são iguais perante a </w:t>
      </w:r>
      <w:r w:rsidR="00A53991" w:rsidRPr="00631606">
        <w:rPr>
          <w:rFonts w:ascii="Times New Roman" w:hAnsi="Times New Roman" w:cs="Times New Roman"/>
          <w:b/>
          <w:lang w:val="pt-PT"/>
        </w:rPr>
        <w:t>lei</w:t>
      </w:r>
      <w:r w:rsidR="00A53991" w:rsidRPr="00631606">
        <w:rPr>
          <w:rFonts w:ascii="Times New Roman" w:hAnsi="Times New Roman" w:cs="Times New Roman"/>
          <w:lang w:val="pt-PT"/>
        </w:rPr>
        <w:t>»</w:t>
      </w:r>
      <w:r w:rsidR="00E9498C" w:rsidRPr="00631606">
        <w:rPr>
          <w:rFonts w:ascii="Times New Roman" w:hAnsi="Times New Roman" w:cs="Times New Roman"/>
          <w:lang w:val="pt-PT"/>
        </w:rPr>
        <w:t xml:space="preserve"> (n.º 1)</w:t>
      </w:r>
      <w:r w:rsidR="00731F2D" w:rsidRPr="00631606">
        <w:rPr>
          <w:rFonts w:ascii="Times New Roman" w:hAnsi="Times New Roman" w:cs="Times New Roman"/>
          <w:lang w:val="pt-PT"/>
        </w:rPr>
        <w:t xml:space="preserve"> </w:t>
      </w:r>
      <w:r w:rsidR="00E9498C" w:rsidRPr="00631606">
        <w:rPr>
          <w:rFonts w:ascii="Times New Roman" w:hAnsi="Times New Roman" w:cs="Times New Roman"/>
          <w:lang w:val="pt-PT"/>
        </w:rPr>
        <w:t xml:space="preserve">e, por outro, que </w:t>
      </w:r>
      <w:r w:rsidR="00367F01" w:rsidRPr="00631606">
        <w:rPr>
          <w:rFonts w:ascii="Times New Roman" w:hAnsi="Times New Roman" w:cs="Times New Roman"/>
          <w:lang w:val="pt-PT"/>
        </w:rPr>
        <w:t>«ninguém</w:t>
      </w:r>
      <w:r w:rsidR="00731F2D" w:rsidRPr="00631606">
        <w:rPr>
          <w:rFonts w:ascii="Times New Roman" w:hAnsi="Times New Roman" w:cs="Times New Roman"/>
          <w:b/>
          <w:lang w:val="pt-PT"/>
        </w:rPr>
        <w:t xml:space="preserve"> pode ser privilegiado, beneficiado, prejudicado, privado de qualquer direito ou isento de qualquer dever em razão de ascendência, sexo, raça, língua, território de origem, religião, convicções políticas ou ideológicas, instrução, situaç</w:t>
      </w:r>
      <w:r w:rsidR="00E9498C" w:rsidRPr="00631606">
        <w:rPr>
          <w:rFonts w:ascii="Times New Roman" w:hAnsi="Times New Roman" w:cs="Times New Roman"/>
          <w:b/>
          <w:lang w:val="pt-PT"/>
        </w:rPr>
        <w:t>ão económica, condição social</w:t>
      </w:r>
      <w:r w:rsidR="00E9498C" w:rsidRPr="00631606">
        <w:rPr>
          <w:rFonts w:ascii="Times New Roman" w:hAnsi="Times New Roman" w:cs="Times New Roman"/>
          <w:lang w:val="pt-PT"/>
        </w:rPr>
        <w:t xml:space="preserve">» (nº2), estabelecendo agora uma igualdade que já não é meramente formal, mas também </w:t>
      </w:r>
      <w:r w:rsidR="00E9498C" w:rsidRPr="00631606">
        <w:rPr>
          <w:rFonts w:ascii="Times New Roman" w:hAnsi="Times New Roman" w:cs="Times New Roman"/>
          <w:b/>
          <w:lang w:val="pt-PT"/>
        </w:rPr>
        <w:t>material</w:t>
      </w:r>
      <w:r w:rsidR="00E9498C" w:rsidRPr="00631606">
        <w:rPr>
          <w:rFonts w:ascii="Times New Roman" w:hAnsi="Times New Roman" w:cs="Times New Roman"/>
          <w:lang w:val="pt-PT"/>
        </w:rPr>
        <w:t>.</w:t>
      </w:r>
    </w:p>
    <w:p w:rsidR="0097389D" w:rsidRPr="00631606" w:rsidRDefault="0097605F" w:rsidP="00F60135">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À ideia de generalidade aliou-se </w:t>
      </w:r>
      <w:r w:rsidR="0021679B" w:rsidRPr="00631606">
        <w:rPr>
          <w:rFonts w:ascii="Times New Roman" w:hAnsi="Times New Roman" w:cs="Times New Roman"/>
          <w:sz w:val="24"/>
          <w:szCs w:val="24"/>
          <w:lang w:val="pt-PT"/>
        </w:rPr>
        <w:t xml:space="preserve">assim </w:t>
      </w:r>
      <w:r w:rsidRPr="00631606">
        <w:rPr>
          <w:rFonts w:ascii="Times New Roman" w:hAnsi="Times New Roman" w:cs="Times New Roman"/>
          <w:sz w:val="24"/>
          <w:szCs w:val="24"/>
          <w:lang w:val="pt-PT"/>
        </w:rPr>
        <w:t xml:space="preserve">a noção de uniformidade que assenta na premissa de que a carga fiscal deve ser distribuída por todos os </w:t>
      </w:r>
      <w:r w:rsidR="0021679B" w:rsidRPr="00631606">
        <w:rPr>
          <w:rFonts w:ascii="Times New Roman" w:hAnsi="Times New Roman" w:cs="Times New Roman"/>
          <w:sz w:val="24"/>
          <w:szCs w:val="24"/>
          <w:lang w:val="pt-PT"/>
        </w:rPr>
        <w:t>contribuintes</w:t>
      </w:r>
      <w:r w:rsidRPr="00631606">
        <w:rPr>
          <w:rFonts w:ascii="Times New Roman" w:hAnsi="Times New Roman" w:cs="Times New Roman"/>
          <w:sz w:val="24"/>
          <w:szCs w:val="24"/>
          <w:lang w:val="pt-PT"/>
        </w:rPr>
        <w:t xml:space="preserve"> </w:t>
      </w:r>
      <w:r w:rsidR="004E1C0F" w:rsidRPr="00631606">
        <w:rPr>
          <w:rFonts w:ascii="Times New Roman" w:hAnsi="Times New Roman" w:cs="Times New Roman"/>
          <w:sz w:val="24"/>
          <w:szCs w:val="24"/>
          <w:lang w:val="pt-PT"/>
        </w:rPr>
        <w:t xml:space="preserve">de acordo com um critério comum, </w:t>
      </w:r>
      <w:r w:rsidRPr="00631606">
        <w:rPr>
          <w:rFonts w:ascii="Times New Roman" w:hAnsi="Times New Roman" w:cs="Times New Roman"/>
          <w:sz w:val="24"/>
          <w:szCs w:val="24"/>
          <w:lang w:val="pt-PT"/>
        </w:rPr>
        <w:t>deve</w:t>
      </w:r>
      <w:r w:rsidR="004E1C0F" w:rsidRPr="00631606">
        <w:rPr>
          <w:rFonts w:ascii="Times New Roman" w:hAnsi="Times New Roman" w:cs="Times New Roman"/>
          <w:sz w:val="24"/>
          <w:szCs w:val="24"/>
          <w:lang w:val="pt-PT"/>
        </w:rPr>
        <w:t>ndo</w:t>
      </w:r>
      <w:r w:rsidRPr="00631606">
        <w:rPr>
          <w:rFonts w:ascii="Times New Roman" w:hAnsi="Times New Roman" w:cs="Times New Roman"/>
          <w:sz w:val="24"/>
          <w:szCs w:val="24"/>
          <w:lang w:val="pt-PT"/>
        </w:rPr>
        <w:t xml:space="preserve"> ser entendida numa </w:t>
      </w:r>
      <w:r w:rsidR="00A53991" w:rsidRPr="00631606">
        <w:rPr>
          <w:rFonts w:ascii="Times New Roman" w:hAnsi="Times New Roman" w:cs="Times New Roman"/>
          <w:sz w:val="24"/>
          <w:szCs w:val="24"/>
          <w:lang w:val="pt-PT"/>
        </w:rPr>
        <w:t>perspectiva</w:t>
      </w:r>
      <w:r w:rsidRPr="00631606">
        <w:rPr>
          <w:rFonts w:ascii="Times New Roman" w:hAnsi="Times New Roman" w:cs="Times New Roman"/>
          <w:sz w:val="24"/>
          <w:szCs w:val="24"/>
          <w:lang w:val="pt-PT"/>
        </w:rPr>
        <w:t xml:space="preserve"> material, </w:t>
      </w:r>
      <w:r w:rsidR="0021679B" w:rsidRPr="00631606">
        <w:rPr>
          <w:rFonts w:ascii="Times New Roman" w:hAnsi="Times New Roman" w:cs="Times New Roman"/>
          <w:sz w:val="24"/>
          <w:szCs w:val="24"/>
          <w:lang w:val="pt-PT"/>
        </w:rPr>
        <w:t xml:space="preserve">que proíbe </w:t>
      </w:r>
      <w:r w:rsidRPr="00631606">
        <w:rPr>
          <w:rFonts w:ascii="Times New Roman" w:hAnsi="Times New Roman" w:cs="Times New Roman"/>
          <w:sz w:val="24"/>
          <w:szCs w:val="24"/>
          <w:lang w:val="pt-PT"/>
        </w:rPr>
        <w:t>o legislador de discr</w:t>
      </w:r>
      <w:r w:rsidR="0021679B" w:rsidRPr="00631606">
        <w:rPr>
          <w:rFonts w:ascii="Times New Roman" w:hAnsi="Times New Roman" w:cs="Times New Roman"/>
          <w:sz w:val="24"/>
          <w:szCs w:val="24"/>
          <w:lang w:val="pt-PT"/>
        </w:rPr>
        <w:t xml:space="preserve">iminar ou igualar </w:t>
      </w:r>
      <w:r w:rsidRPr="00631606">
        <w:rPr>
          <w:rFonts w:ascii="Times New Roman" w:hAnsi="Times New Roman" w:cs="Times New Roman"/>
          <w:sz w:val="24"/>
          <w:szCs w:val="24"/>
          <w:lang w:val="pt-PT"/>
        </w:rPr>
        <w:t>situações de forma arbitrária e desprovida de razão – dimensão negativa – e, ao mesmo tempo, impõe que este discrimine e trate diferentemente determinadas situações sempre que a promoção de uma real igualdade de oportunidades o exija como obrigação de justiça – dimensão positiva. Estas duas dimensões do princípio da igualda</w:t>
      </w:r>
      <w:r w:rsidR="0021679B" w:rsidRPr="00631606">
        <w:rPr>
          <w:rFonts w:ascii="Times New Roman" w:hAnsi="Times New Roman" w:cs="Times New Roman"/>
          <w:sz w:val="24"/>
          <w:szCs w:val="24"/>
          <w:lang w:val="pt-PT"/>
        </w:rPr>
        <w:t xml:space="preserve">de dão expressão ao que </w:t>
      </w:r>
      <w:r w:rsidRPr="00631606">
        <w:rPr>
          <w:rFonts w:ascii="Times New Roman" w:hAnsi="Times New Roman" w:cs="Times New Roman"/>
          <w:sz w:val="24"/>
          <w:szCs w:val="24"/>
          <w:lang w:val="pt-PT"/>
        </w:rPr>
        <w:t xml:space="preserve">Nabais </w:t>
      </w:r>
      <w:r w:rsidR="006D629E" w:rsidRPr="00631606">
        <w:rPr>
          <w:rFonts w:ascii="Times New Roman" w:hAnsi="Times New Roman" w:cs="Times New Roman"/>
          <w:sz w:val="24"/>
          <w:szCs w:val="24"/>
          <w:lang w:val="pt-PT"/>
        </w:rPr>
        <w:t>(</w:t>
      </w:r>
      <w:r w:rsidR="0089790B">
        <w:rPr>
          <w:rFonts w:ascii="Times New Roman" w:hAnsi="Times New Roman" w:cs="Times New Roman"/>
          <w:sz w:val="24"/>
          <w:szCs w:val="24"/>
          <w:lang w:val="pt-PT"/>
        </w:rPr>
        <w:t>2012:</w:t>
      </w:r>
      <w:r w:rsidR="00855A0F">
        <w:rPr>
          <w:rFonts w:ascii="Times New Roman" w:hAnsi="Times New Roman" w:cs="Times New Roman"/>
          <w:sz w:val="24"/>
          <w:szCs w:val="24"/>
          <w:lang w:val="pt-PT"/>
        </w:rPr>
        <w:t xml:space="preserve"> </w:t>
      </w:r>
      <w:r w:rsidR="0089790B">
        <w:rPr>
          <w:rFonts w:ascii="Times New Roman" w:hAnsi="Times New Roman" w:cs="Times New Roman"/>
          <w:sz w:val="24"/>
          <w:szCs w:val="24"/>
          <w:lang w:val="pt-PT"/>
        </w:rPr>
        <w:t>435</w:t>
      </w:r>
      <w:r w:rsidR="006D629E" w:rsidRPr="00631606">
        <w:rPr>
          <w:rFonts w:ascii="Times New Roman" w:hAnsi="Times New Roman" w:cs="Times New Roman"/>
          <w:sz w:val="24"/>
          <w:szCs w:val="24"/>
          <w:lang w:val="pt-PT"/>
        </w:rPr>
        <w:t>)</w:t>
      </w:r>
      <w:r w:rsidR="002A012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designa de </w:t>
      </w:r>
      <w:r w:rsidR="006D629E"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ig</w:t>
      </w:r>
      <w:r w:rsidR="0021679B" w:rsidRPr="00631606">
        <w:rPr>
          <w:rFonts w:ascii="Times New Roman" w:hAnsi="Times New Roman" w:cs="Times New Roman"/>
          <w:sz w:val="24"/>
          <w:szCs w:val="24"/>
          <w:lang w:val="pt-PT"/>
        </w:rPr>
        <w:t xml:space="preserve">ualdade na lei e igualdade pela </w:t>
      </w:r>
      <w:r w:rsidR="00A53991" w:rsidRPr="00631606">
        <w:rPr>
          <w:rFonts w:ascii="Times New Roman" w:hAnsi="Times New Roman" w:cs="Times New Roman"/>
          <w:lang w:val="pt-PT"/>
        </w:rPr>
        <w:t xml:space="preserve">lei». </w:t>
      </w:r>
      <w:r w:rsidR="00A01C16" w:rsidRPr="00631606">
        <w:rPr>
          <w:rFonts w:ascii="Times New Roman" w:hAnsi="Times New Roman" w:cs="Times New Roman"/>
          <w:sz w:val="24"/>
          <w:szCs w:val="24"/>
          <w:lang w:val="pt-PT"/>
        </w:rPr>
        <w:t>Efectivamente</w:t>
      </w:r>
      <w:r w:rsidRPr="00631606">
        <w:rPr>
          <w:rFonts w:ascii="Times New Roman" w:hAnsi="Times New Roman" w:cs="Times New Roman"/>
          <w:sz w:val="24"/>
          <w:szCs w:val="24"/>
          <w:lang w:val="pt-PT"/>
        </w:rPr>
        <w:t>, este princípio deve ser o instrumento de eliminação das desigu</w:t>
      </w:r>
      <w:r w:rsidR="0021679B" w:rsidRPr="00631606">
        <w:rPr>
          <w:rFonts w:ascii="Times New Roman" w:hAnsi="Times New Roman" w:cs="Times New Roman"/>
          <w:sz w:val="24"/>
          <w:szCs w:val="24"/>
          <w:lang w:val="pt-PT"/>
        </w:rPr>
        <w:t>aldades</w:t>
      </w:r>
      <w:r w:rsidRPr="00631606">
        <w:rPr>
          <w:rFonts w:ascii="Times New Roman" w:hAnsi="Times New Roman" w:cs="Times New Roman"/>
          <w:sz w:val="24"/>
          <w:szCs w:val="24"/>
          <w:lang w:val="pt-PT"/>
        </w:rPr>
        <w:t xml:space="preserve">, o que só se consegue se a igualdade tributária não for considerada numa </w:t>
      </w:r>
      <w:r w:rsidR="00A53991" w:rsidRPr="00631606">
        <w:rPr>
          <w:rFonts w:ascii="Times New Roman" w:hAnsi="Times New Roman" w:cs="Times New Roman"/>
          <w:sz w:val="24"/>
          <w:szCs w:val="24"/>
          <w:lang w:val="pt-PT"/>
        </w:rPr>
        <w:t>perspectiva</w:t>
      </w:r>
      <w:r w:rsidRPr="00631606">
        <w:rPr>
          <w:rFonts w:ascii="Times New Roman" w:hAnsi="Times New Roman" w:cs="Times New Roman"/>
          <w:sz w:val="24"/>
          <w:szCs w:val="24"/>
          <w:lang w:val="pt-PT"/>
        </w:rPr>
        <w:t xml:space="preserve"> estática, absoluta e formal </w:t>
      </w:r>
      <w:r w:rsidR="0021679B" w:rsidRPr="00631606">
        <w:rPr>
          <w:rFonts w:ascii="Times New Roman" w:hAnsi="Times New Roman" w:cs="Times New Roman"/>
          <w:sz w:val="24"/>
          <w:szCs w:val="24"/>
          <w:lang w:val="pt-PT"/>
        </w:rPr>
        <w:t>tratando todos de forma igual</w:t>
      </w:r>
      <w:r w:rsidR="00A01C16" w:rsidRPr="00631606">
        <w:rPr>
          <w:lang w:val="pt-PT"/>
        </w:rPr>
        <w:t xml:space="preserve"> (</w:t>
      </w:r>
      <w:r w:rsidR="00A01C16" w:rsidRPr="0089790B">
        <w:rPr>
          <w:rFonts w:ascii="Times New Roman" w:hAnsi="Times New Roman" w:cs="Times New Roman"/>
          <w:sz w:val="24"/>
          <w:szCs w:val="24"/>
          <w:lang w:val="pt-PT"/>
        </w:rPr>
        <w:t>G</w:t>
      </w:r>
      <w:r w:rsidR="0089790B" w:rsidRPr="0089790B">
        <w:rPr>
          <w:rFonts w:ascii="Times New Roman" w:hAnsi="Times New Roman" w:cs="Times New Roman"/>
          <w:sz w:val="24"/>
          <w:szCs w:val="24"/>
          <w:lang w:val="pt-PT"/>
        </w:rPr>
        <w:t>arcia: 2005)</w:t>
      </w:r>
      <w:r w:rsidR="0021679B" w:rsidRPr="0089790B">
        <w:rPr>
          <w:rFonts w:ascii="Times New Roman" w:hAnsi="Times New Roman" w:cs="Times New Roman"/>
          <w:sz w:val="24"/>
          <w:szCs w:val="24"/>
          <w:lang w:val="pt-PT"/>
        </w:rPr>
        <w:t>.</w:t>
      </w:r>
      <w:r w:rsidR="006D629E" w:rsidRPr="00631606">
        <w:rPr>
          <w:rFonts w:ascii="Times New Roman" w:hAnsi="Times New Roman" w:cs="Times New Roman"/>
          <w:sz w:val="24"/>
          <w:szCs w:val="24"/>
          <w:lang w:val="pt-PT"/>
        </w:rPr>
        <w:t xml:space="preserve"> Tal como assinala Canotilho </w:t>
      </w:r>
      <w:r w:rsidR="006D629E" w:rsidRPr="0089790B">
        <w:rPr>
          <w:rFonts w:ascii="Times New Roman" w:hAnsi="Times New Roman" w:cs="Times New Roman"/>
          <w:sz w:val="24"/>
          <w:szCs w:val="24"/>
          <w:lang w:val="pt-PT"/>
        </w:rPr>
        <w:t>(</w:t>
      </w:r>
      <w:r w:rsidR="0089790B" w:rsidRPr="0089790B">
        <w:rPr>
          <w:rFonts w:ascii="Times New Roman" w:hAnsi="Times New Roman" w:cs="Times New Roman"/>
          <w:sz w:val="24"/>
          <w:szCs w:val="24"/>
          <w:lang w:val="pt-PT"/>
        </w:rPr>
        <w:t>2003</w:t>
      </w:r>
      <w:r w:rsidR="00A01C16" w:rsidRPr="0089790B">
        <w:rPr>
          <w:rFonts w:ascii="Times New Roman" w:hAnsi="Times New Roman" w:cs="Times New Roman"/>
          <w:sz w:val="24"/>
          <w:szCs w:val="24"/>
          <w:lang w:val="pt-PT"/>
        </w:rPr>
        <w:t>:</w:t>
      </w:r>
      <w:r w:rsidR="002A0126">
        <w:rPr>
          <w:rFonts w:ascii="Times New Roman" w:hAnsi="Times New Roman" w:cs="Times New Roman"/>
          <w:sz w:val="24"/>
          <w:szCs w:val="24"/>
          <w:lang w:val="pt-PT"/>
        </w:rPr>
        <w:t xml:space="preserve"> </w:t>
      </w:r>
      <w:r w:rsidR="00A01C16" w:rsidRPr="0089790B">
        <w:rPr>
          <w:rFonts w:ascii="Times New Roman" w:hAnsi="Times New Roman" w:cs="Times New Roman"/>
          <w:sz w:val="24"/>
          <w:szCs w:val="24"/>
          <w:lang w:val="pt-PT"/>
        </w:rPr>
        <w:t>427)</w:t>
      </w:r>
      <w:r w:rsidR="0089790B">
        <w:rPr>
          <w:rFonts w:ascii="Times New Roman" w:hAnsi="Times New Roman" w:cs="Times New Roman"/>
          <w:sz w:val="24"/>
          <w:szCs w:val="24"/>
          <w:lang w:val="pt-PT"/>
        </w:rPr>
        <w:t xml:space="preserve"> </w:t>
      </w:r>
      <w:r w:rsidR="006D629E" w:rsidRPr="0089790B">
        <w:rPr>
          <w:rFonts w:ascii="Times New Roman" w:hAnsi="Times New Roman" w:cs="Times New Roman"/>
          <w:sz w:val="24"/>
          <w:szCs w:val="24"/>
          <w:lang w:val="pt-PT"/>
        </w:rPr>
        <w:t>«</w:t>
      </w:r>
      <w:r w:rsidR="006D629E" w:rsidRPr="00631606">
        <w:rPr>
          <w:rFonts w:ascii="Times New Roman" w:hAnsi="Times New Roman" w:cs="Times New Roman"/>
          <w:sz w:val="24"/>
          <w:szCs w:val="24"/>
          <w:lang w:val="pt-PT"/>
        </w:rPr>
        <w:t>uma lei fiscal impositiva da mesma taxa de imposto para todos os cidadãos seria formalmente igual, mas seria profundamente desigual quanto ao seu conteúdo, pois equiparava todos os cidadãos, independentemente dos seus rendimentos, dos seus encargos e da sua situação familiar.»</w:t>
      </w:r>
      <w:r w:rsidRPr="00631606">
        <w:rPr>
          <w:rFonts w:ascii="Times New Roman" w:hAnsi="Times New Roman" w:cs="Times New Roman"/>
          <w:sz w:val="24"/>
          <w:szCs w:val="24"/>
          <w:lang w:val="pt-PT"/>
        </w:rPr>
        <w:t xml:space="preserve"> Assim, somente encarando a igualdade como um </w:t>
      </w:r>
      <w:r w:rsidRPr="00631606">
        <w:rPr>
          <w:rFonts w:ascii="Times New Roman" w:hAnsi="Times New Roman" w:cs="Times New Roman"/>
          <w:i/>
          <w:sz w:val="24"/>
          <w:szCs w:val="24"/>
          <w:lang w:val="pt-PT"/>
        </w:rPr>
        <w:t>val</w:t>
      </w:r>
      <w:r w:rsidR="00A01C16" w:rsidRPr="00631606">
        <w:rPr>
          <w:rFonts w:ascii="Times New Roman" w:hAnsi="Times New Roman" w:cs="Times New Roman"/>
          <w:i/>
          <w:sz w:val="24"/>
          <w:szCs w:val="24"/>
          <w:lang w:val="pt-PT"/>
        </w:rPr>
        <w:t>or relativo</w:t>
      </w:r>
      <w:r w:rsidR="00A01C16" w:rsidRPr="00631606">
        <w:rPr>
          <w:rFonts w:ascii="Times New Roman" w:hAnsi="Times New Roman" w:cs="Times New Roman"/>
          <w:sz w:val="24"/>
          <w:szCs w:val="24"/>
          <w:lang w:val="pt-PT"/>
        </w:rPr>
        <w:t>, com base</w:t>
      </w:r>
      <w:r w:rsidR="006D629E" w:rsidRPr="00631606">
        <w:rPr>
          <w:rFonts w:ascii="Times New Roman" w:hAnsi="Times New Roman" w:cs="Times New Roman"/>
          <w:sz w:val="24"/>
          <w:szCs w:val="24"/>
          <w:lang w:val="pt-PT"/>
        </w:rPr>
        <w:t xml:space="preserve"> na fórmula «</w:t>
      </w:r>
      <w:r w:rsidRPr="00631606">
        <w:rPr>
          <w:rFonts w:ascii="Times New Roman" w:hAnsi="Times New Roman" w:cs="Times New Roman"/>
          <w:sz w:val="24"/>
          <w:szCs w:val="24"/>
          <w:lang w:val="pt-PT"/>
        </w:rPr>
        <w:t xml:space="preserve">dar tratamento igual às situações iguais e dar tratamento </w:t>
      </w:r>
      <w:r w:rsidR="006D629E" w:rsidRPr="00631606">
        <w:rPr>
          <w:rFonts w:ascii="Times New Roman" w:hAnsi="Times New Roman" w:cs="Times New Roman"/>
          <w:sz w:val="24"/>
          <w:szCs w:val="24"/>
          <w:lang w:val="pt-PT"/>
        </w:rPr>
        <w:t>desigual às situações desiguais»</w:t>
      </w:r>
      <w:r w:rsidRPr="00631606">
        <w:rPr>
          <w:rFonts w:ascii="Times New Roman" w:hAnsi="Times New Roman" w:cs="Times New Roman"/>
          <w:sz w:val="24"/>
          <w:szCs w:val="24"/>
          <w:lang w:val="pt-PT"/>
        </w:rPr>
        <w:t xml:space="preserve">, é que esta se revela mais </w:t>
      </w:r>
      <w:r w:rsidR="006D629E" w:rsidRPr="00631606">
        <w:rPr>
          <w:rFonts w:ascii="Times New Roman" w:hAnsi="Times New Roman" w:cs="Times New Roman"/>
          <w:sz w:val="24"/>
          <w:szCs w:val="24"/>
          <w:lang w:val="pt-PT"/>
        </w:rPr>
        <w:t>justa</w:t>
      </w:r>
      <w:r w:rsidRPr="00631606">
        <w:rPr>
          <w:rFonts w:ascii="Times New Roman" w:hAnsi="Times New Roman" w:cs="Times New Roman"/>
          <w:sz w:val="24"/>
          <w:szCs w:val="24"/>
          <w:lang w:val="pt-PT"/>
        </w:rPr>
        <w:t>, desde que as diferenças de tratamento não configurem privilégios arbitrários, sem uma motivação séria e legítima e carecida de um fundamento razoáv</w:t>
      </w:r>
      <w:r w:rsidR="00A01C16" w:rsidRPr="00631606">
        <w:rPr>
          <w:rFonts w:ascii="Times New Roman" w:hAnsi="Times New Roman" w:cs="Times New Roman"/>
          <w:sz w:val="24"/>
          <w:szCs w:val="24"/>
          <w:lang w:val="pt-PT"/>
        </w:rPr>
        <w:t>el.</w:t>
      </w:r>
      <w:r w:rsidR="00A16B17">
        <w:rPr>
          <w:rStyle w:val="Refdenotaderodap"/>
          <w:rFonts w:ascii="Times New Roman" w:hAnsi="Times New Roman" w:cs="Times New Roman"/>
          <w:sz w:val="24"/>
          <w:szCs w:val="24"/>
        </w:rPr>
        <w:footnoteReference w:id="45"/>
      </w:r>
    </w:p>
    <w:p w:rsidR="00B50D63" w:rsidRPr="00631606" w:rsidRDefault="004E1C0F" w:rsidP="00F60135">
      <w:pPr>
        <w:pStyle w:val="texto"/>
        <w:shd w:val="clear" w:color="auto" w:fill="FFFFFF"/>
        <w:spacing w:before="120" w:beforeAutospacing="0" w:after="120" w:afterAutospacing="0" w:line="360" w:lineRule="auto"/>
        <w:jc w:val="both"/>
        <w:rPr>
          <w:color w:val="000000"/>
          <w:lang w:val="pt-PT"/>
        </w:rPr>
      </w:pPr>
      <w:r w:rsidRPr="00631606">
        <w:rPr>
          <w:color w:val="000000"/>
          <w:lang w:val="pt-PT"/>
        </w:rPr>
        <w:lastRenderedPageBreak/>
        <w:t>Nos dizeres de</w:t>
      </w:r>
      <w:r w:rsidR="0053437D" w:rsidRPr="00631606">
        <w:rPr>
          <w:color w:val="000000"/>
          <w:lang w:val="pt-PT"/>
        </w:rPr>
        <w:t xml:space="preserve"> Vasques (2011) a</w:t>
      </w:r>
      <w:r w:rsidR="00B50D63" w:rsidRPr="00631606">
        <w:rPr>
          <w:color w:val="000000"/>
          <w:lang w:val="pt-PT"/>
        </w:rPr>
        <w:t xml:space="preserve"> fórmula, segundo a qual se «deve tratar de modo </w:t>
      </w:r>
      <w:r w:rsidR="0053437D" w:rsidRPr="00631606">
        <w:rPr>
          <w:color w:val="000000"/>
          <w:lang w:val="pt-PT"/>
        </w:rPr>
        <w:t>igual o que é igual e de modo di</w:t>
      </w:r>
      <w:r w:rsidR="00B50D63" w:rsidRPr="00631606">
        <w:rPr>
          <w:color w:val="000000"/>
          <w:lang w:val="pt-PT"/>
        </w:rPr>
        <w:t xml:space="preserve">ferente o que é diferente» decompõe-se em dois elementos essenciais: a) a igualdade ou diferença </w:t>
      </w:r>
      <w:r w:rsidR="00A53991" w:rsidRPr="00631606">
        <w:rPr>
          <w:color w:val="000000"/>
          <w:lang w:val="pt-PT"/>
        </w:rPr>
        <w:t>das realidades</w:t>
      </w:r>
      <w:r w:rsidR="00B50D63" w:rsidRPr="00631606">
        <w:rPr>
          <w:color w:val="000000"/>
          <w:lang w:val="pt-PT"/>
        </w:rPr>
        <w:t xml:space="preserve"> a tratar e b) a igualdade ou diferença de t</w:t>
      </w:r>
      <w:r w:rsidR="0043256F" w:rsidRPr="00631606">
        <w:rPr>
          <w:color w:val="000000"/>
          <w:lang w:val="pt-PT"/>
        </w:rPr>
        <w:t>ratamento que lhes é dispensado.</w:t>
      </w:r>
      <w:r w:rsidR="002A0126">
        <w:rPr>
          <w:color w:val="000000"/>
          <w:lang w:val="pt-PT"/>
        </w:rPr>
        <w:t xml:space="preserve"> </w:t>
      </w:r>
      <w:r w:rsidR="00B50D63" w:rsidRPr="00631606">
        <w:rPr>
          <w:color w:val="000000"/>
          <w:lang w:val="pt-PT"/>
        </w:rPr>
        <w:t>Considera o referido autor (ibid:</w:t>
      </w:r>
      <w:r w:rsidR="002A0126">
        <w:rPr>
          <w:color w:val="000000"/>
          <w:lang w:val="pt-PT"/>
        </w:rPr>
        <w:t xml:space="preserve"> </w:t>
      </w:r>
      <w:r w:rsidR="00B50D63" w:rsidRPr="00631606">
        <w:rPr>
          <w:color w:val="000000"/>
          <w:lang w:val="pt-PT"/>
        </w:rPr>
        <w:t xml:space="preserve">248) </w:t>
      </w:r>
      <w:proofErr w:type="gramStart"/>
      <w:r w:rsidR="00B50D63" w:rsidRPr="00631606">
        <w:rPr>
          <w:color w:val="000000"/>
          <w:lang w:val="pt-PT"/>
        </w:rPr>
        <w:t>que</w:t>
      </w:r>
      <w:proofErr w:type="gramEnd"/>
      <w:r w:rsidR="00B50D63" w:rsidRPr="00631606">
        <w:rPr>
          <w:color w:val="000000"/>
          <w:lang w:val="pt-PT"/>
        </w:rPr>
        <w:t>:</w:t>
      </w:r>
    </w:p>
    <w:p w:rsidR="00CA13B3" w:rsidRPr="00631606" w:rsidRDefault="00B50D63" w:rsidP="00F60135">
      <w:pPr>
        <w:pStyle w:val="texto"/>
        <w:shd w:val="clear" w:color="auto" w:fill="FFFFFF"/>
        <w:spacing w:before="120" w:beforeAutospacing="0" w:after="120" w:afterAutospacing="0" w:line="360" w:lineRule="auto"/>
        <w:ind w:left="567" w:right="567"/>
        <w:jc w:val="both"/>
        <w:rPr>
          <w:color w:val="000000"/>
          <w:sz w:val="22"/>
          <w:szCs w:val="22"/>
          <w:lang w:val="pt-PT"/>
        </w:rPr>
      </w:pPr>
      <w:r w:rsidRPr="00631606">
        <w:rPr>
          <w:color w:val="000000"/>
          <w:sz w:val="22"/>
          <w:szCs w:val="22"/>
          <w:lang w:val="pt-PT"/>
        </w:rPr>
        <w:t xml:space="preserve">[o] segundo elemento, o da </w:t>
      </w:r>
      <w:r w:rsidRPr="00631606">
        <w:rPr>
          <w:i/>
          <w:color w:val="000000"/>
          <w:sz w:val="22"/>
          <w:szCs w:val="22"/>
          <w:lang w:val="pt-PT"/>
        </w:rPr>
        <w:t>igualdade de tratamento</w:t>
      </w:r>
      <w:r w:rsidRPr="00631606">
        <w:rPr>
          <w:color w:val="000000"/>
          <w:sz w:val="22"/>
          <w:szCs w:val="22"/>
          <w:lang w:val="pt-PT"/>
        </w:rPr>
        <w:t xml:space="preserve">, possui conteúdo meramente descritivo e é o mais simples de concretizar, podendo dizer-se que há igualdade de tratamento quando duas situações ficam sujeitas à mesma estatuição legal. O primeiro elemento, o da </w:t>
      </w:r>
      <w:r w:rsidRPr="00631606">
        <w:rPr>
          <w:i/>
          <w:color w:val="000000"/>
          <w:sz w:val="22"/>
          <w:szCs w:val="22"/>
          <w:lang w:val="pt-PT"/>
        </w:rPr>
        <w:t xml:space="preserve">igualdade de situações, </w:t>
      </w:r>
      <w:r w:rsidRPr="00631606">
        <w:rPr>
          <w:color w:val="000000"/>
          <w:sz w:val="22"/>
          <w:szCs w:val="22"/>
          <w:lang w:val="pt-PT"/>
        </w:rPr>
        <w:t>encerra já conteúdo normativo e mostra-se sempre difícil de concretizar, visto que a relação de igualdade entre duas situações exige um juízo de comparação e a escolha de um critério distintivo relevante para o efeito.</w:t>
      </w:r>
    </w:p>
    <w:p w:rsidR="00B50D63" w:rsidRPr="0004576D" w:rsidRDefault="00B50D63" w:rsidP="00F60135">
      <w:pPr>
        <w:pStyle w:val="texto"/>
        <w:shd w:val="clear" w:color="auto" w:fill="FFFFFF"/>
        <w:spacing w:before="120" w:beforeAutospacing="0" w:after="120" w:afterAutospacing="0" w:line="360" w:lineRule="auto"/>
        <w:jc w:val="both"/>
        <w:rPr>
          <w:color w:val="000000"/>
          <w:lang w:val="pt-PT"/>
        </w:rPr>
      </w:pPr>
      <w:r w:rsidRPr="00631606">
        <w:rPr>
          <w:color w:val="000000"/>
          <w:lang w:val="pt-PT"/>
        </w:rPr>
        <w:t xml:space="preserve">A escolha e justificação desse </w:t>
      </w:r>
      <w:r w:rsidRPr="00631606">
        <w:rPr>
          <w:i/>
          <w:color w:val="000000"/>
          <w:lang w:val="pt-PT"/>
        </w:rPr>
        <w:t>critério distintivo</w:t>
      </w:r>
      <w:r w:rsidRPr="00631606">
        <w:rPr>
          <w:color w:val="000000"/>
          <w:lang w:val="pt-PT"/>
        </w:rPr>
        <w:t xml:space="preserve"> ou </w:t>
      </w:r>
      <w:proofErr w:type="spellStart"/>
      <w:r w:rsidRPr="00631606">
        <w:rPr>
          <w:i/>
          <w:color w:val="000000"/>
          <w:lang w:val="pt-PT"/>
        </w:rPr>
        <w:t>tertium</w:t>
      </w:r>
      <w:proofErr w:type="spellEnd"/>
      <w:r w:rsidRPr="00631606">
        <w:rPr>
          <w:i/>
          <w:color w:val="000000"/>
          <w:lang w:val="pt-PT"/>
        </w:rPr>
        <w:t xml:space="preserve"> </w:t>
      </w:r>
      <w:proofErr w:type="spellStart"/>
      <w:r w:rsidRPr="00631606">
        <w:rPr>
          <w:i/>
          <w:color w:val="000000"/>
          <w:lang w:val="pt-PT"/>
        </w:rPr>
        <w:t>comparationis</w:t>
      </w:r>
      <w:proofErr w:type="spellEnd"/>
      <w:r w:rsidRPr="00631606">
        <w:rPr>
          <w:color w:val="000000"/>
          <w:lang w:val="pt-PT"/>
        </w:rPr>
        <w:t xml:space="preserve"> que há-de servir de base à comparação das pessoas ou das situações a tratar pela </w:t>
      </w:r>
      <w:r w:rsidR="00A53991" w:rsidRPr="00631606">
        <w:rPr>
          <w:color w:val="000000"/>
          <w:lang w:val="pt-PT"/>
        </w:rPr>
        <w:t>lei,</w:t>
      </w:r>
      <w:r w:rsidRPr="00631606">
        <w:rPr>
          <w:color w:val="000000"/>
          <w:lang w:val="pt-PT"/>
        </w:rPr>
        <w:t xml:space="preserve"> constitui pois questão fulcral no tratamento do princípio da igualdade. </w:t>
      </w:r>
      <w:r w:rsidR="004E1C0F" w:rsidRPr="00631606">
        <w:rPr>
          <w:color w:val="000000"/>
          <w:lang w:val="pt-PT"/>
        </w:rPr>
        <w:t>Para o citado autor (2011) e</w:t>
      </w:r>
      <w:r w:rsidR="004E1C0F" w:rsidRPr="00631606">
        <w:rPr>
          <w:color w:val="000000"/>
          <w:shd w:val="clear" w:color="auto" w:fill="FFFFFF"/>
          <w:lang w:val="pt-PT"/>
        </w:rPr>
        <w:t xml:space="preserve">sse critério distintivo ou </w:t>
      </w:r>
      <w:proofErr w:type="spellStart"/>
      <w:r w:rsidR="004E1C0F" w:rsidRPr="00631606">
        <w:rPr>
          <w:i/>
          <w:color w:val="000000"/>
          <w:shd w:val="clear" w:color="auto" w:fill="FFFFFF"/>
          <w:lang w:val="pt-PT"/>
        </w:rPr>
        <w:t>tertium</w:t>
      </w:r>
      <w:proofErr w:type="spellEnd"/>
      <w:r w:rsidR="004E1C0F" w:rsidRPr="00631606">
        <w:rPr>
          <w:i/>
          <w:color w:val="000000"/>
          <w:shd w:val="clear" w:color="auto" w:fill="FFFFFF"/>
          <w:lang w:val="pt-PT"/>
        </w:rPr>
        <w:t xml:space="preserve"> </w:t>
      </w:r>
      <w:proofErr w:type="spellStart"/>
      <w:r w:rsidR="004E1C0F" w:rsidRPr="00631606">
        <w:rPr>
          <w:i/>
          <w:color w:val="000000"/>
          <w:shd w:val="clear" w:color="auto" w:fill="FFFFFF"/>
          <w:lang w:val="pt-PT"/>
        </w:rPr>
        <w:t>comparationis</w:t>
      </w:r>
      <w:proofErr w:type="spellEnd"/>
      <w:r w:rsidR="004E1C0F" w:rsidRPr="00631606">
        <w:rPr>
          <w:color w:val="000000"/>
          <w:shd w:val="clear" w:color="auto" w:fill="FFFFFF"/>
          <w:lang w:val="pt-PT"/>
        </w:rPr>
        <w:t xml:space="preserve"> no tocante aos impostos terá que se reconduzir sempre à capacidade contributiva do sujeito passivo, </w:t>
      </w:r>
      <w:r w:rsidR="002A0126" w:rsidRPr="00631606">
        <w:rPr>
          <w:color w:val="000000"/>
          <w:shd w:val="clear" w:color="auto" w:fill="FFFFFF"/>
          <w:lang w:val="pt-PT"/>
        </w:rPr>
        <w:t>po</w:t>
      </w:r>
      <w:r w:rsidR="002A0126">
        <w:rPr>
          <w:color w:val="000000"/>
          <w:shd w:val="clear" w:color="auto" w:fill="FFFFFF"/>
          <w:lang w:val="pt-PT"/>
        </w:rPr>
        <w:t>rquanto</w:t>
      </w:r>
      <w:r w:rsidR="004E1C0F" w:rsidRPr="00631606">
        <w:rPr>
          <w:color w:val="000000"/>
          <w:shd w:val="clear" w:color="auto" w:fill="FFFFFF"/>
          <w:lang w:val="pt-PT"/>
        </w:rPr>
        <w:t xml:space="preserve"> o princípio da capacidade contributiva constitui o critério de tributação objectivamente mais justo e mais adequado aos fins do nosso ordenamento fiscal. </w:t>
      </w:r>
      <w:r w:rsidRPr="00631606">
        <w:rPr>
          <w:color w:val="000000"/>
          <w:lang w:val="pt-PT"/>
        </w:rPr>
        <w:t xml:space="preserve">Relativamente às distinções de tratamento </w:t>
      </w:r>
      <w:r w:rsidR="00CA13B3" w:rsidRPr="00631606">
        <w:rPr>
          <w:color w:val="000000"/>
          <w:lang w:val="pt-PT"/>
        </w:rPr>
        <w:t>observam Moreira e Canotilho (2007</w:t>
      </w:r>
      <w:r w:rsidRPr="00631606">
        <w:rPr>
          <w:color w:val="000000"/>
          <w:lang w:val="pt-PT"/>
        </w:rPr>
        <w:t>:</w:t>
      </w:r>
      <w:r w:rsidR="002A0126">
        <w:rPr>
          <w:color w:val="000000"/>
          <w:lang w:val="pt-PT"/>
        </w:rPr>
        <w:t xml:space="preserve"> </w:t>
      </w:r>
      <w:r w:rsidRPr="00631606">
        <w:rPr>
          <w:color w:val="000000"/>
          <w:lang w:val="pt-PT"/>
        </w:rPr>
        <w:t xml:space="preserve">340) que as mesmas só são </w:t>
      </w:r>
      <w:r w:rsidR="00A53991" w:rsidRPr="00631606">
        <w:rPr>
          <w:color w:val="000000"/>
          <w:lang w:val="pt-PT"/>
        </w:rPr>
        <w:t>legítimas</w:t>
      </w:r>
      <w:r w:rsidRPr="00631606">
        <w:rPr>
          <w:color w:val="000000"/>
          <w:lang w:val="pt-PT"/>
        </w:rPr>
        <w:t xml:space="preserve"> quando</w:t>
      </w:r>
      <w:r w:rsidR="00CA13B3" w:rsidRPr="00631606">
        <w:rPr>
          <w:color w:val="000000"/>
          <w:lang w:val="pt-PT"/>
        </w:rPr>
        <w:t>:</w:t>
      </w:r>
    </w:p>
    <w:p w:rsidR="00B50D63" w:rsidRPr="00631606" w:rsidRDefault="00B50D63" w:rsidP="00F60135">
      <w:pPr>
        <w:pStyle w:val="texto"/>
        <w:shd w:val="clear" w:color="auto" w:fill="FFFFFF"/>
        <w:spacing w:before="120" w:beforeAutospacing="0" w:after="120" w:afterAutospacing="0" w:line="360" w:lineRule="auto"/>
        <w:ind w:left="567" w:right="567"/>
        <w:jc w:val="both"/>
        <w:rPr>
          <w:color w:val="000000"/>
          <w:sz w:val="22"/>
          <w:szCs w:val="22"/>
          <w:lang w:val="pt-PT"/>
        </w:rPr>
      </w:pPr>
      <w:r w:rsidRPr="00631606">
        <w:rPr>
          <w:color w:val="000000"/>
          <w:sz w:val="22"/>
          <w:szCs w:val="22"/>
          <w:lang w:val="pt-PT"/>
        </w:rPr>
        <w:t xml:space="preserve">(a) </w:t>
      </w:r>
      <w:proofErr w:type="gramStart"/>
      <w:r w:rsidRPr="00631606">
        <w:rPr>
          <w:color w:val="000000"/>
          <w:sz w:val="22"/>
          <w:szCs w:val="22"/>
          <w:lang w:val="pt-PT"/>
        </w:rPr>
        <w:t>se</w:t>
      </w:r>
      <w:proofErr w:type="gramEnd"/>
      <w:r w:rsidRPr="00631606">
        <w:rPr>
          <w:color w:val="000000"/>
          <w:sz w:val="22"/>
          <w:szCs w:val="22"/>
          <w:lang w:val="pt-PT"/>
        </w:rPr>
        <w:t xml:space="preserve"> baseiem numa distinção objectiva de situações;</w:t>
      </w:r>
    </w:p>
    <w:p w:rsidR="00B50D63" w:rsidRPr="00631606" w:rsidRDefault="00B50D63" w:rsidP="00F60135">
      <w:pPr>
        <w:pStyle w:val="texto"/>
        <w:shd w:val="clear" w:color="auto" w:fill="FFFFFF"/>
        <w:spacing w:before="120" w:beforeAutospacing="0" w:after="120" w:afterAutospacing="0" w:line="360" w:lineRule="auto"/>
        <w:ind w:left="567" w:right="567"/>
        <w:jc w:val="both"/>
        <w:rPr>
          <w:color w:val="000000"/>
          <w:sz w:val="22"/>
          <w:szCs w:val="22"/>
          <w:lang w:val="pt-PT"/>
        </w:rPr>
      </w:pPr>
      <w:r w:rsidRPr="00631606">
        <w:rPr>
          <w:color w:val="000000"/>
          <w:sz w:val="22"/>
          <w:szCs w:val="22"/>
          <w:lang w:val="pt-PT"/>
        </w:rPr>
        <w:t>(b) não se fundamentem em qualquer dos motivos indicados no n.º2 [do artigo 13.º da CRP];</w:t>
      </w:r>
    </w:p>
    <w:p w:rsidR="00B50D63" w:rsidRPr="00631606" w:rsidRDefault="00B50D63" w:rsidP="00F60135">
      <w:pPr>
        <w:pStyle w:val="texto"/>
        <w:shd w:val="clear" w:color="auto" w:fill="FFFFFF"/>
        <w:spacing w:before="120" w:beforeAutospacing="0" w:after="120" w:afterAutospacing="0" w:line="360" w:lineRule="auto"/>
        <w:ind w:left="567" w:right="567"/>
        <w:jc w:val="both"/>
        <w:rPr>
          <w:color w:val="000000"/>
          <w:sz w:val="22"/>
          <w:szCs w:val="22"/>
          <w:lang w:val="pt-PT"/>
        </w:rPr>
      </w:pPr>
      <w:r w:rsidRPr="00631606">
        <w:rPr>
          <w:color w:val="000000"/>
          <w:sz w:val="22"/>
          <w:szCs w:val="22"/>
          <w:lang w:val="pt-PT"/>
        </w:rPr>
        <w:t xml:space="preserve">(c) tenham um fim legítimo segundo o ordenamento constitucional positivo; </w:t>
      </w:r>
    </w:p>
    <w:p w:rsidR="00B50D63" w:rsidRPr="00631606" w:rsidRDefault="00B50D63" w:rsidP="00F60135">
      <w:pPr>
        <w:pStyle w:val="texto"/>
        <w:shd w:val="clear" w:color="auto" w:fill="FFFFFF"/>
        <w:spacing w:before="120" w:beforeAutospacing="0" w:after="120" w:afterAutospacing="0" w:line="360" w:lineRule="auto"/>
        <w:ind w:left="567"/>
        <w:jc w:val="both"/>
        <w:rPr>
          <w:color w:val="000000"/>
          <w:sz w:val="22"/>
          <w:szCs w:val="22"/>
          <w:lang w:val="pt-PT"/>
        </w:rPr>
      </w:pPr>
      <w:r w:rsidRPr="00631606">
        <w:rPr>
          <w:color w:val="000000"/>
          <w:sz w:val="22"/>
          <w:szCs w:val="22"/>
          <w:lang w:val="pt-PT"/>
        </w:rPr>
        <w:t>(d) se revelem necessárias, adequadas e proporcionadas à satisfação do seu objectivo</w:t>
      </w:r>
    </w:p>
    <w:p w:rsidR="00A16B17" w:rsidRPr="00631606" w:rsidRDefault="00D177DE" w:rsidP="00F60135">
      <w:pPr>
        <w:pStyle w:val="texto"/>
        <w:shd w:val="clear" w:color="auto" w:fill="FFFFFF"/>
        <w:spacing w:before="120" w:beforeAutospacing="0" w:after="120" w:afterAutospacing="0" w:line="360" w:lineRule="auto"/>
        <w:jc w:val="both"/>
        <w:rPr>
          <w:color w:val="000000"/>
          <w:shd w:val="clear" w:color="auto" w:fill="FFFFFF"/>
          <w:lang w:val="pt-PT"/>
        </w:rPr>
      </w:pPr>
      <w:r w:rsidRPr="00631606">
        <w:rPr>
          <w:color w:val="000000"/>
          <w:shd w:val="clear" w:color="auto" w:fill="FFFFFF"/>
          <w:lang w:val="pt-PT"/>
        </w:rPr>
        <w:t>O princípio d</w:t>
      </w:r>
      <w:r w:rsidR="002C5F30" w:rsidRPr="00631606">
        <w:rPr>
          <w:color w:val="000000"/>
          <w:shd w:val="clear" w:color="auto" w:fill="FFFFFF"/>
          <w:lang w:val="pt-PT"/>
        </w:rPr>
        <w:t>a</w:t>
      </w:r>
      <w:r w:rsidRPr="00631606">
        <w:rPr>
          <w:color w:val="000000"/>
          <w:shd w:val="clear" w:color="auto" w:fill="FFFFFF"/>
          <w:lang w:val="pt-PT"/>
        </w:rPr>
        <w:t xml:space="preserve"> igualdade em sede tributária surge</w:t>
      </w:r>
      <w:r w:rsidR="003910D1" w:rsidRPr="00631606">
        <w:rPr>
          <w:color w:val="000000"/>
          <w:shd w:val="clear" w:color="auto" w:fill="FFFFFF"/>
          <w:lang w:val="pt-PT"/>
        </w:rPr>
        <w:t xml:space="preserve"> assim</w:t>
      </w:r>
      <w:r w:rsidRPr="00631606">
        <w:rPr>
          <w:color w:val="000000"/>
          <w:shd w:val="clear" w:color="auto" w:fill="FFFFFF"/>
          <w:lang w:val="pt-PT"/>
        </w:rPr>
        <w:t xml:space="preserve"> não apenas como limite à acção do legislador mas também como um direito fundamental dos cidadãos, cuja projecção impede um tratamento discriminatório tanto no plano do direito legislado como no da aplicação da lei.  E isto porque </w:t>
      </w:r>
      <w:r w:rsidR="00A16B17" w:rsidRPr="00631606">
        <w:rPr>
          <w:color w:val="000000"/>
          <w:shd w:val="clear" w:color="auto" w:fill="FFFFFF"/>
          <w:lang w:val="pt-PT"/>
        </w:rPr>
        <w:t>conforme se pode ler no a</w:t>
      </w:r>
      <w:r w:rsidR="00A16B17" w:rsidRPr="00631606">
        <w:rPr>
          <w:lang w:val="pt-PT"/>
        </w:rPr>
        <w:t>córdão do Tribunal Constitucional n.º 806/93, de 30 de Novembro de 1993, proc. n.º 204/91:</w:t>
      </w:r>
    </w:p>
    <w:p w:rsidR="00D177DE" w:rsidRPr="00631606" w:rsidRDefault="00A16B17" w:rsidP="00F60135">
      <w:pPr>
        <w:pStyle w:val="texto"/>
        <w:shd w:val="clear" w:color="auto" w:fill="FFFFFF"/>
        <w:spacing w:before="120" w:beforeAutospacing="0" w:after="120" w:afterAutospacing="0" w:line="360" w:lineRule="auto"/>
        <w:ind w:left="567" w:right="567"/>
        <w:jc w:val="both"/>
        <w:rPr>
          <w:color w:val="000000"/>
          <w:lang w:val="pt-PT"/>
        </w:rPr>
      </w:pPr>
      <w:r w:rsidRPr="00631606">
        <w:rPr>
          <w:color w:val="000000"/>
          <w:sz w:val="22"/>
          <w:szCs w:val="22"/>
          <w:shd w:val="clear" w:color="auto" w:fill="FFFFFF"/>
          <w:lang w:val="pt-PT"/>
        </w:rPr>
        <w:t>[</w:t>
      </w:r>
      <w:r w:rsidR="00D177DE" w:rsidRPr="00631606">
        <w:rPr>
          <w:color w:val="000000"/>
          <w:sz w:val="22"/>
          <w:szCs w:val="22"/>
          <w:shd w:val="clear" w:color="auto" w:fill="FFFFFF"/>
          <w:lang w:val="pt-PT"/>
        </w:rPr>
        <w:t>a</w:t>
      </w:r>
      <w:r w:rsidRPr="00631606">
        <w:rPr>
          <w:color w:val="000000"/>
          <w:sz w:val="22"/>
          <w:szCs w:val="22"/>
          <w:shd w:val="clear" w:color="auto" w:fill="FFFFFF"/>
          <w:lang w:val="pt-PT"/>
        </w:rPr>
        <w:t>]</w:t>
      </w:r>
      <w:r w:rsidR="00D177DE" w:rsidRPr="00631606">
        <w:rPr>
          <w:color w:val="000000"/>
          <w:sz w:val="22"/>
          <w:szCs w:val="22"/>
          <w:shd w:val="clear" w:color="auto" w:fill="FFFFFF"/>
          <w:lang w:val="pt-PT"/>
        </w:rPr>
        <w:t xml:space="preserve"> específica vinculação do sistema fiscal à «repartição justa dos rendimentos e da riqueza» e à «diminuição das desigualdades» faz da igualdade uma exigência de resultados, nela compreendendo o resultado da aplicação de própria lei fiscal.  A actividade tributária estadual (tal como, aliás, a própria despesa pública) está, assim, </w:t>
      </w:r>
      <w:r w:rsidR="00D177DE" w:rsidRPr="00631606">
        <w:rPr>
          <w:color w:val="000000"/>
          <w:sz w:val="22"/>
          <w:szCs w:val="22"/>
          <w:shd w:val="clear" w:color="auto" w:fill="FFFFFF"/>
          <w:lang w:val="pt-PT"/>
        </w:rPr>
        <w:lastRenderedPageBreak/>
        <w:t xml:space="preserve">orientada para a satisfação de um conjunto de necessidades sociais, cuja valoração se reporta e subordina à exigência de igualdade postulada pela </w:t>
      </w:r>
      <w:r w:rsidR="00367F01" w:rsidRPr="00631606">
        <w:rPr>
          <w:color w:val="000000"/>
          <w:sz w:val="22"/>
          <w:szCs w:val="22"/>
          <w:shd w:val="clear" w:color="auto" w:fill="FFFFFF"/>
          <w:lang w:val="pt-PT"/>
        </w:rPr>
        <w:t>Constituição</w:t>
      </w:r>
      <w:r w:rsidR="00367F01" w:rsidRPr="00631606">
        <w:rPr>
          <w:color w:val="000000"/>
          <w:shd w:val="clear" w:color="auto" w:fill="FFFFFF"/>
          <w:lang w:val="pt-PT"/>
        </w:rPr>
        <w:t>.</w:t>
      </w:r>
      <w:r w:rsidR="00D177DE">
        <w:rPr>
          <w:rStyle w:val="Refdenotaderodap"/>
          <w:color w:val="000000"/>
          <w:shd w:val="clear" w:color="auto" w:fill="FFFFFF"/>
        </w:rPr>
        <w:footnoteReference w:id="46"/>
      </w:r>
      <w:r w:rsidR="00D177DE" w:rsidRPr="00631606">
        <w:rPr>
          <w:color w:val="000000"/>
          <w:shd w:val="clear" w:color="auto" w:fill="FFFFFF"/>
          <w:lang w:val="pt-PT"/>
        </w:rPr>
        <w:t xml:space="preserve"> </w:t>
      </w:r>
    </w:p>
    <w:p w:rsidR="002C5F30" w:rsidRPr="00631606" w:rsidRDefault="002C5F30" w:rsidP="00F83C14">
      <w:pPr>
        <w:pStyle w:val="texto"/>
        <w:shd w:val="clear" w:color="auto" w:fill="FFFFFF"/>
        <w:spacing w:before="120" w:beforeAutospacing="0" w:after="120" w:afterAutospacing="0" w:line="360" w:lineRule="auto"/>
        <w:jc w:val="both"/>
        <w:rPr>
          <w:color w:val="000000"/>
          <w:shd w:val="clear" w:color="auto" w:fill="FFFFFF"/>
          <w:lang w:val="pt-PT"/>
        </w:rPr>
      </w:pPr>
      <w:r w:rsidRPr="00631606">
        <w:rPr>
          <w:color w:val="000000"/>
          <w:shd w:val="clear" w:color="auto" w:fill="FFFFFF"/>
          <w:lang w:val="pt-PT"/>
        </w:rPr>
        <w:t xml:space="preserve">Miranda </w:t>
      </w:r>
      <w:r w:rsidR="00A16B17" w:rsidRPr="00631606">
        <w:rPr>
          <w:color w:val="000000"/>
          <w:shd w:val="clear" w:color="auto" w:fill="FFFFFF"/>
          <w:lang w:val="pt-PT"/>
        </w:rPr>
        <w:t>(</w:t>
      </w:r>
      <w:r w:rsidR="0089790B">
        <w:rPr>
          <w:color w:val="000000"/>
          <w:shd w:val="clear" w:color="auto" w:fill="FFFFFF"/>
          <w:lang w:val="pt-PT"/>
        </w:rPr>
        <w:t>1998</w:t>
      </w:r>
      <w:r w:rsidR="00A16B17" w:rsidRPr="00631606">
        <w:rPr>
          <w:color w:val="000000"/>
          <w:shd w:val="clear" w:color="auto" w:fill="FFFFFF"/>
          <w:lang w:val="pt-PT"/>
        </w:rPr>
        <w:t>:</w:t>
      </w:r>
      <w:r w:rsidR="0004576D">
        <w:rPr>
          <w:color w:val="000000"/>
          <w:shd w:val="clear" w:color="auto" w:fill="FFFFFF"/>
          <w:lang w:val="pt-PT"/>
        </w:rPr>
        <w:t xml:space="preserve"> </w:t>
      </w:r>
      <w:r w:rsidR="00A16B17" w:rsidRPr="00631606">
        <w:rPr>
          <w:color w:val="000000"/>
          <w:shd w:val="clear" w:color="auto" w:fill="FFFFFF"/>
          <w:lang w:val="pt-PT"/>
        </w:rPr>
        <w:t xml:space="preserve">239) </w:t>
      </w:r>
      <w:r w:rsidRPr="00631606">
        <w:rPr>
          <w:color w:val="000000"/>
          <w:shd w:val="clear" w:color="auto" w:fill="FFFFFF"/>
          <w:lang w:val="pt-PT"/>
        </w:rPr>
        <w:t xml:space="preserve">analisa o sentido da igualdade, concluindo que a mesma deve assentar no pressuposto de que «igualdade significa proibição do arbítrio e intenção de racionalidade e, em último termo, intenção de justiça».  </w:t>
      </w:r>
    </w:p>
    <w:p w:rsidR="00D177DE" w:rsidRPr="00631606" w:rsidRDefault="0089790B" w:rsidP="00F83C14">
      <w:pPr>
        <w:pStyle w:val="texto"/>
        <w:shd w:val="clear" w:color="auto" w:fill="FFFFFF"/>
        <w:spacing w:before="120" w:beforeAutospacing="0" w:after="120" w:afterAutospacing="0" w:line="360" w:lineRule="auto"/>
        <w:jc w:val="both"/>
        <w:rPr>
          <w:color w:val="000000"/>
          <w:lang w:val="pt-PT"/>
        </w:rPr>
      </w:pPr>
      <w:r>
        <w:rPr>
          <w:color w:val="000000"/>
          <w:lang w:val="pt-PT"/>
        </w:rPr>
        <w:t xml:space="preserve">No entendimento de Franco </w:t>
      </w:r>
      <w:r w:rsidR="0004576D">
        <w:rPr>
          <w:color w:val="000000"/>
          <w:lang w:val="pt-PT"/>
        </w:rPr>
        <w:t>(</w:t>
      </w:r>
      <w:r w:rsidRPr="0089790B">
        <w:rPr>
          <w:color w:val="000000"/>
          <w:lang w:val="pt-PT"/>
        </w:rPr>
        <w:t>1990:</w:t>
      </w:r>
      <w:r w:rsidR="0004576D">
        <w:rPr>
          <w:color w:val="000000"/>
          <w:lang w:val="pt-PT"/>
        </w:rPr>
        <w:t xml:space="preserve"> </w:t>
      </w:r>
      <w:r w:rsidRPr="0089790B">
        <w:rPr>
          <w:color w:val="000000"/>
          <w:lang w:val="pt-PT"/>
        </w:rPr>
        <w:t>604</w:t>
      </w:r>
      <w:r w:rsidR="00A16B17" w:rsidRPr="0089790B">
        <w:rPr>
          <w:color w:val="000000"/>
          <w:lang w:val="pt-PT"/>
        </w:rPr>
        <w:t>)</w:t>
      </w:r>
    </w:p>
    <w:p w:rsidR="00D177DE" w:rsidRPr="00631606" w:rsidRDefault="00D177DE" w:rsidP="00F83C14">
      <w:pPr>
        <w:pStyle w:val="texto"/>
        <w:shd w:val="clear" w:color="auto" w:fill="FFFFFF"/>
        <w:spacing w:before="120" w:beforeAutospacing="0" w:after="120" w:afterAutospacing="0" w:line="360" w:lineRule="auto"/>
        <w:ind w:left="567" w:right="567"/>
        <w:jc w:val="both"/>
        <w:rPr>
          <w:rFonts w:ascii="Garamond" w:hAnsi="Garamond"/>
          <w:b/>
          <w:bCs/>
          <w:caps/>
          <w:color w:val="000000"/>
          <w:sz w:val="22"/>
          <w:szCs w:val="22"/>
          <w:lang w:val="pt-PT"/>
        </w:rPr>
      </w:pPr>
      <w:proofErr w:type="gramStart"/>
      <w:r w:rsidRPr="00631606">
        <w:rPr>
          <w:color w:val="000000"/>
          <w:sz w:val="22"/>
          <w:szCs w:val="22"/>
          <w:lang w:val="pt-PT"/>
        </w:rPr>
        <w:t>[</w:t>
      </w:r>
      <w:r w:rsidRPr="00631606">
        <w:rPr>
          <w:color w:val="000000"/>
          <w:szCs w:val="22"/>
          <w:lang w:val="pt-PT"/>
        </w:rPr>
        <w:t>n]o</w:t>
      </w:r>
      <w:proofErr w:type="gramEnd"/>
      <w:r w:rsidRPr="00631606">
        <w:rPr>
          <w:color w:val="000000"/>
          <w:sz w:val="22"/>
          <w:szCs w:val="22"/>
          <w:lang w:val="pt-PT"/>
        </w:rPr>
        <w:t xml:space="preserve"> plano dos princípios de qualquer sistema fiscal, a ideia de justiça fiscal deve de alguma forma ter prioridade sobre qualquer outra; até (que mais não fosse) porque ela condiciona a própria eficiência e rendimento do sistema, na medida em que uma distribuição injusta estimulará a fraude e a evasão fiscais e distorcerá comportamentos.</w:t>
      </w:r>
    </w:p>
    <w:p w:rsidR="00A16B17" w:rsidRPr="00631606" w:rsidRDefault="00D177DE" w:rsidP="00F83C14">
      <w:pPr>
        <w:pStyle w:val="texto"/>
        <w:shd w:val="clear" w:color="auto" w:fill="FFFFFF"/>
        <w:spacing w:before="120" w:beforeAutospacing="0" w:after="120" w:afterAutospacing="0" w:line="360" w:lineRule="auto"/>
        <w:jc w:val="both"/>
        <w:rPr>
          <w:rFonts w:ascii="Garamond" w:hAnsi="Garamond"/>
          <w:b/>
          <w:bCs/>
          <w:caps/>
          <w:color w:val="000000"/>
          <w:sz w:val="22"/>
          <w:szCs w:val="22"/>
          <w:lang w:val="pt-PT"/>
        </w:rPr>
      </w:pPr>
      <w:r w:rsidRPr="00631606">
        <w:rPr>
          <w:color w:val="000000"/>
          <w:lang w:val="pt-PT"/>
        </w:rPr>
        <w:t>Da ideia de justiça fiscal</w:t>
      </w:r>
      <w:r w:rsidR="004E1C0F" w:rsidRPr="00631606">
        <w:rPr>
          <w:color w:val="000000"/>
          <w:lang w:val="pt-PT"/>
        </w:rPr>
        <w:t xml:space="preserve">, conceito central, </w:t>
      </w:r>
      <w:r w:rsidRPr="00631606">
        <w:rPr>
          <w:color w:val="000000"/>
          <w:lang w:val="pt-PT"/>
        </w:rPr>
        <w:t>resulta, como concepção base que deve presidir a qualquer sistema fiscal moderno, a noção de igualdade entre os cidadãos.</w:t>
      </w:r>
      <w:r w:rsidR="004E1C0F" w:rsidRPr="00631606">
        <w:rPr>
          <w:color w:val="000000"/>
          <w:lang w:val="pt-PT"/>
        </w:rPr>
        <w:t xml:space="preserve"> Sendo</w:t>
      </w:r>
      <w:r w:rsidRPr="00631606">
        <w:rPr>
          <w:color w:val="000000"/>
          <w:lang w:val="pt-PT"/>
        </w:rPr>
        <w:t xml:space="preserve"> possível</w:t>
      </w:r>
      <w:r w:rsidR="003910D1" w:rsidRPr="00631606">
        <w:rPr>
          <w:color w:val="000000"/>
          <w:lang w:val="pt-PT"/>
        </w:rPr>
        <w:t xml:space="preserve"> vislumbrar</w:t>
      </w:r>
      <w:r w:rsidRPr="00631606">
        <w:rPr>
          <w:color w:val="000000"/>
          <w:lang w:val="pt-PT"/>
        </w:rPr>
        <w:t xml:space="preserve"> no princípio da igualdade, enquanto igualdade fiscal</w:t>
      </w:r>
      <w:r w:rsidR="000C71C5" w:rsidRPr="00631606">
        <w:rPr>
          <w:color w:val="000000"/>
          <w:lang w:val="pt-PT"/>
        </w:rPr>
        <w:t>,</w:t>
      </w:r>
      <w:r w:rsidR="004E1C0F" w:rsidRPr="00631606">
        <w:rPr>
          <w:color w:val="000000"/>
          <w:lang w:val="pt-PT"/>
        </w:rPr>
        <w:t xml:space="preserve"> diversos sentidos ou acepções</w:t>
      </w:r>
      <w:r w:rsidR="004E1C0F">
        <w:rPr>
          <w:rStyle w:val="Refdenotaderodap"/>
          <w:color w:val="000000"/>
        </w:rPr>
        <w:footnoteReference w:id="47"/>
      </w:r>
      <w:r w:rsidR="000C71C5" w:rsidRPr="00631606">
        <w:rPr>
          <w:lang w:val="pt-PT"/>
        </w:rPr>
        <w:t>:</w:t>
      </w:r>
    </w:p>
    <w:p w:rsidR="00A16B17" w:rsidRPr="00631606" w:rsidRDefault="00D177DE" w:rsidP="00406D19">
      <w:pPr>
        <w:pStyle w:val="texto"/>
        <w:numPr>
          <w:ilvl w:val="0"/>
          <w:numId w:val="4"/>
        </w:numPr>
        <w:shd w:val="clear" w:color="auto" w:fill="FFFFFF"/>
        <w:spacing w:before="120" w:beforeAutospacing="0" w:after="120" w:afterAutospacing="0" w:line="360" w:lineRule="auto"/>
        <w:ind w:right="567" w:hanging="76"/>
        <w:jc w:val="both"/>
        <w:rPr>
          <w:color w:val="000000"/>
          <w:lang w:val="pt-PT"/>
        </w:rPr>
      </w:pPr>
      <w:proofErr w:type="gramStart"/>
      <w:r w:rsidRPr="00631606">
        <w:rPr>
          <w:i/>
          <w:iCs/>
          <w:color w:val="000000"/>
          <w:sz w:val="22"/>
          <w:szCs w:val="22"/>
          <w:lang w:val="pt-PT"/>
        </w:rPr>
        <w:t>igualdade</w:t>
      </w:r>
      <w:proofErr w:type="gramEnd"/>
      <w:r w:rsidRPr="00631606">
        <w:rPr>
          <w:i/>
          <w:iCs/>
          <w:color w:val="000000"/>
          <w:sz w:val="22"/>
          <w:szCs w:val="22"/>
          <w:lang w:val="pt-PT"/>
        </w:rPr>
        <w:t xml:space="preserve"> perante a lei, </w:t>
      </w:r>
      <w:r w:rsidRPr="00631606">
        <w:rPr>
          <w:color w:val="000000"/>
          <w:sz w:val="22"/>
          <w:szCs w:val="22"/>
          <w:lang w:val="pt-PT"/>
        </w:rPr>
        <w:t xml:space="preserve">traduzida na aplicação à lei fiscal do artigo 13.º da Lei Fundamental, o que vale por significar a igualdade de tratamento dos cidadãos pela lei fiscal, e a proibição de qualquer privilégio ou benefício — bem como prejuízo ou privação — em razão dos fundamentos ali invocados; </w:t>
      </w:r>
      <w:proofErr w:type="gramStart"/>
      <w:r w:rsidRPr="00631606">
        <w:rPr>
          <w:color w:val="000000"/>
          <w:sz w:val="22"/>
          <w:szCs w:val="22"/>
          <w:lang w:val="pt-PT"/>
        </w:rPr>
        <w:t>(2</w:t>
      </w:r>
      <w:proofErr w:type="gramEnd"/>
      <w:r w:rsidRPr="00631606">
        <w:rPr>
          <w:color w:val="000000"/>
          <w:sz w:val="22"/>
          <w:szCs w:val="22"/>
          <w:lang w:val="pt-PT"/>
        </w:rPr>
        <w:t>) </w:t>
      </w:r>
      <w:r w:rsidRPr="00631606">
        <w:rPr>
          <w:i/>
          <w:iCs/>
          <w:color w:val="000000"/>
          <w:sz w:val="22"/>
          <w:szCs w:val="22"/>
          <w:lang w:val="pt-PT"/>
        </w:rPr>
        <w:t>igualdade de sacrifícios, </w:t>
      </w:r>
      <w:r w:rsidRPr="00631606">
        <w:rPr>
          <w:color w:val="000000"/>
          <w:sz w:val="22"/>
          <w:szCs w:val="22"/>
          <w:lang w:val="pt-PT"/>
        </w:rPr>
        <w:t xml:space="preserve">no sentido de que a igualdade perante o imposto se deve estabelecer mediante a igualdade de sacrifício em termos de se instituir um sistema através do qual seja estabelecida uma igualdade económica de sacrifício fiscal entre contribuintes com diversos níveis de rendimento (ou de riqueza, em geral); </w:t>
      </w:r>
      <w:proofErr w:type="gramStart"/>
      <w:r w:rsidRPr="00631606">
        <w:rPr>
          <w:color w:val="000000"/>
          <w:sz w:val="22"/>
          <w:szCs w:val="22"/>
          <w:lang w:val="pt-PT"/>
        </w:rPr>
        <w:t>(3</w:t>
      </w:r>
      <w:proofErr w:type="gramEnd"/>
      <w:r w:rsidRPr="00631606">
        <w:rPr>
          <w:color w:val="000000"/>
          <w:sz w:val="22"/>
          <w:szCs w:val="22"/>
          <w:lang w:val="pt-PT"/>
        </w:rPr>
        <w:t>) </w:t>
      </w:r>
      <w:r w:rsidRPr="00631606">
        <w:rPr>
          <w:i/>
          <w:iCs/>
          <w:color w:val="000000"/>
          <w:sz w:val="22"/>
          <w:szCs w:val="22"/>
          <w:lang w:val="pt-PT"/>
        </w:rPr>
        <w:t>igualdade social,</w:t>
      </w:r>
      <w:r w:rsidRPr="00631606">
        <w:rPr>
          <w:color w:val="000000"/>
          <w:sz w:val="22"/>
          <w:szCs w:val="22"/>
          <w:lang w:val="pt-PT"/>
        </w:rPr>
        <w:t> em ordem a que o sacrifício tributário seja tendencialmente igual, em condições nas quais as circunstâncias diferenciadoras entre os contribuintes são muitas e profundas.  A personalização do imposto é uma forma de realizar a igualdade social, tratando igualmente os iguais e desigualmente os desiguais, e atribuindo efeito compensatório das desigualdades ao próprio sacrifício fiscal (igualdade compensatória)</w:t>
      </w:r>
      <w:r w:rsidRPr="00631606">
        <w:rPr>
          <w:color w:val="000000"/>
          <w:lang w:val="pt-PT"/>
        </w:rPr>
        <w:t>.  </w:t>
      </w:r>
    </w:p>
    <w:p w:rsidR="00BB100E" w:rsidRPr="00631606" w:rsidRDefault="00D177DE" w:rsidP="00F83C14">
      <w:pPr>
        <w:pStyle w:val="texto"/>
        <w:shd w:val="clear" w:color="auto" w:fill="FFFFFF"/>
        <w:spacing w:before="120" w:beforeAutospacing="0" w:after="120" w:afterAutospacing="0" w:line="360" w:lineRule="auto"/>
        <w:jc w:val="both"/>
        <w:rPr>
          <w:color w:val="000000"/>
          <w:lang w:val="pt-PT"/>
        </w:rPr>
      </w:pPr>
      <w:r w:rsidRPr="00631606">
        <w:rPr>
          <w:color w:val="000000"/>
          <w:lang w:val="pt-PT"/>
        </w:rPr>
        <w:lastRenderedPageBreak/>
        <w:t xml:space="preserve">Apontam para este conceito de igualdade social, na sua componente de adaptação às «necessidades e rendimentos do </w:t>
      </w:r>
      <w:r w:rsidR="000C71C5" w:rsidRPr="00631606">
        <w:rPr>
          <w:color w:val="000000"/>
          <w:lang w:val="pt-PT"/>
        </w:rPr>
        <w:t>agregado familiar», o artigo 104</w:t>
      </w:r>
      <w:r w:rsidRPr="00631606">
        <w:rPr>
          <w:color w:val="000000"/>
          <w:lang w:val="pt-PT"/>
        </w:rPr>
        <w:t>.º, n.º 1, da Constituição, as re</w:t>
      </w:r>
      <w:r w:rsidR="00505020" w:rsidRPr="00631606">
        <w:rPr>
          <w:color w:val="000000"/>
          <w:lang w:val="pt-PT"/>
        </w:rPr>
        <w:t>ferências ao rendimento real e à</w:t>
      </w:r>
      <w:r w:rsidRPr="00631606">
        <w:rPr>
          <w:color w:val="000000"/>
          <w:lang w:val="pt-PT"/>
        </w:rPr>
        <w:t xml:space="preserve"> progressividade como critérios de perso</w:t>
      </w:r>
      <w:r w:rsidR="000C71C5" w:rsidRPr="00631606">
        <w:rPr>
          <w:color w:val="000000"/>
          <w:lang w:val="pt-PT"/>
        </w:rPr>
        <w:t>nalização tributária (artigo 104</w:t>
      </w:r>
      <w:r w:rsidR="004E1C0F" w:rsidRPr="00631606">
        <w:rPr>
          <w:color w:val="000000"/>
          <w:lang w:val="pt-PT"/>
        </w:rPr>
        <w:t>.º, n.ºs</w:t>
      </w:r>
      <w:r w:rsidRPr="00631606">
        <w:rPr>
          <w:color w:val="000000"/>
          <w:lang w:val="pt-PT"/>
        </w:rPr>
        <w:t xml:space="preserve"> </w:t>
      </w:r>
      <w:r w:rsidR="00505020" w:rsidRPr="00631606">
        <w:rPr>
          <w:color w:val="000000"/>
          <w:lang w:val="pt-PT"/>
        </w:rPr>
        <w:t xml:space="preserve">1 e </w:t>
      </w:r>
      <w:r w:rsidR="00A53991" w:rsidRPr="00631606">
        <w:rPr>
          <w:color w:val="000000"/>
          <w:lang w:val="pt-PT"/>
        </w:rPr>
        <w:t>2)</w:t>
      </w:r>
      <w:r w:rsidR="00A53991" w:rsidRPr="00631606">
        <w:rPr>
          <w:rFonts w:ascii="Trebuchet MS" w:hAnsi="Trebuchet MS"/>
          <w:color w:val="000000"/>
          <w:sz w:val="16"/>
          <w:szCs w:val="16"/>
          <w:shd w:val="clear" w:color="auto" w:fill="FFFFFF"/>
          <w:lang w:val="pt-PT"/>
        </w:rPr>
        <w:t xml:space="preserve">  e</w:t>
      </w:r>
      <w:r w:rsidRPr="00631606">
        <w:rPr>
          <w:color w:val="000000"/>
          <w:lang w:val="pt-PT"/>
        </w:rPr>
        <w:t xml:space="preserve"> a necessária discriminaç</w:t>
      </w:r>
      <w:r w:rsidR="00505020" w:rsidRPr="00631606">
        <w:rPr>
          <w:color w:val="000000"/>
          <w:lang w:val="pt-PT"/>
        </w:rPr>
        <w:t>ão social do consumo (artigo 104</w:t>
      </w:r>
      <w:r w:rsidRPr="00631606">
        <w:rPr>
          <w:color w:val="000000"/>
          <w:lang w:val="pt-PT"/>
        </w:rPr>
        <w:t>.º, n.º 4), tudo isto a par da afirmação, entre as funções do imposto, da reduç</w:t>
      </w:r>
      <w:r w:rsidR="00505020" w:rsidRPr="00631606">
        <w:rPr>
          <w:color w:val="000000"/>
          <w:lang w:val="pt-PT"/>
        </w:rPr>
        <w:t>ão das desigualdades (artigo 104</w:t>
      </w:r>
      <w:r w:rsidRPr="00631606">
        <w:rPr>
          <w:color w:val="000000"/>
          <w:lang w:val="pt-PT"/>
        </w:rPr>
        <w:t>.º, n.º 1</w:t>
      </w:r>
      <w:r w:rsidR="00505020" w:rsidRPr="00631606">
        <w:rPr>
          <w:color w:val="000000"/>
          <w:lang w:val="pt-PT"/>
        </w:rPr>
        <w:t xml:space="preserve"> e 3</w:t>
      </w:r>
      <w:r w:rsidRPr="00631606">
        <w:rPr>
          <w:color w:val="000000"/>
          <w:lang w:val="pt-PT"/>
        </w:rPr>
        <w:t>) e da soci</w:t>
      </w:r>
      <w:r w:rsidR="00505020" w:rsidRPr="00631606">
        <w:rPr>
          <w:color w:val="000000"/>
          <w:lang w:val="pt-PT"/>
        </w:rPr>
        <w:t>alização da economia (artigo 104</w:t>
      </w:r>
      <w:r w:rsidRPr="00631606">
        <w:rPr>
          <w:color w:val="000000"/>
          <w:lang w:val="pt-PT"/>
        </w:rPr>
        <w:t>.º, n.º 4).</w:t>
      </w:r>
      <w:r w:rsidR="00BB100E" w:rsidRPr="00631606">
        <w:rPr>
          <w:rFonts w:ascii="Garamond" w:hAnsi="Garamond"/>
          <w:b/>
          <w:bCs/>
          <w:caps/>
          <w:color w:val="000000"/>
          <w:sz w:val="22"/>
          <w:szCs w:val="22"/>
          <w:lang w:val="pt-PT"/>
        </w:rPr>
        <w:t xml:space="preserve"> </w:t>
      </w:r>
      <w:r w:rsidRPr="00631606">
        <w:rPr>
          <w:color w:val="000000"/>
          <w:lang w:val="pt-PT"/>
        </w:rPr>
        <w:t>Em</w:t>
      </w:r>
      <w:r w:rsidR="00BB100E" w:rsidRPr="00631606">
        <w:rPr>
          <w:color w:val="000000"/>
          <w:lang w:val="pt-PT"/>
        </w:rPr>
        <w:t xml:space="preserve"> </w:t>
      </w:r>
      <w:r w:rsidR="00505020" w:rsidRPr="00631606">
        <w:rPr>
          <w:color w:val="000000"/>
          <w:lang w:val="pt-PT"/>
        </w:rPr>
        <w:t>súmula</w:t>
      </w:r>
      <w:r w:rsidR="00BB100E" w:rsidRPr="00631606">
        <w:rPr>
          <w:color w:val="000000"/>
          <w:lang w:val="pt-PT"/>
        </w:rPr>
        <w:t xml:space="preserve">, pode dizer-se </w:t>
      </w:r>
      <w:r w:rsidR="000C71C5" w:rsidRPr="00631606">
        <w:rPr>
          <w:color w:val="000000"/>
          <w:lang w:val="pt-PT"/>
        </w:rPr>
        <w:t xml:space="preserve">conforme </w:t>
      </w:r>
      <w:r w:rsidRPr="00631606">
        <w:rPr>
          <w:color w:val="000000"/>
          <w:lang w:val="pt-PT"/>
        </w:rPr>
        <w:t xml:space="preserve">o Autor atrás </w:t>
      </w:r>
      <w:r w:rsidRPr="0089790B">
        <w:rPr>
          <w:color w:val="000000"/>
          <w:lang w:val="pt-PT"/>
        </w:rPr>
        <w:t>citado (</w:t>
      </w:r>
      <w:r w:rsidR="000C71C5" w:rsidRPr="0089790B">
        <w:rPr>
          <w:color w:val="000000"/>
          <w:lang w:val="pt-PT"/>
        </w:rPr>
        <w:t>ibid: 608 e 609</w:t>
      </w:r>
      <w:r w:rsidRPr="0089790B">
        <w:rPr>
          <w:color w:val="000000"/>
          <w:lang w:val="pt-PT"/>
        </w:rPr>
        <w:t>),</w:t>
      </w:r>
      <w:r w:rsidRPr="00631606">
        <w:rPr>
          <w:color w:val="000000"/>
          <w:lang w:val="pt-PT"/>
        </w:rPr>
        <w:t xml:space="preserve"> que a igualdade comporta duas expressões fundamentais: </w:t>
      </w:r>
      <w:r w:rsidR="00A53991" w:rsidRPr="00631606">
        <w:rPr>
          <w:color w:val="000000"/>
          <w:lang w:val="pt-PT"/>
        </w:rPr>
        <w:t>a </w:t>
      </w:r>
      <w:r w:rsidR="00A53991" w:rsidRPr="00631606">
        <w:rPr>
          <w:i/>
          <w:iCs/>
          <w:color w:val="000000"/>
          <w:lang w:val="pt-PT"/>
        </w:rPr>
        <w:t>generalidade </w:t>
      </w:r>
      <w:r w:rsidR="00A53991" w:rsidRPr="00631606">
        <w:rPr>
          <w:color w:val="000000"/>
          <w:lang w:val="pt-PT"/>
        </w:rPr>
        <w:t xml:space="preserve"> (todos</w:t>
      </w:r>
      <w:r w:rsidRPr="00631606">
        <w:rPr>
          <w:color w:val="000000"/>
          <w:lang w:val="pt-PT"/>
        </w:rPr>
        <w:t xml:space="preserve"> devem pagar imposto, sem distinções de </w:t>
      </w:r>
      <w:r w:rsidRPr="00631606">
        <w:rPr>
          <w:i/>
          <w:color w:val="000000"/>
          <w:lang w:val="pt-PT"/>
        </w:rPr>
        <w:t>casta, classe, ordem ou estamento</w:t>
      </w:r>
      <w:r w:rsidRPr="00631606">
        <w:rPr>
          <w:color w:val="000000"/>
          <w:lang w:val="pt-PT"/>
        </w:rPr>
        <w:t>); e a </w:t>
      </w:r>
      <w:r w:rsidRPr="00631606">
        <w:rPr>
          <w:i/>
          <w:iCs/>
          <w:color w:val="000000"/>
          <w:lang w:val="pt-PT"/>
        </w:rPr>
        <w:t>uniformidade,</w:t>
      </w:r>
      <w:r w:rsidR="00505020" w:rsidRPr="00631606">
        <w:rPr>
          <w:color w:val="000000"/>
          <w:lang w:val="pt-PT"/>
        </w:rPr>
        <w:t xml:space="preserve"> que </w:t>
      </w:r>
      <w:r w:rsidR="009D7538" w:rsidRPr="00631606">
        <w:rPr>
          <w:color w:val="000000"/>
          <w:lang w:val="pt-PT"/>
        </w:rPr>
        <w:t>significa</w:t>
      </w:r>
      <w:r w:rsidRPr="00631606">
        <w:rPr>
          <w:color w:val="000000"/>
          <w:lang w:val="pt-PT"/>
        </w:rPr>
        <w:t xml:space="preserve"> que a repartição dos impostos pelos cidadãos deve obedecer ao mesmo critério para todos, isto é, impõe para todos os titulares das mesmas fontes de riqueza —</w:t>
      </w:r>
      <w:r w:rsidR="00A53991" w:rsidRPr="00631606">
        <w:rPr>
          <w:color w:val="000000"/>
          <w:lang w:val="pt-PT"/>
        </w:rPr>
        <w:t xml:space="preserve">  maxime</w:t>
      </w:r>
      <w:r w:rsidRPr="00631606">
        <w:rPr>
          <w:i/>
          <w:iCs/>
          <w:color w:val="000000"/>
          <w:lang w:val="pt-PT"/>
        </w:rPr>
        <w:t>,</w:t>
      </w:r>
      <w:r w:rsidRPr="00631606">
        <w:rPr>
          <w:color w:val="000000"/>
          <w:lang w:val="pt-PT"/>
        </w:rPr>
        <w:t> de rendimentos — uma tributação igual (igualdade horizontal).</w:t>
      </w:r>
      <w:r w:rsidR="00B55597" w:rsidRPr="00631606">
        <w:rPr>
          <w:color w:val="000000"/>
          <w:lang w:val="pt-PT"/>
        </w:rPr>
        <w:t xml:space="preserve"> </w:t>
      </w:r>
      <w:r w:rsidR="00BB100E" w:rsidRPr="00631606">
        <w:rPr>
          <w:color w:val="000000"/>
          <w:lang w:val="pt-PT"/>
        </w:rPr>
        <w:t>A</w:t>
      </w:r>
      <w:r w:rsidR="00505020" w:rsidRPr="00631606">
        <w:rPr>
          <w:color w:val="000000"/>
          <w:lang w:val="pt-PT"/>
        </w:rPr>
        <w:t xml:space="preserve"> Constituição, no seu artigo 103</w:t>
      </w:r>
      <w:r w:rsidR="00BB100E" w:rsidRPr="00631606">
        <w:rPr>
          <w:color w:val="000000"/>
          <w:lang w:val="pt-PT"/>
        </w:rPr>
        <w:t xml:space="preserve">.º, n.º 1, </w:t>
      </w:r>
      <w:r w:rsidR="000C71C5" w:rsidRPr="00631606">
        <w:rPr>
          <w:color w:val="000000"/>
          <w:lang w:val="pt-PT"/>
        </w:rPr>
        <w:t>preceitua</w:t>
      </w:r>
      <w:r w:rsidR="00BB100E" w:rsidRPr="00631606">
        <w:rPr>
          <w:color w:val="000000"/>
          <w:lang w:val="pt-PT"/>
        </w:rPr>
        <w:t xml:space="preserve"> que «o sistema fiscal visa a satisfação das necessidades financeiras do Estado e outras entidades públicas e uma repartição justa dos rendimentos e da riqueza».</w:t>
      </w:r>
      <w:r w:rsidR="000C71C5" w:rsidRPr="00631606">
        <w:rPr>
          <w:rFonts w:ascii="Garamond" w:hAnsi="Garamond"/>
          <w:b/>
          <w:bCs/>
          <w:caps/>
          <w:color w:val="000000"/>
          <w:sz w:val="22"/>
          <w:szCs w:val="22"/>
          <w:lang w:val="pt-PT"/>
        </w:rPr>
        <w:t xml:space="preserve"> </w:t>
      </w:r>
      <w:r w:rsidR="00BB100E" w:rsidRPr="00631606">
        <w:rPr>
          <w:color w:val="000000"/>
          <w:lang w:val="pt-PT"/>
        </w:rPr>
        <w:t>Deste modo, acha-se consagrado no texto constitucional, que a repartição dos rendimentos e da riqueza enquanto finalidade extrafiscal do sistema fiscal, há-de ser </w:t>
      </w:r>
      <w:r w:rsidR="00BB100E" w:rsidRPr="00631606">
        <w:rPr>
          <w:i/>
          <w:iCs/>
          <w:color w:val="000000"/>
          <w:lang w:val="pt-PT"/>
        </w:rPr>
        <w:t>justa </w:t>
      </w:r>
      <w:r w:rsidR="00BB100E" w:rsidRPr="00631606">
        <w:rPr>
          <w:color w:val="000000"/>
          <w:lang w:val="pt-PT"/>
        </w:rPr>
        <w:t>em termos de contribuir para a realização de uma das incumbências prioritárias do Estado no âmbito económico e social, qual seja a de «operar as necessárias correcções das desigualdades na distribuição da riqueza e dos rendimentos», como expressamente se refere no artigo 81.º, alínea </w:t>
      </w:r>
      <w:r w:rsidR="00BB100E" w:rsidRPr="00631606">
        <w:rPr>
          <w:i/>
          <w:iCs/>
          <w:color w:val="000000"/>
          <w:lang w:val="pt-PT"/>
        </w:rPr>
        <w:t>b),</w:t>
      </w:r>
      <w:r w:rsidR="00BB100E" w:rsidRPr="00631606">
        <w:rPr>
          <w:color w:val="000000"/>
          <w:lang w:val="pt-PT"/>
        </w:rPr>
        <w:t> também da Constituição.</w:t>
      </w:r>
      <w:r w:rsidR="00B55597" w:rsidRPr="00631606">
        <w:rPr>
          <w:color w:val="000000"/>
          <w:lang w:val="pt-PT"/>
        </w:rPr>
        <w:t xml:space="preserve"> </w:t>
      </w:r>
      <w:r w:rsidR="00BB100E" w:rsidRPr="00631606">
        <w:rPr>
          <w:color w:val="000000"/>
          <w:lang w:val="pt-PT"/>
        </w:rPr>
        <w:t xml:space="preserve">O princípio da justiça na repartição dos rendimentos e da riqueza </w:t>
      </w:r>
      <w:r w:rsidR="00B55597" w:rsidRPr="00631606">
        <w:rPr>
          <w:color w:val="000000"/>
          <w:lang w:val="pt-PT"/>
        </w:rPr>
        <w:t xml:space="preserve">predomina </w:t>
      </w:r>
      <w:r w:rsidR="00BB100E" w:rsidRPr="00631606">
        <w:rPr>
          <w:color w:val="000000"/>
          <w:lang w:val="pt-PT"/>
        </w:rPr>
        <w:t>o nosso sistema fiscal e está presente, nomeadamente, no imposto sobre o rendimento pessoal e no imposto sobre</w:t>
      </w:r>
      <w:r w:rsidR="00505020" w:rsidRPr="00631606">
        <w:rPr>
          <w:color w:val="000000"/>
          <w:lang w:val="pt-PT"/>
        </w:rPr>
        <w:t xml:space="preserve"> o património previstos, no artigo 104.º, n.ºs</w:t>
      </w:r>
      <w:r w:rsidR="00B55597" w:rsidRPr="00631606">
        <w:rPr>
          <w:color w:val="000000"/>
          <w:lang w:val="pt-PT"/>
        </w:rPr>
        <w:t xml:space="preserve"> 1 e 3, da Constituição, determinando, respectivamente, que </w:t>
      </w:r>
      <w:r w:rsidR="00BB100E" w:rsidRPr="00631606">
        <w:rPr>
          <w:color w:val="000000"/>
          <w:lang w:val="pt-PT"/>
        </w:rPr>
        <w:t xml:space="preserve">«o imposto sobre o rendimento pessoal visará a diminuição das desigualdades e será único e progressivo, tendo em conta as necessidades e os rendimentos </w:t>
      </w:r>
      <w:r w:rsidR="00B55597" w:rsidRPr="00631606">
        <w:rPr>
          <w:color w:val="000000"/>
          <w:lang w:val="pt-PT"/>
        </w:rPr>
        <w:t xml:space="preserve">do agregado familiar» e </w:t>
      </w:r>
      <w:r w:rsidR="00505020" w:rsidRPr="00631606">
        <w:rPr>
          <w:color w:val="000000"/>
          <w:lang w:val="pt-PT"/>
        </w:rPr>
        <w:t>que «a</w:t>
      </w:r>
      <w:r w:rsidR="00BB100E" w:rsidRPr="00631606">
        <w:rPr>
          <w:color w:val="000000"/>
          <w:lang w:val="pt-PT"/>
        </w:rPr>
        <w:t xml:space="preserve"> </w:t>
      </w:r>
      <w:r w:rsidR="00505020" w:rsidRPr="00631606">
        <w:rPr>
          <w:color w:val="000000"/>
          <w:lang w:val="pt-PT"/>
        </w:rPr>
        <w:t xml:space="preserve">tributação do património deve contribuir para a igualdade entre os </w:t>
      </w:r>
      <w:r w:rsidR="00A53991" w:rsidRPr="00631606">
        <w:rPr>
          <w:color w:val="000000"/>
          <w:lang w:val="pt-PT"/>
        </w:rPr>
        <w:t>cidadãos».</w:t>
      </w:r>
      <w:r w:rsidR="00BB100E" w:rsidRPr="00631606">
        <w:rPr>
          <w:rFonts w:ascii="Garamond" w:hAnsi="Garamond"/>
          <w:b/>
          <w:bCs/>
          <w:caps/>
          <w:color w:val="000000"/>
          <w:sz w:val="22"/>
          <w:szCs w:val="22"/>
          <w:lang w:val="pt-PT"/>
        </w:rPr>
        <w:t xml:space="preserve"> </w:t>
      </w:r>
      <w:r w:rsidR="00BB100E" w:rsidRPr="00631606">
        <w:rPr>
          <w:color w:val="000000"/>
          <w:lang w:val="pt-PT"/>
        </w:rPr>
        <w:t>O </w:t>
      </w:r>
      <w:r w:rsidR="00BB100E" w:rsidRPr="00631606">
        <w:rPr>
          <w:iCs/>
          <w:color w:val="000000"/>
          <w:lang w:val="pt-PT"/>
        </w:rPr>
        <w:t>princípio da justiça</w:t>
      </w:r>
      <w:r w:rsidR="00BB100E" w:rsidRPr="00631606">
        <w:rPr>
          <w:i/>
          <w:iCs/>
          <w:color w:val="000000"/>
          <w:lang w:val="pt-PT"/>
        </w:rPr>
        <w:t> </w:t>
      </w:r>
      <w:r w:rsidR="00BB100E" w:rsidRPr="00631606">
        <w:rPr>
          <w:color w:val="000000"/>
          <w:lang w:val="pt-PT"/>
        </w:rPr>
        <w:t>na repartição dos rendimentos e da riqueza, enquanto finalidade do sistema fiscal, não se acha expressamente definido no texto constitucional mas, há-de dizer-se, por força de um entendimento omnicompreensivo, unitário e global do «pensamento e discurso constitucional», não poder deixar ele de fazer apelo ao princípio da igualdade em termos de proibir o legislador fiscal de tratar desigualmente aquilo que é essencialmente igual</w:t>
      </w:r>
      <w:r w:rsidR="00940B41" w:rsidRPr="00631606">
        <w:rPr>
          <w:color w:val="000000"/>
          <w:lang w:val="pt-PT"/>
        </w:rPr>
        <w:t>.</w:t>
      </w:r>
    </w:p>
    <w:p w:rsidR="004931E1" w:rsidRPr="00631606" w:rsidRDefault="00EE4039" w:rsidP="00F83C14">
      <w:pPr>
        <w:pStyle w:val="texto"/>
        <w:shd w:val="clear" w:color="auto" w:fill="FFFFFF"/>
        <w:spacing w:before="120" w:beforeAutospacing="0" w:after="120" w:afterAutospacing="0" w:line="360" w:lineRule="auto"/>
        <w:jc w:val="both"/>
        <w:rPr>
          <w:color w:val="000000"/>
          <w:lang w:val="pt-PT"/>
        </w:rPr>
      </w:pPr>
      <w:r w:rsidRPr="00631606">
        <w:rPr>
          <w:color w:val="000000"/>
          <w:lang w:val="pt-PT"/>
        </w:rPr>
        <w:t>A ideia do princípio da igualdade proíbe a</w:t>
      </w:r>
      <w:r w:rsidR="00851843" w:rsidRPr="00631606">
        <w:rPr>
          <w:color w:val="000000"/>
          <w:lang w:val="pt-PT"/>
        </w:rPr>
        <w:t>inda a</w:t>
      </w:r>
      <w:r w:rsidRPr="00631606">
        <w:rPr>
          <w:color w:val="000000"/>
          <w:lang w:val="pt-PT"/>
        </w:rPr>
        <w:t xml:space="preserve"> atribuição de vantagens ilegítimas, revelando-se imprescindível saber se quem é beneficiado - na medida em que lhe é </w:t>
      </w:r>
      <w:r w:rsidRPr="00631606">
        <w:rPr>
          <w:color w:val="000000"/>
          <w:lang w:val="pt-PT"/>
        </w:rPr>
        <w:lastRenderedPageBreak/>
        <w:t>atribuído um direito - o é por razões justificadas e constitucionalmente relevantes, ou, se por outro lado, nos encontramos perante um privilégi</w:t>
      </w:r>
      <w:r w:rsidR="00361571" w:rsidRPr="00631606">
        <w:rPr>
          <w:color w:val="000000"/>
          <w:lang w:val="pt-PT"/>
        </w:rPr>
        <w:t xml:space="preserve">o por parte de quem beneficia. </w:t>
      </w:r>
      <w:r w:rsidRPr="00631606">
        <w:rPr>
          <w:color w:val="000000"/>
          <w:lang w:val="pt-PT"/>
        </w:rPr>
        <w:t xml:space="preserve">Concretamente, quanto aos </w:t>
      </w:r>
      <w:r w:rsidRPr="00631606">
        <w:rPr>
          <w:i/>
          <w:color w:val="000000"/>
          <w:lang w:val="pt-PT"/>
        </w:rPr>
        <w:t>benefícios fiscais</w:t>
      </w:r>
      <w:r w:rsidRPr="00631606">
        <w:rPr>
          <w:color w:val="000000"/>
          <w:lang w:val="pt-PT"/>
        </w:rPr>
        <w:t xml:space="preserve">, </w:t>
      </w:r>
      <w:r w:rsidR="004931E1" w:rsidRPr="00631606">
        <w:rPr>
          <w:color w:val="000000"/>
          <w:lang w:val="pt-PT"/>
        </w:rPr>
        <w:t>e na es</w:t>
      </w:r>
      <w:r w:rsidR="00A53991">
        <w:rPr>
          <w:color w:val="000000"/>
          <w:lang w:val="pt-PT"/>
        </w:rPr>
        <w:t xml:space="preserve">teira de Machado e Costa (2009) </w:t>
      </w:r>
      <w:proofErr w:type="gramStart"/>
      <w:r w:rsidR="004931E1" w:rsidRPr="00631606">
        <w:rPr>
          <w:color w:val="000000"/>
          <w:lang w:val="pt-PT"/>
        </w:rPr>
        <w:t>entendemos</w:t>
      </w:r>
      <w:proofErr w:type="gramEnd"/>
      <w:r w:rsidR="004931E1" w:rsidRPr="00631606">
        <w:rPr>
          <w:color w:val="000000"/>
          <w:lang w:val="pt-PT"/>
        </w:rPr>
        <w:t xml:space="preserve"> que os mesmos devem ser aferidos por referência ao princípio em presença, na medida em que constituem uma excepção à incidência do imposto respectivo. Conforme referem os citados autores (2009:43)</w:t>
      </w:r>
      <w:r w:rsidR="00597BA9">
        <w:rPr>
          <w:color w:val="000000"/>
          <w:lang w:val="pt-PT"/>
        </w:rPr>
        <w:t>:</w:t>
      </w:r>
    </w:p>
    <w:p w:rsidR="004931E1" w:rsidRPr="00631606" w:rsidRDefault="004931E1" w:rsidP="00F83C14">
      <w:pPr>
        <w:pStyle w:val="texto"/>
        <w:shd w:val="clear" w:color="auto" w:fill="FFFFFF"/>
        <w:spacing w:before="120" w:beforeAutospacing="0" w:after="120" w:afterAutospacing="0" w:line="360" w:lineRule="auto"/>
        <w:ind w:left="567" w:right="567"/>
        <w:jc w:val="both"/>
        <w:rPr>
          <w:color w:val="000000"/>
          <w:sz w:val="22"/>
          <w:szCs w:val="22"/>
          <w:lang w:val="pt-PT"/>
        </w:rPr>
      </w:pPr>
      <w:r w:rsidRPr="00631606">
        <w:rPr>
          <w:color w:val="000000"/>
          <w:sz w:val="22"/>
          <w:szCs w:val="22"/>
          <w:lang w:val="pt-PT"/>
        </w:rPr>
        <w:t xml:space="preserve">Do ponto de vista constitucional, a existência de um tratamento diferenciado não é, em si mesma, inadmissível. Ponto é que exista um objectivo constitucional que legitime a desigualdade de tratamento e que a mesma seja adequada, necessária e proporcional em sentido estrito à prossecução desse objectivo. Ou seja, o tratamento diferenciado deve ser justificado e fundamentado a partir da Constituição e no quadro dos seus valores e princípios. Assim, uma isenção violará o princípio da </w:t>
      </w:r>
      <w:r w:rsidR="00A53991" w:rsidRPr="00631606">
        <w:rPr>
          <w:color w:val="000000"/>
          <w:sz w:val="22"/>
          <w:szCs w:val="22"/>
          <w:lang w:val="pt-PT"/>
        </w:rPr>
        <w:t>igualdade quando</w:t>
      </w:r>
      <w:r w:rsidRPr="00631606">
        <w:rPr>
          <w:color w:val="000000"/>
          <w:sz w:val="22"/>
          <w:szCs w:val="22"/>
          <w:lang w:val="pt-PT"/>
        </w:rPr>
        <w:t xml:space="preserve"> as razões que fundamentam a sua atribuição a um contribuinte não tenham cobertura constitucional ou quando as mesmas justifiquem a sua atribuição a outros contribuintes em condições fáctica ou normativamente idênticas.</w:t>
      </w:r>
    </w:p>
    <w:p w:rsidR="00175604" w:rsidRPr="00631606" w:rsidRDefault="004A3143" w:rsidP="00F83C14">
      <w:pPr>
        <w:pStyle w:val="texto"/>
        <w:shd w:val="clear" w:color="auto" w:fill="FFFFFF"/>
        <w:spacing w:before="120" w:beforeAutospacing="0" w:after="120" w:afterAutospacing="0" w:line="360" w:lineRule="auto"/>
        <w:ind w:right="567"/>
        <w:jc w:val="both"/>
        <w:rPr>
          <w:color w:val="000000"/>
          <w:lang w:val="pt-PT"/>
        </w:rPr>
      </w:pPr>
      <w:r w:rsidRPr="00631606">
        <w:rPr>
          <w:color w:val="000000"/>
          <w:lang w:val="pt-PT"/>
        </w:rPr>
        <w:t xml:space="preserve">Vale isto dizer, </w:t>
      </w:r>
      <w:r w:rsidR="00175604" w:rsidRPr="00631606">
        <w:rPr>
          <w:color w:val="000000"/>
          <w:lang w:val="pt-PT"/>
        </w:rPr>
        <w:t xml:space="preserve">como refere </w:t>
      </w:r>
      <w:r w:rsidRPr="00631606">
        <w:rPr>
          <w:color w:val="000000"/>
          <w:lang w:val="pt-PT"/>
        </w:rPr>
        <w:t>Vasques</w:t>
      </w:r>
      <w:r w:rsidR="00175604" w:rsidRPr="00631606">
        <w:rPr>
          <w:color w:val="000000"/>
          <w:lang w:val="pt-PT"/>
        </w:rPr>
        <w:t xml:space="preserve"> (2011:251)</w:t>
      </w:r>
      <w:r w:rsidRPr="00631606">
        <w:rPr>
          <w:color w:val="000000"/>
          <w:lang w:val="pt-PT"/>
        </w:rPr>
        <w:t xml:space="preserve"> que </w:t>
      </w:r>
    </w:p>
    <w:p w:rsidR="004A3143" w:rsidRPr="00631606" w:rsidRDefault="00175604" w:rsidP="00F83C14">
      <w:pPr>
        <w:pStyle w:val="texto"/>
        <w:shd w:val="clear" w:color="auto" w:fill="FFFFFF"/>
        <w:spacing w:before="120" w:beforeAutospacing="0" w:after="120" w:afterAutospacing="0" w:line="360" w:lineRule="auto"/>
        <w:ind w:left="567" w:right="567"/>
        <w:jc w:val="both"/>
        <w:rPr>
          <w:color w:val="000000"/>
          <w:sz w:val="22"/>
          <w:szCs w:val="22"/>
          <w:lang w:val="pt-PT"/>
        </w:rPr>
      </w:pPr>
      <w:r w:rsidRPr="00631606">
        <w:rPr>
          <w:color w:val="000000"/>
          <w:lang w:val="pt-PT"/>
        </w:rPr>
        <w:t>[</w:t>
      </w:r>
      <w:r w:rsidR="004A3143" w:rsidRPr="00631606">
        <w:rPr>
          <w:color w:val="000000"/>
          <w:sz w:val="22"/>
          <w:szCs w:val="22"/>
          <w:lang w:val="pt-PT"/>
        </w:rPr>
        <w:t>a</w:t>
      </w:r>
      <w:r w:rsidRPr="00631606">
        <w:rPr>
          <w:color w:val="000000"/>
          <w:sz w:val="22"/>
          <w:szCs w:val="22"/>
          <w:lang w:val="pt-PT"/>
        </w:rPr>
        <w:t>]</w:t>
      </w:r>
      <w:r w:rsidR="004A3143" w:rsidRPr="00631606">
        <w:rPr>
          <w:color w:val="000000"/>
          <w:sz w:val="22"/>
          <w:szCs w:val="22"/>
          <w:lang w:val="pt-PT"/>
        </w:rPr>
        <w:t xml:space="preserve"> mera invocação pelo legislador de um qualquer interesse extrafiscal não basta para justificar o agravamento ou desagravamento de um tributo</w:t>
      </w:r>
      <w:r w:rsidRPr="00631606">
        <w:rPr>
          <w:color w:val="000000"/>
          <w:sz w:val="22"/>
          <w:szCs w:val="22"/>
          <w:lang w:val="pt-PT"/>
        </w:rPr>
        <w:t xml:space="preserve"> </w:t>
      </w:r>
      <w:r w:rsidR="004A3143" w:rsidRPr="00631606">
        <w:rPr>
          <w:color w:val="000000"/>
          <w:sz w:val="22"/>
          <w:szCs w:val="22"/>
          <w:lang w:val="pt-PT"/>
        </w:rPr>
        <w:t>feito em derrogação da igualdade tributária. Existem em jogo taxas, contribuições ou impostos, é necessário que esse</w:t>
      </w:r>
      <w:r w:rsidRPr="00631606">
        <w:rPr>
          <w:color w:val="000000"/>
          <w:sz w:val="22"/>
          <w:szCs w:val="22"/>
          <w:lang w:val="pt-PT"/>
        </w:rPr>
        <w:t xml:space="preserve"> interesse extrafiscal revele tal intensidade que torne proporcionada a derrogação da igualdade (...)</w:t>
      </w:r>
    </w:p>
    <w:p w:rsidR="0068589C" w:rsidRPr="00631606" w:rsidRDefault="0068589C" w:rsidP="00F83C14">
      <w:pPr>
        <w:pStyle w:val="texto"/>
        <w:shd w:val="clear" w:color="auto" w:fill="FFFFFF"/>
        <w:spacing w:before="120" w:beforeAutospacing="0" w:after="120" w:afterAutospacing="0" w:line="360" w:lineRule="auto"/>
        <w:ind w:left="567" w:right="567"/>
        <w:jc w:val="both"/>
        <w:rPr>
          <w:color w:val="000000"/>
          <w:sz w:val="22"/>
          <w:szCs w:val="22"/>
          <w:lang w:val="pt-PT"/>
        </w:rPr>
      </w:pPr>
      <w:r w:rsidRPr="00631606">
        <w:rPr>
          <w:color w:val="000000"/>
          <w:sz w:val="22"/>
          <w:szCs w:val="22"/>
          <w:lang w:val="pt-PT"/>
        </w:rPr>
        <w:t>Quando as medidas extrafiscais resistam a este teste de proporcionalidade, devemos consider</w:t>
      </w:r>
      <w:r w:rsidR="00597BA9">
        <w:rPr>
          <w:color w:val="000000"/>
          <w:sz w:val="22"/>
          <w:szCs w:val="22"/>
          <w:lang w:val="pt-PT"/>
        </w:rPr>
        <w:t>á</w:t>
      </w:r>
      <w:r w:rsidRPr="00631606">
        <w:rPr>
          <w:color w:val="000000"/>
          <w:sz w:val="22"/>
          <w:szCs w:val="22"/>
          <w:lang w:val="pt-PT"/>
        </w:rPr>
        <w:t xml:space="preserve">-las </w:t>
      </w:r>
      <w:r w:rsidR="00A53991" w:rsidRPr="00631606">
        <w:rPr>
          <w:color w:val="000000"/>
          <w:sz w:val="22"/>
          <w:szCs w:val="22"/>
          <w:lang w:val="pt-PT"/>
        </w:rPr>
        <w:t>legítimas</w:t>
      </w:r>
      <w:r w:rsidRPr="00631606">
        <w:rPr>
          <w:color w:val="000000"/>
          <w:sz w:val="22"/>
          <w:szCs w:val="22"/>
          <w:lang w:val="pt-PT"/>
        </w:rPr>
        <w:t>, quando falhem este teste, verifica-se a violação do art. 13.º da Constituição da República.</w:t>
      </w:r>
    </w:p>
    <w:p w:rsidR="0068589C" w:rsidRPr="00597BA9" w:rsidRDefault="006E19EE" w:rsidP="00F83C14">
      <w:pPr>
        <w:pStyle w:val="texto"/>
        <w:shd w:val="clear" w:color="auto" w:fill="FFFFFF"/>
        <w:spacing w:before="120" w:beforeAutospacing="0" w:after="120" w:afterAutospacing="0" w:line="360" w:lineRule="auto"/>
        <w:jc w:val="both"/>
        <w:rPr>
          <w:lang w:val="pt-PT"/>
        </w:rPr>
      </w:pPr>
      <w:r w:rsidRPr="00631606">
        <w:rPr>
          <w:color w:val="000000"/>
          <w:lang w:val="pt-PT"/>
        </w:rPr>
        <w:t>T</w:t>
      </w:r>
      <w:r w:rsidR="00EE4039" w:rsidRPr="00631606">
        <w:rPr>
          <w:color w:val="000000"/>
          <w:lang w:val="pt-PT"/>
        </w:rPr>
        <w:t xml:space="preserve">endo em conta a sua natureza, </w:t>
      </w:r>
      <w:r w:rsidR="00175604" w:rsidRPr="00631606">
        <w:rPr>
          <w:color w:val="000000"/>
          <w:lang w:val="pt-PT"/>
        </w:rPr>
        <w:t>Nabais (</w:t>
      </w:r>
      <w:r w:rsidR="00175604" w:rsidRPr="0089790B">
        <w:rPr>
          <w:color w:val="000000"/>
          <w:lang w:val="pt-PT"/>
        </w:rPr>
        <w:t>1998: 442-</w:t>
      </w:r>
      <w:r w:rsidR="00940B41" w:rsidRPr="0089790B">
        <w:rPr>
          <w:color w:val="000000"/>
          <w:lang w:val="pt-PT"/>
        </w:rPr>
        <w:t>443</w:t>
      </w:r>
      <w:r w:rsidR="00175604" w:rsidRPr="0089790B">
        <w:rPr>
          <w:color w:val="000000"/>
          <w:lang w:val="pt-PT"/>
        </w:rPr>
        <w:t>,</w:t>
      </w:r>
      <w:r w:rsidR="00940B41" w:rsidRPr="0089790B">
        <w:rPr>
          <w:color w:val="000000"/>
          <w:lang w:val="pt-PT"/>
        </w:rPr>
        <w:t xml:space="preserve"> 668) considera</w:t>
      </w:r>
      <w:r w:rsidR="00940B41" w:rsidRPr="00631606">
        <w:rPr>
          <w:color w:val="000000"/>
          <w:lang w:val="pt-PT"/>
        </w:rPr>
        <w:t xml:space="preserve"> que </w:t>
      </w:r>
      <w:r w:rsidR="00EE4039" w:rsidRPr="00631606">
        <w:rPr>
          <w:color w:val="000000"/>
          <w:lang w:val="pt-PT"/>
        </w:rPr>
        <w:t>não se lhes aplica o princípio da igualdade fisc</w:t>
      </w:r>
      <w:r w:rsidR="00940B41" w:rsidRPr="00631606">
        <w:rPr>
          <w:color w:val="000000"/>
          <w:lang w:val="pt-PT"/>
        </w:rPr>
        <w:t>al, por se traduzirem</w:t>
      </w:r>
      <w:r w:rsidRPr="00631606">
        <w:rPr>
          <w:color w:val="000000"/>
          <w:lang w:val="pt-PT"/>
        </w:rPr>
        <w:t xml:space="preserve"> </w:t>
      </w:r>
      <w:r w:rsidR="00EE4039" w:rsidRPr="00631606">
        <w:rPr>
          <w:color w:val="000000"/>
          <w:lang w:val="pt-PT"/>
        </w:rPr>
        <w:t>«em instrumentos de diferenciação e de selecção de comportamentos dos contribuintes a fi</w:t>
      </w:r>
      <w:r w:rsidR="00FF3DA9" w:rsidRPr="00631606">
        <w:rPr>
          <w:color w:val="000000"/>
          <w:lang w:val="pt-PT"/>
        </w:rPr>
        <w:t>m de os estimular ou incentivar</w:t>
      </w:r>
      <w:r w:rsidR="00EE4039" w:rsidRPr="00631606">
        <w:rPr>
          <w:color w:val="000000"/>
          <w:lang w:val="pt-PT"/>
        </w:rPr>
        <w:t>».</w:t>
      </w:r>
      <w:r w:rsidRPr="00631606">
        <w:rPr>
          <w:color w:val="000000"/>
          <w:lang w:val="pt-PT"/>
        </w:rPr>
        <w:t xml:space="preserve"> Entendendo que</w:t>
      </w:r>
      <w:r w:rsidR="00EE4039" w:rsidRPr="00631606">
        <w:rPr>
          <w:color w:val="000000"/>
          <w:lang w:val="pt-PT"/>
        </w:rPr>
        <w:t xml:space="preserve"> </w:t>
      </w:r>
      <w:r w:rsidRPr="00631606">
        <w:rPr>
          <w:color w:val="000000"/>
          <w:lang w:val="pt-PT"/>
        </w:rPr>
        <w:t>se aplica</w:t>
      </w:r>
      <w:r w:rsidR="00EE4039" w:rsidRPr="00631606">
        <w:rPr>
          <w:color w:val="000000"/>
          <w:lang w:val="pt-PT"/>
        </w:rPr>
        <w:t xml:space="preserve"> quanto a estes</w:t>
      </w:r>
      <w:r w:rsidRPr="00631606">
        <w:rPr>
          <w:color w:val="000000"/>
          <w:lang w:val="pt-PT"/>
        </w:rPr>
        <w:t>,</w:t>
      </w:r>
      <w:r w:rsidR="00EE4039" w:rsidRPr="00631606">
        <w:rPr>
          <w:color w:val="000000"/>
          <w:lang w:val="pt-PT"/>
        </w:rPr>
        <w:t xml:space="preserve"> o princípio da proporcionalidade ou da proibição do excesso, na medida em que a concessão de determinado benefício fiscal (como instrumento de politica económica e social), não constitua um meio excessivo ou desajustado, comparativamente a outros instrumentos disponíveis e dos quais resultem menos prejuízos perante os objectivos q</w:t>
      </w:r>
      <w:r w:rsidRPr="00631606">
        <w:rPr>
          <w:color w:val="000000"/>
          <w:lang w:val="pt-PT"/>
        </w:rPr>
        <w:t>ue se querem ver prosseguidos.</w:t>
      </w:r>
      <w:r w:rsidR="0068589C" w:rsidRPr="00631606">
        <w:rPr>
          <w:color w:val="000000"/>
          <w:lang w:val="pt-PT"/>
        </w:rPr>
        <w:t xml:space="preserve"> </w:t>
      </w:r>
      <w:r w:rsidR="008018DC" w:rsidRPr="00631606">
        <w:rPr>
          <w:color w:val="000000"/>
          <w:lang w:val="pt-PT"/>
        </w:rPr>
        <w:t xml:space="preserve">Na esteira de Klaus </w:t>
      </w:r>
      <w:proofErr w:type="spellStart"/>
      <w:r w:rsidR="008018DC" w:rsidRPr="00631606">
        <w:rPr>
          <w:color w:val="000000"/>
          <w:lang w:val="pt-PT"/>
        </w:rPr>
        <w:lastRenderedPageBreak/>
        <w:t>Tipke</w:t>
      </w:r>
      <w:proofErr w:type="spellEnd"/>
      <w:r w:rsidR="008018DC" w:rsidRPr="00631606">
        <w:rPr>
          <w:color w:val="000000"/>
          <w:lang w:val="pt-PT"/>
        </w:rPr>
        <w:t xml:space="preserve"> (</w:t>
      </w:r>
      <w:proofErr w:type="spellStart"/>
      <w:r w:rsidR="008018DC" w:rsidRPr="00631606">
        <w:rPr>
          <w:color w:val="000000"/>
          <w:lang w:val="pt-PT"/>
        </w:rPr>
        <w:t>Tipke</w:t>
      </w:r>
      <w:proofErr w:type="spellEnd"/>
      <w:r w:rsidR="008018DC" w:rsidRPr="00631606">
        <w:rPr>
          <w:color w:val="000000"/>
          <w:lang w:val="pt-PT"/>
        </w:rPr>
        <w:t xml:space="preserve">, 2000 </w:t>
      </w:r>
      <w:proofErr w:type="spellStart"/>
      <w:r w:rsidR="008018DC" w:rsidRPr="00631606">
        <w:rPr>
          <w:i/>
          <w:color w:val="000000"/>
          <w:lang w:val="pt-PT"/>
        </w:rPr>
        <w:t>apud</w:t>
      </w:r>
      <w:proofErr w:type="spellEnd"/>
      <w:r w:rsidR="008018DC" w:rsidRPr="00631606">
        <w:rPr>
          <w:i/>
          <w:color w:val="000000"/>
          <w:lang w:val="pt-PT"/>
        </w:rPr>
        <w:t xml:space="preserve"> </w:t>
      </w:r>
      <w:r w:rsidR="008018DC" w:rsidRPr="00631606">
        <w:rPr>
          <w:color w:val="000000"/>
          <w:lang w:val="pt-PT"/>
        </w:rPr>
        <w:t>Vasques, 2011</w:t>
      </w:r>
      <w:r w:rsidR="008018DC" w:rsidRPr="00631606">
        <w:rPr>
          <w:i/>
          <w:color w:val="000000"/>
          <w:lang w:val="pt-PT"/>
        </w:rPr>
        <w:t>)</w:t>
      </w:r>
      <w:r w:rsidR="008018DC" w:rsidRPr="00597BA9">
        <w:rPr>
          <w:rStyle w:val="Refdenotaderodap"/>
          <w:color w:val="000000"/>
        </w:rPr>
        <w:footnoteReference w:id="48"/>
      </w:r>
      <w:r w:rsidR="008018DC" w:rsidRPr="00631606">
        <w:rPr>
          <w:color w:val="000000"/>
          <w:lang w:val="pt-PT"/>
        </w:rPr>
        <w:t>, con</w:t>
      </w:r>
      <w:r w:rsidR="00E052FD" w:rsidRPr="00631606">
        <w:rPr>
          <w:color w:val="000000"/>
          <w:lang w:val="pt-PT"/>
        </w:rPr>
        <w:t>si</w:t>
      </w:r>
      <w:r w:rsidR="008018DC" w:rsidRPr="00631606">
        <w:rPr>
          <w:color w:val="000000"/>
          <w:lang w:val="pt-PT"/>
        </w:rPr>
        <w:t>deramos «</w:t>
      </w:r>
      <w:r w:rsidR="0068589C" w:rsidRPr="00631606">
        <w:rPr>
          <w:color w:val="000000"/>
          <w:lang w:val="pt-PT"/>
        </w:rPr>
        <w:t xml:space="preserve">indispensável que o ganho de bem-estar trazido pelo </w:t>
      </w:r>
      <w:r w:rsidR="008018DC" w:rsidRPr="00631606">
        <w:rPr>
          <w:color w:val="000000"/>
          <w:lang w:val="pt-PT"/>
        </w:rPr>
        <w:t>sacrifício da igualdade tributária seja maior do que o bem-estar  que resultaria da sua preservação».</w:t>
      </w:r>
    </w:p>
    <w:p w:rsidR="00E33B7D" w:rsidRPr="00631606" w:rsidRDefault="005D1772" w:rsidP="00F83C14">
      <w:pPr>
        <w:tabs>
          <w:tab w:val="left" w:pos="8505"/>
        </w:tabs>
        <w:spacing w:before="120" w:after="120" w:line="360" w:lineRule="auto"/>
        <w:jc w:val="both"/>
        <w:rPr>
          <w:rFonts w:ascii="Times New Roman" w:eastAsia="Times New Roman" w:hAnsi="Times New Roman" w:cs="Times New Roman"/>
          <w:color w:val="000000"/>
          <w:sz w:val="24"/>
          <w:szCs w:val="24"/>
          <w:lang w:val="pt-PT" w:eastAsia="pt-PT"/>
        </w:rPr>
      </w:pPr>
      <w:r w:rsidRPr="00631606">
        <w:rPr>
          <w:rFonts w:ascii="Times New Roman" w:eastAsia="Times New Roman" w:hAnsi="Times New Roman" w:cs="Times New Roman"/>
          <w:color w:val="000000"/>
          <w:sz w:val="24"/>
          <w:szCs w:val="24"/>
          <w:lang w:val="pt-PT" w:eastAsia="pt-PT"/>
        </w:rPr>
        <w:t xml:space="preserve">Cumpre ainda </w:t>
      </w:r>
      <w:r w:rsidR="00597BA9">
        <w:rPr>
          <w:rFonts w:ascii="Times New Roman" w:eastAsia="Times New Roman" w:hAnsi="Times New Roman" w:cs="Times New Roman"/>
          <w:color w:val="000000"/>
          <w:sz w:val="24"/>
          <w:szCs w:val="24"/>
          <w:lang w:val="pt-PT" w:eastAsia="pt-PT"/>
        </w:rPr>
        <w:t xml:space="preserve">fazer uma breve alusão </w:t>
      </w:r>
      <w:r w:rsidRPr="00631606">
        <w:rPr>
          <w:rFonts w:ascii="Times New Roman" w:eastAsia="Times New Roman" w:hAnsi="Times New Roman" w:cs="Times New Roman"/>
          <w:color w:val="000000"/>
          <w:sz w:val="24"/>
          <w:szCs w:val="24"/>
          <w:lang w:val="pt-PT" w:eastAsia="pt-PT"/>
        </w:rPr>
        <w:t xml:space="preserve">à proibição de impostos confiscatórios, isto é, impostos que limitam de forma desproporcionada a propriedade privada e a iniciativa económica privada. Entre as democracias modernas com a mesma tradição jurídica que a nossa, tornou-se consensual que o princípio da capacidade contributiva veda que o Estado se aproprie de uma parcela dos rendimentos substancialmente maior do que a que deixa na posse dos contribuintes (proibição do </w:t>
      </w:r>
      <w:r w:rsidR="00A53991" w:rsidRPr="00631606">
        <w:rPr>
          <w:rFonts w:ascii="Times New Roman" w:eastAsia="Times New Roman" w:hAnsi="Times New Roman" w:cs="Times New Roman"/>
          <w:color w:val="000000"/>
          <w:sz w:val="24"/>
          <w:szCs w:val="24"/>
          <w:lang w:val="pt-PT" w:eastAsia="pt-PT"/>
        </w:rPr>
        <w:t xml:space="preserve">confisco). </w:t>
      </w:r>
      <w:r w:rsidRPr="00631606">
        <w:rPr>
          <w:rFonts w:ascii="Times New Roman" w:eastAsia="Times New Roman" w:hAnsi="Times New Roman" w:cs="Times New Roman"/>
          <w:color w:val="000000"/>
          <w:sz w:val="24"/>
          <w:szCs w:val="24"/>
          <w:lang w:val="pt-PT" w:eastAsia="pt-PT"/>
        </w:rPr>
        <w:t>Dourado</w:t>
      </w:r>
      <w:r w:rsidR="00597BA9">
        <w:rPr>
          <w:rFonts w:ascii="Times New Roman" w:eastAsia="Times New Roman" w:hAnsi="Times New Roman" w:cs="Times New Roman"/>
          <w:color w:val="000000"/>
          <w:sz w:val="24"/>
          <w:szCs w:val="24"/>
          <w:lang w:val="pt-PT" w:eastAsia="pt-PT"/>
        </w:rPr>
        <w:t xml:space="preserve"> </w:t>
      </w:r>
      <w:r w:rsidRPr="00631606">
        <w:rPr>
          <w:rFonts w:ascii="Times New Roman" w:eastAsia="Times New Roman" w:hAnsi="Times New Roman" w:cs="Times New Roman"/>
          <w:color w:val="000000"/>
          <w:sz w:val="24"/>
          <w:szCs w:val="24"/>
          <w:lang w:val="pt-PT" w:eastAsia="pt-PT"/>
        </w:rPr>
        <w:t xml:space="preserve">(2015: 202) entende que a aplicação do princípio da </w:t>
      </w:r>
      <w:r w:rsidR="00A53991" w:rsidRPr="00631606">
        <w:rPr>
          <w:rFonts w:ascii="Times New Roman" w:eastAsia="Times New Roman" w:hAnsi="Times New Roman" w:cs="Times New Roman"/>
          <w:color w:val="000000"/>
          <w:sz w:val="24"/>
          <w:szCs w:val="24"/>
          <w:lang w:val="pt-PT" w:eastAsia="pt-PT"/>
        </w:rPr>
        <w:t>igualdade fiscal com</w:t>
      </w:r>
      <w:r w:rsidRPr="00631606">
        <w:rPr>
          <w:rFonts w:ascii="Times New Roman" w:eastAsia="Times New Roman" w:hAnsi="Times New Roman" w:cs="Times New Roman"/>
          <w:color w:val="000000"/>
          <w:sz w:val="24"/>
          <w:szCs w:val="24"/>
          <w:lang w:val="pt-PT" w:eastAsia="pt-PT"/>
        </w:rPr>
        <w:t xml:space="preserve"> os limi</w:t>
      </w:r>
      <w:r w:rsidR="001D128D">
        <w:rPr>
          <w:rFonts w:ascii="Times New Roman" w:eastAsia="Times New Roman" w:hAnsi="Times New Roman" w:cs="Times New Roman"/>
          <w:color w:val="000000"/>
          <w:sz w:val="24"/>
          <w:szCs w:val="24"/>
          <w:lang w:val="pt-PT" w:eastAsia="pt-PT"/>
        </w:rPr>
        <w:t xml:space="preserve">tes da propriedade e iniciativa </w:t>
      </w:r>
      <w:r w:rsidRPr="00631606">
        <w:rPr>
          <w:rFonts w:ascii="Times New Roman" w:eastAsia="Times New Roman" w:hAnsi="Times New Roman" w:cs="Times New Roman"/>
          <w:color w:val="000000"/>
          <w:sz w:val="24"/>
          <w:szCs w:val="24"/>
          <w:lang w:val="pt-PT" w:eastAsia="pt-PT"/>
        </w:rPr>
        <w:t>privadas</w:t>
      </w:r>
      <w:r w:rsidR="00AB3F96">
        <w:rPr>
          <w:rFonts w:ascii="Times New Roman" w:eastAsia="Times New Roman" w:hAnsi="Times New Roman" w:cs="Times New Roman"/>
          <w:color w:val="000000"/>
          <w:sz w:val="24"/>
          <w:szCs w:val="24"/>
          <w:lang w:val="pt-PT" w:eastAsia="pt-PT"/>
        </w:rPr>
        <w:t>,</w:t>
      </w:r>
      <w:r w:rsidRPr="00631606">
        <w:rPr>
          <w:rFonts w:ascii="Times New Roman" w:eastAsia="Times New Roman" w:hAnsi="Times New Roman" w:cs="Times New Roman"/>
          <w:color w:val="000000"/>
          <w:sz w:val="24"/>
          <w:szCs w:val="24"/>
          <w:lang w:val="pt-PT" w:eastAsia="pt-PT"/>
        </w:rPr>
        <w:t xml:space="preserve"> levaria à conclusão</w:t>
      </w:r>
      <w:r w:rsidR="001A202A" w:rsidRPr="00631606">
        <w:rPr>
          <w:rFonts w:ascii="Times New Roman" w:eastAsia="Times New Roman" w:hAnsi="Times New Roman" w:cs="Times New Roman"/>
          <w:color w:val="000000"/>
          <w:sz w:val="24"/>
          <w:szCs w:val="24"/>
          <w:lang w:val="pt-PT" w:eastAsia="pt-PT"/>
        </w:rPr>
        <w:t xml:space="preserve"> que «impostos acima dos 50%, limitados a uma categoria de contribuintes, e sem prosseguir finalidades extra-fiscais (por exemplo finalidades sancionatórias ou de preservação de recursos naturais), são discriminatórios e confiscatórios».</w:t>
      </w:r>
      <w:r w:rsidR="00B55597" w:rsidRPr="00631606">
        <w:rPr>
          <w:rFonts w:ascii="Times New Roman" w:eastAsia="Times New Roman" w:hAnsi="Times New Roman" w:cs="Times New Roman"/>
          <w:color w:val="000000"/>
          <w:sz w:val="24"/>
          <w:szCs w:val="24"/>
          <w:lang w:val="pt-PT" w:eastAsia="pt-PT"/>
        </w:rPr>
        <w:t xml:space="preserve"> </w:t>
      </w:r>
    </w:p>
    <w:p w:rsidR="00141AB0" w:rsidRPr="00631606" w:rsidRDefault="00D6583C" w:rsidP="00C60353">
      <w:pPr>
        <w:tabs>
          <w:tab w:val="left" w:pos="8505"/>
        </w:tabs>
        <w:spacing w:before="120" w:after="120" w:line="360" w:lineRule="auto"/>
        <w:jc w:val="both"/>
        <w:rPr>
          <w:rFonts w:ascii="Times New Roman" w:eastAsia="Times New Roman" w:hAnsi="Times New Roman" w:cs="Times New Roman"/>
          <w:color w:val="000000"/>
          <w:sz w:val="24"/>
          <w:szCs w:val="24"/>
          <w:lang w:val="pt-PT" w:eastAsia="pt-PT"/>
        </w:rPr>
      </w:pPr>
      <w:bookmarkStart w:id="46" w:name="_Hlk495570740"/>
      <w:r w:rsidRPr="00631606">
        <w:rPr>
          <w:rFonts w:ascii="Times New Roman" w:hAnsi="Times New Roman" w:cs="Times New Roman"/>
          <w:sz w:val="24"/>
          <w:szCs w:val="24"/>
          <w:lang w:val="pt-PT"/>
        </w:rPr>
        <w:t xml:space="preserve">Vale a pena </w:t>
      </w:r>
      <w:r w:rsidR="006E19EE" w:rsidRPr="00631606">
        <w:rPr>
          <w:rFonts w:ascii="Times New Roman" w:hAnsi="Times New Roman" w:cs="Times New Roman"/>
          <w:sz w:val="24"/>
          <w:szCs w:val="24"/>
          <w:lang w:val="pt-PT"/>
        </w:rPr>
        <w:t xml:space="preserve">salientar </w:t>
      </w:r>
      <w:r w:rsidRPr="00631606">
        <w:rPr>
          <w:rFonts w:ascii="Times New Roman" w:hAnsi="Times New Roman" w:cs="Times New Roman"/>
          <w:sz w:val="24"/>
          <w:szCs w:val="24"/>
          <w:lang w:val="pt-PT"/>
        </w:rPr>
        <w:t xml:space="preserve">que nas páginas que antecederam, ficou implicitamente demonstrado que toda a tributação terá como alicerce o princípio da justiça. No plano dos princípios de qualquer sistema fiscal, a ideia de justiça fiscal deve ter prioridade sobre qualquer outra, já que esta condiciona a eficiência do mesmo, na medida em que uma tributação injusta estimulará a fraude fiscal e distorcerá comportamentos. A ideia de justiça fiscal é, </w:t>
      </w:r>
      <w:r w:rsidR="006E19EE" w:rsidRPr="00631606">
        <w:rPr>
          <w:rFonts w:ascii="Times New Roman" w:hAnsi="Times New Roman" w:cs="Times New Roman"/>
          <w:sz w:val="24"/>
          <w:szCs w:val="24"/>
          <w:lang w:val="pt-PT"/>
        </w:rPr>
        <w:t>deste modo</w:t>
      </w:r>
      <w:r w:rsidRPr="00631606">
        <w:rPr>
          <w:rFonts w:ascii="Times New Roman" w:hAnsi="Times New Roman" w:cs="Times New Roman"/>
          <w:sz w:val="24"/>
          <w:szCs w:val="24"/>
          <w:lang w:val="pt-PT"/>
        </w:rPr>
        <w:t xml:space="preserve">, o conceito central e inspirador, do qual resulta a noção de igualdade entre os cidadãos. </w:t>
      </w:r>
      <w:r w:rsidR="006E19EE" w:rsidRPr="00631606">
        <w:rPr>
          <w:rFonts w:ascii="Times New Roman" w:hAnsi="Times New Roman" w:cs="Times New Roman"/>
          <w:sz w:val="24"/>
          <w:szCs w:val="24"/>
          <w:lang w:val="pt-PT"/>
        </w:rPr>
        <w:t>Intimamente</w:t>
      </w:r>
      <w:r w:rsidRPr="00631606">
        <w:rPr>
          <w:rFonts w:ascii="Times New Roman" w:hAnsi="Times New Roman" w:cs="Times New Roman"/>
          <w:sz w:val="24"/>
          <w:szCs w:val="24"/>
          <w:lang w:val="pt-PT"/>
        </w:rPr>
        <w:t xml:space="preserve"> ligados a esta ideia estão outros princípios que devem ser tidos em conta na construção da disciplina fiscal, como os princípios da certeza e da segurança jurídicas. É em nome destes que o imposto deve ser certo, compreensível ao contribuinte e não arbitrário</w:t>
      </w:r>
      <w:r w:rsidR="006E19EE" w:rsidRPr="00631606">
        <w:rPr>
          <w:rFonts w:ascii="Times New Roman" w:hAnsi="Times New Roman" w:cs="Times New Roman"/>
          <w:sz w:val="24"/>
          <w:szCs w:val="24"/>
          <w:lang w:val="pt-PT"/>
        </w:rPr>
        <w:t>.</w:t>
      </w:r>
    </w:p>
    <w:bookmarkEnd w:id="46"/>
    <w:p w:rsidR="00141AB0" w:rsidRPr="00D541E6" w:rsidRDefault="00F83C14" w:rsidP="00AB3F96">
      <w:pPr>
        <w:tabs>
          <w:tab w:val="left" w:pos="8505"/>
        </w:tabs>
        <w:spacing w:before="360" w:after="240" w:line="360" w:lineRule="auto"/>
        <w:rPr>
          <w:rFonts w:ascii="Times New Roman" w:hAnsi="Times New Roman" w:cs="Times New Roman"/>
          <w:b/>
          <w:color w:val="000000"/>
          <w:spacing w:val="20"/>
          <w:sz w:val="26"/>
          <w:szCs w:val="26"/>
          <w:lang w:val="pt-PT"/>
        </w:rPr>
      </w:pPr>
      <w:r w:rsidRPr="00631606">
        <w:rPr>
          <w:rFonts w:ascii="Times New Roman" w:hAnsi="Times New Roman" w:cs="Times New Roman"/>
          <w:b/>
          <w:color w:val="000000"/>
          <w:sz w:val="26"/>
          <w:szCs w:val="26"/>
          <w:lang w:val="pt-PT"/>
        </w:rPr>
        <w:t xml:space="preserve"> </w:t>
      </w:r>
      <w:r w:rsidR="00227630" w:rsidRPr="00D541E6">
        <w:rPr>
          <w:rFonts w:ascii="Times New Roman" w:hAnsi="Times New Roman" w:cs="Times New Roman"/>
          <w:b/>
          <w:color w:val="000000"/>
          <w:spacing w:val="20"/>
          <w:sz w:val="26"/>
          <w:szCs w:val="26"/>
          <w:lang w:val="pt-PT"/>
        </w:rPr>
        <w:t>5</w:t>
      </w:r>
      <w:r w:rsidR="00851843" w:rsidRPr="00D541E6">
        <w:rPr>
          <w:rFonts w:ascii="Times New Roman" w:hAnsi="Times New Roman" w:cs="Times New Roman"/>
          <w:b/>
          <w:color w:val="000000"/>
          <w:spacing w:val="20"/>
          <w:sz w:val="26"/>
          <w:szCs w:val="26"/>
          <w:lang w:val="pt-PT"/>
        </w:rPr>
        <w:t>.2</w:t>
      </w:r>
      <w:r w:rsidR="003236D7" w:rsidRPr="00D541E6">
        <w:rPr>
          <w:rFonts w:ascii="Times New Roman" w:hAnsi="Times New Roman" w:cs="Times New Roman"/>
          <w:b/>
          <w:color w:val="000000"/>
          <w:spacing w:val="20"/>
          <w:sz w:val="26"/>
          <w:szCs w:val="26"/>
          <w:lang w:val="pt-PT"/>
        </w:rPr>
        <w:t>.</w:t>
      </w:r>
      <w:r w:rsidR="00851843" w:rsidRPr="00D541E6">
        <w:rPr>
          <w:rFonts w:ascii="Times New Roman" w:hAnsi="Times New Roman" w:cs="Times New Roman"/>
          <w:b/>
          <w:color w:val="000000"/>
          <w:spacing w:val="20"/>
          <w:sz w:val="26"/>
          <w:szCs w:val="26"/>
          <w:lang w:val="pt-PT"/>
        </w:rPr>
        <w:t xml:space="preserve"> </w:t>
      </w:r>
      <w:r w:rsidR="003236D7" w:rsidRPr="00D541E6">
        <w:rPr>
          <w:rFonts w:ascii="Times New Roman" w:hAnsi="Times New Roman" w:cs="Times New Roman"/>
          <w:b/>
          <w:color w:val="000000"/>
          <w:spacing w:val="20"/>
          <w:sz w:val="26"/>
          <w:szCs w:val="26"/>
          <w:lang w:val="pt-PT"/>
        </w:rPr>
        <w:t>O p</w:t>
      </w:r>
      <w:r w:rsidR="00851843" w:rsidRPr="00D541E6">
        <w:rPr>
          <w:rFonts w:ascii="Times New Roman" w:hAnsi="Times New Roman" w:cs="Times New Roman"/>
          <w:b/>
          <w:color w:val="000000"/>
          <w:spacing w:val="20"/>
          <w:sz w:val="26"/>
          <w:szCs w:val="26"/>
          <w:lang w:val="pt-PT"/>
        </w:rPr>
        <w:t>rincípio da capacidade contributiva</w:t>
      </w:r>
      <w:r w:rsidR="003B7476" w:rsidRPr="00D541E6">
        <w:rPr>
          <w:rFonts w:ascii="Times New Roman" w:hAnsi="Times New Roman" w:cs="Times New Roman"/>
          <w:b/>
          <w:color w:val="000000"/>
          <w:spacing w:val="20"/>
          <w:sz w:val="26"/>
          <w:szCs w:val="26"/>
          <w:lang w:val="pt-PT"/>
        </w:rPr>
        <w:t xml:space="preserve"> como princípio estruturante do princípio da igualdade</w:t>
      </w:r>
    </w:p>
    <w:p w:rsidR="008C5C8D" w:rsidRPr="00631606" w:rsidRDefault="00350F64" w:rsidP="00F83C14">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eastAsia="Times New Roman" w:hAnsi="Times New Roman" w:cs="Times New Roman"/>
          <w:sz w:val="24"/>
          <w:szCs w:val="24"/>
          <w:lang w:val="pt-PT" w:eastAsia="pt-PT"/>
        </w:rPr>
        <w:t xml:space="preserve">O princípio da capacidade contributiva, um dos corolários do princípio </w:t>
      </w:r>
      <w:r w:rsidR="00B55597" w:rsidRPr="00631606">
        <w:rPr>
          <w:rFonts w:ascii="Times New Roman" w:eastAsia="Times New Roman" w:hAnsi="Times New Roman" w:cs="Times New Roman"/>
          <w:sz w:val="24"/>
          <w:szCs w:val="24"/>
          <w:lang w:val="pt-PT" w:eastAsia="pt-PT"/>
        </w:rPr>
        <w:t>da igualdade</w:t>
      </w:r>
      <w:r w:rsidRPr="00631606">
        <w:rPr>
          <w:rFonts w:ascii="Times New Roman" w:eastAsia="Times New Roman" w:hAnsi="Times New Roman" w:cs="Times New Roman"/>
          <w:sz w:val="24"/>
          <w:szCs w:val="24"/>
          <w:lang w:val="pt-PT" w:eastAsia="pt-PT"/>
        </w:rPr>
        <w:t xml:space="preserve">, é </w:t>
      </w:r>
      <w:r w:rsidR="00A53991" w:rsidRPr="00631606">
        <w:rPr>
          <w:rFonts w:ascii="Times New Roman" w:eastAsia="Times New Roman" w:hAnsi="Times New Roman" w:cs="Times New Roman"/>
          <w:sz w:val="24"/>
          <w:szCs w:val="24"/>
          <w:lang w:val="pt-PT" w:eastAsia="pt-PT"/>
        </w:rPr>
        <w:t>como vimos</w:t>
      </w:r>
      <w:r w:rsidR="00F93593" w:rsidRPr="00631606">
        <w:rPr>
          <w:rFonts w:ascii="Times New Roman" w:eastAsia="Times New Roman" w:hAnsi="Times New Roman" w:cs="Times New Roman"/>
          <w:sz w:val="24"/>
          <w:szCs w:val="24"/>
          <w:lang w:val="pt-PT" w:eastAsia="pt-PT"/>
        </w:rPr>
        <w:t>,</w:t>
      </w:r>
      <w:r w:rsidR="0060337C" w:rsidRPr="00631606">
        <w:rPr>
          <w:rFonts w:ascii="Times New Roman" w:eastAsia="Times New Roman" w:hAnsi="Times New Roman" w:cs="Times New Roman"/>
          <w:sz w:val="24"/>
          <w:szCs w:val="24"/>
          <w:lang w:val="pt-PT" w:eastAsia="pt-PT"/>
        </w:rPr>
        <w:t xml:space="preserve"> </w:t>
      </w:r>
      <w:r w:rsidR="00F41F15" w:rsidRPr="00631606">
        <w:rPr>
          <w:rFonts w:ascii="Times New Roman" w:eastAsia="Times New Roman" w:hAnsi="Times New Roman" w:cs="Times New Roman"/>
          <w:sz w:val="24"/>
          <w:szCs w:val="24"/>
          <w:lang w:val="pt-PT" w:eastAsia="pt-PT"/>
        </w:rPr>
        <w:t>um meio de garantir a justiça f</w:t>
      </w:r>
      <w:r w:rsidRPr="00631606">
        <w:rPr>
          <w:rFonts w:ascii="Times New Roman" w:eastAsia="Times New Roman" w:hAnsi="Times New Roman" w:cs="Times New Roman"/>
          <w:sz w:val="24"/>
          <w:szCs w:val="24"/>
          <w:lang w:val="pt-PT" w:eastAsia="pt-PT"/>
        </w:rPr>
        <w:t xml:space="preserve">iscal. </w:t>
      </w:r>
      <w:r w:rsidR="004907BF" w:rsidRPr="00631606">
        <w:rPr>
          <w:rFonts w:ascii="Times New Roman" w:hAnsi="Times New Roman" w:cs="Times New Roman"/>
          <w:sz w:val="24"/>
          <w:szCs w:val="24"/>
          <w:lang w:val="pt-PT"/>
        </w:rPr>
        <w:t xml:space="preserve">Reconhecido que o princípio da igualdade tributária comporta duas vertentes: a da «generalidade» (todos </w:t>
      </w:r>
      <w:r w:rsidR="00881612" w:rsidRPr="00631606">
        <w:rPr>
          <w:rFonts w:ascii="Times New Roman" w:hAnsi="Times New Roman" w:cs="Times New Roman"/>
          <w:sz w:val="24"/>
          <w:szCs w:val="24"/>
          <w:lang w:val="pt-PT"/>
        </w:rPr>
        <w:t xml:space="preserve">os cidadãos </w:t>
      </w:r>
      <w:r w:rsidR="004907BF" w:rsidRPr="00631606">
        <w:rPr>
          <w:rFonts w:ascii="Times New Roman" w:hAnsi="Times New Roman" w:cs="Times New Roman"/>
          <w:sz w:val="24"/>
          <w:szCs w:val="24"/>
          <w:lang w:val="pt-PT"/>
        </w:rPr>
        <w:t xml:space="preserve">estão </w:t>
      </w:r>
      <w:r w:rsidR="00881612" w:rsidRPr="00631606">
        <w:rPr>
          <w:rFonts w:ascii="Times New Roman" w:hAnsi="Times New Roman" w:cs="Times New Roman"/>
          <w:sz w:val="24"/>
          <w:szCs w:val="24"/>
          <w:lang w:val="pt-PT"/>
        </w:rPr>
        <w:t>adstritos</w:t>
      </w:r>
      <w:r w:rsidR="004907BF" w:rsidRPr="00631606">
        <w:rPr>
          <w:rFonts w:ascii="Times New Roman" w:hAnsi="Times New Roman" w:cs="Times New Roman"/>
          <w:sz w:val="24"/>
          <w:szCs w:val="24"/>
          <w:lang w:val="pt-PT"/>
        </w:rPr>
        <w:t xml:space="preserve"> ao pagamento de impostos) e a da «uniformidade» (a repartição dos impostos </w:t>
      </w:r>
      <w:r w:rsidR="00881612" w:rsidRPr="00631606">
        <w:rPr>
          <w:rFonts w:ascii="Times New Roman" w:hAnsi="Times New Roman" w:cs="Times New Roman"/>
          <w:sz w:val="24"/>
          <w:szCs w:val="24"/>
          <w:lang w:val="pt-PT"/>
        </w:rPr>
        <w:lastRenderedPageBreak/>
        <w:t xml:space="preserve">pelos cidadãos </w:t>
      </w:r>
      <w:r w:rsidR="004907BF" w:rsidRPr="00631606">
        <w:rPr>
          <w:rFonts w:ascii="Times New Roman" w:hAnsi="Times New Roman" w:cs="Times New Roman"/>
          <w:sz w:val="24"/>
          <w:szCs w:val="24"/>
          <w:lang w:val="pt-PT"/>
        </w:rPr>
        <w:t>obedece ao</w:t>
      </w:r>
      <w:r w:rsidR="00881612" w:rsidRPr="00631606">
        <w:rPr>
          <w:rFonts w:ascii="Times New Roman" w:hAnsi="Times New Roman" w:cs="Times New Roman"/>
          <w:sz w:val="24"/>
          <w:szCs w:val="24"/>
          <w:lang w:val="pt-PT"/>
        </w:rPr>
        <w:t xml:space="preserve"> mesmo critério para todos)</w:t>
      </w:r>
      <w:r w:rsidR="004907BF" w:rsidRPr="00631606">
        <w:rPr>
          <w:rFonts w:ascii="Times New Roman" w:hAnsi="Times New Roman" w:cs="Times New Roman"/>
          <w:sz w:val="24"/>
          <w:szCs w:val="24"/>
          <w:lang w:val="pt-PT"/>
        </w:rPr>
        <w:t>, o princípio da capacidade contributiva, enquanto «capacidade de gastar» (</w:t>
      </w:r>
      <w:proofErr w:type="spellStart"/>
      <w:r w:rsidR="004907BF" w:rsidRPr="00631606">
        <w:rPr>
          <w:rFonts w:ascii="Times New Roman" w:hAnsi="Times New Roman" w:cs="Times New Roman"/>
          <w:i/>
          <w:sz w:val="24"/>
          <w:szCs w:val="24"/>
          <w:lang w:val="pt-PT"/>
        </w:rPr>
        <w:t>ability</w:t>
      </w:r>
      <w:proofErr w:type="spellEnd"/>
      <w:r w:rsidR="004907BF" w:rsidRPr="00631606">
        <w:rPr>
          <w:rFonts w:ascii="Times New Roman" w:hAnsi="Times New Roman" w:cs="Times New Roman"/>
          <w:i/>
          <w:sz w:val="24"/>
          <w:szCs w:val="24"/>
          <w:lang w:val="pt-PT"/>
        </w:rPr>
        <w:t xml:space="preserve"> to </w:t>
      </w:r>
      <w:proofErr w:type="spellStart"/>
      <w:r w:rsidR="004907BF" w:rsidRPr="00631606">
        <w:rPr>
          <w:rFonts w:ascii="Times New Roman" w:hAnsi="Times New Roman" w:cs="Times New Roman"/>
          <w:i/>
          <w:sz w:val="24"/>
          <w:szCs w:val="24"/>
          <w:lang w:val="pt-PT"/>
        </w:rPr>
        <w:t>pay</w:t>
      </w:r>
      <w:proofErr w:type="spellEnd"/>
      <w:r w:rsidR="004907BF" w:rsidRPr="00631606">
        <w:rPr>
          <w:rFonts w:ascii="Times New Roman" w:hAnsi="Times New Roman" w:cs="Times New Roman"/>
          <w:sz w:val="24"/>
          <w:szCs w:val="24"/>
          <w:lang w:val="pt-PT"/>
        </w:rPr>
        <w:t>) pretende ser a expressão dessa segunda vertente do princí</w:t>
      </w:r>
      <w:r w:rsidR="00D12BE7" w:rsidRPr="00631606">
        <w:rPr>
          <w:rFonts w:ascii="Times New Roman" w:hAnsi="Times New Roman" w:cs="Times New Roman"/>
          <w:sz w:val="24"/>
          <w:szCs w:val="24"/>
          <w:lang w:val="pt-PT"/>
        </w:rPr>
        <w:t xml:space="preserve">pio da igualdade na tributação </w:t>
      </w:r>
      <w:r w:rsidR="004907BF" w:rsidRPr="00631606">
        <w:rPr>
          <w:rFonts w:ascii="Times New Roman" w:hAnsi="Times New Roman" w:cs="Times New Roman"/>
          <w:sz w:val="24"/>
          <w:szCs w:val="24"/>
          <w:lang w:val="pt-PT"/>
        </w:rPr>
        <w:t>e traduz a ideia segundo a qual a incidência dos impostos deve ter como critério o património ou</w:t>
      </w:r>
      <w:r w:rsidR="002A00E5" w:rsidRPr="00631606">
        <w:rPr>
          <w:rFonts w:ascii="Times New Roman" w:hAnsi="Times New Roman" w:cs="Times New Roman"/>
          <w:sz w:val="24"/>
          <w:szCs w:val="24"/>
          <w:lang w:val="pt-PT"/>
        </w:rPr>
        <w:t xml:space="preserve"> o rendimento dos contribuintes</w:t>
      </w:r>
      <w:r w:rsidR="004907BF" w:rsidRPr="00631606">
        <w:rPr>
          <w:rFonts w:ascii="Times New Roman" w:hAnsi="Times New Roman" w:cs="Times New Roman"/>
          <w:sz w:val="24"/>
          <w:szCs w:val="24"/>
          <w:lang w:val="pt-PT"/>
        </w:rPr>
        <w:t xml:space="preserve">. Em contraponto a esta ideia perfila-se uma outra, a do </w:t>
      </w:r>
      <w:r w:rsidR="004907BF" w:rsidRPr="00631606">
        <w:rPr>
          <w:rFonts w:ascii="Times New Roman" w:hAnsi="Times New Roman" w:cs="Times New Roman"/>
          <w:i/>
          <w:sz w:val="24"/>
          <w:szCs w:val="24"/>
          <w:lang w:val="pt-PT"/>
        </w:rPr>
        <w:t>princípio do benefício</w:t>
      </w:r>
      <w:r w:rsidR="00F956CA">
        <w:rPr>
          <w:rStyle w:val="Refdenotaderodap"/>
          <w:rFonts w:ascii="Times New Roman" w:hAnsi="Times New Roman" w:cs="Times New Roman"/>
          <w:sz w:val="24"/>
          <w:szCs w:val="24"/>
        </w:rPr>
        <w:footnoteReference w:id="49"/>
      </w:r>
      <w:r w:rsidR="00D5524E" w:rsidRPr="00631606">
        <w:rPr>
          <w:rFonts w:ascii="Times New Roman" w:hAnsi="Times New Roman" w:cs="Times New Roman"/>
          <w:sz w:val="24"/>
          <w:szCs w:val="24"/>
          <w:lang w:val="pt-PT"/>
        </w:rPr>
        <w:t>, segund</w:t>
      </w:r>
      <w:r w:rsidR="004907BF" w:rsidRPr="00631606">
        <w:rPr>
          <w:rFonts w:ascii="Times New Roman" w:hAnsi="Times New Roman" w:cs="Times New Roman"/>
          <w:sz w:val="24"/>
          <w:szCs w:val="24"/>
          <w:lang w:val="pt-PT"/>
        </w:rPr>
        <w:t>o a qual o critério daquela incidência deverá ser antes o da utilidade que os contribuintes auferem das despesas que o Estado realiza com a receit</w:t>
      </w:r>
      <w:r w:rsidR="008C5C8D" w:rsidRPr="00631606">
        <w:rPr>
          <w:rFonts w:ascii="Times New Roman" w:hAnsi="Times New Roman" w:cs="Times New Roman"/>
          <w:sz w:val="24"/>
          <w:szCs w:val="24"/>
          <w:lang w:val="pt-PT"/>
        </w:rPr>
        <w:t>a dos impostos que as financiam</w:t>
      </w:r>
      <w:r w:rsidR="00D5524E" w:rsidRPr="00631606">
        <w:rPr>
          <w:rFonts w:ascii="Times New Roman" w:hAnsi="Times New Roman" w:cs="Times New Roman"/>
          <w:sz w:val="24"/>
          <w:szCs w:val="24"/>
          <w:lang w:val="pt-PT"/>
        </w:rPr>
        <w:t>. Para</w:t>
      </w:r>
      <w:r w:rsidR="00F956CA" w:rsidRPr="00631606">
        <w:rPr>
          <w:rFonts w:ascii="Times New Roman" w:hAnsi="Times New Roman" w:cs="Times New Roman"/>
          <w:sz w:val="24"/>
          <w:szCs w:val="24"/>
          <w:lang w:val="pt-PT"/>
        </w:rPr>
        <w:t xml:space="preserve"> C</w:t>
      </w:r>
      <w:r w:rsidR="008C5C8D" w:rsidRPr="00631606">
        <w:rPr>
          <w:rFonts w:ascii="Times New Roman" w:hAnsi="Times New Roman" w:cs="Times New Roman"/>
          <w:sz w:val="24"/>
          <w:szCs w:val="24"/>
          <w:lang w:val="pt-PT"/>
        </w:rPr>
        <w:t>ardoso da Costa (2014: 1159</w:t>
      </w:r>
      <w:r w:rsidR="004442DC">
        <w:rPr>
          <w:rFonts w:ascii="Times New Roman" w:hAnsi="Times New Roman" w:cs="Times New Roman"/>
          <w:sz w:val="24"/>
          <w:szCs w:val="24"/>
          <w:lang w:val="pt-PT"/>
        </w:rPr>
        <w:t>-</w:t>
      </w:r>
      <w:r w:rsidR="008C5C8D" w:rsidRPr="00631606">
        <w:rPr>
          <w:rFonts w:ascii="Times New Roman" w:hAnsi="Times New Roman" w:cs="Times New Roman"/>
          <w:sz w:val="24"/>
          <w:szCs w:val="24"/>
          <w:lang w:val="pt-PT"/>
        </w:rPr>
        <w:t>1160):</w:t>
      </w:r>
    </w:p>
    <w:p w:rsidR="004039CE" w:rsidRPr="00631606" w:rsidRDefault="008C5C8D" w:rsidP="00F83C14">
      <w:pPr>
        <w:shd w:val="clear" w:color="auto" w:fill="FFFFFF"/>
        <w:spacing w:before="120" w:after="120" w:line="360" w:lineRule="auto"/>
        <w:ind w:left="567" w:right="567"/>
        <w:jc w:val="both"/>
        <w:rPr>
          <w:lang w:val="pt-PT"/>
        </w:rPr>
      </w:pPr>
      <w:r w:rsidRPr="00631606">
        <w:rPr>
          <w:rFonts w:ascii="Times New Roman" w:hAnsi="Times New Roman" w:cs="Times New Roman"/>
          <w:lang w:val="pt-PT"/>
        </w:rPr>
        <w:t>[</w:t>
      </w:r>
      <w:r w:rsidR="004907BF" w:rsidRPr="00631606">
        <w:rPr>
          <w:rFonts w:ascii="Times New Roman" w:hAnsi="Times New Roman" w:cs="Times New Roman"/>
          <w:lang w:val="pt-PT"/>
        </w:rPr>
        <w:t>a</w:t>
      </w:r>
      <w:r w:rsidRPr="00631606">
        <w:rPr>
          <w:rFonts w:ascii="Times New Roman" w:hAnsi="Times New Roman" w:cs="Times New Roman"/>
          <w:lang w:val="pt-PT"/>
        </w:rPr>
        <w:t>]</w:t>
      </w:r>
      <w:r w:rsidR="004907BF" w:rsidRPr="00631606">
        <w:rPr>
          <w:rFonts w:ascii="Times New Roman" w:hAnsi="Times New Roman" w:cs="Times New Roman"/>
          <w:lang w:val="pt-PT"/>
        </w:rPr>
        <w:t xml:space="preserve"> questão da preferência por um qualquer desses critérios relativamente a outro só se põe quanto aos impostos </w:t>
      </w:r>
      <w:r w:rsidR="004907BF" w:rsidRPr="00631606">
        <w:rPr>
          <w:rFonts w:ascii="Times New Roman" w:hAnsi="Times New Roman" w:cs="Times New Roman"/>
          <w:i/>
          <w:lang w:val="pt-PT"/>
        </w:rPr>
        <w:t>fiscais</w:t>
      </w:r>
      <w:r w:rsidR="004907BF" w:rsidRPr="00631606">
        <w:rPr>
          <w:rFonts w:ascii="Times New Roman" w:hAnsi="Times New Roman" w:cs="Times New Roman"/>
          <w:lang w:val="pt-PT"/>
        </w:rPr>
        <w:t xml:space="preserve"> (isto é, quanto àqueles</w:t>
      </w:r>
      <w:r w:rsidR="0060337C" w:rsidRPr="00631606">
        <w:rPr>
          <w:rFonts w:ascii="Times New Roman" w:hAnsi="Times New Roman" w:cs="Times New Roman"/>
          <w:lang w:val="pt-PT"/>
        </w:rPr>
        <w:t xml:space="preserve"> a finalidade precípua é a obtenção de receitas) e já não quanto aos impostos </w:t>
      </w:r>
      <w:r w:rsidR="0060337C" w:rsidRPr="00631606">
        <w:rPr>
          <w:rFonts w:ascii="Times New Roman" w:hAnsi="Times New Roman" w:cs="Times New Roman"/>
          <w:i/>
          <w:lang w:val="pt-PT"/>
        </w:rPr>
        <w:t>extrafiscais</w:t>
      </w:r>
      <w:r w:rsidR="0060337C" w:rsidRPr="00631606">
        <w:rPr>
          <w:rFonts w:ascii="Times New Roman" w:hAnsi="Times New Roman" w:cs="Times New Roman"/>
          <w:lang w:val="pt-PT"/>
        </w:rPr>
        <w:t xml:space="preserve">: estes últimos, </w:t>
      </w:r>
      <w:r w:rsidRPr="00631606">
        <w:rPr>
          <w:rFonts w:ascii="Times New Roman" w:hAnsi="Times New Roman" w:cs="Times New Roman"/>
          <w:lang w:val="pt-PT"/>
        </w:rPr>
        <w:t>como vimos, visando (ou visando</w:t>
      </w:r>
      <w:r w:rsidR="0060337C" w:rsidRPr="00631606">
        <w:rPr>
          <w:rFonts w:ascii="Times New Roman" w:hAnsi="Times New Roman" w:cs="Times New Roman"/>
          <w:lang w:val="pt-PT"/>
        </w:rPr>
        <w:t xml:space="preserve"> também) outras finalidades públicas, hão-de ver a sua incidência orientada pelo objectivo específico de cada um deles. E também será geralmente reconhecido que num sistema fiscal estruturado basicamente segundo o princípio da capacidade contributiva (como hoje generalizadamente se entende que haverá de sê-lo) pode, todavia, haver impostos orientados (ou, ao menos, «justificados») ainda pelo princípio do benefício</w:t>
      </w:r>
      <w:r w:rsidR="00571F3C" w:rsidRPr="00631606">
        <w:rPr>
          <w:rFonts w:ascii="Times New Roman" w:hAnsi="Times New Roman" w:cs="Times New Roman"/>
          <w:lang w:val="pt-PT"/>
        </w:rPr>
        <w:t>.</w:t>
      </w:r>
      <w:r w:rsidR="00571F3C" w:rsidRPr="00631606">
        <w:rPr>
          <w:lang w:val="pt-PT"/>
        </w:rPr>
        <w:t xml:space="preserve">   </w:t>
      </w:r>
    </w:p>
    <w:p w:rsidR="00B55597" w:rsidRPr="00631606" w:rsidRDefault="002B4A0B" w:rsidP="00F83C14">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Quanto a esta dicotomia, entendemos, c</w:t>
      </w:r>
      <w:r w:rsidR="004039CE" w:rsidRPr="00631606">
        <w:rPr>
          <w:rFonts w:ascii="Times New Roman" w:hAnsi="Times New Roman" w:cs="Times New Roman"/>
          <w:sz w:val="24"/>
          <w:szCs w:val="24"/>
          <w:lang w:val="pt-PT"/>
        </w:rPr>
        <w:t>onform</w:t>
      </w:r>
      <w:r w:rsidRPr="00631606">
        <w:rPr>
          <w:rFonts w:ascii="Times New Roman" w:hAnsi="Times New Roman" w:cs="Times New Roman"/>
          <w:sz w:val="24"/>
          <w:szCs w:val="24"/>
          <w:lang w:val="pt-PT"/>
        </w:rPr>
        <w:t>e</w:t>
      </w:r>
      <w:r w:rsidR="004039CE" w:rsidRPr="00631606">
        <w:rPr>
          <w:rFonts w:ascii="Times New Roman" w:hAnsi="Times New Roman" w:cs="Times New Roman"/>
          <w:sz w:val="24"/>
          <w:szCs w:val="24"/>
          <w:lang w:val="pt-PT"/>
        </w:rPr>
        <w:t xml:space="preserve"> Vasques</w:t>
      </w:r>
      <w:r w:rsidR="006978FC"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(2011: 252) que</w:t>
      </w:r>
      <w:r w:rsidR="004039CE" w:rsidRPr="00631606">
        <w:rPr>
          <w:rFonts w:ascii="Times New Roman" w:hAnsi="Times New Roman" w:cs="Times New Roman"/>
          <w:sz w:val="24"/>
          <w:szCs w:val="24"/>
          <w:lang w:val="pt-PT"/>
        </w:rPr>
        <w:t xml:space="preserve"> </w:t>
      </w:r>
      <w:r w:rsidR="00A53991" w:rsidRPr="00631606">
        <w:rPr>
          <w:rFonts w:ascii="Times New Roman" w:hAnsi="Times New Roman" w:cs="Times New Roman"/>
          <w:sz w:val="24"/>
          <w:szCs w:val="24"/>
          <w:lang w:val="pt-PT"/>
        </w:rPr>
        <w:t>«se</w:t>
      </w:r>
      <w:r w:rsidR="004039CE" w:rsidRPr="00631606">
        <w:rPr>
          <w:rFonts w:ascii="Times New Roman" w:hAnsi="Times New Roman" w:cs="Times New Roman"/>
          <w:sz w:val="24"/>
          <w:szCs w:val="24"/>
          <w:lang w:val="pt-PT"/>
        </w:rPr>
        <w:t xml:space="preserve"> o propósito dos impostos está em fazer com que os membros de uma comunidade contribuam para despesas que podem aproveitar a todos de modo indistinto, a única solução que se afigura materialmente justa é a de fazer com que cada um contribua na medida da sua força económica</w:t>
      </w:r>
      <w:r w:rsidRPr="00631606">
        <w:rPr>
          <w:rFonts w:ascii="Times New Roman" w:hAnsi="Times New Roman" w:cs="Times New Roman"/>
          <w:sz w:val="24"/>
          <w:szCs w:val="24"/>
          <w:lang w:val="pt-PT"/>
        </w:rPr>
        <w:t>.</w:t>
      </w:r>
      <w:r w:rsidR="004039CE" w:rsidRPr="00631606">
        <w:rPr>
          <w:rFonts w:ascii="Times New Roman" w:hAnsi="Times New Roman" w:cs="Times New Roman"/>
          <w:sz w:val="24"/>
          <w:szCs w:val="24"/>
          <w:lang w:val="pt-PT"/>
        </w:rPr>
        <w:t>»</w:t>
      </w:r>
      <w:r w:rsidR="006978FC" w:rsidRPr="00631606">
        <w:rPr>
          <w:lang w:val="pt-PT"/>
        </w:rPr>
        <w:t xml:space="preserve"> </w:t>
      </w:r>
      <w:r w:rsidR="005C7ADA" w:rsidRPr="00631606">
        <w:rPr>
          <w:rFonts w:ascii="Times New Roman" w:hAnsi="Times New Roman" w:cs="Times New Roman"/>
          <w:sz w:val="24"/>
          <w:szCs w:val="24"/>
          <w:lang w:val="pt-PT"/>
        </w:rPr>
        <w:t>Pelo que</w:t>
      </w:r>
      <w:r w:rsidR="00E33B7D" w:rsidRPr="00631606">
        <w:rPr>
          <w:rFonts w:ascii="Times New Roman" w:hAnsi="Times New Roman" w:cs="Times New Roman"/>
          <w:sz w:val="24"/>
          <w:szCs w:val="24"/>
          <w:lang w:val="pt-PT"/>
        </w:rPr>
        <w:t>,</w:t>
      </w:r>
      <w:r w:rsidR="005C7ADA" w:rsidRPr="00631606">
        <w:rPr>
          <w:rFonts w:ascii="Times New Roman" w:hAnsi="Times New Roman" w:cs="Times New Roman"/>
          <w:sz w:val="24"/>
          <w:szCs w:val="24"/>
          <w:lang w:val="pt-PT"/>
        </w:rPr>
        <w:t xml:space="preserve"> </w:t>
      </w:r>
      <w:r w:rsidR="00E33B7D" w:rsidRPr="00631606">
        <w:rPr>
          <w:rFonts w:ascii="Times New Roman" w:hAnsi="Times New Roman" w:cs="Times New Roman"/>
          <w:sz w:val="24"/>
          <w:szCs w:val="24"/>
          <w:lang w:val="pt-PT"/>
        </w:rPr>
        <w:t>perfilhando o entendimento</w:t>
      </w:r>
      <w:r w:rsidR="005C7ADA" w:rsidRPr="00631606">
        <w:rPr>
          <w:rFonts w:ascii="Times New Roman" w:hAnsi="Times New Roman" w:cs="Times New Roman"/>
          <w:sz w:val="24"/>
          <w:szCs w:val="24"/>
          <w:lang w:val="pt-PT"/>
        </w:rPr>
        <w:t xml:space="preserve"> de Saldanha Sanches e Diogo Leite Campos consideramos que </w:t>
      </w:r>
      <w:bookmarkStart w:id="47" w:name="_Hlk495570949"/>
      <w:r w:rsidR="005C7ADA" w:rsidRPr="00631606">
        <w:rPr>
          <w:rFonts w:ascii="Times New Roman" w:hAnsi="Times New Roman" w:cs="Times New Roman"/>
          <w:sz w:val="24"/>
          <w:szCs w:val="24"/>
          <w:lang w:val="pt-PT"/>
        </w:rPr>
        <w:t xml:space="preserve">o princípio da capacidade contributiva é a única expressão do princípio da igualdade, é o único elemento estruturante do sistema fiscal, sendo a tributação dos rendimentos pessoais de acordo com a capacidade contributiva que constitui o modelo segundo o qual se concretizará o princípio da igualdade tributária. </w:t>
      </w:r>
    </w:p>
    <w:bookmarkEnd w:id="47"/>
    <w:p w:rsidR="002B4A0B" w:rsidRPr="00631606" w:rsidRDefault="001F3168" w:rsidP="00F83C14">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Posto isto, não podemos deixar de </w:t>
      </w:r>
      <w:r w:rsidR="005C7ADA" w:rsidRPr="00631606">
        <w:rPr>
          <w:rFonts w:ascii="Times New Roman" w:hAnsi="Times New Roman" w:cs="Times New Roman"/>
          <w:sz w:val="24"/>
          <w:szCs w:val="24"/>
          <w:lang w:val="pt-PT"/>
        </w:rPr>
        <w:t>comentar</w:t>
      </w:r>
      <w:r w:rsidRPr="00631606">
        <w:rPr>
          <w:rFonts w:ascii="Times New Roman" w:hAnsi="Times New Roman" w:cs="Times New Roman"/>
          <w:sz w:val="24"/>
          <w:szCs w:val="24"/>
          <w:lang w:val="pt-PT"/>
        </w:rPr>
        <w:t xml:space="preserve"> que a</w:t>
      </w:r>
      <w:r w:rsidR="009921DC" w:rsidRPr="00631606">
        <w:rPr>
          <w:rFonts w:ascii="Times New Roman" w:hAnsi="Times New Roman" w:cs="Times New Roman"/>
          <w:sz w:val="24"/>
          <w:szCs w:val="24"/>
          <w:lang w:val="pt-PT"/>
        </w:rPr>
        <w:t xml:space="preserve">o contrário </w:t>
      </w:r>
      <w:r w:rsidRPr="00631606">
        <w:rPr>
          <w:rFonts w:ascii="Times New Roman" w:hAnsi="Times New Roman" w:cs="Times New Roman"/>
          <w:sz w:val="24"/>
          <w:szCs w:val="24"/>
          <w:lang w:val="pt-PT"/>
        </w:rPr>
        <w:t>do que acontece noutros países</w:t>
      </w:r>
      <w:r>
        <w:rPr>
          <w:rStyle w:val="Refdenotaderodap"/>
          <w:rFonts w:ascii="Times New Roman" w:hAnsi="Times New Roman" w:cs="Times New Roman"/>
          <w:sz w:val="24"/>
          <w:szCs w:val="24"/>
        </w:rPr>
        <w:footnoteReference w:id="50"/>
      </w:r>
      <w:r w:rsidR="009921DC" w:rsidRPr="00631606">
        <w:rPr>
          <w:rFonts w:ascii="Times New Roman" w:hAnsi="Times New Roman" w:cs="Times New Roman"/>
          <w:sz w:val="24"/>
          <w:szCs w:val="24"/>
          <w:lang w:val="pt-PT"/>
        </w:rPr>
        <w:t xml:space="preserve">, </w:t>
      </w:r>
      <w:r w:rsidR="00727EF6" w:rsidRPr="00631606">
        <w:rPr>
          <w:rFonts w:ascii="Times New Roman" w:hAnsi="Times New Roman" w:cs="Times New Roman"/>
          <w:sz w:val="24"/>
          <w:szCs w:val="24"/>
          <w:lang w:val="pt-PT"/>
        </w:rPr>
        <w:t>o princípio da capacidade contributiva</w:t>
      </w:r>
      <w:r w:rsidR="009921DC" w:rsidRPr="00631606">
        <w:rPr>
          <w:rFonts w:ascii="Times New Roman" w:hAnsi="Times New Roman" w:cs="Times New Roman"/>
          <w:sz w:val="24"/>
          <w:szCs w:val="24"/>
          <w:lang w:val="pt-PT"/>
        </w:rPr>
        <w:t xml:space="preserve"> não se encontra expressamente c</w:t>
      </w:r>
      <w:r w:rsidR="00727EF6" w:rsidRPr="00631606">
        <w:rPr>
          <w:rFonts w:ascii="Times New Roman" w:hAnsi="Times New Roman" w:cs="Times New Roman"/>
          <w:sz w:val="24"/>
          <w:szCs w:val="24"/>
          <w:lang w:val="pt-PT"/>
        </w:rPr>
        <w:t xml:space="preserve">onsagrado na nossa Constituição, existindo uma consistente construção </w:t>
      </w:r>
      <w:r w:rsidR="00727EF6" w:rsidRPr="0089790B">
        <w:rPr>
          <w:rFonts w:ascii="Times New Roman" w:hAnsi="Times New Roman" w:cs="Times New Roman"/>
          <w:sz w:val="24"/>
          <w:szCs w:val="24"/>
          <w:lang w:val="pt-PT"/>
        </w:rPr>
        <w:t xml:space="preserve">doutrinária </w:t>
      </w:r>
      <w:r w:rsidR="00727EF6" w:rsidRPr="00631606">
        <w:rPr>
          <w:rFonts w:ascii="Times New Roman" w:hAnsi="Times New Roman" w:cs="Times New Roman"/>
          <w:sz w:val="24"/>
          <w:szCs w:val="24"/>
          <w:lang w:val="pt-PT"/>
        </w:rPr>
        <w:t>em torno desse conceito</w:t>
      </w:r>
      <w:r w:rsidR="00ED6028" w:rsidRPr="00631606">
        <w:rPr>
          <w:rFonts w:ascii="Times New Roman" w:hAnsi="Times New Roman" w:cs="Times New Roman"/>
          <w:sz w:val="24"/>
          <w:szCs w:val="24"/>
          <w:lang w:val="pt-PT"/>
        </w:rPr>
        <w:t>, conforme desenvolve Cardoso da Costa (2014: 1167-1175):</w:t>
      </w:r>
    </w:p>
    <w:p w:rsidR="002365C1" w:rsidRPr="00631606" w:rsidRDefault="002365C1" w:rsidP="00F83C14">
      <w:pPr>
        <w:shd w:val="clear" w:color="auto" w:fill="FFFFFF"/>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A. </w:t>
      </w:r>
      <w:r w:rsidRPr="00631606">
        <w:rPr>
          <w:rFonts w:ascii="Times New Roman" w:hAnsi="Times New Roman" w:cs="Times New Roman"/>
          <w:b/>
          <w:lang w:val="pt-PT"/>
        </w:rPr>
        <w:t>Sousa Franco</w:t>
      </w:r>
      <w:r w:rsidRPr="00631606">
        <w:rPr>
          <w:rFonts w:ascii="Times New Roman" w:hAnsi="Times New Roman" w:cs="Times New Roman"/>
          <w:lang w:val="pt-PT"/>
        </w:rPr>
        <w:t xml:space="preserve"> considerou, desde cedo, como «evidente» que, apesar da falta de referência expressa no respectivo texto, não podia deixar de concluir-se que a Constituição acolhia o princípio da tributação segundo a «capacidade contributiva» ou as «faculdades contributivas»: assim decorria de «toda a filosofia subjacente ao sistema fiscal» (nela delineado), nomeadamente, e como factor essencial, da circunstância de se apontar para uma «forte personalização do imposto sobre o rendimento, com consideração da situação do agregado familiar</w:t>
      </w:r>
      <w:r w:rsidR="00ED6028" w:rsidRPr="00631606">
        <w:rPr>
          <w:rFonts w:ascii="Times New Roman" w:hAnsi="Times New Roman" w:cs="Times New Roman"/>
          <w:lang w:val="pt-PT"/>
        </w:rPr>
        <w:t>.</w:t>
      </w:r>
    </w:p>
    <w:p w:rsidR="002365C1" w:rsidRPr="00631606" w:rsidRDefault="002365C1" w:rsidP="00F83C14">
      <w:pPr>
        <w:shd w:val="clear" w:color="auto" w:fill="FFFFFF"/>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É J. </w:t>
      </w:r>
      <w:r w:rsidRPr="00631606">
        <w:rPr>
          <w:rFonts w:ascii="Times New Roman" w:hAnsi="Times New Roman" w:cs="Times New Roman"/>
          <w:b/>
          <w:lang w:val="pt-PT"/>
        </w:rPr>
        <w:t>Casalta Nabais</w:t>
      </w:r>
      <w:r w:rsidRPr="00631606">
        <w:rPr>
          <w:rFonts w:ascii="Times New Roman" w:hAnsi="Times New Roman" w:cs="Times New Roman"/>
          <w:lang w:val="pt-PT"/>
        </w:rPr>
        <w:t xml:space="preserve">, porém, quem vem a ocupar-se mais detidamente da questão, no quadro de uma desenvolvida análise do tema da capacidade contributiva — princípio em que (sublinha o Autor) há-de ver-se hoje (excluída que está doutrinariamente a pertinência de outros critérios, designadamente os do «benefício» ou do «sacrifício» dos contribuintes) o «critério material» do chamado Estado fiscal, o «limite material matriz» ou o «princípio aglutinador da limitação do estado fiscal contemporâneo». E assim — com as implicações </w:t>
      </w:r>
      <w:proofErr w:type="gramStart"/>
      <w:r w:rsidRPr="00631606">
        <w:rPr>
          <w:rFonts w:ascii="Times New Roman" w:hAnsi="Times New Roman" w:cs="Times New Roman"/>
          <w:lang w:val="pt-PT"/>
        </w:rPr>
        <w:t>dele decorrentes</w:t>
      </w:r>
      <w:proofErr w:type="gramEnd"/>
      <w:r w:rsidRPr="00631606">
        <w:rPr>
          <w:rFonts w:ascii="Times New Roman" w:hAnsi="Times New Roman" w:cs="Times New Roman"/>
          <w:lang w:val="pt-PT"/>
        </w:rPr>
        <w:t xml:space="preserve"> para o legislador na conformação dos impostos, ou seja, enquanto «teste jurídico-constitucional material dos impostos» — não pode tal princípio, ou princípio da «capacidade económica» ou da «capacidade de pagar», deixar de considerar-se acolhido pela Constituição vigente, sendo irrelevante que ela lhe não faça referência expressa. Um tal princípio, entretanto, terá o seu âmbito de aplicação limitado justamente aos «impostos» (não se estendendo assim a outros tributos como as «taxas»); e, dentro deles, unicam</w:t>
      </w:r>
      <w:r w:rsidR="002B0F78" w:rsidRPr="00631606">
        <w:rPr>
          <w:rFonts w:ascii="Times New Roman" w:hAnsi="Times New Roman" w:cs="Times New Roman"/>
          <w:lang w:val="pt-PT"/>
        </w:rPr>
        <w:t xml:space="preserve">ente aos «impostos fiscais» </w:t>
      </w:r>
      <w:r w:rsidRPr="00631606">
        <w:rPr>
          <w:rFonts w:ascii="Times New Roman" w:hAnsi="Times New Roman" w:cs="Times New Roman"/>
          <w:lang w:val="pt-PT"/>
        </w:rPr>
        <w:lastRenderedPageBreak/>
        <w:t>Pelo que toca a este último e específico ponto, parte Casalta Nabais do princípio geral da igualdade do artigo 13.º, o qual postula um critério de igualdade fiscal (dimensão da «uniformidade») tendo por base «critérios materiais de justiça». Mas, reconhecendo que esse princípio, só por si, se impõe que haja um critério, não diz qual ele seja, ao mesmo princípio associa, como fundamento da recepção do critério da capacidade contributiva, entre nós, «os diversos preceitos constitucionais respeitantes aos impostos e ao sistema fiscal» e, bem assim, os «preceitos relativos aos direitos fundamentais». Por sua vez, no que respeita às implicações ou decorrências do princípio da capacidade contributiva, seja enquanto «pressuposto», seja enquanto «critério» da tributação, destacar-se-á que, segundo o Autor, entre elas estarão: — desde logo (se bem que tal resulte já da «natureza das coisas») a de que os impostos hão-de respeitar a um bem ou a um pressuposto económico (riqueza ou rendimento) do contrib</w:t>
      </w:r>
      <w:r w:rsidR="002B0F78" w:rsidRPr="00631606">
        <w:rPr>
          <w:rFonts w:ascii="Times New Roman" w:hAnsi="Times New Roman" w:cs="Times New Roman"/>
          <w:lang w:val="pt-PT"/>
        </w:rPr>
        <w:t>uinte, isto é a um «bem fiscal»</w:t>
      </w:r>
      <w:r w:rsidRPr="00631606">
        <w:rPr>
          <w:rFonts w:ascii="Times New Roman" w:hAnsi="Times New Roman" w:cs="Times New Roman"/>
          <w:lang w:val="pt-PT"/>
        </w:rPr>
        <w:t>; — depois, a de que hão-de ter-se por excluídos, em princípio, impostos que encontrem a sua base em outros critérios (p. ex., o da equivalência); — por outro lado, a de que o princípio aponta para um sistema fiscal proporcional (havendo o i</w:t>
      </w:r>
      <w:r w:rsidR="00727EF6" w:rsidRPr="00631606">
        <w:rPr>
          <w:rFonts w:ascii="Times New Roman" w:hAnsi="Times New Roman" w:cs="Times New Roman"/>
          <w:lang w:val="pt-PT"/>
        </w:rPr>
        <w:t>mposto progressivo de buscar alg</w:t>
      </w:r>
      <w:r w:rsidRPr="00631606">
        <w:rPr>
          <w:rFonts w:ascii="Times New Roman" w:hAnsi="Times New Roman" w:cs="Times New Roman"/>
          <w:lang w:val="pt-PT"/>
        </w:rPr>
        <w:t>ures, a saber, no princípio da estadualidade social, o seu fundamento); — para além disso, a de que o princípio levará a excluir da tributação o mínimo de existência e, no extremo oposto, tributos confiscatórios (mas sem que possa fornecer, só por si, os correspondentes limites) e, bem assim, de que, considerado sem mais, conduziria à exclusão, na tributação do consumo, dos bens e serviços que cubram as necessidades da sobrevivência; — depois ainda, aqui num plano de técnica tributária, a da exclusão de presunções absolutas ou de presunções relativas inidóneas para traduzirem o pressuposto económico do imposto; — finalmente, e no âmbito do imposto sobre o rendimento, a da necessidade de considerar como base tributária o rendimento-acréscimo (e não apenas o rendimento-produto) e, depo</w:t>
      </w:r>
      <w:r w:rsidR="009203D0">
        <w:rPr>
          <w:rFonts w:ascii="Times New Roman" w:hAnsi="Times New Roman" w:cs="Times New Roman"/>
          <w:lang w:val="pt-PT"/>
        </w:rPr>
        <w:t>is, o rendimento líquido (</w:t>
      </w:r>
      <w:proofErr w:type="spellStart"/>
      <w:r w:rsidR="009203D0">
        <w:rPr>
          <w:rFonts w:ascii="Times New Roman" w:hAnsi="Times New Roman" w:cs="Times New Roman"/>
          <w:lang w:val="pt-PT"/>
        </w:rPr>
        <w:t>dedu</w:t>
      </w:r>
      <w:proofErr w:type="spellEnd"/>
      <w:r w:rsidR="009203D0">
        <w:rPr>
          <w:rFonts w:ascii="Times New Roman" w:hAnsi="Times New Roman" w:cs="Times New Roman"/>
          <w:lang w:val="pt-PT"/>
        </w:rPr>
        <w:t xml:space="preserve">- </w:t>
      </w:r>
      <w:r w:rsidRPr="00631606">
        <w:rPr>
          <w:rFonts w:ascii="Times New Roman" w:hAnsi="Times New Roman" w:cs="Times New Roman"/>
          <w:lang w:val="pt-PT"/>
        </w:rPr>
        <w:t>ção dos custos) e o rendimento disponível (mínimo de existência ind</w:t>
      </w:r>
      <w:r w:rsidR="002B0F78" w:rsidRPr="00631606">
        <w:rPr>
          <w:rFonts w:ascii="Times New Roman" w:hAnsi="Times New Roman" w:cs="Times New Roman"/>
          <w:lang w:val="pt-PT"/>
        </w:rPr>
        <w:t>ividual, conjugal ou familiar).</w:t>
      </w:r>
    </w:p>
    <w:p w:rsidR="00AE26F5" w:rsidRPr="00631606" w:rsidRDefault="002365C1" w:rsidP="00F83C14">
      <w:pPr>
        <w:shd w:val="clear" w:color="auto" w:fill="FFFFFF"/>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O entendimento exposto não é, porém, unanimemente acolhido na doutrina. Quanto nos é dado saber, contra ele veio a pronunciar-se, pelo menos, J</w:t>
      </w:r>
      <w:r w:rsidRPr="00631606">
        <w:rPr>
          <w:rFonts w:ascii="Times New Roman" w:hAnsi="Times New Roman" w:cs="Times New Roman"/>
          <w:b/>
          <w:lang w:val="pt-PT"/>
        </w:rPr>
        <w:t>. G. Xavier de Basto</w:t>
      </w:r>
      <w:r w:rsidRPr="00631606">
        <w:rPr>
          <w:rFonts w:ascii="Times New Roman" w:hAnsi="Times New Roman" w:cs="Times New Roman"/>
          <w:lang w:val="pt-PT"/>
        </w:rPr>
        <w:t>, em termos que têm de reconhecer-se como particularmente percucie</w:t>
      </w:r>
      <w:r w:rsidR="002B0F78" w:rsidRPr="00631606">
        <w:rPr>
          <w:rFonts w:ascii="Times New Roman" w:hAnsi="Times New Roman" w:cs="Times New Roman"/>
          <w:lang w:val="pt-PT"/>
        </w:rPr>
        <w:t>ntes e fortemente impressivos</w:t>
      </w:r>
      <w:r w:rsidRPr="00631606">
        <w:rPr>
          <w:rFonts w:ascii="Times New Roman" w:hAnsi="Times New Roman" w:cs="Times New Roman"/>
          <w:lang w:val="pt-PT"/>
        </w:rPr>
        <w:t>. Entende o conhecido financista, na verdade, que a ausência, no texto da Constit</w:t>
      </w:r>
      <w:r w:rsidR="009203D0">
        <w:rPr>
          <w:rFonts w:ascii="Times New Roman" w:hAnsi="Times New Roman" w:cs="Times New Roman"/>
          <w:lang w:val="pt-PT"/>
        </w:rPr>
        <w:t>uição, da referência ao princí</w:t>
      </w:r>
      <w:r w:rsidRPr="00631606">
        <w:rPr>
          <w:rFonts w:ascii="Times New Roman" w:hAnsi="Times New Roman" w:cs="Times New Roman"/>
          <w:lang w:val="pt-PT"/>
        </w:rPr>
        <w:t xml:space="preserve">pio da capacidade contributiva </w:t>
      </w:r>
      <w:proofErr w:type="gramStart"/>
      <w:r w:rsidRPr="00631606">
        <w:rPr>
          <w:rFonts w:ascii="Times New Roman" w:hAnsi="Times New Roman" w:cs="Times New Roman"/>
          <w:lang w:val="pt-PT"/>
        </w:rPr>
        <w:t>nada</w:t>
      </w:r>
      <w:proofErr w:type="gramEnd"/>
      <w:r w:rsidRPr="00631606">
        <w:rPr>
          <w:rFonts w:ascii="Times New Roman" w:hAnsi="Times New Roman" w:cs="Times New Roman"/>
          <w:lang w:val="pt-PT"/>
        </w:rPr>
        <w:t xml:space="preserve"> tem de casual: antes corresponde aos termos em que aquela considerou o tema da justiça fiscal, ou é o seu reflexo. Concretizando: tudo está em que, ao enunciar a finalidade da tributação, em geral, e da tributação pessoal dos rendimentos, em particular, e seja na </w:t>
      </w:r>
      <w:r w:rsidRPr="00631606">
        <w:rPr>
          <w:rFonts w:ascii="Times New Roman" w:hAnsi="Times New Roman" w:cs="Times New Roman"/>
          <w:lang w:val="pt-PT"/>
        </w:rPr>
        <w:lastRenderedPageBreak/>
        <w:t xml:space="preserve">versão originária, seja na versão actual dos artigos 103.º e 104.º, a Constituição a coloca — além de na obtenção de receitas públicas — na «repartição justa dos rendimentos e da riqueza» e na «diminuição das desigualdades»; ora, salienta Xavier de Basto, ao conceber assim as coisas, a Constituição «recusa» autonomia a um «princípio de justiça tributária estrita» e «faz do sistema fiscal um instrumento ao serviço de objectivos mais vastos de justiça social e económica» (sublinhou-se). Não há, portanto, que procurar, naquele primeiro e limitado quadro, um qualquer critério que assegure a «uniformidade» da tributação — seja esse </w:t>
      </w:r>
      <w:proofErr w:type="gramStart"/>
      <w:r w:rsidRPr="00631606">
        <w:rPr>
          <w:rFonts w:ascii="Times New Roman" w:hAnsi="Times New Roman" w:cs="Times New Roman"/>
          <w:lang w:val="pt-PT"/>
        </w:rPr>
        <w:t>critério</w:t>
      </w:r>
      <w:proofErr w:type="gramEnd"/>
      <w:r w:rsidRPr="00631606">
        <w:rPr>
          <w:rFonts w:ascii="Times New Roman" w:hAnsi="Times New Roman" w:cs="Times New Roman"/>
          <w:lang w:val="pt-PT"/>
        </w:rPr>
        <w:t xml:space="preserve"> </w:t>
      </w:r>
      <w:proofErr w:type="gramStart"/>
      <w:r w:rsidRPr="00631606">
        <w:rPr>
          <w:rFonts w:ascii="Times New Roman" w:hAnsi="Times New Roman" w:cs="Times New Roman"/>
          <w:lang w:val="pt-PT"/>
        </w:rPr>
        <w:t>o</w:t>
      </w:r>
      <w:proofErr w:type="gramEnd"/>
      <w:r w:rsidRPr="00631606">
        <w:rPr>
          <w:rFonts w:ascii="Times New Roman" w:hAnsi="Times New Roman" w:cs="Times New Roman"/>
          <w:lang w:val="pt-PT"/>
        </w:rPr>
        <w:t xml:space="preserve"> da «capacidade contributiva»; há, sim, que procurar realizar, através dos impostos, esse outro e mais largo objectivo de justiça. É por aí — «não pela forma como distribui o ónus dos impostos, mas sim pelo modo como consegue corrigir, no sentido da igualdade, a distribuição dos recursos económicos» — que «o sistema vai ser julgado». Enunciada esta consideração geral, acrescenta o Autor, entretanto, que o princípio da capacidade contributiva decerto não pode ver-se consagrado simplesmente no artigo 13.º da Constituição — pois que o princípio geral da igualdade, aí consignado, transposto para o domínio fiscal, apenas garante a «igualdade horizontal» (em condições iguais, imposto igual), mas não, se desligado de qualquer outro critério, a «igualdade vertical» (a diferença de imposto que há-se corresponder a situações desiguais). E sublinh</w:t>
      </w:r>
      <w:r w:rsidR="00E33B7D" w:rsidRPr="00631606">
        <w:rPr>
          <w:rFonts w:ascii="Times New Roman" w:hAnsi="Times New Roman" w:cs="Times New Roman"/>
          <w:lang w:val="pt-PT"/>
        </w:rPr>
        <w:t>a que ao silêncio da Constitui</w:t>
      </w:r>
      <w:r w:rsidRPr="00631606">
        <w:rPr>
          <w:rFonts w:ascii="Times New Roman" w:hAnsi="Times New Roman" w:cs="Times New Roman"/>
          <w:lang w:val="pt-PT"/>
        </w:rPr>
        <w:t xml:space="preserve">ção nada adianta o que veio consignar-se no artigo 4.º da Lei Geral Tributária, a saber, que «os impostos assentam essencialmente na capacidade contributiva, revelada, nos termos da lei, através do rendimento ou da sua utilização e do património»: é que se trata aí de mera norma legal, e nem sequer de norma de lei reforçada. Por isso — e transcrevendo as suas sugestivas fórmulas — conclui Xavier de Basto que nem o primeiro princípio, nem o segundo preceito, são, de per si, garantia de que não «haja impostos sobre o vácuo», de «que se não possa tributar o </w:t>
      </w:r>
      <w:r w:rsidR="00A53991" w:rsidRPr="00631606">
        <w:rPr>
          <w:rFonts w:ascii="Times New Roman" w:hAnsi="Times New Roman" w:cs="Times New Roman"/>
          <w:lang w:val="pt-PT"/>
        </w:rPr>
        <w:t>vazio». (</w:t>
      </w:r>
      <w:r w:rsidR="005B25D5" w:rsidRPr="00631606">
        <w:rPr>
          <w:rFonts w:ascii="Times New Roman" w:hAnsi="Times New Roman" w:cs="Times New Roman"/>
          <w:lang w:val="pt-PT"/>
        </w:rPr>
        <w:t>destaque nosso).</w:t>
      </w:r>
    </w:p>
    <w:p w:rsidR="00A8421E" w:rsidRPr="00631606" w:rsidRDefault="001F3168" w:rsidP="00F83C14">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Do nosso lado</w:t>
      </w:r>
      <w:r w:rsidR="005C7ADA"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e</w:t>
      </w:r>
      <w:r w:rsidR="00B55597" w:rsidRPr="00631606">
        <w:rPr>
          <w:rFonts w:ascii="Times New Roman" w:hAnsi="Times New Roman" w:cs="Times New Roman"/>
          <w:sz w:val="24"/>
          <w:szCs w:val="24"/>
          <w:lang w:val="pt-PT"/>
        </w:rPr>
        <w:t xml:space="preserve"> como já tivemos oportunidade de dizer, e</w:t>
      </w:r>
      <w:r w:rsidRPr="00631606">
        <w:rPr>
          <w:rFonts w:ascii="Times New Roman" w:hAnsi="Times New Roman" w:cs="Times New Roman"/>
          <w:sz w:val="24"/>
          <w:szCs w:val="24"/>
          <w:lang w:val="pt-PT"/>
        </w:rPr>
        <w:t>ntendemos que a não positivação do princípio da capacidade contributiva na nossa Lei Fundamental não afasta a sua manifestação por meio de alguns dos seus artigos</w:t>
      </w:r>
      <w:r w:rsidRPr="00631606">
        <w:rPr>
          <w:lang w:val="pt-PT"/>
        </w:rPr>
        <w:t xml:space="preserve">, </w:t>
      </w:r>
      <w:r w:rsidR="00AE26F5" w:rsidRPr="00631606">
        <w:rPr>
          <w:rFonts w:ascii="Times New Roman" w:hAnsi="Times New Roman" w:cs="Times New Roman"/>
          <w:color w:val="000000"/>
          <w:sz w:val="24"/>
          <w:szCs w:val="24"/>
          <w:shd w:val="clear" w:color="auto" w:fill="FFFFFF"/>
          <w:lang w:val="pt-PT"/>
        </w:rPr>
        <w:t>sendo que a ele se pode (ou deve) chegar a partir dos princípios estruturantes do sistema fiscal formulados nos</w:t>
      </w:r>
      <w:r w:rsidR="00E052FD" w:rsidRPr="00631606">
        <w:rPr>
          <w:rFonts w:ascii="Times New Roman" w:hAnsi="Times New Roman" w:cs="Times New Roman"/>
          <w:color w:val="000000"/>
          <w:sz w:val="24"/>
          <w:szCs w:val="24"/>
          <w:shd w:val="clear" w:color="auto" w:fill="FFFFFF"/>
          <w:lang w:val="pt-PT"/>
        </w:rPr>
        <w:t xml:space="preserve"> artigos 103º e 104º da CRP.</w:t>
      </w:r>
      <w:r w:rsidRPr="00631606">
        <w:rPr>
          <w:rFonts w:ascii="Times New Roman" w:hAnsi="Times New Roman" w:cs="Times New Roman"/>
          <w:color w:val="000000"/>
          <w:sz w:val="24"/>
          <w:szCs w:val="24"/>
          <w:shd w:val="clear" w:color="auto" w:fill="FFFFFF"/>
          <w:lang w:val="pt-PT"/>
        </w:rPr>
        <w:t xml:space="preserve"> </w:t>
      </w:r>
      <w:r w:rsidR="00A53991" w:rsidRPr="00631606">
        <w:rPr>
          <w:rFonts w:ascii="Times New Roman" w:hAnsi="Times New Roman" w:cs="Times New Roman"/>
          <w:color w:val="000000"/>
          <w:sz w:val="24"/>
          <w:szCs w:val="24"/>
          <w:shd w:val="clear" w:color="auto" w:fill="FFFFFF"/>
          <w:lang w:val="pt-PT"/>
        </w:rPr>
        <w:t>A</w:t>
      </w:r>
      <w:r w:rsidR="00A53991" w:rsidRPr="00631606">
        <w:rPr>
          <w:rFonts w:ascii="Times New Roman" w:hAnsi="Times New Roman" w:cs="Times New Roman"/>
          <w:sz w:val="24"/>
          <w:szCs w:val="24"/>
          <w:lang w:val="pt-PT"/>
        </w:rPr>
        <w:t xml:space="preserve"> capacidade</w:t>
      </w:r>
      <w:r w:rsidR="00E052FD" w:rsidRPr="00631606">
        <w:rPr>
          <w:rFonts w:ascii="Times New Roman" w:hAnsi="Times New Roman" w:cs="Times New Roman"/>
          <w:sz w:val="24"/>
          <w:szCs w:val="24"/>
          <w:lang w:val="pt-PT"/>
        </w:rPr>
        <w:t xml:space="preserve"> contributiva é pois o critério de repartição para o qual aponta inequivocamente o princípio da igualdade, razão pela qual não carece de consagração constitucional expressa, bastando, para o fundamentar, o princípio geral da igualdade acolhido pelo artigo 13.º da nossa Constituição. </w:t>
      </w:r>
      <w:r w:rsidR="00E33B7D" w:rsidRPr="00631606">
        <w:rPr>
          <w:rFonts w:ascii="Times New Roman" w:hAnsi="Times New Roman" w:cs="Times New Roman"/>
          <w:sz w:val="24"/>
          <w:szCs w:val="24"/>
          <w:lang w:val="pt-PT"/>
        </w:rPr>
        <w:t>De facto,</w:t>
      </w:r>
      <w:r w:rsidR="00E052FD" w:rsidRPr="00631606">
        <w:rPr>
          <w:rFonts w:ascii="Times New Roman" w:hAnsi="Times New Roman" w:cs="Times New Roman"/>
          <w:sz w:val="24"/>
          <w:szCs w:val="24"/>
          <w:lang w:val="pt-PT"/>
        </w:rPr>
        <w:t xml:space="preserve"> como </w:t>
      </w:r>
      <w:r w:rsidR="00E33B7D" w:rsidRPr="00631606">
        <w:rPr>
          <w:rFonts w:ascii="Times New Roman" w:hAnsi="Times New Roman" w:cs="Times New Roman"/>
          <w:sz w:val="24"/>
          <w:szCs w:val="24"/>
          <w:lang w:val="pt-PT"/>
        </w:rPr>
        <w:t xml:space="preserve">bem </w:t>
      </w:r>
      <w:r w:rsidR="00E052FD" w:rsidRPr="00631606">
        <w:rPr>
          <w:rFonts w:ascii="Times New Roman" w:hAnsi="Times New Roman" w:cs="Times New Roman"/>
          <w:sz w:val="24"/>
          <w:szCs w:val="24"/>
          <w:lang w:val="pt-PT"/>
        </w:rPr>
        <w:t>afirma Dourado (2015:199) «a nossa Constituição fiscal ao escolher diversos critérios de tributação, concretiza o princípio da capacidade contributiva nos diversos tipos de impostos (</w:t>
      </w:r>
      <w:proofErr w:type="spellStart"/>
      <w:r w:rsidR="00E052FD" w:rsidRPr="00631606">
        <w:rPr>
          <w:rFonts w:ascii="Times New Roman" w:hAnsi="Times New Roman" w:cs="Times New Roman"/>
          <w:sz w:val="24"/>
          <w:szCs w:val="24"/>
          <w:lang w:val="pt-PT"/>
        </w:rPr>
        <w:t>art</w:t>
      </w:r>
      <w:proofErr w:type="spellEnd"/>
      <w:r w:rsidR="00E052FD" w:rsidRPr="00631606">
        <w:rPr>
          <w:rFonts w:ascii="Times New Roman" w:hAnsi="Times New Roman" w:cs="Times New Roman"/>
          <w:sz w:val="24"/>
          <w:szCs w:val="24"/>
          <w:lang w:val="pt-PT"/>
        </w:rPr>
        <w:t xml:space="preserve">. 104.º </w:t>
      </w:r>
      <w:r w:rsidR="00E052FD" w:rsidRPr="00631606">
        <w:rPr>
          <w:rFonts w:ascii="Times New Roman" w:hAnsi="Times New Roman" w:cs="Times New Roman"/>
          <w:sz w:val="24"/>
          <w:szCs w:val="24"/>
          <w:lang w:val="pt-PT"/>
        </w:rPr>
        <w:lastRenderedPageBreak/>
        <w:t>da CRP): impostos sobre o rendimento, sobre o património e sobre o consumo». De resto, a relevância deste princípio enquanto critério e pressuposto dos impostos está bem patente no artigo 4.º, n.º 1, da LGT que prevê que «os impostos assentam essencialmente na capacidade contributiva, revelada, nos termos da lei, através do rendimento ou da sua utilização e do património.»</w:t>
      </w:r>
      <w:r w:rsidR="00A8421E" w:rsidRPr="00631606">
        <w:rPr>
          <w:rFonts w:ascii="Times New Roman" w:hAnsi="Times New Roman" w:cs="Times New Roman"/>
          <w:sz w:val="24"/>
          <w:szCs w:val="24"/>
          <w:lang w:val="pt-PT"/>
        </w:rPr>
        <w:t xml:space="preserve"> Em suma, a capacidade contributiva constitui o pressuposto </w:t>
      </w:r>
      <w:r w:rsidR="00E33B7D" w:rsidRPr="00631606">
        <w:rPr>
          <w:rFonts w:ascii="Times New Roman" w:hAnsi="Times New Roman" w:cs="Times New Roman"/>
          <w:sz w:val="24"/>
          <w:szCs w:val="24"/>
          <w:lang w:val="pt-PT"/>
        </w:rPr>
        <w:t xml:space="preserve">- </w:t>
      </w:r>
      <w:r w:rsidR="00A8421E" w:rsidRPr="00631606">
        <w:rPr>
          <w:rFonts w:ascii="Times New Roman" w:hAnsi="Times New Roman" w:cs="Times New Roman"/>
          <w:sz w:val="24"/>
          <w:szCs w:val="24"/>
          <w:lang w:val="pt-PT"/>
        </w:rPr>
        <w:t>tod</w:t>
      </w:r>
      <w:r w:rsidR="00130721" w:rsidRPr="00631606">
        <w:rPr>
          <w:rFonts w:ascii="Times New Roman" w:hAnsi="Times New Roman" w:cs="Times New Roman"/>
          <w:sz w:val="24"/>
          <w:szCs w:val="24"/>
          <w:lang w:val="pt-PT"/>
        </w:rPr>
        <w:t>os os tributos têm por objecto «bens fiscais»</w:t>
      </w:r>
      <w:r w:rsidR="00A8421E" w:rsidRPr="00631606">
        <w:rPr>
          <w:rFonts w:ascii="Times New Roman" w:hAnsi="Times New Roman" w:cs="Times New Roman"/>
          <w:sz w:val="24"/>
          <w:szCs w:val="24"/>
          <w:lang w:val="pt-PT"/>
        </w:rPr>
        <w:t>, excluindo de tributação o mínimo de existência e o máximo confiscatório</w:t>
      </w:r>
      <w:r w:rsidR="00E33B7D" w:rsidRPr="00631606">
        <w:rPr>
          <w:rFonts w:ascii="Times New Roman" w:hAnsi="Times New Roman" w:cs="Times New Roman"/>
          <w:sz w:val="24"/>
          <w:szCs w:val="24"/>
          <w:lang w:val="pt-PT"/>
        </w:rPr>
        <w:t xml:space="preserve"> -</w:t>
      </w:r>
      <w:r w:rsidR="00A8421E" w:rsidRPr="00631606">
        <w:rPr>
          <w:rFonts w:ascii="Times New Roman" w:hAnsi="Times New Roman" w:cs="Times New Roman"/>
          <w:sz w:val="24"/>
          <w:szCs w:val="24"/>
          <w:lang w:val="pt-PT"/>
        </w:rPr>
        <w:t xml:space="preserve"> </w:t>
      </w:r>
      <w:r w:rsidR="00E33B7D" w:rsidRPr="00631606">
        <w:rPr>
          <w:rFonts w:ascii="Times New Roman" w:hAnsi="Times New Roman" w:cs="Times New Roman"/>
          <w:sz w:val="24"/>
          <w:szCs w:val="24"/>
          <w:lang w:val="pt-PT"/>
        </w:rPr>
        <w:t xml:space="preserve">e o critério de tributação - </w:t>
      </w:r>
      <w:r w:rsidR="00A8421E" w:rsidRPr="00631606">
        <w:rPr>
          <w:rFonts w:ascii="Times New Roman" w:hAnsi="Times New Roman" w:cs="Times New Roman"/>
          <w:sz w:val="24"/>
          <w:szCs w:val="24"/>
          <w:lang w:val="pt-PT"/>
        </w:rPr>
        <w:t xml:space="preserve">rejeita que os impostos tenham outro critério que não o da capacidade contributiva. Este princípio da capacidade contributiva afasta o legislador do arbítrio, fazendo com que na selecção dos factos tributários que servirão para a incidência do imposto se tenha em conta só a capacidade contributiva. </w:t>
      </w:r>
    </w:p>
    <w:p w:rsidR="005B25D5" w:rsidRPr="00631606" w:rsidRDefault="005B25D5" w:rsidP="00B0014D">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O Tribunal Constitucional, debruçando-se sobre um conjunto de normas da LGT respeitante à avaliação </w:t>
      </w:r>
      <w:r w:rsidR="00A53991" w:rsidRPr="00631606">
        <w:rPr>
          <w:rFonts w:ascii="Times New Roman" w:hAnsi="Times New Roman" w:cs="Times New Roman"/>
          <w:sz w:val="24"/>
          <w:szCs w:val="24"/>
          <w:lang w:val="pt-PT"/>
        </w:rPr>
        <w:t>indirecta</w:t>
      </w:r>
      <w:r w:rsidRPr="00631606">
        <w:rPr>
          <w:rFonts w:ascii="Times New Roman" w:hAnsi="Times New Roman" w:cs="Times New Roman"/>
          <w:sz w:val="24"/>
          <w:szCs w:val="24"/>
          <w:lang w:val="pt-PT"/>
        </w:rPr>
        <w:t xml:space="preserve"> da matéria cole</w:t>
      </w:r>
      <w:r w:rsidR="00F93593"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tável, através de «métodos indiciários» ou de «presunções», começou por afirmar que o princípio da capacidade contributiva não tem expressa consagração constitucional, sublinhando a dificuldade em «retirar consequências jurídicas muito líquidas e seguras do princípio da capacidade contributiva, traduzidas num juízo de inadmissibilidade constitucional de certa ou certas soluções ado</w:t>
      </w:r>
      <w:r w:rsidR="00F93593" w:rsidRPr="00631606">
        <w:rPr>
          <w:rFonts w:ascii="Times New Roman" w:hAnsi="Times New Roman" w:cs="Times New Roman"/>
          <w:sz w:val="24"/>
          <w:szCs w:val="24"/>
          <w:lang w:val="pt-PT"/>
        </w:rPr>
        <w:t>p</w:t>
      </w:r>
      <w:r w:rsidRPr="00631606">
        <w:rPr>
          <w:rFonts w:ascii="Times New Roman" w:hAnsi="Times New Roman" w:cs="Times New Roman"/>
          <w:sz w:val="24"/>
          <w:szCs w:val="24"/>
          <w:lang w:val="pt-PT"/>
        </w:rPr>
        <w:t>tadas pelo legislador fiscal», concluindo-se que, no caso aí em apreço, o princípio da capacidade contributiva não era sequer «parâmetro constitucional relevante» (</w:t>
      </w:r>
      <w:r w:rsidR="0097389D" w:rsidRPr="00631606">
        <w:rPr>
          <w:rFonts w:ascii="Times New Roman" w:hAnsi="Times New Roman" w:cs="Times New Roman"/>
          <w:sz w:val="24"/>
          <w:szCs w:val="24"/>
          <w:lang w:val="pt-PT"/>
        </w:rPr>
        <w:t xml:space="preserve">cfr. </w:t>
      </w:r>
      <w:r w:rsidRPr="00631606">
        <w:rPr>
          <w:rFonts w:ascii="Times New Roman" w:hAnsi="Times New Roman" w:cs="Times New Roman"/>
          <w:sz w:val="24"/>
          <w:szCs w:val="24"/>
          <w:lang w:val="pt-PT"/>
        </w:rPr>
        <w:t>acórdão n.º 84/2003). Mas foi mais afirmativo em jurisprudência posterior. Reportando-se à admissibilidade constitucional de normas que estabelecem presunções em matéria tributária, veio a acolher o entendimento de que a capacidade contributiva, apesar da sua não consagração expressa na Constituição, mais não será do que «a expressão (qualificada) do princípio da igualdade, entendido em sentido material, no domínio dos impostos, ou seja, a igualdade no imposto» (</w:t>
      </w:r>
      <w:r w:rsidR="00A53991">
        <w:rPr>
          <w:rFonts w:ascii="Times New Roman" w:hAnsi="Times New Roman" w:cs="Times New Roman"/>
          <w:sz w:val="24"/>
          <w:szCs w:val="24"/>
          <w:lang w:val="pt-PT"/>
        </w:rPr>
        <w:t>c</w:t>
      </w:r>
      <w:r w:rsidR="001A69DE" w:rsidRPr="00631606">
        <w:rPr>
          <w:rFonts w:ascii="Times New Roman" w:hAnsi="Times New Roman" w:cs="Times New Roman"/>
          <w:sz w:val="24"/>
          <w:szCs w:val="24"/>
          <w:lang w:val="pt-PT"/>
        </w:rPr>
        <w:t>fr</w:t>
      </w:r>
      <w:r w:rsidRPr="00631606">
        <w:rPr>
          <w:rFonts w:ascii="Times New Roman" w:hAnsi="Times New Roman" w:cs="Times New Roman"/>
          <w:sz w:val="24"/>
          <w:szCs w:val="24"/>
          <w:lang w:val="pt-PT"/>
        </w:rPr>
        <w:t>. acórdãos n.ºs 211/2003, 452/2003 e 601/2004).</w:t>
      </w:r>
    </w:p>
    <w:p w:rsidR="0097389D" w:rsidRPr="00631606" w:rsidRDefault="00B0014D" w:rsidP="00B0014D">
      <w:pPr>
        <w:spacing w:before="120" w:after="120" w:line="360" w:lineRule="auto"/>
        <w:ind w:right="-2"/>
        <w:jc w:val="both"/>
        <w:rPr>
          <w:rFonts w:ascii="Times New Roman" w:eastAsia="Arial" w:hAnsi="Times New Roman" w:cs="Arial"/>
          <w:i/>
          <w:sz w:val="24"/>
          <w:szCs w:val="24"/>
          <w:shd w:val="clear" w:color="auto" w:fill="FFFFFF"/>
          <w:lang w:val="pt-PT"/>
        </w:rPr>
      </w:pPr>
      <w:r w:rsidRPr="00631606">
        <w:rPr>
          <w:rFonts w:ascii="Times New Roman" w:eastAsia="Arial" w:hAnsi="Times New Roman" w:cs="Arial"/>
          <w:sz w:val="24"/>
          <w:szCs w:val="24"/>
          <w:shd w:val="clear" w:color="auto" w:fill="FFFFFF"/>
          <w:lang w:val="pt-PT"/>
        </w:rPr>
        <w:t>Como</w:t>
      </w:r>
      <w:r w:rsidR="0097389D" w:rsidRPr="00631606">
        <w:rPr>
          <w:rFonts w:ascii="Times New Roman" w:eastAsia="Arial" w:hAnsi="Times New Roman" w:cs="Arial"/>
          <w:sz w:val="24"/>
          <w:szCs w:val="24"/>
          <w:shd w:val="clear" w:color="auto" w:fill="FFFFFF"/>
          <w:lang w:val="pt-PT"/>
        </w:rPr>
        <w:t xml:space="preserve"> enquadramento geral, importa igualmente ter presente a propósito do princípio da igualdade</w:t>
      </w:r>
      <w:r w:rsidR="001A69DE">
        <w:rPr>
          <w:rFonts w:ascii="Times New Roman" w:eastAsia="Arial" w:hAnsi="Times New Roman" w:cs="Arial"/>
          <w:sz w:val="24"/>
          <w:szCs w:val="24"/>
          <w:shd w:val="clear" w:color="auto" w:fill="FFFFFF"/>
          <w:lang w:val="pt-PT"/>
        </w:rPr>
        <w:t>,</w:t>
      </w:r>
      <w:r w:rsidR="0097389D" w:rsidRPr="00631606">
        <w:rPr>
          <w:rFonts w:ascii="Times New Roman" w:eastAsia="Arial" w:hAnsi="Times New Roman" w:cs="Arial"/>
          <w:sz w:val="24"/>
          <w:szCs w:val="24"/>
          <w:shd w:val="clear" w:color="auto" w:fill="FFFFFF"/>
          <w:lang w:val="pt-PT"/>
        </w:rPr>
        <w:t xml:space="preserve"> a orientação jurisprudencial do Tribunal Constitucional – de tal modo constante e reiterada que, sem necessidade de qualquer apresentação mais exaustiva</w:t>
      </w:r>
      <w:r w:rsidRPr="00631606">
        <w:rPr>
          <w:rFonts w:ascii="Times New Roman" w:eastAsia="Arial" w:hAnsi="Times New Roman" w:cs="Arial"/>
          <w:sz w:val="24"/>
          <w:szCs w:val="24"/>
          <w:shd w:val="clear" w:color="auto" w:fill="FFFFFF"/>
          <w:lang w:val="pt-PT"/>
        </w:rPr>
        <w:t xml:space="preserve"> </w:t>
      </w:r>
      <w:r w:rsidR="0097389D" w:rsidRPr="00631606">
        <w:rPr>
          <w:rFonts w:ascii="Times New Roman" w:eastAsia="Arial" w:hAnsi="Times New Roman" w:cs="Arial"/>
          <w:sz w:val="24"/>
          <w:szCs w:val="24"/>
          <w:shd w:val="clear" w:color="auto" w:fill="FFFFFF"/>
          <w:lang w:val="pt-PT"/>
        </w:rPr>
        <w:t xml:space="preserve">de arestos, é suficiente convocar, por exemplo, </w:t>
      </w:r>
      <w:bookmarkStart w:id="48" w:name="_Hlk499762223"/>
      <w:r w:rsidR="0097389D" w:rsidRPr="00631606">
        <w:rPr>
          <w:rFonts w:ascii="Times New Roman" w:eastAsia="Arial" w:hAnsi="Times New Roman" w:cs="Arial"/>
          <w:sz w:val="24"/>
          <w:szCs w:val="24"/>
          <w:shd w:val="clear" w:color="auto" w:fill="FFFFFF"/>
          <w:lang w:val="pt-PT"/>
        </w:rPr>
        <w:t>o acórdão do Tribunal Constitucional n.º 187/2013, de 5.4</w:t>
      </w:r>
      <w:bookmarkEnd w:id="48"/>
      <w:r w:rsidR="0097389D" w:rsidRPr="00631606">
        <w:rPr>
          <w:rFonts w:ascii="Times New Roman" w:eastAsia="Arial" w:hAnsi="Times New Roman" w:cs="Arial"/>
          <w:sz w:val="24"/>
          <w:szCs w:val="24"/>
          <w:shd w:val="clear" w:color="auto" w:fill="FFFFFF"/>
          <w:lang w:val="pt-PT"/>
        </w:rPr>
        <w:t>.,</w:t>
      </w:r>
      <w:r w:rsidR="0097389D" w:rsidRPr="00631606">
        <w:rPr>
          <w:rFonts w:ascii="Times New Roman" w:eastAsia="Arial" w:hAnsi="Times New Roman" w:cs="Arial"/>
          <w:b/>
          <w:sz w:val="24"/>
          <w:szCs w:val="24"/>
          <w:shd w:val="clear" w:color="auto" w:fill="FFFFFF"/>
          <w:lang w:val="pt-PT"/>
        </w:rPr>
        <w:t xml:space="preserve"> </w:t>
      </w:r>
      <w:r w:rsidR="0097389D" w:rsidRPr="00631606">
        <w:rPr>
          <w:rFonts w:ascii="Times New Roman" w:eastAsia="Arial" w:hAnsi="Times New Roman" w:cs="Arial"/>
          <w:sz w:val="24"/>
          <w:szCs w:val="24"/>
          <w:shd w:val="clear" w:color="auto" w:fill="FFFFFF"/>
          <w:lang w:val="pt-PT"/>
        </w:rPr>
        <w:t xml:space="preserve">n.º 33 e 35 (onde </w:t>
      </w:r>
      <w:r w:rsidR="00E33B7D" w:rsidRPr="00631606">
        <w:rPr>
          <w:rFonts w:ascii="Times New Roman" w:eastAsia="Arial" w:hAnsi="Times New Roman" w:cs="Arial"/>
          <w:sz w:val="24"/>
          <w:szCs w:val="24"/>
          <w:shd w:val="clear" w:color="auto" w:fill="FFFFFF"/>
          <w:lang w:val="pt-PT"/>
        </w:rPr>
        <w:t>se pode encontrar aliás a referê</w:t>
      </w:r>
      <w:r w:rsidR="0097389D" w:rsidRPr="00631606">
        <w:rPr>
          <w:rFonts w:ascii="Times New Roman" w:eastAsia="Arial" w:hAnsi="Times New Roman" w:cs="Arial"/>
          <w:sz w:val="24"/>
          <w:szCs w:val="24"/>
          <w:shd w:val="clear" w:color="auto" w:fill="FFFFFF"/>
          <w:lang w:val="pt-PT"/>
        </w:rPr>
        <w:t>ncia à jurisprudência constitucional anterior, que se omite nas citações subsequentes) – que destaca:</w:t>
      </w:r>
    </w:p>
    <w:p w:rsidR="0097389D" w:rsidRPr="00631606" w:rsidRDefault="0097389D" w:rsidP="000F64DC">
      <w:pPr>
        <w:spacing w:before="120" w:after="120" w:line="360" w:lineRule="auto"/>
        <w:ind w:left="567" w:right="567"/>
        <w:jc w:val="both"/>
        <w:rPr>
          <w:rFonts w:ascii="Times New Roman" w:eastAsia="Arial" w:hAnsi="Times New Roman" w:cs="Arial"/>
          <w:shd w:val="clear" w:color="auto" w:fill="FFFFFF"/>
          <w:lang w:val="pt-PT"/>
        </w:rPr>
      </w:pPr>
      <w:proofErr w:type="gramStart"/>
      <w:r w:rsidRPr="00631606">
        <w:rPr>
          <w:rFonts w:ascii="Times New Roman" w:eastAsia="Arial" w:hAnsi="Times New Roman" w:cs="Arial"/>
          <w:shd w:val="clear" w:color="auto" w:fill="FFFFFF"/>
          <w:lang w:val="pt-PT"/>
        </w:rPr>
        <w:t>[s]ó</w:t>
      </w:r>
      <w:proofErr w:type="gramEnd"/>
      <w:r w:rsidRPr="00631606">
        <w:rPr>
          <w:rFonts w:ascii="Times New Roman" w:eastAsia="Arial" w:hAnsi="Times New Roman" w:cs="Arial"/>
          <w:shd w:val="clear" w:color="auto" w:fill="FFFFFF"/>
          <w:lang w:val="pt-PT"/>
        </w:rPr>
        <w:t xml:space="preserve"> podem ser censurados, com fundamento em lesão do principio da igualdade, as escolhas de regime feitas pelo legislador ordinário naqueles casos em que se prove que </w:t>
      </w:r>
      <w:r w:rsidRPr="00631606">
        <w:rPr>
          <w:rFonts w:ascii="Times New Roman" w:eastAsia="Arial" w:hAnsi="Times New Roman" w:cs="Arial"/>
          <w:shd w:val="clear" w:color="auto" w:fill="FFFFFF"/>
          <w:lang w:val="pt-PT"/>
        </w:rPr>
        <w:lastRenderedPageBreak/>
        <w:t>dela resultam diferenças de tratamento entre as pessoas que não encontrem justificação em fundamentos razoáveis, perceptíveis ou inteligíveis, tendo os fins constitucionais que, com a medida da diferença, se prosseguem (…) este princípio, na sua dimensão de proibição do arbítrio, constitui um critério essencialmente negativo (…) que, não eliminando a “liberdade de conformação legislativa” – entendida como a liberdade  que ao legislador pertence de “definir ou qualificar as situações de facto ou as relações da vida que hão de funcionar como elementos de referencia a tratar igual ou desigualmente” -, compete aos tribunais não a faculdade de se substituírem ao legislador, “ ponderando a situação como se estivessem no lugar dele e impondo a sua própria ideia do que seria, no caso, a solução razoável, justa e oportuna (do que seria a solução ideal do caso)”, mas sim a de “afastar aquelas soluções  legais de todo o ponto insusceptíveis  de se credenciarem</w:t>
      </w:r>
      <w:r w:rsidR="00B0014D" w:rsidRPr="00631606">
        <w:rPr>
          <w:rFonts w:ascii="Times New Roman" w:eastAsia="Arial" w:hAnsi="Times New Roman" w:cs="Arial"/>
          <w:shd w:val="clear" w:color="auto" w:fill="FFFFFF"/>
          <w:lang w:val="pt-PT"/>
        </w:rPr>
        <w:t xml:space="preserve"> racionalmente”</w:t>
      </w:r>
    </w:p>
    <w:p w:rsidR="002365C1" w:rsidRPr="0089790B" w:rsidRDefault="00B0014D" w:rsidP="00B0014D">
      <w:pPr>
        <w:shd w:val="clear" w:color="auto" w:fill="FFFFFF"/>
        <w:spacing w:before="120" w:after="120" w:line="360" w:lineRule="auto"/>
        <w:jc w:val="both"/>
        <w:rPr>
          <w:rFonts w:ascii="Times New Roman" w:hAnsi="Times New Roman" w:cs="Times New Roman"/>
          <w:sz w:val="24"/>
          <w:szCs w:val="24"/>
          <w:shd w:val="clear" w:color="auto" w:fill="FFFFFF"/>
          <w:lang w:val="pt-PT"/>
        </w:rPr>
      </w:pPr>
      <w:r w:rsidRPr="0089790B">
        <w:rPr>
          <w:rFonts w:ascii="Times New Roman" w:hAnsi="Times New Roman" w:cs="Times New Roman"/>
          <w:sz w:val="24"/>
          <w:szCs w:val="24"/>
          <w:shd w:val="clear" w:color="auto" w:fill="FFFFFF"/>
          <w:lang w:val="pt-PT"/>
        </w:rPr>
        <w:t>Entendimento de resto seguido pelo</w:t>
      </w:r>
      <w:r w:rsidR="00AE26F5" w:rsidRPr="0089790B">
        <w:rPr>
          <w:rFonts w:ascii="Times New Roman" w:hAnsi="Times New Roman" w:cs="Times New Roman"/>
          <w:sz w:val="24"/>
          <w:szCs w:val="24"/>
          <w:shd w:val="clear" w:color="auto" w:fill="FFFFFF"/>
          <w:lang w:val="pt-PT"/>
        </w:rPr>
        <w:t xml:space="preserve"> </w:t>
      </w:r>
      <w:bookmarkStart w:id="49" w:name="_Hlk499762253"/>
      <w:r w:rsidR="00AE26F5" w:rsidRPr="0089790B">
        <w:rPr>
          <w:rFonts w:ascii="Times New Roman" w:hAnsi="Times New Roman" w:cs="Times New Roman"/>
          <w:sz w:val="24"/>
          <w:szCs w:val="24"/>
          <w:shd w:val="clear" w:color="auto" w:fill="FFFFFF"/>
          <w:lang w:val="pt-PT"/>
        </w:rPr>
        <w:t>Tribunal Central Administrativo Norte</w:t>
      </w:r>
      <w:r w:rsidR="0089790B" w:rsidRPr="0089790B">
        <w:rPr>
          <w:rFonts w:ascii="Times New Roman" w:hAnsi="Times New Roman" w:cs="Times New Roman"/>
          <w:sz w:val="24"/>
          <w:szCs w:val="24"/>
          <w:shd w:val="clear" w:color="auto" w:fill="FFFFFF"/>
          <w:lang w:val="pt-PT"/>
        </w:rPr>
        <w:t xml:space="preserve">, a título de exemplo veja -se o acórdão n.º </w:t>
      </w:r>
      <w:r w:rsidR="0089790B" w:rsidRPr="0089790B">
        <w:rPr>
          <w:rFonts w:ascii="Times New Roman" w:hAnsi="Times New Roman" w:cs="Times New Roman"/>
          <w:bCs/>
          <w:sz w:val="24"/>
          <w:szCs w:val="24"/>
          <w:lang w:val="pt-PT"/>
        </w:rPr>
        <w:t>00385/13.</w:t>
      </w:r>
      <w:r w:rsidR="00A53991" w:rsidRPr="0089790B">
        <w:rPr>
          <w:rFonts w:ascii="Times New Roman" w:hAnsi="Times New Roman" w:cs="Times New Roman"/>
          <w:bCs/>
          <w:sz w:val="24"/>
          <w:szCs w:val="24"/>
          <w:lang w:val="pt-PT"/>
        </w:rPr>
        <w:t>9BEPRT</w:t>
      </w:r>
      <w:bookmarkEnd w:id="49"/>
      <w:r w:rsidR="00A53991">
        <w:rPr>
          <w:rFonts w:ascii="Times New Roman" w:hAnsi="Times New Roman" w:cs="Times New Roman"/>
          <w:bCs/>
          <w:sz w:val="24"/>
          <w:szCs w:val="24"/>
          <w:lang w:val="pt-PT"/>
        </w:rPr>
        <w:t>,</w:t>
      </w:r>
      <w:r w:rsidR="00A53991" w:rsidRPr="0089790B">
        <w:rPr>
          <w:rFonts w:ascii="Times New Roman" w:hAnsi="Times New Roman" w:cs="Times New Roman"/>
          <w:sz w:val="24"/>
          <w:szCs w:val="24"/>
          <w:shd w:val="clear" w:color="auto" w:fill="FFFFFF"/>
          <w:lang w:val="pt-PT"/>
        </w:rPr>
        <w:t xml:space="preserve"> no</w:t>
      </w:r>
      <w:r w:rsidR="0089790B" w:rsidRPr="0089790B">
        <w:rPr>
          <w:rFonts w:ascii="Times New Roman" w:hAnsi="Times New Roman" w:cs="Times New Roman"/>
          <w:sz w:val="24"/>
          <w:szCs w:val="24"/>
          <w:shd w:val="clear" w:color="auto" w:fill="FFFFFF"/>
          <w:lang w:val="pt-PT"/>
        </w:rPr>
        <w:t xml:space="preserve"> qual invocando o </w:t>
      </w:r>
      <w:r w:rsidR="0022554D">
        <w:rPr>
          <w:rFonts w:ascii="Times New Roman" w:hAnsi="Times New Roman" w:cs="Times New Roman"/>
          <w:sz w:val="24"/>
          <w:szCs w:val="24"/>
          <w:shd w:val="clear" w:color="auto" w:fill="FFFFFF"/>
          <w:lang w:val="pt-PT"/>
        </w:rPr>
        <w:t xml:space="preserve">entendimento vertido </w:t>
      </w:r>
      <w:bookmarkStart w:id="50" w:name="_Hlk499762275"/>
      <w:r w:rsidR="0022554D">
        <w:rPr>
          <w:rFonts w:ascii="Times New Roman" w:hAnsi="Times New Roman" w:cs="Times New Roman"/>
          <w:sz w:val="24"/>
          <w:szCs w:val="24"/>
          <w:shd w:val="clear" w:color="auto" w:fill="FFFFFF"/>
          <w:lang w:val="pt-PT"/>
        </w:rPr>
        <w:t xml:space="preserve">no </w:t>
      </w:r>
      <w:r w:rsidR="0089790B" w:rsidRPr="0089790B">
        <w:rPr>
          <w:rFonts w:ascii="Times New Roman" w:hAnsi="Times New Roman" w:cs="Times New Roman"/>
          <w:sz w:val="24"/>
          <w:szCs w:val="24"/>
          <w:shd w:val="clear" w:color="auto" w:fill="FFFFFF"/>
          <w:lang w:val="pt-PT"/>
        </w:rPr>
        <w:t>acórdão 590/2015 do TC</w:t>
      </w:r>
      <w:bookmarkEnd w:id="50"/>
      <w:r w:rsidR="001A69DE">
        <w:rPr>
          <w:rFonts w:ascii="Times New Roman" w:hAnsi="Times New Roman" w:cs="Times New Roman"/>
          <w:sz w:val="24"/>
          <w:szCs w:val="24"/>
          <w:shd w:val="clear" w:color="auto" w:fill="FFFFFF"/>
          <w:lang w:val="pt-PT"/>
        </w:rPr>
        <w:t>,</w:t>
      </w:r>
      <w:r w:rsidR="0089790B" w:rsidRPr="0089790B">
        <w:rPr>
          <w:rFonts w:ascii="Times New Roman" w:hAnsi="Times New Roman" w:cs="Times New Roman"/>
          <w:sz w:val="24"/>
          <w:szCs w:val="24"/>
          <w:shd w:val="clear" w:color="auto" w:fill="FFFFFF"/>
          <w:lang w:val="pt-PT"/>
        </w:rPr>
        <w:t xml:space="preserve"> refere </w:t>
      </w:r>
      <w:r w:rsidR="00AE26F5" w:rsidRPr="0089790B">
        <w:rPr>
          <w:rFonts w:ascii="Times New Roman" w:hAnsi="Times New Roman" w:cs="Times New Roman"/>
          <w:sz w:val="24"/>
          <w:szCs w:val="24"/>
          <w:shd w:val="clear" w:color="auto" w:fill="FFFFFF"/>
          <w:lang w:val="pt-PT"/>
        </w:rPr>
        <w:t>que o princípio da capacidade contributiva não dispensa o concurso de out</w:t>
      </w:r>
      <w:r w:rsidR="0089790B" w:rsidRPr="0089790B">
        <w:rPr>
          <w:rFonts w:ascii="Times New Roman" w:hAnsi="Times New Roman" w:cs="Times New Roman"/>
          <w:sz w:val="24"/>
          <w:szCs w:val="24"/>
          <w:shd w:val="clear" w:color="auto" w:fill="FFFFFF"/>
          <w:lang w:val="pt-PT"/>
        </w:rPr>
        <w:t>ros princípios constitucionais «</w:t>
      </w:r>
      <w:r w:rsidR="00AE26F5" w:rsidRPr="0089790B">
        <w:rPr>
          <w:rFonts w:ascii="Times New Roman" w:hAnsi="Times New Roman" w:cs="Times New Roman"/>
          <w:sz w:val="24"/>
          <w:szCs w:val="24"/>
          <w:shd w:val="clear" w:color="auto" w:fill="FFFFFF"/>
          <w:lang w:val="pt-PT"/>
        </w:rPr>
        <w:t>é claro que o “princípio da capacidade contributiva” tem de ser compatibilizado com outros princípios com dignidade constitucional, como o princípio do Estado Social, a liberdade de conformação do legislador, e certas exigências de praticabilidade e cognoscibilidade do facto tributário, indispensáveis também para o cumprimento das finalidades do sistema</w:t>
      </w:r>
      <w:r w:rsidRPr="0089790B">
        <w:rPr>
          <w:rFonts w:ascii="Times New Roman" w:hAnsi="Times New Roman" w:cs="Times New Roman"/>
          <w:sz w:val="24"/>
          <w:szCs w:val="24"/>
          <w:shd w:val="clear" w:color="auto" w:fill="FFFFFF"/>
          <w:lang w:val="pt-PT"/>
        </w:rPr>
        <w:t xml:space="preserve"> fiscal».  </w:t>
      </w:r>
    </w:p>
    <w:p w:rsidR="002565CB" w:rsidRPr="00631606" w:rsidRDefault="0022554D" w:rsidP="00F83C14">
      <w:pPr>
        <w:tabs>
          <w:tab w:val="left" w:pos="8505"/>
        </w:tabs>
        <w:spacing w:before="120" w:after="120" w:line="360" w:lineRule="auto"/>
        <w:jc w:val="both"/>
        <w:rPr>
          <w:rFonts w:ascii="Times New Roman" w:hAnsi="Times New Roman" w:cs="Times New Roman"/>
          <w:sz w:val="24"/>
          <w:szCs w:val="24"/>
          <w:lang w:val="pt-PT"/>
        </w:rPr>
      </w:pPr>
      <w:r>
        <w:rPr>
          <w:rFonts w:ascii="Times New Roman" w:hAnsi="Times New Roman" w:cs="Times New Roman"/>
          <w:color w:val="000000"/>
          <w:sz w:val="24"/>
          <w:szCs w:val="24"/>
          <w:lang w:val="pt-PT"/>
        </w:rPr>
        <w:t xml:space="preserve">Nesta senda, cumpre aludir novamente ao </w:t>
      </w:r>
      <w:r w:rsidR="00A53991">
        <w:rPr>
          <w:rFonts w:ascii="Times New Roman" w:hAnsi="Times New Roman" w:cs="Times New Roman"/>
          <w:color w:val="000000"/>
          <w:sz w:val="24"/>
          <w:szCs w:val="24"/>
          <w:lang w:val="pt-PT"/>
        </w:rPr>
        <w:t>citado artigo</w:t>
      </w:r>
      <w:r w:rsidR="00130721" w:rsidRPr="00631606">
        <w:rPr>
          <w:rFonts w:ascii="Times New Roman" w:hAnsi="Times New Roman" w:cs="Times New Roman"/>
          <w:color w:val="000000"/>
          <w:sz w:val="24"/>
          <w:szCs w:val="24"/>
          <w:lang w:val="pt-PT"/>
        </w:rPr>
        <w:t xml:space="preserve"> (2014</w:t>
      </w:r>
      <w:r w:rsidR="00A27AFD" w:rsidRPr="00631606">
        <w:rPr>
          <w:rFonts w:ascii="Times New Roman" w:hAnsi="Times New Roman" w:cs="Times New Roman"/>
          <w:color w:val="000000"/>
          <w:sz w:val="24"/>
          <w:szCs w:val="24"/>
          <w:lang w:val="pt-PT"/>
        </w:rPr>
        <w:t>: 1177-1184)</w:t>
      </w:r>
      <w:r w:rsidR="006F299F" w:rsidRPr="00631606">
        <w:rPr>
          <w:rFonts w:ascii="Times New Roman" w:hAnsi="Times New Roman" w:cs="Times New Roman"/>
          <w:color w:val="000000"/>
          <w:sz w:val="24"/>
          <w:szCs w:val="24"/>
          <w:lang w:val="pt-PT"/>
        </w:rPr>
        <w:t xml:space="preserve">, </w:t>
      </w:r>
      <w:r>
        <w:rPr>
          <w:rFonts w:ascii="Times New Roman" w:hAnsi="Times New Roman" w:cs="Times New Roman"/>
          <w:color w:val="000000"/>
          <w:sz w:val="24"/>
          <w:szCs w:val="24"/>
          <w:lang w:val="pt-PT"/>
        </w:rPr>
        <w:t xml:space="preserve">no qual </w:t>
      </w:r>
      <w:r w:rsidR="00130721" w:rsidRPr="00631606">
        <w:rPr>
          <w:rFonts w:ascii="Times New Roman" w:hAnsi="Times New Roman" w:cs="Times New Roman"/>
          <w:color w:val="000000"/>
          <w:sz w:val="24"/>
          <w:szCs w:val="24"/>
          <w:lang w:val="pt-PT"/>
        </w:rPr>
        <w:t>Cardoso da Costa</w:t>
      </w:r>
      <w:r w:rsidR="00A27AFD" w:rsidRPr="00631606">
        <w:rPr>
          <w:rFonts w:ascii="Times New Roman" w:hAnsi="Times New Roman" w:cs="Times New Roman"/>
          <w:color w:val="000000"/>
          <w:sz w:val="24"/>
          <w:szCs w:val="24"/>
          <w:lang w:val="pt-PT"/>
        </w:rPr>
        <w:t xml:space="preserve"> proced</w:t>
      </w:r>
      <w:r w:rsidR="005C701F">
        <w:rPr>
          <w:rFonts w:ascii="Times New Roman" w:hAnsi="Times New Roman" w:cs="Times New Roman"/>
          <w:color w:val="000000"/>
          <w:sz w:val="24"/>
          <w:szCs w:val="24"/>
          <w:lang w:val="pt-PT"/>
        </w:rPr>
        <w:t>e</w:t>
      </w:r>
      <w:r w:rsidR="00A27AFD" w:rsidRPr="00631606">
        <w:rPr>
          <w:rFonts w:ascii="Times New Roman" w:hAnsi="Times New Roman" w:cs="Times New Roman"/>
          <w:color w:val="000000"/>
          <w:sz w:val="24"/>
          <w:szCs w:val="24"/>
          <w:lang w:val="pt-PT"/>
        </w:rPr>
        <w:t xml:space="preserve"> à análise de</w:t>
      </w:r>
      <w:r w:rsidR="004B06B1" w:rsidRPr="00631606">
        <w:rPr>
          <w:rFonts w:ascii="Times New Roman" w:hAnsi="Times New Roman" w:cs="Times New Roman"/>
          <w:color w:val="000000"/>
          <w:sz w:val="24"/>
          <w:szCs w:val="24"/>
          <w:lang w:val="pt-PT"/>
        </w:rPr>
        <w:t xml:space="preserve"> decisões do Tribunal Constituciona</w:t>
      </w:r>
      <w:r w:rsidR="002565CB" w:rsidRPr="00631606">
        <w:rPr>
          <w:rFonts w:ascii="Times New Roman" w:hAnsi="Times New Roman" w:cs="Times New Roman"/>
          <w:color w:val="000000"/>
          <w:sz w:val="24"/>
          <w:szCs w:val="24"/>
          <w:lang w:val="pt-PT"/>
        </w:rPr>
        <w:t xml:space="preserve">l, </w:t>
      </w:r>
      <w:r w:rsidR="005C7ADA" w:rsidRPr="00631606">
        <w:rPr>
          <w:rFonts w:ascii="Times New Roman" w:hAnsi="Times New Roman" w:cs="Times New Roman"/>
          <w:color w:val="000000"/>
          <w:sz w:val="24"/>
          <w:szCs w:val="24"/>
          <w:lang w:val="pt-PT"/>
        </w:rPr>
        <w:t>que entendemos</w:t>
      </w:r>
      <w:r w:rsidR="00A27AFD" w:rsidRPr="00631606">
        <w:rPr>
          <w:rFonts w:ascii="Times New Roman" w:hAnsi="Times New Roman" w:cs="Times New Roman"/>
          <w:color w:val="000000"/>
          <w:sz w:val="24"/>
          <w:szCs w:val="24"/>
          <w:lang w:val="pt-PT"/>
        </w:rPr>
        <w:t xml:space="preserve"> pertinente </w:t>
      </w:r>
      <w:r w:rsidR="00472107" w:rsidRPr="00631606">
        <w:rPr>
          <w:rFonts w:ascii="Times New Roman" w:hAnsi="Times New Roman" w:cs="Times New Roman"/>
          <w:color w:val="000000"/>
          <w:sz w:val="24"/>
          <w:szCs w:val="24"/>
          <w:lang w:val="pt-PT"/>
        </w:rPr>
        <w:t>para o nosso estudo</w:t>
      </w:r>
      <w:r w:rsidR="00A27AFD" w:rsidRPr="00631606">
        <w:rPr>
          <w:rFonts w:ascii="Times New Roman" w:hAnsi="Times New Roman" w:cs="Times New Roman"/>
          <w:color w:val="000000"/>
          <w:sz w:val="24"/>
          <w:szCs w:val="24"/>
          <w:lang w:val="pt-PT"/>
        </w:rPr>
        <w:t xml:space="preserve">, </w:t>
      </w:r>
      <w:r w:rsidR="005C23EB" w:rsidRPr="00631606">
        <w:rPr>
          <w:rFonts w:ascii="Times New Roman" w:hAnsi="Times New Roman" w:cs="Times New Roman"/>
          <w:color w:val="000000"/>
          <w:sz w:val="24"/>
          <w:szCs w:val="24"/>
          <w:lang w:val="pt-PT"/>
        </w:rPr>
        <w:t>no sentido de</w:t>
      </w:r>
      <w:r w:rsidR="002565CB" w:rsidRPr="00631606">
        <w:rPr>
          <w:rFonts w:ascii="Times New Roman" w:hAnsi="Times New Roman" w:cs="Times New Roman"/>
          <w:color w:val="000000"/>
          <w:sz w:val="24"/>
          <w:szCs w:val="24"/>
          <w:lang w:val="pt-PT"/>
        </w:rPr>
        <w:t xml:space="preserve"> </w:t>
      </w:r>
      <w:r w:rsidR="005C23EB" w:rsidRPr="00631606">
        <w:rPr>
          <w:rFonts w:ascii="Times New Roman" w:hAnsi="Times New Roman" w:cs="Times New Roman"/>
          <w:color w:val="000000"/>
          <w:sz w:val="24"/>
          <w:szCs w:val="24"/>
          <w:lang w:val="pt-PT"/>
        </w:rPr>
        <w:t>deslindar</w:t>
      </w:r>
      <w:r w:rsidR="002565CB" w:rsidRPr="00631606">
        <w:rPr>
          <w:rFonts w:ascii="Times New Roman" w:hAnsi="Times New Roman" w:cs="Times New Roman"/>
          <w:color w:val="000000"/>
          <w:sz w:val="24"/>
          <w:szCs w:val="24"/>
          <w:lang w:val="pt-PT"/>
        </w:rPr>
        <w:t xml:space="preserve"> como</w:t>
      </w:r>
      <w:r w:rsidR="00171159" w:rsidRPr="00631606">
        <w:rPr>
          <w:rFonts w:ascii="Times New Roman" w:hAnsi="Times New Roman" w:cs="Times New Roman"/>
          <w:sz w:val="24"/>
          <w:szCs w:val="24"/>
          <w:lang w:val="pt-PT"/>
        </w:rPr>
        <w:t xml:space="preserve"> tem o Tri</w:t>
      </w:r>
      <w:r w:rsidR="005C23EB" w:rsidRPr="00631606">
        <w:rPr>
          <w:rFonts w:ascii="Times New Roman" w:hAnsi="Times New Roman" w:cs="Times New Roman"/>
          <w:sz w:val="24"/>
          <w:szCs w:val="24"/>
          <w:lang w:val="pt-PT"/>
        </w:rPr>
        <w:t>bunal Constitucional interpretado</w:t>
      </w:r>
      <w:r w:rsidR="00171159" w:rsidRPr="00631606">
        <w:rPr>
          <w:rFonts w:ascii="Times New Roman" w:hAnsi="Times New Roman" w:cs="Times New Roman"/>
          <w:sz w:val="24"/>
          <w:szCs w:val="24"/>
          <w:lang w:val="pt-PT"/>
        </w:rPr>
        <w:t xml:space="preserve"> o princ</w:t>
      </w:r>
      <w:r w:rsidR="002565CB" w:rsidRPr="00631606">
        <w:rPr>
          <w:rFonts w:ascii="Times New Roman" w:hAnsi="Times New Roman" w:cs="Times New Roman"/>
          <w:sz w:val="24"/>
          <w:szCs w:val="24"/>
          <w:lang w:val="pt-PT"/>
        </w:rPr>
        <w:t>ípio da capacidade contributiva,</w:t>
      </w:r>
      <w:r w:rsidR="00171159" w:rsidRPr="00631606">
        <w:rPr>
          <w:rFonts w:ascii="Times New Roman" w:hAnsi="Times New Roman" w:cs="Times New Roman"/>
          <w:sz w:val="24"/>
          <w:szCs w:val="24"/>
          <w:lang w:val="pt-PT"/>
        </w:rPr>
        <w:t xml:space="preserve"> </w:t>
      </w:r>
      <w:r w:rsidR="002565CB" w:rsidRPr="00631606">
        <w:rPr>
          <w:rFonts w:ascii="Times New Roman" w:hAnsi="Times New Roman" w:cs="Times New Roman"/>
          <w:sz w:val="24"/>
          <w:szCs w:val="24"/>
          <w:lang w:val="pt-PT"/>
        </w:rPr>
        <w:t>bem como o</w:t>
      </w:r>
      <w:r w:rsidR="00171159" w:rsidRPr="00631606">
        <w:rPr>
          <w:rFonts w:ascii="Times New Roman" w:hAnsi="Times New Roman" w:cs="Times New Roman"/>
          <w:sz w:val="24"/>
          <w:szCs w:val="24"/>
          <w:lang w:val="pt-PT"/>
        </w:rPr>
        <w:t xml:space="preserve"> lugar</w:t>
      </w:r>
      <w:r w:rsidR="00E052FD" w:rsidRPr="00631606">
        <w:rPr>
          <w:rFonts w:ascii="Times New Roman" w:hAnsi="Times New Roman" w:cs="Times New Roman"/>
          <w:sz w:val="24"/>
          <w:szCs w:val="24"/>
          <w:lang w:val="pt-PT"/>
        </w:rPr>
        <w:t xml:space="preserve"> que </w:t>
      </w:r>
      <w:r w:rsidR="00171159" w:rsidRPr="00631606">
        <w:rPr>
          <w:rFonts w:ascii="Times New Roman" w:hAnsi="Times New Roman" w:cs="Times New Roman"/>
          <w:sz w:val="24"/>
          <w:szCs w:val="24"/>
          <w:lang w:val="pt-PT"/>
        </w:rPr>
        <w:t>est</w:t>
      </w:r>
      <w:r w:rsidR="002565CB" w:rsidRPr="00631606">
        <w:rPr>
          <w:rFonts w:ascii="Times New Roman" w:hAnsi="Times New Roman" w:cs="Times New Roman"/>
          <w:sz w:val="24"/>
          <w:szCs w:val="24"/>
          <w:lang w:val="pt-PT"/>
        </w:rPr>
        <w:t>e</w:t>
      </w:r>
      <w:r w:rsidR="00E052FD" w:rsidRPr="00631606">
        <w:rPr>
          <w:rFonts w:ascii="Times New Roman" w:hAnsi="Times New Roman" w:cs="Times New Roman"/>
          <w:sz w:val="24"/>
          <w:szCs w:val="24"/>
          <w:lang w:val="pt-PT"/>
        </w:rPr>
        <w:t xml:space="preserve"> tem</w:t>
      </w:r>
      <w:r w:rsidR="002565CB" w:rsidRPr="00631606">
        <w:rPr>
          <w:rFonts w:ascii="Times New Roman" w:hAnsi="Times New Roman" w:cs="Times New Roman"/>
          <w:sz w:val="24"/>
          <w:szCs w:val="24"/>
          <w:lang w:val="pt-PT"/>
        </w:rPr>
        <w:t xml:space="preserve"> ocupado na sua jurisprudência</w:t>
      </w:r>
      <w:r w:rsidR="005C23EB" w:rsidRPr="00631606">
        <w:rPr>
          <w:rFonts w:ascii="Times New Roman" w:hAnsi="Times New Roman" w:cs="Times New Roman"/>
          <w:sz w:val="24"/>
          <w:szCs w:val="24"/>
          <w:lang w:val="pt-PT"/>
        </w:rPr>
        <w:t>. E começa por dizer o seguinte:</w:t>
      </w:r>
      <w:r w:rsidR="007544AF" w:rsidRPr="00631606">
        <w:rPr>
          <w:rFonts w:ascii="Times New Roman" w:hAnsi="Times New Roman" w:cs="Times New Roman"/>
          <w:sz w:val="24"/>
          <w:szCs w:val="24"/>
          <w:lang w:val="pt-PT"/>
        </w:rPr>
        <w:t xml:space="preserve"> </w:t>
      </w:r>
    </w:p>
    <w:p w:rsidR="007544AF" w:rsidRPr="00631606" w:rsidRDefault="007544AF" w:rsidP="00F83C14">
      <w:pPr>
        <w:tabs>
          <w:tab w:val="left" w:pos="8505"/>
        </w:tabs>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w:t>
      </w:r>
      <w:r w:rsidR="00171159" w:rsidRPr="00631606">
        <w:rPr>
          <w:rFonts w:ascii="Times New Roman" w:hAnsi="Times New Roman" w:cs="Times New Roman"/>
          <w:lang w:val="pt-PT"/>
        </w:rPr>
        <w:t>d</w:t>
      </w:r>
      <w:r w:rsidRPr="00631606">
        <w:rPr>
          <w:rFonts w:ascii="Times New Roman" w:hAnsi="Times New Roman" w:cs="Times New Roman"/>
          <w:lang w:val="pt-PT"/>
        </w:rPr>
        <w:t>]</w:t>
      </w:r>
      <w:proofErr w:type="spellStart"/>
      <w:r w:rsidR="00171159" w:rsidRPr="00631606">
        <w:rPr>
          <w:rFonts w:ascii="Times New Roman" w:hAnsi="Times New Roman" w:cs="Times New Roman"/>
          <w:lang w:val="pt-PT"/>
        </w:rPr>
        <w:t>esde</w:t>
      </w:r>
      <w:proofErr w:type="spellEnd"/>
      <w:proofErr w:type="gramEnd"/>
      <w:r w:rsidR="00171159" w:rsidRPr="00631606">
        <w:rPr>
          <w:rFonts w:ascii="Times New Roman" w:hAnsi="Times New Roman" w:cs="Times New Roman"/>
          <w:lang w:val="pt-PT"/>
        </w:rPr>
        <w:t xml:space="preserve"> pelo menos o Acórdão n.º 348/97, vem o Tribunal entendendo — na esteira da doutrina no mesmo sentido, com relevo para o ensino de Casalta Nabais — que esta</w:t>
      </w:r>
      <w:r w:rsidR="00F93593" w:rsidRPr="00631606">
        <w:rPr>
          <w:rFonts w:ascii="Times New Roman" w:hAnsi="Times New Roman" w:cs="Times New Roman"/>
          <w:lang w:val="pt-PT"/>
        </w:rPr>
        <w:t>mos aí perante um princípio pri</w:t>
      </w:r>
      <w:r w:rsidR="00171159" w:rsidRPr="00631606">
        <w:rPr>
          <w:rFonts w:ascii="Times New Roman" w:hAnsi="Times New Roman" w:cs="Times New Roman"/>
          <w:lang w:val="pt-PT"/>
        </w:rPr>
        <w:t xml:space="preserve">mário da Constituição fiscal, enquanto expressão do princípio da igualdade (uniformidade) nesse domínio. Logo nesse acórdão se disse (citando ou glosando o Autor mencionado) que é em função da capacidade contributiva que há-de determinar-se a medida, igual ou desigual do imposto; que o legislador, na selecção dos factos tributáveis, há-de ater-se a «factos reveladores da capacidade contributiva»; e que, por força do princípio, há-de ocorrer a «existência e a manutenção de uma efectiva conexão entre a prestação tributária e o pressuposto económico seleccionado para objecto do imposto, exigindo-se, por isso, ‘um mínimo </w:t>
      </w:r>
      <w:r w:rsidR="00171159" w:rsidRPr="00631606">
        <w:rPr>
          <w:rFonts w:ascii="Times New Roman" w:hAnsi="Times New Roman" w:cs="Times New Roman"/>
          <w:lang w:val="pt-PT"/>
        </w:rPr>
        <w:lastRenderedPageBreak/>
        <w:t>de coer</w:t>
      </w:r>
      <w:r w:rsidR="00F93593" w:rsidRPr="00631606">
        <w:rPr>
          <w:rFonts w:ascii="Times New Roman" w:hAnsi="Times New Roman" w:cs="Times New Roman"/>
          <w:lang w:val="pt-PT"/>
        </w:rPr>
        <w:t>ência lógica das diversas hipó</w:t>
      </w:r>
      <w:r w:rsidR="00171159" w:rsidRPr="00631606">
        <w:rPr>
          <w:rFonts w:ascii="Times New Roman" w:hAnsi="Times New Roman" w:cs="Times New Roman"/>
          <w:lang w:val="pt-PT"/>
        </w:rPr>
        <w:t xml:space="preserve">teses concretas de </w:t>
      </w:r>
      <w:proofErr w:type="gramStart"/>
      <w:r w:rsidR="00171159" w:rsidRPr="00631606">
        <w:rPr>
          <w:rFonts w:ascii="Times New Roman" w:hAnsi="Times New Roman" w:cs="Times New Roman"/>
          <w:lang w:val="pt-PT"/>
        </w:rPr>
        <w:t>imposto previstas</w:t>
      </w:r>
      <w:proofErr w:type="gramEnd"/>
      <w:r w:rsidR="00171159" w:rsidRPr="00631606">
        <w:rPr>
          <w:rFonts w:ascii="Times New Roman" w:hAnsi="Times New Roman" w:cs="Times New Roman"/>
          <w:lang w:val="pt-PT"/>
        </w:rPr>
        <w:t xml:space="preserve"> na lei com o correspondente objecto do mesmo’». </w:t>
      </w:r>
    </w:p>
    <w:p w:rsidR="007544AF" w:rsidRPr="00631606" w:rsidRDefault="00171159" w:rsidP="00F83C14">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Este entendimento do Tribunal Constitucional, relativamente ao princípio da capacidade contributiva, </w:t>
      </w:r>
      <w:r w:rsidR="00472107" w:rsidRPr="00631606">
        <w:rPr>
          <w:rFonts w:ascii="Times New Roman" w:hAnsi="Times New Roman" w:cs="Times New Roman"/>
          <w:sz w:val="24"/>
          <w:szCs w:val="24"/>
          <w:lang w:val="pt-PT"/>
        </w:rPr>
        <w:t xml:space="preserve">segundo o mencionado autor, </w:t>
      </w:r>
      <w:r w:rsidRPr="00631606">
        <w:rPr>
          <w:rFonts w:ascii="Times New Roman" w:hAnsi="Times New Roman" w:cs="Times New Roman"/>
          <w:sz w:val="24"/>
          <w:szCs w:val="24"/>
          <w:lang w:val="pt-PT"/>
        </w:rPr>
        <w:t>vem mantendo-se inal</w:t>
      </w:r>
      <w:r w:rsidR="00472107" w:rsidRPr="00631606">
        <w:rPr>
          <w:rFonts w:ascii="Times New Roman" w:hAnsi="Times New Roman" w:cs="Times New Roman"/>
          <w:sz w:val="24"/>
          <w:szCs w:val="24"/>
          <w:lang w:val="pt-PT"/>
        </w:rPr>
        <w:t>terado desde então e encontra</w:t>
      </w:r>
      <w:r w:rsidRPr="00631606">
        <w:rPr>
          <w:rFonts w:ascii="Times New Roman" w:hAnsi="Times New Roman" w:cs="Times New Roman"/>
          <w:sz w:val="24"/>
          <w:szCs w:val="24"/>
          <w:lang w:val="pt-PT"/>
        </w:rPr>
        <w:t xml:space="preserve"> expressão num </w:t>
      </w:r>
      <w:r w:rsidR="00A53991" w:rsidRPr="00631606">
        <w:rPr>
          <w:rFonts w:ascii="Times New Roman" w:hAnsi="Times New Roman" w:cs="Times New Roman"/>
          <w:sz w:val="24"/>
          <w:szCs w:val="24"/>
          <w:lang w:val="pt-PT"/>
        </w:rPr>
        <w:t>número «</w:t>
      </w:r>
      <w:r w:rsidRPr="00631606">
        <w:rPr>
          <w:rFonts w:ascii="Times New Roman" w:hAnsi="Times New Roman" w:cs="Times New Roman"/>
          <w:sz w:val="24"/>
          <w:szCs w:val="24"/>
          <w:lang w:val="pt-PT"/>
        </w:rPr>
        <w:t>na</w:t>
      </w:r>
      <w:r w:rsidR="00472107" w:rsidRPr="00631606">
        <w:rPr>
          <w:rFonts w:ascii="Times New Roman" w:hAnsi="Times New Roman" w:cs="Times New Roman"/>
          <w:sz w:val="24"/>
          <w:szCs w:val="24"/>
          <w:lang w:val="pt-PT"/>
        </w:rPr>
        <w:t>da despiciendo de arestos», referindo Cardoso da Costa:</w:t>
      </w:r>
    </w:p>
    <w:p w:rsidR="00A27AFD" w:rsidRPr="00631606" w:rsidRDefault="00171159" w:rsidP="00F83C14">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Entre eles, e pelo mais alargado tratamento de que o princípio é aí objecto, é porventura de destacar o Acórdão n.º 142/2004, reassuntivo de jurisprudência anterior, mas onde se salienta, em particular, a necessidade de compatibilizar o princípio com outros princípios constitucionais e com circunstâncias próprias </w:t>
      </w:r>
      <w:r w:rsidR="00F93593" w:rsidRPr="00631606">
        <w:rPr>
          <w:rFonts w:ascii="Times New Roman" w:hAnsi="Times New Roman" w:cs="Times New Roman"/>
          <w:lang w:val="pt-PT"/>
        </w:rPr>
        <w:t>do fenó</w:t>
      </w:r>
      <w:r w:rsidRPr="00631606">
        <w:rPr>
          <w:rFonts w:ascii="Times New Roman" w:hAnsi="Times New Roman" w:cs="Times New Roman"/>
          <w:lang w:val="pt-PT"/>
        </w:rPr>
        <w:t xml:space="preserve">meno fiscal, nomeadamente as ligadas à cognoscibilidade do facto tributário — o que tudo se poderá reconduzir, em suma, à necessidade de respeitar as exigências de «praticabilidade» da tributação. É isto mesmo que — a par do significado geral do princípio — volta a encontrar tradução em acórdãos tão recentes como os Acórdãos </w:t>
      </w:r>
      <w:proofErr w:type="spellStart"/>
      <w:r w:rsidRPr="00631606">
        <w:rPr>
          <w:rFonts w:ascii="Times New Roman" w:hAnsi="Times New Roman" w:cs="Times New Roman"/>
          <w:lang w:val="pt-PT"/>
        </w:rPr>
        <w:t>n.os</w:t>
      </w:r>
      <w:proofErr w:type="spellEnd"/>
      <w:r w:rsidRPr="00631606">
        <w:rPr>
          <w:rFonts w:ascii="Times New Roman" w:hAnsi="Times New Roman" w:cs="Times New Roman"/>
          <w:lang w:val="pt-PT"/>
        </w:rPr>
        <w:t xml:space="preserve"> 42/2014 e 43/2014 e, por último, no Acórdão n.º 695/2014. </w:t>
      </w:r>
    </w:p>
    <w:p w:rsidR="007544AF" w:rsidRPr="00631606" w:rsidRDefault="00171159" w:rsidP="00F83C14">
      <w:pPr>
        <w:tabs>
          <w:tab w:val="left" w:pos="8505"/>
        </w:tabs>
        <w:spacing w:before="120" w:after="120" w:line="360" w:lineRule="auto"/>
        <w:jc w:val="both"/>
        <w:rPr>
          <w:lang w:val="pt-PT"/>
        </w:rPr>
      </w:pPr>
      <w:r w:rsidRPr="00631606">
        <w:rPr>
          <w:rFonts w:ascii="Times New Roman" w:hAnsi="Times New Roman" w:cs="Times New Roman"/>
          <w:sz w:val="24"/>
          <w:szCs w:val="24"/>
          <w:lang w:val="pt-PT"/>
        </w:rPr>
        <w:t xml:space="preserve">Neste </w:t>
      </w:r>
      <w:r w:rsidR="00472107" w:rsidRPr="00631606">
        <w:rPr>
          <w:rFonts w:ascii="Times New Roman" w:hAnsi="Times New Roman" w:cs="Times New Roman"/>
          <w:sz w:val="24"/>
          <w:szCs w:val="24"/>
          <w:lang w:val="pt-PT"/>
        </w:rPr>
        <w:t xml:space="preserve">último </w:t>
      </w:r>
      <w:r w:rsidRPr="00631606">
        <w:rPr>
          <w:rFonts w:ascii="Times New Roman" w:hAnsi="Times New Roman" w:cs="Times New Roman"/>
          <w:sz w:val="24"/>
          <w:szCs w:val="24"/>
          <w:lang w:val="pt-PT"/>
        </w:rPr>
        <w:t>aresto — e avaliando-se globalmente a jurisprudên</w:t>
      </w:r>
      <w:r w:rsidR="00472107" w:rsidRPr="00631606">
        <w:rPr>
          <w:rFonts w:ascii="Times New Roman" w:hAnsi="Times New Roman" w:cs="Times New Roman"/>
          <w:sz w:val="24"/>
          <w:szCs w:val="24"/>
          <w:lang w:val="pt-PT"/>
        </w:rPr>
        <w:t>cia — concluiu o autor</w:t>
      </w:r>
      <w:r w:rsidRPr="00631606">
        <w:rPr>
          <w:rFonts w:ascii="Times New Roman" w:hAnsi="Times New Roman" w:cs="Times New Roman"/>
          <w:sz w:val="24"/>
          <w:szCs w:val="24"/>
          <w:lang w:val="pt-PT"/>
        </w:rPr>
        <w:t xml:space="preserve"> que «o Tribunal Constitucional tem vindo, portanto, a afastar</w:t>
      </w:r>
      <w:r w:rsidRPr="00631606">
        <w:rPr>
          <w:rFonts w:ascii="Times New Roman" w:hAnsi="Times New Roman" w:cs="Times New Roman"/>
          <w:sz w:val="24"/>
          <w:szCs w:val="24"/>
          <w:lang w:val="pt-PT"/>
        </w:rPr>
        <w:noBreakHyphen/>
        <w:t>se de um controlo meramente negativo da igualdade tributária, passando a adoptar o princípio da capacidade contributiva como critério adequado à repartição dos impostos»</w:t>
      </w:r>
      <w:r w:rsidRPr="00631606">
        <w:rPr>
          <w:lang w:val="pt-PT"/>
        </w:rPr>
        <w:t xml:space="preserve"> </w:t>
      </w:r>
      <w:r w:rsidRPr="00631606">
        <w:rPr>
          <w:rFonts w:ascii="Times New Roman" w:hAnsi="Times New Roman" w:cs="Times New Roman"/>
          <w:sz w:val="24"/>
          <w:szCs w:val="24"/>
          <w:lang w:val="pt-PT"/>
        </w:rPr>
        <w:t xml:space="preserve">e que </w:t>
      </w:r>
      <w:r w:rsidR="00472107"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não excluindo esse princípio, no entanto, a eventualidade do recurso igualmente ao princípio (negativo) da proibição do arbítrio — o princípio da igualdade tributária acaba, assim, por poder concretizar-se nas seguintes três vertentes: — a da generalidade; — a da uniformidade, a aferir através do princípio da capacidade contributiva; — e a da proibição do arbítrio (ou seja, de distinções desprovidas de fundamento racional)</w:t>
      </w:r>
      <w:r w:rsidR="00472107"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w:t>
      </w:r>
      <w:r w:rsidRPr="00631606">
        <w:rPr>
          <w:lang w:val="pt-PT"/>
        </w:rPr>
        <w:t xml:space="preserve"> </w:t>
      </w:r>
    </w:p>
    <w:p w:rsidR="007544AF" w:rsidRPr="00631606" w:rsidRDefault="007544AF" w:rsidP="00F83C14">
      <w:pPr>
        <w:tabs>
          <w:tab w:val="left" w:pos="8505"/>
        </w:tabs>
        <w:spacing w:before="120" w:after="120" w:line="360" w:lineRule="auto"/>
        <w:ind w:right="567"/>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Na opinião de C</w:t>
      </w:r>
      <w:r w:rsidR="00472107" w:rsidRPr="00631606">
        <w:rPr>
          <w:rFonts w:ascii="Times New Roman" w:hAnsi="Times New Roman" w:cs="Times New Roman"/>
          <w:sz w:val="24"/>
          <w:szCs w:val="24"/>
          <w:lang w:val="pt-PT"/>
        </w:rPr>
        <w:t>ardoso da Costa (ibid</w:t>
      </w:r>
      <w:r w:rsidRPr="00631606">
        <w:rPr>
          <w:rFonts w:ascii="Times New Roman" w:hAnsi="Times New Roman" w:cs="Times New Roman"/>
          <w:sz w:val="24"/>
          <w:szCs w:val="24"/>
          <w:lang w:val="pt-PT"/>
        </w:rPr>
        <w:t>):</w:t>
      </w:r>
    </w:p>
    <w:p w:rsidR="00A27AFD" w:rsidRPr="00631606" w:rsidRDefault="00171159" w:rsidP="000F64DC">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Se este é o entendimento do Tribunal, importa reconhecer, porém, que ele nem sempre se apresenta desenvolvido em termos de absoluta clareza — pois que (com</w:t>
      </w:r>
      <w:r w:rsidR="00A27AFD" w:rsidRPr="00631606">
        <w:rPr>
          <w:rFonts w:ascii="Times New Roman" w:hAnsi="Times New Roman" w:cs="Times New Roman"/>
          <w:lang w:val="pt-PT"/>
        </w:rPr>
        <w:t>o já observou Xavier de Basto)</w:t>
      </w:r>
      <w:r w:rsidRPr="00631606">
        <w:rPr>
          <w:rFonts w:ascii="Times New Roman" w:hAnsi="Times New Roman" w:cs="Times New Roman"/>
          <w:lang w:val="pt-PT"/>
        </w:rPr>
        <w:t xml:space="preserve"> não deixa o princípio da capacidade contributiva de aparecer associado, ora e logo, na jurisprudência daquele, a outros princípios e considerações, como o princípio da igualdade (ou da justiça) em geral, ou a razoabilidade da solução, ou mesmo o princípio da tributação do rendimento real: vejam-se, respectivamente, o Acórdão</w:t>
      </w:r>
      <w:r w:rsidR="0052658C">
        <w:rPr>
          <w:rFonts w:ascii="Times New Roman" w:hAnsi="Times New Roman" w:cs="Times New Roman"/>
          <w:lang w:val="pt-PT"/>
        </w:rPr>
        <w:t xml:space="preserve"> n.º 308/2001 ou os Acórdãos n.º</w:t>
      </w:r>
      <w:r w:rsidRPr="00631606">
        <w:rPr>
          <w:rFonts w:ascii="Times New Roman" w:hAnsi="Times New Roman" w:cs="Times New Roman"/>
          <w:lang w:val="pt-PT"/>
        </w:rPr>
        <w:t xml:space="preserve">s 42/2014 e 695/2014, o Acórdão n.º 411/2010 e, porventura, o Acórdão n.º 278/2006 e, de novo, o Acórdão n.º 42/2014 20. </w:t>
      </w:r>
    </w:p>
    <w:p w:rsidR="007544AF" w:rsidRPr="00631606" w:rsidRDefault="00472107" w:rsidP="00F83C14">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Face ao exposto e</w:t>
      </w:r>
      <w:r w:rsidR="007544AF" w:rsidRPr="00631606">
        <w:rPr>
          <w:rFonts w:ascii="Times New Roman" w:hAnsi="Times New Roman" w:cs="Times New Roman"/>
          <w:sz w:val="24"/>
          <w:szCs w:val="24"/>
          <w:lang w:val="pt-PT"/>
        </w:rPr>
        <w:t xml:space="preserve"> conforme </w:t>
      </w:r>
      <w:r w:rsidRPr="00631606">
        <w:rPr>
          <w:rFonts w:ascii="Times New Roman" w:hAnsi="Times New Roman" w:cs="Times New Roman"/>
          <w:sz w:val="24"/>
          <w:szCs w:val="24"/>
          <w:lang w:val="pt-PT"/>
        </w:rPr>
        <w:t xml:space="preserve">assevera </w:t>
      </w:r>
      <w:r w:rsidR="007544AF" w:rsidRPr="00631606">
        <w:rPr>
          <w:rFonts w:ascii="Times New Roman" w:hAnsi="Times New Roman" w:cs="Times New Roman"/>
          <w:sz w:val="24"/>
          <w:szCs w:val="24"/>
          <w:lang w:val="pt-PT"/>
        </w:rPr>
        <w:t>o autor</w:t>
      </w:r>
      <w:r w:rsidR="00070F7A"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há</w:t>
      </w:r>
      <w:r w:rsidR="00171159" w:rsidRPr="00631606">
        <w:rPr>
          <w:rFonts w:ascii="Times New Roman" w:hAnsi="Times New Roman" w:cs="Times New Roman"/>
          <w:sz w:val="24"/>
          <w:szCs w:val="24"/>
          <w:lang w:val="pt-PT"/>
        </w:rPr>
        <w:t xml:space="preserve"> que reconhecer que, pese o entendimento descrito, foram muito reduzidas as consequências dele tiradas pelo Tribunal Constitucional, no tocante à cassação de soluções legais por alegada violação do princípio da capacidade co</w:t>
      </w:r>
      <w:r w:rsidR="00070F7A" w:rsidRPr="00631606">
        <w:rPr>
          <w:rFonts w:ascii="Times New Roman" w:hAnsi="Times New Roman" w:cs="Times New Roman"/>
          <w:sz w:val="24"/>
          <w:szCs w:val="24"/>
          <w:lang w:val="pt-PT"/>
        </w:rPr>
        <w:t>ntributiva</w:t>
      </w:r>
      <w:r w:rsidRPr="00631606">
        <w:rPr>
          <w:rFonts w:ascii="Times New Roman" w:hAnsi="Times New Roman" w:cs="Times New Roman"/>
          <w:sz w:val="24"/>
          <w:szCs w:val="24"/>
          <w:lang w:val="pt-PT"/>
        </w:rPr>
        <w:t xml:space="preserve"> (ibid)</w:t>
      </w:r>
      <w:r w:rsidR="00070F7A" w:rsidRPr="00631606">
        <w:rPr>
          <w:rFonts w:ascii="Times New Roman" w:hAnsi="Times New Roman" w:cs="Times New Roman"/>
          <w:sz w:val="24"/>
          <w:szCs w:val="24"/>
          <w:lang w:val="pt-PT"/>
        </w:rPr>
        <w:t xml:space="preserve">: </w:t>
      </w:r>
    </w:p>
    <w:p w:rsidR="00A27AFD" w:rsidRPr="00631606" w:rsidRDefault="00171159" w:rsidP="000F64DC">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É assim que, tendo embora analisado as correspondentes soluções à luz desse princípio, o Tribunal afastou tal consequência em casos como: — o versado no Acórdão n.º 84/2003 (sobre a avaliação indirecta da matéria colectável, através de «indicadores objectivos de base técnico-científica», tal como prev</w:t>
      </w:r>
      <w:r w:rsidR="00A27AFD" w:rsidRPr="00631606">
        <w:rPr>
          <w:rFonts w:ascii="Times New Roman" w:hAnsi="Times New Roman" w:cs="Times New Roman"/>
          <w:lang w:val="pt-PT"/>
        </w:rPr>
        <w:t>isto na Lei Geral Tributária)</w:t>
      </w:r>
      <w:r w:rsidRPr="00631606">
        <w:rPr>
          <w:rFonts w:ascii="Times New Roman" w:hAnsi="Times New Roman" w:cs="Times New Roman"/>
          <w:lang w:val="pt-PT"/>
        </w:rPr>
        <w:t>; — o do Acórdão n.º 452/2003 (sobre a presunção, e porque se trata de uma presunção ilidível, da qualificação, como lucros, de lançamentos que não resultem de mútuos, de prestação de trabalho ou do exercício de cargos, escriturados pelas sociedades comerciais em contas correntes dos sócios); — o do Acórdão n.º 142/2004 (sobre o limite quantitativo legalmente estabelecido à dedutibilidade, para efeito de determinação do rendimento líquido, de certos encargos dos contribuintes da antiga categoria B do IRS, então relativa ao trabalho independente); — o do Acórdão n.º 278/2006 (sobre a regra do antigo Código da Sisa que, na determinação da matéria colectável desse imposto, fazia prevalecer o valor resultante da avaliação do imóvel sobre o preço declarado do contrato translativo, quando inferior); — o do Acórdão n.º 306/2010 (sobre o regime do tratamento, para efeitos de IRS, de rendimentos de anos anteriores de certas categorias, tal como previsto no artigo 74.º do Código, desde a Lei n.º 85/2001); — o do Acórdão n.º 411/2010 (sobre a não consideração de certos encargos necessariamente tidos com a alienação dos bens, para efeito da tributação de mais-valias); — o versado no Acórdão n</w:t>
      </w:r>
      <w:r w:rsidRPr="00631606">
        <w:rPr>
          <w:rFonts w:ascii="Times New Roman" w:hAnsi="Times New Roman" w:cs="Times New Roman"/>
          <w:b/>
          <w:lang w:val="pt-PT"/>
        </w:rPr>
        <w:t xml:space="preserve">.º </w:t>
      </w:r>
      <w:r w:rsidRPr="000F64DC">
        <w:rPr>
          <w:rFonts w:ascii="Times New Roman" w:hAnsi="Times New Roman" w:cs="Times New Roman"/>
          <w:lang w:val="pt-PT"/>
        </w:rPr>
        <w:t>187/2013</w:t>
      </w:r>
      <w:r w:rsidRPr="00631606">
        <w:rPr>
          <w:rFonts w:ascii="Times New Roman" w:hAnsi="Times New Roman" w:cs="Times New Roman"/>
          <w:lang w:val="pt-PT"/>
        </w:rPr>
        <w:t xml:space="preserve"> (sobre a redução e eliminação de certas deduções à colecta de IRS, introduzidas pela Lei do Orçamento para 2013, aqui, combinando o princípio da capacidade contributiva com o da consideração, na imposição do rendimento, das «necessidades e rendimentos do agregado familiar»); — o do Acórdão n.º 42/2014 (sobre a regra, hoje do artigo 32.º, n.º 2, do Estatuto dos Benefícios Fiscais, da não concorrência para o respectivo lucro tributável dos encargos financeiros suportados pelas SGPS com a aquisição de partes de capital, em conexão com a não consideração, para o mesmo efeito, de mais-valias e menos-valias realizadas com a alienação delas); — finalmente, o do Acórdão n.º 695/2014 (sobre a aplicação igualmente à aquisição de imóveis, enquanto fundamento de avaliação indirecta, da alínea f) do n.º 1 do artigo 87.º da Lei Geral Tributária, pese o disposto no n.º 4 do ar</w:t>
      </w:r>
      <w:r w:rsidR="00A27AFD" w:rsidRPr="00631606">
        <w:rPr>
          <w:rFonts w:ascii="Times New Roman" w:hAnsi="Times New Roman" w:cs="Times New Roman"/>
          <w:lang w:val="pt-PT"/>
        </w:rPr>
        <w:t>tigo 89.º-A dessa Lei)</w:t>
      </w:r>
      <w:r w:rsidR="00472107" w:rsidRPr="00631606">
        <w:rPr>
          <w:rFonts w:ascii="Times New Roman" w:hAnsi="Times New Roman" w:cs="Times New Roman"/>
          <w:lang w:val="pt-PT"/>
        </w:rPr>
        <w:t>.</w:t>
      </w:r>
    </w:p>
    <w:p w:rsidR="00070F7A" w:rsidRPr="00631606" w:rsidRDefault="00070F7A" w:rsidP="00F83C14">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E afirma o citado autor, </w:t>
      </w:r>
      <w:r w:rsidR="005C7ADA" w:rsidRPr="00631606">
        <w:rPr>
          <w:rFonts w:ascii="Times New Roman" w:hAnsi="Times New Roman" w:cs="Times New Roman"/>
          <w:sz w:val="24"/>
          <w:szCs w:val="24"/>
          <w:lang w:val="pt-PT"/>
        </w:rPr>
        <w:t>com a devida ressalva de</w:t>
      </w:r>
      <w:r w:rsidR="004E1C0F" w:rsidRPr="00631606">
        <w:rPr>
          <w:rFonts w:ascii="Times New Roman" w:hAnsi="Times New Roman" w:cs="Times New Roman"/>
          <w:sz w:val="24"/>
          <w:szCs w:val="24"/>
          <w:lang w:val="pt-PT"/>
        </w:rPr>
        <w:t xml:space="preserve"> poder</w:t>
      </w:r>
      <w:r w:rsidRPr="00631606">
        <w:rPr>
          <w:rFonts w:ascii="Times New Roman" w:hAnsi="Times New Roman" w:cs="Times New Roman"/>
          <w:sz w:val="24"/>
          <w:szCs w:val="24"/>
          <w:lang w:val="pt-PT"/>
        </w:rPr>
        <w:t xml:space="preserve"> estar</w:t>
      </w:r>
      <w:r w:rsidR="00171159" w:rsidRPr="00631606">
        <w:rPr>
          <w:rFonts w:ascii="Times New Roman" w:hAnsi="Times New Roman" w:cs="Times New Roman"/>
          <w:sz w:val="24"/>
          <w:szCs w:val="24"/>
          <w:lang w:val="pt-PT"/>
        </w:rPr>
        <w:t xml:space="preserve"> a incorrer em qualquer omissão</w:t>
      </w:r>
      <w:r w:rsidRPr="00631606">
        <w:rPr>
          <w:rFonts w:ascii="Times New Roman" w:hAnsi="Times New Roman" w:cs="Times New Roman"/>
          <w:sz w:val="24"/>
          <w:szCs w:val="24"/>
          <w:lang w:val="pt-PT"/>
        </w:rPr>
        <w:t xml:space="preserve">, </w:t>
      </w:r>
      <w:proofErr w:type="gramStart"/>
      <w:r w:rsidRPr="00631606">
        <w:rPr>
          <w:rFonts w:ascii="Times New Roman" w:hAnsi="Times New Roman" w:cs="Times New Roman"/>
          <w:sz w:val="24"/>
          <w:szCs w:val="24"/>
          <w:lang w:val="pt-PT"/>
        </w:rPr>
        <w:t>que</w:t>
      </w:r>
      <w:proofErr w:type="gramEnd"/>
    </w:p>
    <w:p w:rsidR="00A27AFD" w:rsidRPr="00631606" w:rsidRDefault="00070F7A" w:rsidP="00F83C14">
      <w:pPr>
        <w:tabs>
          <w:tab w:val="left" w:pos="8505"/>
        </w:tabs>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lastRenderedPageBreak/>
        <w:t>[</w:t>
      </w:r>
      <w:r w:rsidR="00171159" w:rsidRPr="00631606">
        <w:rPr>
          <w:rFonts w:ascii="Times New Roman" w:hAnsi="Times New Roman" w:cs="Times New Roman"/>
          <w:lang w:val="pt-PT"/>
        </w:rPr>
        <w:t>s</w:t>
      </w:r>
      <w:r w:rsidRPr="00631606">
        <w:rPr>
          <w:rFonts w:ascii="Times New Roman" w:hAnsi="Times New Roman" w:cs="Times New Roman"/>
          <w:lang w:val="pt-PT"/>
        </w:rPr>
        <w:t>]</w:t>
      </w:r>
      <w:r w:rsidR="00171159" w:rsidRPr="00631606">
        <w:rPr>
          <w:rFonts w:ascii="Times New Roman" w:hAnsi="Times New Roman" w:cs="Times New Roman"/>
          <w:lang w:val="pt-PT"/>
        </w:rPr>
        <w:t>ó</w:t>
      </w:r>
      <w:proofErr w:type="gramEnd"/>
      <w:r w:rsidR="00171159" w:rsidRPr="00631606">
        <w:rPr>
          <w:rFonts w:ascii="Times New Roman" w:hAnsi="Times New Roman" w:cs="Times New Roman"/>
          <w:lang w:val="pt-PT"/>
        </w:rPr>
        <w:t xml:space="preserve"> em três muito contadas situações veio o Tribunal Constitucional a pronunciar-se, até hoje, pela inconstitucionalidade de um regime legal, com</w:t>
      </w:r>
      <w:r w:rsidR="002565CB" w:rsidRPr="00631606">
        <w:rPr>
          <w:rFonts w:ascii="Times New Roman" w:hAnsi="Times New Roman" w:cs="Times New Roman"/>
          <w:lang w:val="pt-PT"/>
        </w:rPr>
        <w:t xml:space="preserve"> fundamento em violação do princípio da capacidade contributiva. Foram elas as seguintes: — logo a do primeiro dos arestos antes citados, o Acórdão n.º 348/97: foi aí julgada inconstitucional a norma do § 2.º do artigo 14.º do antigo Código do Imposto de Capitais, na redacção que lhe foi dada em 1982 (Decreto- -Lei n.º 197/82, de 21 de Maio), na parte em que estabelecia uma presunção </w:t>
      </w:r>
      <w:proofErr w:type="spellStart"/>
      <w:r w:rsidR="002565CB" w:rsidRPr="00631606">
        <w:rPr>
          <w:rFonts w:ascii="Times New Roman" w:hAnsi="Times New Roman" w:cs="Times New Roman"/>
          <w:lang w:val="pt-PT"/>
        </w:rPr>
        <w:t>juris</w:t>
      </w:r>
      <w:proofErr w:type="spellEnd"/>
      <w:r w:rsidR="002565CB" w:rsidRPr="00631606">
        <w:rPr>
          <w:rFonts w:ascii="Times New Roman" w:hAnsi="Times New Roman" w:cs="Times New Roman"/>
          <w:lang w:val="pt-PT"/>
        </w:rPr>
        <w:t xml:space="preserve"> </w:t>
      </w:r>
      <w:proofErr w:type="spellStart"/>
      <w:r w:rsidR="002565CB" w:rsidRPr="00631606">
        <w:rPr>
          <w:rFonts w:ascii="Times New Roman" w:hAnsi="Times New Roman" w:cs="Times New Roman"/>
          <w:lang w:val="pt-PT"/>
        </w:rPr>
        <w:t>et</w:t>
      </w:r>
      <w:proofErr w:type="spellEnd"/>
      <w:r w:rsidR="002565CB" w:rsidRPr="00631606">
        <w:rPr>
          <w:rFonts w:ascii="Times New Roman" w:hAnsi="Times New Roman" w:cs="Times New Roman"/>
          <w:lang w:val="pt-PT"/>
        </w:rPr>
        <w:t xml:space="preserve"> de jure do vencimento de juros, a certa taxa, nos mútuos e aberturas de crédito efectuados pelas sociedades comerciais ou civis sob a forma comercial a favor dos respectivos sócios; — a do Acórdão n.º 308/2001, em que se declarou inconstitucional a tributação em IRS das pensões de preço de sangue: considerou-se que se estava aí perante uma prestação «indemnizatória» compensadora do dano económico, sofrido pelo beneficiário ou beneficiários da pensão, emergente da morte da pessoa que lhe dá origem (ou pelo próprio, no caso particular em que a pensão pode fundar-se na incapacidade absoluta e permanente para o trabalho), e não de um «rendimento» — pelo que a sua tributação violava «critérios materiais de justiça, traduzidos, em especial, no princípi</w:t>
      </w:r>
      <w:r w:rsidR="00152A2B">
        <w:rPr>
          <w:rFonts w:ascii="Times New Roman" w:hAnsi="Times New Roman" w:cs="Times New Roman"/>
          <w:lang w:val="pt-PT"/>
        </w:rPr>
        <w:t>o da capacidade contributiva»</w:t>
      </w:r>
      <w:r w:rsidR="002565CB" w:rsidRPr="00631606">
        <w:rPr>
          <w:rFonts w:ascii="Times New Roman" w:hAnsi="Times New Roman" w:cs="Times New Roman"/>
          <w:lang w:val="pt-PT"/>
        </w:rPr>
        <w:t xml:space="preserve">; e a do Acórdão n.º 211/2003, em que se julgou inconstitucional a norma do artigo 26.º do antigo Código da Sisa e do Imposto sobre Sucessões e Doações (na redacção que tinha até ao Decreto-Lei n.º 472/99, de 8 de Novembro), a qual, para efeito deste segundo imposto, estabelecia uma presunção </w:t>
      </w:r>
      <w:proofErr w:type="spellStart"/>
      <w:r w:rsidR="002565CB" w:rsidRPr="00631606">
        <w:rPr>
          <w:rFonts w:ascii="Times New Roman" w:hAnsi="Times New Roman" w:cs="Times New Roman"/>
          <w:lang w:val="pt-PT"/>
        </w:rPr>
        <w:t>juris</w:t>
      </w:r>
      <w:proofErr w:type="spellEnd"/>
      <w:r w:rsidR="002565CB" w:rsidRPr="00631606">
        <w:rPr>
          <w:rFonts w:ascii="Times New Roman" w:hAnsi="Times New Roman" w:cs="Times New Roman"/>
          <w:lang w:val="pt-PT"/>
        </w:rPr>
        <w:t xml:space="preserve"> </w:t>
      </w:r>
      <w:proofErr w:type="spellStart"/>
      <w:r w:rsidR="002565CB" w:rsidRPr="00631606">
        <w:rPr>
          <w:rFonts w:ascii="Times New Roman" w:hAnsi="Times New Roman" w:cs="Times New Roman"/>
          <w:lang w:val="pt-PT"/>
        </w:rPr>
        <w:t>et</w:t>
      </w:r>
      <w:proofErr w:type="spellEnd"/>
      <w:r w:rsidR="002565CB" w:rsidRPr="00631606">
        <w:rPr>
          <w:rFonts w:ascii="Times New Roman" w:hAnsi="Times New Roman" w:cs="Times New Roman"/>
          <w:lang w:val="pt-PT"/>
        </w:rPr>
        <w:t xml:space="preserve"> de jure da existência, na herança, de bens mobiliários de uso pessoal e doméstico em certas percentagens do valor do</w:t>
      </w:r>
      <w:r w:rsidR="00A27AFD" w:rsidRPr="00631606">
        <w:rPr>
          <w:rFonts w:ascii="Times New Roman" w:hAnsi="Times New Roman" w:cs="Times New Roman"/>
          <w:lang w:val="pt-PT"/>
        </w:rPr>
        <w:t xml:space="preserve"> activo restante da sucessão.</w:t>
      </w:r>
    </w:p>
    <w:p w:rsidR="00A27AFD" w:rsidRPr="00631606" w:rsidRDefault="002565CB" w:rsidP="00F83C14">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Como se vê, trata-se de situações muito específicas, tendo em comum o facto de nelas faltar (no entendimento do Tribunal) ou poder faltar (o caso das presunções absolutas ou inilidíveis), de todo, o «pressuposto económico seleccionado como objecto do imposto», ou seja (e usando expressões da jurisprudência do Tribunal) o «facto revelador da capacidade contributiva». Só nessas situações de excepção, e por assim dizer marginais, o Tribunal Constitucional português se abalançou, pois, a extrair um efeito de inconstitucionalidade do princípio da capacidade contributiva. </w:t>
      </w:r>
    </w:p>
    <w:p w:rsidR="000F028D" w:rsidRPr="00631606" w:rsidRDefault="000F028D" w:rsidP="00F83C14">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Concluindo</w:t>
      </w:r>
      <w:r w:rsidR="00472107"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o citado autor:</w:t>
      </w:r>
    </w:p>
    <w:p w:rsidR="00730451" w:rsidRPr="00631606" w:rsidRDefault="002565CB" w:rsidP="00F83C14">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Julga assim poder concluir-se (afigura-se ser a lição de toda a jurisprudência referida e, em particular, das últimas espécies consideradas) que, se o Tribunal assume o princípio da capacidade contributiva, não obstante o silêncio do texto, como um princípio constitucional, fá-lo, afinal, apenas enquanto pressuposto, que não enquanto critério, da tributação, e que, nessa dimensão, tal princípio não vem desempenhando, </w:t>
      </w:r>
      <w:r w:rsidRPr="00631606">
        <w:rPr>
          <w:rFonts w:ascii="Times New Roman" w:hAnsi="Times New Roman" w:cs="Times New Roman"/>
          <w:lang w:val="pt-PT"/>
        </w:rPr>
        <w:lastRenderedPageBreak/>
        <w:t xml:space="preserve">na sua jurisprudência, senão um papel </w:t>
      </w:r>
      <w:r w:rsidR="00C21290" w:rsidRPr="00631606">
        <w:rPr>
          <w:rFonts w:ascii="Times New Roman" w:hAnsi="Times New Roman" w:cs="Times New Roman"/>
          <w:lang w:val="pt-PT"/>
        </w:rPr>
        <w:t>selectivo</w:t>
      </w:r>
      <w:r w:rsidRPr="00631606">
        <w:rPr>
          <w:rFonts w:ascii="Times New Roman" w:hAnsi="Times New Roman" w:cs="Times New Roman"/>
          <w:lang w:val="pt-PT"/>
        </w:rPr>
        <w:t xml:space="preserve"> de situações, se não extremas, manifestamente inaceitáveis — tal como justamente, quanto a um e outro aspecto, di</w:t>
      </w:r>
      <w:r w:rsidR="00A27AFD" w:rsidRPr="00631606">
        <w:rPr>
          <w:rFonts w:ascii="Times New Roman" w:hAnsi="Times New Roman" w:cs="Times New Roman"/>
          <w:lang w:val="pt-PT"/>
        </w:rPr>
        <w:t xml:space="preserve">ssemos acima dever ser o </w:t>
      </w:r>
      <w:r w:rsidR="00A53991" w:rsidRPr="00631606">
        <w:rPr>
          <w:rFonts w:ascii="Times New Roman" w:hAnsi="Times New Roman" w:cs="Times New Roman"/>
          <w:lang w:val="pt-PT"/>
        </w:rPr>
        <w:t>caso.</w:t>
      </w:r>
      <w:r w:rsidRPr="00631606">
        <w:rPr>
          <w:rFonts w:ascii="Times New Roman" w:hAnsi="Times New Roman" w:cs="Times New Roman"/>
          <w:lang w:val="pt-PT"/>
        </w:rPr>
        <w:t xml:space="preserve"> E o caso deve ser esse, porquanto importa não olvidar que é ao legislador (ao legislador democrático) que cabe primariamente desenhar o sistema fiscal nos seus contornos mais precisos e nas «voltas» normativas que esse desenho implica, no quadro dos princípios constitucionais atinentes: estes, pois, sempre tenderão a ser mais normas de função, do que normas de controlo (para usar uma conhecida distinção proveniente da doutrina germânica).</w:t>
      </w:r>
    </w:p>
    <w:p w:rsidR="00465928" w:rsidRPr="00631606" w:rsidRDefault="0022554D" w:rsidP="00F83C14">
      <w:pPr>
        <w:shd w:val="clear" w:color="auto" w:fill="FFFFFF"/>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Posto </w:t>
      </w:r>
      <w:r w:rsidR="00A53991">
        <w:rPr>
          <w:rFonts w:ascii="Times New Roman" w:hAnsi="Times New Roman" w:cs="Times New Roman"/>
          <w:sz w:val="24"/>
          <w:szCs w:val="24"/>
          <w:lang w:val="pt-PT"/>
        </w:rPr>
        <w:t>isto, sempre</w:t>
      </w:r>
      <w:r>
        <w:rPr>
          <w:rFonts w:ascii="Times New Roman" w:hAnsi="Times New Roman" w:cs="Times New Roman"/>
          <w:sz w:val="24"/>
          <w:szCs w:val="24"/>
          <w:lang w:val="pt-PT"/>
        </w:rPr>
        <w:t xml:space="preserve"> diremos que a</w:t>
      </w:r>
      <w:r w:rsidR="00986162" w:rsidRPr="00631606">
        <w:rPr>
          <w:rFonts w:ascii="Times New Roman" w:hAnsi="Times New Roman" w:cs="Times New Roman"/>
          <w:sz w:val="24"/>
          <w:szCs w:val="24"/>
          <w:lang w:val="pt-PT"/>
        </w:rPr>
        <w:t xml:space="preserve"> escolha do legislador tri</w:t>
      </w:r>
      <w:r w:rsidR="009D7838" w:rsidRPr="00631606">
        <w:rPr>
          <w:rFonts w:ascii="Times New Roman" w:hAnsi="Times New Roman" w:cs="Times New Roman"/>
          <w:sz w:val="24"/>
          <w:szCs w:val="24"/>
          <w:lang w:val="pt-PT"/>
        </w:rPr>
        <w:t>butário há-de recair sobre</w:t>
      </w:r>
      <w:r w:rsidR="00986162" w:rsidRPr="00631606">
        <w:rPr>
          <w:rFonts w:ascii="Times New Roman" w:hAnsi="Times New Roman" w:cs="Times New Roman"/>
          <w:sz w:val="24"/>
          <w:szCs w:val="24"/>
          <w:lang w:val="pt-PT"/>
        </w:rPr>
        <w:t xml:space="preserve"> três bens tributários essenciais (rendimento, património e consumo)</w:t>
      </w:r>
      <w:r w:rsidR="009239BE" w:rsidRPr="00631606">
        <w:rPr>
          <w:rFonts w:ascii="Times New Roman" w:hAnsi="Times New Roman" w:cs="Times New Roman"/>
          <w:sz w:val="24"/>
          <w:szCs w:val="24"/>
          <w:lang w:val="pt-PT"/>
        </w:rPr>
        <w:t xml:space="preserve">, nas suas incontornáveis </w:t>
      </w:r>
      <w:r w:rsidR="00986162" w:rsidRPr="00631606">
        <w:rPr>
          <w:rFonts w:ascii="Times New Roman" w:hAnsi="Times New Roman" w:cs="Times New Roman"/>
          <w:sz w:val="24"/>
          <w:szCs w:val="24"/>
          <w:lang w:val="pt-PT"/>
        </w:rPr>
        <w:t>particularizações, sendo de excluir, como ressalva Vasques (2011:252) que se tributem realidades desprovidas de valor económico, como o é, paradigmaticamente, a mera existência do contribuinte.</w:t>
      </w:r>
      <w:r w:rsidR="00986162" w:rsidRPr="00C67647">
        <w:rPr>
          <w:rStyle w:val="Refdenotaderodap"/>
          <w:rFonts w:ascii="Times New Roman" w:hAnsi="Times New Roman" w:cs="Times New Roman"/>
          <w:sz w:val="24"/>
          <w:szCs w:val="24"/>
        </w:rPr>
        <w:footnoteReference w:id="51"/>
      </w:r>
      <w:r w:rsidR="005C701F">
        <w:rPr>
          <w:rFonts w:ascii="Times New Roman" w:hAnsi="Times New Roman" w:cs="Times New Roman"/>
          <w:sz w:val="24"/>
          <w:szCs w:val="24"/>
          <w:lang w:val="pt-PT"/>
        </w:rPr>
        <w:t xml:space="preserve"> </w:t>
      </w:r>
      <w:r w:rsidR="00C61EAC" w:rsidRPr="00631606">
        <w:rPr>
          <w:rFonts w:ascii="Times New Roman" w:hAnsi="Times New Roman" w:cs="Times New Roman"/>
          <w:sz w:val="24"/>
          <w:szCs w:val="24"/>
          <w:lang w:val="pt-PT"/>
        </w:rPr>
        <w:t xml:space="preserve">Nessa medida, </w:t>
      </w:r>
      <w:bookmarkStart w:id="51" w:name="_Hlk495571081"/>
      <w:r w:rsidR="00C61EAC" w:rsidRPr="00631606">
        <w:rPr>
          <w:rFonts w:ascii="Times New Roman" w:hAnsi="Times New Roman" w:cs="Times New Roman"/>
          <w:sz w:val="24"/>
          <w:szCs w:val="24"/>
          <w:lang w:val="pt-PT"/>
        </w:rPr>
        <w:t xml:space="preserve">a igualdade tributária impõe que </w:t>
      </w:r>
      <w:r w:rsidR="00986162" w:rsidRPr="00631606">
        <w:rPr>
          <w:rFonts w:ascii="Times New Roman" w:hAnsi="Times New Roman" w:cs="Times New Roman"/>
          <w:sz w:val="24"/>
          <w:szCs w:val="24"/>
          <w:lang w:val="pt-PT"/>
        </w:rPr>
        <w:t xml:space="preserve">a </w:t>
      </w:r>
      <w:r w:rsidR="00C61EAC" w:rsidRPr="00631606">
        <w:rPr>
          <w:rFonts w:ascii="Times New Roman" w:hAnsi="Times New Roman" w:cs="Times New Roman"/>
          <w:sz w:val="24"/>
          <w:szCs w:val="24"/>
          <w:lang w:val="pt-PT"/>
        </w:rPr>
        <w:t>obrigação fiscal tenha como pressuposto normativo manifestações de riqueza que refli</w:t>
      </w:r>
      <w:r w:rsidR="00986162" w:rsidRPr="00631606">
        <w:rPr>
          <w:rFonts w:ascii="Times New Roman" w:hAnsi="Times New Roman" w:cs="Times New Roman"/>
          <w:sz w:val="24"/>
          <w:szCs w:val="24"/>
          <w:lang w:val="pt-PT"/>
        </w:rPr>
        <w:t>c</w:t>
      </w:r>
      <w:r w:rsidR="00C61EAC" w:rsidRPr="00631606">
        <w:rPr>
          <w:rFonts w:ascii="Times New Roman" w:hAnsi="Times New Roman" w:cs="Times New Roman"/>
          <w:sz w:val="24"/>
          <w:szCs w:val="24"/>
          <w:lang w:val="pt-PT"/>
        </w:rPr>
        <w:t>tam a real força económica do contribuinte</w:t>
      </w:r>
      <w:r w:rsidR="00482C3A" w:rsidRPr="00631606">
        <w:rPr>
          <w:rFonts w:ascii="Times New Roman" w:hAnsi="Times New Roman" w:cs="Times New Roman"/>
          <w:sz w:val="24"/>
          <w:szCs w:val="24"/>
          <w:lang w:val="pt-PT"/>
        </w:rPr>
        <w:t xml:space="preserve"> </w:t>
      </w:r>
      <w:r w:rsidR="00F01AB1" w:rsidRPr="00631606">
        <w:rPr>
          <w:rFonts w:ascii="Times New Roman" w:hAnsi="Times New Roman" w:cs="Times New Roman"/>
          <w:sz w:val="24"/>
          <w:szCs w:val="24"/>
          <w:lang w:val="pt-PT"/>
        </w:rPr>
        <w:t>e os recursos que a sua vida pessoal e familiar lhe deixa disponíveis para o pagamento do imposto</w:t>
      </w:r>
      <w:r w:rsidR="00482C3A" w:rsidRPr="00631606">
        <w:rPr>
          <w:rFonts w:ascii="Times New Roman" w:hAnsi="Times New Roman" w:cs="Times New Roman"/>
          <w:sz w:val="24"/>
          <w:szCs w:val="24"/>
          <w:lang w:val="pt-PT"/>
        </w:rPr>
        <w:t xml:space="preserve">, limitando, portanto, o arbítrio do legislador. </w:t>
      </w:r>
      <w:r w:rsidR="00F01AB1" w:rsidRPr="00631606">
        <w:rPr>
          <w:rFonts w:ascii="Times New Roman" w:hAnsi="Times New Roman" w:cs="Times New Roman"/>
          <w:sz w:val="24"/>
          <w:szCs w:val="24"/>
          <w:lang w:val="pt-PT"/>
        </w:rPr>
        <w:t>Podendo dizer-se que, enquanto critério da igualdade tributária, o princípio da capacidade contributiva traduz-se essencialmente numa exigência de personalização do imposto</w:t>
      </w:r>
      <w:bookmarkEnd w:id="51"/>
      <w:r w:rsidR="00F01AB1" w:rsidRPr="00631606">
        <w:rPr>
          <w:rFonts w:ascii="Times New Roman" w:hAnsi="Times New Roman" w:cs="Times New Roman"/>
          <w:sz w:val="24"/>
          <w:szCs w:val="24"/>
          <w:lang w:val="pt-PT"/>
        </w:rPr>
        <w:t xml:space="preserve">. Com efeito, </w:t>
      </w:r>
      <w:r w:rsidR="00A53991" w:rsidRPr="00631606">
        <w:rPr>
          <w:rFonts w:ascii="Times New Roman" w:hAnsi="Times New Roman" w:cs="Times New Roman"/>
          <w:sz w:val="24"/>
          <w:szCs w:val="24"/>
          <w:lang w:val="pt-PT"/>
        </w:rPr>
        <w:t>e na</w:t>
      </w:r>
      <w:r w:rsidR="00F01AB1" w:rsidRPr="00631606">
        <w:rPr>
          <w:rFonts w:ascii="Times New Roman" w:hAnsi="Times New Roman" w:cs="Times New Roman"/>
          <w:sz w:val="24"/>
          <w:szCs w:val="24"/>
          <w:lang w:val="pt-PT"/>
        </w:rPr>
        <w:t xml:space="preserve"> esteira de Vasques (</w:t>
      </w:r>
      <w:r w:rsidR="00C1317E" w:rsidRPr="00631606">
        <w:rPr>
          <w:rFonts w:ascii="Times New Roman" w:hAnsi="Times New Roman" w:cs="Times New Roman"/>
          <w:sz w:val="24"/>
          <w:szCs w:val="24"/>
          <w:lang w:val="pt-PT"/>
        </w:rPr>
        <w:t>ibid</w:t>
      </w:r>
      <w:r w:rsidR="00465928" w:rsidRPr="00631606">
        <w:rPr>
          <w:rFonts w:ascii="Times New Roman" w:hAnsi="Times New Roman" w:cs="Times New Roman"/>
          <w:sz w:val="24"/>
          <w:szCs w:val="24"/>
          <w:lang w:val="pt-PT"/>
        </w:rPr>
        <w:t>:253)</w:t>
      </w:r>
      <w:r w:rsidR="005C701F">
        <w:rPr>
          <w:rFonts w:ascii="Times New Roman" w:hAnsi="Times New Roman" w:cs="Times New Roman"/>
          <w:sz w:val="24"/>
          <w:szCs w:val="24"/>
          <w:lang w:val="pt-PT"/>
        </w:rPr>
        <w:t>:</w:t>
      </w:r>
    </w:p>
    <w:p w:rsidR="005266CF" w:rsidRPr="00631606" w:rsidRDefault="00465928" w:rsidP="00F83C14">
      <w:pPr>
        <w:shd w:val="clear" w:color="auto" w:fill="FFFFFF"/>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[n]o</w:t>
      </w:r>
      <w:r w:rsidR="00F01AB1" w:rsidRPr="00631606">
        <w:rPr>
          <w:rFonts w:ascii="Times New Roman" w:hAnsi="Times New Roman" w:cs="Times New Roman"/>
          <w:lang w:val="pt-PT"/>
        </w:rPr>
        <w:t>s</w:t>
      </w:r>
      <w:proofErr w:type="gramEnd"/>
      <w:r w:rsidR="00F01AB1" w:rsidRPr="00631606">
        <w:rPr>
          <w:rFonts w:ascii="Times New Roman" w:hAnsi="Times New Roman" w:cs="Times New Roman"/>
          <w:lang w:val="pt-PT"/>
        </w:rPr>
        <w:t xml:space="preserve"> sistemas fiscais </w:t>
      </w:r>
      <w:r w:rsidRPr="00631606">
        <w:rPr>
          <w:rFonts w:ascii="Times New Roman" w:hAnsi="Times New Roman" w:cs="Times New Roman"/>
          <w:lang w:val="pt-PT"/>
        </w:rPr>
        <w:t>contemporâneos</w:t>
      </w:r>
      <w:r w:rsidR="00F01AB1" w:rsidRPr="00631606">
        <w:rPr>
          <w:rFonts w:ascii="Times New Roman" w:hAnsi="Times New Roman" w:cs="Times New Roman"/>
          <w:lang w:val="pt-PT"/>
        </w:rPr>
        <w:t xml:space="preserve"> são os impostos sobre o rendimento que melhor permitem atender à condição pessoal dos sujeitos passivos, à composição do seu agregado familiar, às</w:t>
      </w:r>
      <w:r w:rsidR="00C1317E" w:rsidRPr="00631606">
        <w:rPr>
          <w:rFonts w:ascii="Times New Roman" w:hAnsi="Times New Roman" w:cs="Times New Roman"/>
          <w:lang w:val="pt-PT"/>
        </w:rPr>
        <w:t xml:space="preserve"> suas condições de saúde, aos seus gastos com a habitaçã</w:t>
      </w:r>
      <w:r w:rsidRPr="00631606">
        <w:rPr>
          <w:rFonts w:ascii="Times New Roman" w:hAnsi="Times New Roman" w:cs="Times New Roman"/>
          <w:lang w:val="pt-PT"/>
        </w:rPr>
        <w:t>o.</w:t>
      </w:r>
      <w:r w:rsidR="00C1317E" w:rsidRPr="00631606">
        <w:rPr>
          <w:rFonts w:ascii="Times New Roman" w:hAnsi="Times New Roman" w:cs="Times New Roman"/>
          <w:lang w:val="pt-PT"/>
        </w:rPr>
        <w:t xml:space="preserve"> Isto não significa que o princípio da capacidade contributiva se mostre inaplicável quanto aos impostos sobre o património e consumo, significa </w:t>
      </w:r>
      <w:r w:rsidR="00152A2B" w:rsidRPr="00631606">
        <w:rPr>
          <w:rFonts w:ascii="Times New Roman" w:hAnsi="Times New Roman" w:cs="Times New Roman"/>
          <w:lang w:val="pt-PT"/>
        </w:rPr>
        <w:t>apenas que</w:t>
      </w:r>
      <w:r w:rsidR="00C1317E" w:rsidRPr="00631606">
        <w:rPr>
          <w:rFonts w:ascii="Times New Roman" w:hAnsi="Times New Roman" w:cs="Times New Roman"/>
          <w:lang w:val="pt-PT"/>
        </w:rPr>
        <w:t xml:space="preserve"> nos impostos sobre o rendimento </w:t>
      </w:r>
      <w:r w:rsidRPr="00631606">
        <w:rPr>
          <w:rFonts w:ascii="Times New Roman" w:hAnsi="Times New Roman" w:cs="Times New Roman"/>
          <w:lang w:val="pt-PT"/>
        </w:rPr>
        <w:t>o principio ganha concretização plena, mas que o seu alcance diminui quando passamos à tributação do património, mais ainda quando passamos à tributação do consumo, área resistente à personalização.</w:t>
      </w:r>
      <w:r w:rsidR="00F01AB1" w:rsidRPr="00631606">
        <w:rPr>
          <w:rFonts w:ascii="Times New Roman" w:hAnsi="Times New Roman" w:cs="Times New Roman"/>
          <w:lang w:val="pt-PT"/>
        </w:rPr>
        <w:t xml:space="preserve"> </w:t>
      </w:r>
    </w:p>
    <w:p w:rsidR="00D36F60" w:rsidRPr="00631606" w:rsidRDefault="00BB0ED1" w:rsidP="00D36F60">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Atendendo que os impostos pessoais sobre o rendimento constituem, digamos, </w:t>
      </w:r>
      <w:r w:rsidRPr="00377AC3">
        <w:rPr>
          <w:rFonts w:ascii="Times New Roman" w:hAnsi="Times New Roman" w:cs="Times New Roman"/>
          <w:sz w:val="24"/>
          <w:szCs w:val="24"/>
          <w:lang w:val="pt-PT"/>
        </w:rPr>
        <w:t>figuras-matriz</w:t>
      </w:r>
      <w:r w:rsidRPr="00631606">
        <w:rPr>
          <w:rFonts w:ascii="Times New Roman" w:hAnsi="Times New Roman" w:cs="Times New Roman"/>
          <w:sz w:val="24"/>
          <w:szCs w:val="24"/>
          <w:lang w:val="pt-PT"/>
        </w:rPr>
        <w:t xml:space="preserve"> na concretização do princípio da capacidade contributiva, propomo-nos a fazer uma </w:t>
      </w:r>
      <w:r w:rsidR="003F3800" w:rsidRPr="00631606">
        <w:rPr>
          <w:rFonts w:ascii="Times New Roman" w:hAnsi="Times New Roman" w:cs="Times New Roman"/>
          <w:sz w:val="24"/>
          <w:szCs w:val="24"/>
          <w:lang w:val="pt-PT"/>
        </w:rPr>
        <w:lastRenderedPageBreak/>
        <w:t>breve alusão</w:t>
      </w:r>
      <w:r w:rsidR="00F83773"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na secção seguinte do presente capítulo</w:t>
      </w:r>
      <w:r w:rsidR="00F83773" w:rsidRPr="00631606">
        <w:rPr>
          <w:rFonts w:ascii="Times New Roman" w:hAnsi="Times New Roman" w:cs="Times New Roman"/>
          <w:sz w:val="24"/>
          <w:szCs w:val="24"/>
          <w:lang w:val="pt-PT"/>
        </w:rPr>
        <w:t>,</w:t>
      </w:r>
      <w:r w:rsidR="00463F40" w:rsidRPr="00631606">
        <w:rPr>
          <w:rFonts w:ascii="Times New Roman" w:hAnsi="Times New Roman" w:cs="Times New Roman"/>
          <w:sz w:val="24"/>
          <w:szCs w:val="24"/>
          <w:lang w:val="pt-PT"/>
        </w:rPr>
        <w:t xml:space="preserve"> aos corolários</w:t>
      </w:r>
      <w:r w:rsidRPr="00631606">
        <w:rPr>
          <w:rFonts w:ascii="Times New Roman" w:hAnsi="Times New Roman" w:cs="Times New Roman"/>
          <w:sz w:val="24"/>
          <w:szCs w:val="24"/>
          <w:lang w:val="pt-PT"/>
        </w:rPr>
        <w:t xml:space="preserve"> deste princípio na estruturação destes impostos. </w:t>
      </w:r>
    </w:p>
    <w:p w:rsidR="00A6652B" w:rsidRPr="00D541E6" w:rsidRDefault="00F83C14" w:rsidP="00D541E6">
      <w:pPr>
        <w:shd w:val="clear" w:color="auto" w:fill="FFFFFF"/>
        <w:spacing w:before="360" w:after="240" w:line="360" w:lineRule="auto"/>
        <w:rPr>
          <w:rFonts w:ascii="Times New Roman" w:hAnsi="Times New Roman" w:cs="Times New Roman"/>
          <w:b/>
          <w:color w:val="000000"/>
          <w:spacing w:val="20"/>
          <w:sz w:val="26"/>
          <w:szCs w:val="26"/>
          <w:lang w:val="pt-PT"/>
        </w:rPr>
      </w:pPr>
      <w:r w:rsidRPr="00631606">
        <w:rPr>
          <w:rFonts w:ascii="Times New Roman" w:hAnsi="Times New Roman" w:cs="Times New Roman"/>
          <w:b/>
          <w:color w:val="000000"/>
          <w:sz w:val="26"/>
          <w:szCs w:val="26"/>
          <w:lang w:val="pt-PT"/>
        </w:rPr>
        <w:t xml:space="preserve"> </w:t>
      </w:r>
      <w:r w:rsidR="00227630" w:rsidRPr="00D541E6">
        <w:rPr>
          <w:rFonts w:ascii="Times New Roman" w:hAnsi="Times New Roman" w:cs="Times New Roman"/>
          <w:b/>
          <w:color w:val="000000"/>
          <w:spacing w:val="20"/>
          <w:sz w:val="26"/>
          <w:szCs w:val="26"/>
          <w:lang w:val="pt-PT"/>
        </w:rPr>
        <w:t>5</w:t>
      </w:r>
      <w:r w:rsidR="00122F67" w:rsidRPr="00D541E6">
        <w:rPr>
          <w:rFonts w:ascii="Times New Roman" w:hAnsi="Times New Roman" w:cs="Times New Roman"/>
          <w:b/>
          <w:color w:val="000000"/>
          <w:spacing w:val="20"/>
          <w:sz w:val="26"/>
          <w:szCs w:val="26"/>
          <w:lang w:val="pt-PT"/>
        </w:rPr>
        <w:t>.3</w:t>
      </w:r>
      <w:r w:rsidR="00A1060D" w:rsidRPr="00D541E6">
        <w:rPr>
          <w:rFonts w:ascii="Times New Roman" w:hAnsi="Times New Roman" w:cs="Times New Roman"/>
          <w:b/>
          <w:color w:val="000000"/>
          <w:spacing w:val="20"/>
          <w:sz w:val="26"/>
          <w:szCs w:val="26"/>
          <w:lang w:val="pt-PT"/>
        </w:rPr>
        <w:t>.</w:t>
      </w:r>
      <w:r w:rsidR="00122F67" w:rsidRPr="00D541E6">
        <w:rPr>
          <w:rFonts w:ascii="Times New Roman" w:hAnsi="Times New Roman" w:cs="Times New Roman"/>
          <w:b/>
          <w:color w:val="000000"/>
          <w:spacing w:val="20"/>
          <w:sz w:val="26"/>
          <w:szCs w:val="26"/>
          <w:lang w:val="pt-PT"/>
        </w:rPr>
        <w:t xml:space="preserve"> O princípio da capacidade contributiva e a tributação do rendimento</w:t>
      </w:r>
      <w:r w:rsidR="00227630" w:rsidRPr="00D541E6">
        <w:rPr>
          <w:rFonts w:ascii="Times New Roman" w:hAnsi="Times New Roman" w:cs="Times New Roman"/>
          <w:b/>
          <w:color w:val="000000"/>
          <w:spacing w:val="20"/>
          <w:sz w:val="26"/>
          <w:szCs w:val="26"/>
          <w:lang w:val="pt-PT"/>
        </w:rPr>
        <w:t xml:space="preserve"> pessoal</w:t>
      </w:r>
    </w:p>
    <w:p w:rsidR="004246A5" w:rsidRDefault="006978FC" w:rsidP="00F83C14">
      <w:pPr>
        <w:shd w:val="clear" w:color="auto" w:fill="FFFFFF"/>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Enquanto critério do imposto sobre o rendimento</w:t>
      </w:r>
      <w:r w:rsidR="007F54F4" w:rsidRPr="00631606">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o princípio da capacidade contributiva </w:t>
      </w:r>
      <w:r w:rsidR="00396B50" w:rsidRPr="00631606">
        <w:rPr>
          <w:rFonts w:ascii="Times New Roman" w:hAnsi="Times New Roman" w:cs="Times New Roman"/>
          <w:color w:val="000000"/>
          <w:sz w:val="24"/>
          <w:szCs w:val="24"/>
          <w:lang w:val="pt-PT"/>
        </w:rPr>
        <w:t xml:space="preserve">conforme referencia Vasques (2011) </w:t>
      </w:r>
      <w:r w:rsidR="00377AC3">
        <w:rPr>
          <w:rFonts w:ascii="Times New Roman" w:hAnsi="Times New Roman" w:cs="Times New Roman"/>
          <w:color w:val="000000"/>
          <w:sz w:val="24"/>
          <w:szCs w:val="24"/>
          <w:lang w:val="pt-PT"/>
        </w:rPr>
        <w:t>pressupõe</w:t>
      </w:r>
      <w:r w:rsidR="005C6469" w:rsidRPr="00631606">
        <w:rPr>
          <w:rFonts w:ascii="Times New Roman" w:hAnsi="Times New Roman" w:cs="Times New Roman"/>
          <w:color w:val="000000"/>
          <w:sz w:val="24"/>
          <w:szCs w:val="24"/>
          <w:lang w:val="pt-PT"/>
        </w:rPr>
        <w:t xml:space="preserve"> </w:t>
      </w:r>
      <w:r w:rsidRPr="00631606">
        <w:rPr>
          <w:rFonts w:ascii="Times New Roman" w:hAnsi="Times New Roman" w:cs="Times New Roman"/>
          <w:color w:val="000000"/>
          <w:sz w:val="24"/>
          <w:szCs w:val="24"/>
          <w:lang w:val="pt-PT"/>
        </w:rPr>
        <w:t xml:space="preserve">que a obrigação de imposto resulte somente da </w:t>
      </w:r>
      <w:r w:rsidR="00396B50" w:rsidRPr="00631606">
        <w:rPr>
          <w:rFonts w:ascii="Times New Roman" w:hAnsi="Times New Roman" w:cs="Times New Roman"/>
          <w:color w:val="000000"/>
          <w:sz w:val="24"/>
          <w:szCs w:val="24"/>
          <w:lang w:val="pt-PT"/>
        </w:rPr>
        <w:t>tributação do rendimento global</w:t>
      </w:r>
      <w:r w:rsidR="005C6469" w:rsidRPr="00631606">
        <w:rPr>
          <w:rFonts w:ascii="Times New Roman" w:hAnsi="Times New Roman" w:cs="Times New Roman"/>
          <w:color w:val="000000"/>
          <w:sz w:val="24"/>
          <w:szCs w:val="24"/>
          <w:lang w:val="pt-PT"/>
        </w:rPr>
        <w:t>, isto é que compreenda todo e qualquer fluxo</w:t>
      </w:r>
      <w:r w:rsidR="00396B50" w:rsidRPr="00631606">
        <w:rPr>
          <w:rFonts w:ascii="Times New Roman" w:hAnsi="Times New Roman" w:cs="Times New Roman"/>
          <w:color w:val="000000"/>
          <w:sz w:val="24"/>
          <w:szCs w:val="24"/>
          <w:lang w:val="pt-PT"/>
        </w:rPr>
        <w:t xml:space="preserve"> </w:t>
      </w:r>
      <w:r w:rsidR="005C6469" w:rsidRPr="00631606">
        <w:rPr>
          <w:rFonts w:ascii="Times New Roman" w:hAnsi="Times New Roman" w:cs="Times New Roman"/>
          <w:color w:val="000000"/>
          <w:sz w:val="24"/>
          <w:szCs w:val="24"/>
          <w:lang w:val="pt-PT"/>
        </w:rPr>
        <w:t xml:space="preserve">de riqueza, </w:t>
      </w:r>
      <w:r w:rsidR="00396B50" w:rsidRPr="00631606">
        <w:rPr>
          <w:rFonts w:ascii="Times New Roman" w:hAnsi="Times New Roman" w:cs="Times New Roman"/>
          <w:color w:val="000000"/>
          <w:sz w:val="24"/>
          <w:szCs w:val="24"/>
          <w:lang w:val="pt-PT"/>
        </w:rPr>
        <w:t xml:space="preserve">que </w:t>
      </w:r>
      <w:r w:rsidR="005C6469" w:rsidRPr="00631606">
        <w:rPr>
          <w:rFonts w:ascii="Times New Roman" w:hAnsi="Times New Roman" w:cs="Times New Roman"/>
          <w:color w:val="000000"/>
          <w:sz w:val="24"/>
          <w:szCs w:val="24"/>
          <w:lang w:val="pt-PT"/>
        </w:rPr>
        <w:t>provenha de fonte duradoura</w:t>
      </w:r>
      <w:r w:rsidR="00396B50" w:rsidRPr="00631606">
        <w:rPr>
          <w:rFonts w:ascii="Times New Roman" w:hAnsi="Times New Roman" w:cs="Times New Roman"/>
          <w:color w:val="000000"/>
          <w:sz w:val="24"/>
          <w:szCs w:val="24"/>
          <w:lang w:val="pt-PT"/>
        </w:rPr>
        <w:t xml:space="preserve">, de circunstância fortuita ou ocasional, de actividade lícita </w:t>
      </w:r>
      <w:r w:rsidR="00630423" w:rsidRPr="00631606">
        <w:rPr>
          <w:rFonts w:ascii="Times New Roman" w:hAnsi="Times New Roman" w:cs="Times New Roman"/>
          <w:color w:val="000000"/>
          <w:sz w:val="24"/>
          <w:szCs w:val="24"/>
          <w:lang w:val="pt-PT"/>
        </w:rPr>
        <w:t>ou</w:t>
      </w:r>
      <w:r w:rsidR="00396B50" w:rsidRPr="00631606">
        <w:rPr>
          <w:rFonts w:ascii="Times New Roman" w:hAnsi="Times New Roman" w:cs="Times New Roman"/>
          <w:color w:val="000000"/>
          <w:sz w:val="24"/>
          <w:szCs w:val="24"/>
          <w:lang w:val="pt-PT"/>
        </w:rPr>
        <w:t xml:space="preserve"> ilícita</w:t>
      </w:r>
      <w:r w:rsidR="00213FE7" w:rsidRPr="00631606">
        <w:rPr>
          <w:rFonts w:ascii="Times New Roman" w:hAnsi="Times New Roman" w:cs="Times New Roman"/>
          <w:color w:val="000000"/>
          <w:sz w:val="24"/>
          <w:szCs w:val="24"/>
          <w:lang w:val="pt-PT"/>
        </w:rPr>
        <w:t>.</w:t>
      </w:r>
      <w:r w:rsidR="00630423" w:rsidRPr="00631606">
        <w:rPr>
          <w:rFonts w:ascii="Times New Roman" w:hAnsi="Times New Roman" w:cs="Times New Roman"/>
          <w:color w:val="000000"/>
          <w:sz w:val="24"/>
          <w:szCs w:val="24"/>
          <w:lang w:val="pt-PT"/>
        </w:rPr>
        <w:t xml:space="preserve"> Desta forma, este princípio exige que se alargue o rendimento tributável a todo o acréscimo patrimonial verificado na esfera do sujeito passivo num determinado período de tempo, tal como ensina a</w:t>
      </w:r>
      <w:r w:rsidR="000303D3" w:rsidRPr="00631606">
        <w:rPr>
          <w:rFonts w:ascii="Times New Roman" w:hAnsi="Times New Roman" w:cs="Times New Roman"/>
          <w:color w:val="000000"/>
          <w:sz w:val="24"/>
          <w:szCs w:val="24"/>
          <w:lang w:val="pt-PT"/>
        </w:rPr>
        <w:t xml:space="preserve"> teoria do rendimento-acréscimo</w:t>
      </w:r>
      <w:r w:rsidR="006E0F19" w:rsidRPr="00631606">
        <w:rPr>
          <w:rFonts w:ascii="Times New Roman" w:hAnsi="Times New Roman" w:cs="Times New Roman"/>
          <w:color w:val="000000"/>
          <w:sz w:val="24"/>
          <w:szCs w:val="24"/>
          <w:lang w:val="pt-PT"/>
        </w:rPr>
        <w:t>.</w:t>
      </w:r>
      <w:r w:rsidR="006E0F19" w:rsidRPr="00631606">
        <w:rPr>
          <w:lang w:val="pt-PT"/>
        </w:rPr>
        <w:t xml:space="preserve"> </w:t>
      </w:r>
      <w:r w:rsidR="006E0F19" w:rsidRPr="00631606">
        <w:rPr>
          <w:rFonts w:ascii="Times New Roman" w:hAnsi="Times New Roman" w:cs="Times New Roman"/>
          <w:color w:val="000000"/>
          <w:sz w:val="24"/>
          <w:szCs w:val="24"/>
          <w:lang w:val="pt-PT"/>
        </w:rPr>
        <w:t xml:space="preserve">Com efeito, o legislador pendeu, clara e expressamente, para um conceito </w:t>
      </w:r>
      <w:r w:rsidR="003A45B0" w:rsidRPr="00631606">
        <w:rPr>
          <w:rFonts w:ascii="Times New Roman" w:hAnsi="Times New Roman" w:cs="Times New Roman"/>
          <w:color w:val="000000"/>
          <w:sz w:val="24"/>
          <w:szCs w:val="24"/>
          <w:lang w:val="pt-PT"/>
        </w:rPr>
        <w:t xml:space="preserve">fiscal </w:t>
      </w:r>
      <w:r w:rsidR="006E0F19" w:rsidRPr="00631606">
        <w:rPr>
          <w:rFonts w:ascii="Times New Roman" w:hAnsi="Times New Roman" w:cs="Times New Roman"/>
          <w:color w:val="000000"/>
          <w:sz w:val="24"/>
          <w:szCs w:val="24"/>
          <w:lang w:val="pt-PT"/>
        </w:rPr>
        <w:t>de rendimento</w:t>
      </w:r>
      <w:r w:rsidR="004246A5">
        <w:rPr>
          <w:rFonts w:ascii="Times New Roman" w:hAnsi="Times New Roman" w:cs="Times New Roman"/>
          <w:color w:val="000000"/>
          <w:sz w:val="24"/>
          <w:szCs w:val="24"/>
          <w:lang w:val="pt-PT"/>
        </w:rPr>
        <w:t>,</w:t>
      </w:r>
      <w:r w:rsidR="006E0F19" w:rsidRPr="00631606">
        <w:rPr>
          <w:rFonts w:ascii="Times New Roman" w:hAnsi="Times New Roman" w:cs="Times New Roman"/>
          <w:color w:val="000000"/>
          <w:sz w:val="24"/>
          <w:szCs w:val="24"/>
          <w:lang w:val="pt-PT"/>
        </w:rPr>
        <w:t xml:space="preserve"> baseado na </w:t>
      </w:r>
      <w:r w:rsidR="00A53991" w:rsidRPr="00631606">
        <w:rPr>
          <w:rFonts w:ascii="Times New Roman" w:hAnsi="Times New Roman" w:cs="Times New Roman"/>
          <w:color w:val="000000"/>
          <w:sz w:val="24"/>
          <w:szCs w:val="24"/>
          <w:lang w:val="pt-PT"/>
        </w:rPr>
        <w:t>concepção</w:t>
      </w:r>
      <w:r w:rsidR="006E0F19" w:rsidRPr="00631606">
        <w:rPr>
          <w:rFonts w:ascii="Times New Roman" w:hAnsi="Times New Roman" w:cs="Times New Roman"/>
          <w:color w:val="000000"/>
          <w:sz w:val="24"/>
          <w:szCs w:val="24"/>
          <w:lang w:val="pt-PT"/>
        </w:rPr>
        <w:t xml:space="preserve"> de rendimento-acréscimo</w:t>
      </w:r>
      <w:r w:rsidR="004246A5">
        <w:rPr>
          <w:rFonts w:ascii="Times New Roman" w:hAnsi="Times New Roman" w:cs="Times New Roman"/>
          <w:color w:val="000000"/>
          <w:sz w:val="24"/>
          <w:szCs w:val="24"/>
          <w:lang w:val="pt-PT"/>
        </w:rPr>
        <w:t>,</w:t>
      </w:r>
      <w:r w:rsidR="005F1D9D" w:rsidRPr="00631606">
        <w:rPr>
          <w:rFonts w:ascii="Times New Roman" w:hAnsi="Times New Roman" w:cs="Times New Roman"/>
          <w:color w:val="000000"/>
          <w:sz w:val="24"/>
          <w:szCs w:val="24"/>
          <w:lang w:val="pt-PT"/>
        </w:rPr>
        <w:t xml:space="preserve"> afirmando-se no </w:t>
      </w:r>
      <w:r w:rsidR="009B0F00" w:rsidRPr="00631606">
        <w:rPr>
          <w:rFonts w:ascii="Times New Roman" w:hAnsi="Times New Roman" w:cs="Times New Roman"/>
          <w:color w:val="000000"/>
          <w:sz w:val="24"/>
          <w:szCs w:val="24"/>
          <w:lang w:val="pt-PT"/>
        </w:rPr>
        <w:t xml:space="preserve">parágrafo 5.º do </w:t>
      </w:r>
      <w:r w:rsidR="005F1D9D" w:rsidRPr="00631606">
        <w:rPr>
          <w:rFonts w:ascii="Times New Roman" w:hAnsi="Times New Roman" w:cs="Times New Roman"/>
          <w:color w:val="000000"/>
          <w:sz w:val="24"/>
          <w:szCs w:val="24"/>
          <w:lang w:val="pt-PT"/>
        </w:rPr>
        <w:t xml:space="preserve">preâmbulo do Código do IRS (aprovado pelo Decreto-Lei n.º 442-A/88, de 30 de Novembro) </w:t>
      </w:r>
      <w:r w:rsidR="00152A2B" w:rsidRPr="00631606">
        <w:rPr>
          <w:rFonts w:ascii="Times New Roman" w:hAnsi="Times New Roman" w:cs="Times New Roman"/>
          <w:color w:val="000000"/>
          <w:sz w:val="24"/>
          <w:szCs w:val="24"/>
          <w:lang w:val="pt-PT"/>
        </w:rPr>
        <w:t>que «à</w:t>
      </w:r>
      <w:r w:rsidR="005F1D9D" w:rsidRPr="00631606">
        <w:rPr>
          <w:rFonts w:ascii="Times New Roman" w:hAnsi="Times New Roman" w:cs="Times New Roman"/>
          <w:color w:val="000000"/>
          <w:sz w:val="24"/>
          <w:szCs w:val="24"/>
          <w:lang w:val="pt-PT"/>
        </w:rPr>
        <w:t xml:space="preserve"> luz dos modernos princípios fiscais e em particular do princípio da capacidade contributiva, a concepção do acréscimo patrimonial, que conduz a uma definição compreensiva do rendimento tributável, mostra-se superior à visão mais restritiva baseada na fonte do rendimento».</w:t>
      </w:r>
      <w:r w:rsidR="00941F04" w:rsidRPr="00631606">
        <w:rPr>
          <w:rFonts w:ascii="Times New Roman" w:hAnsi="Times New Roman" w:cs="Times New Roman"/>
          <w:color w:val="000000"/>
          <w:sz w:val="24"/>
          <w:szCs w:val="24"/>
          <w:lang w:val="pt-PT"/>
        </w:rPr>
        <w:t xml:space="preserve"> </w:t>
      </w:r>
      <w:r w:rsidR="003A45B0" w:rsidRPr="00631606">
        <w:rPr>
          <w:rFonts w:ascii="Times New Roman" w:hAnsi="Times New Roman" w:cs="Times New Roman"/>
          <w:color w:val="000000"/>
          <w:sz w:val="24"/>
          <w:szCs w:val="24"/>
          <w:lang w:val="pt-PT"/>
        </w:rPr>
        <w:t>Por sua vez, o</w:t>
      </w:r>
      <w:r w:rsidR="003A45B0" w:rsidRPr="00631606">
        <w:rPr>
          <w:rFonts w:ascii="Times New Roman" w:hAnsi="Times New Roman" w:cs="Times New Roman"/>
          <w:sz w:val="24"/>
          <w:szCs w:val="24"/>
          <w:lang w:val="pt-PT"/>
        </w:rPr>
        <w:t xml:space="preserve"> artigo 4º, nº 1 da LGT vem expressar os «pressupostos dos tributos»: os impostos assentam essencialmente na capacidade contributiva, revelada, nos termos da lei, através do rendimento ou da sua utilização e do património. </w:t>
      </w:r>
      <w:r w:rsidR="000C7B5B" w:rsidRPr="00631606">
        <w:rPr>
          <w:rFonts w:ascii="Times New Roman" w:hAnsi="Times New Roman" w:cs="Times New Roman"/>
          <w:sz w:val="24"/>
          <w:szCs w:val="24"/>
          <w:lang w:val="pt-PT"/>
        </w:rPr>
        <w:t>Isto</w:t>
      </w:r>
      <w:r w:rsidR="00941F04" w:rsidRPr="00631606">
        <w:rPr>
          <w:rFonts w:ascii="Times New Roman" w:hAnsi="Times New Roman" w:cs="Times New Roman"/>
          <w:color w:val="000000"/>
          <w:sz w:val="24"/>
          <w:szCs w:val="24"/>
          <w:lang w:val="pt-PT"/>
        </w:rPr>
        <w:t xml:space="preserve"> não significa que a teoria do rendimento-acréscimo seja levada até às últimas consequências pelo IRS português, havendo ganhos económicos </w:t>
      </w:r>
      <w:r w:rsidR="00A53991" w:rsidRPr="00631606">
        <w:rPr>
          <w:rFonts w:ascii="Times New Roman" w:hAnsi="Times New Roman" w:cs="Times New Roman"/>
          <w:color w:val="000000"/>
          <w:sz w:val="24"/>
          <w:szCs w:val="24"/>
          <w:lang w:val="pt-PT"/>
        </w:rPr>
        <w:t>obtidos pelo</w:t>
      </w:r>
      <w:r w:rsidR="00941F04" w:rsidRPr="00631606">
        <w:rPr>
          <w:rFonts w:ascii="Times New Roman" w:hAnsi="Times New Roman" w:cs="Times New Roman"/>
          <w:color w:val="000000"/>
          <w:sz w:val="24"/>
          <w:szCs w:val="24"/>
          <w:lang w:val="pt-PT"/>
        </w:rPr>
        <w:t xml:space="preserve"> contribuinte, que por razões de </w:t>
      </w:r>
      <w:r w:rsidR="00941F04" w:rsidRPr="004246A5">
        <w:rPr>
          <w:rFonts w:ascii="Times New Roman" w:hAnsi="Times New Roman" w:cs="Times New Roman"/>
          <w:color w:val="000000"/>
          <w:sz w:val="24"/>
          <w:szCs w:val="24"/>
          <w:lang w:val="pt-PT"/>
        </w:rPr>
        <w:t>praticabilidade</w:t>
      </w:r>
      <w:r w:rsidR="00941F04" w:rsidRPr="00631606">
        <w:rPr>
          <w:rFonts w:ascii="Times New Roman" w:hAnsi="Times New Roman" w:cs="Times New Roman"/>
          <w:color w:val="000000"/>
          <w:sz w:val="24"/>
          <w:szCs w:val="24"/>
          <w:lang w:val="pt-PT"/>
        </w:rPr>
        <w:t xml:space="preserve"> </w:t>
      </w:r>
      <w:r w:rsidR="00A53991" w:rsidRPr="00631606">
        <w:rPr>
          <w:rFonts w:ascii="Times New Roman" w:hAnsi="Times New Roman" w:cs="Times New Roman"/>
          <w:color w:val="000000"/>
          <w:sz w:val="24"/>
          <w:szCs w:val="24"/>
          <w:lang w:val="pt-PT"/>
        </w:rPr>
        <w:t>não se</w:t>
      </w:r>
      <w:r w:rsidR="00941F04" w:rsidRPr="00631606">
        <w:rPr>
          <w:rFonts w:ascii="Times New Roman" w:hAnsi="Times New Roman" w:cs="Times New Roman"/>
          <w:color w:val="000000"/>
          <w:sz w:val="24"/>
          <w:szCs w:val="24"/>
          <w:lang w:val="pt-PT"/>
        </w:rPr>
        <w:t xml:space="preserve"> </w:t>
      </w:r>
      <w:r w:rsidR="00152A2B" w:rsidRPr="00631606">
        <w:rPr>
          <w:rFonts w:ascii="Times New Roman" w:hAnsi="Times New Roman" w:cs="Times New Roman"/>
          <w:color w:val="000000"/>
          <w:sz w:val="24"/>
          <w:szCs w:val="24"/>
          <w:lang w:val="pt-PT"/>
        </w:rPr>
        <w:t xml:space="preserve">tributam. </w:t>
      </w:r>
      <w:r w:rsidR="000303D3" w:rsidRPr="00631606">
        <w:rPr>
          <w:rFonts w:ascii="Times New Roman" w:hAnsi="Times New Roman" w:cs="Times New Roman"/>
          <w:color w:val="000000"/>
          <w:sz w:val="24"/>
          <w:szCs w:val="24"/>
          <w:lang w:val="pt-PT"/>
        </w:rPr>
        <w:t xml:space="preserve">E é, também, no sentido de evitar </w:t>
      </w:r>
      <w:r w:rsidR="00377AC3">
        <w:rPr>
          <w:rFonts w:ascii="Times New Roman" w:hAnsi="Times New Roman" w:cs="Times New Roman"/>
          <w:color w:val="000000"/>
          <w:sz w:val="24"/>
          <w:szCs w:val="24"/>
          <w:lang w:val="pt-PT"/>
        </w:rPr>
        <w:t>«</w:t>
      </w:r>
      <w:r w:rsidR="000303D3" w:rsidRPr="00631606">
        <w:rPr>
          <w:rFonts w:ascii="Times New Roman" w:hAnsi="Times New Roman" w:cs="Times New Roman"/>
          <w:color w:val="000000"/>
          <w:sz w:val="24"/>
          <w:szCs w:val="24"/>
          <w:lang w:val="pt-PT"/>
        </w:rPr>
        <w:t>resultados anti-sistemáticos ou menos coerentes com a ordem fiscal</w:t>
      </w:r>
      <w:r w:rsidR="00377AC3">
        <w:rPr>
          <w:rFonts w:ascii="Times New Roman" w:hAnsi="Times New Roman" w:cs="Times New Roman"/>
          <w:color w:val="000000"/>
          <w:sz w:val="24"/>
          <w:szCs w:val="24"/>
          <w:lang w:val="pt-PT"/>
        </w:rPr>
        <w:t>»</w:t>
      </w:r>
      <w:r w:rsidR="000303D3" w:rsidRPr="00631606">
        <w:rPr>
          <w:rFonts w:ascii="Times New Roman" w:hAnsi="Times New Roman" w:cs="Times New Roman"/>
          <w:color w:val="000000"/>
          <w:sz w:val="24"/>
          <w:szCs w:val="24"/>
          <w:lang w:val="pt-PT"/>
        </w:rPr>
        <w:t xml:space="preserve"> que o legislador deixou de fora certos ganhos ou benefícios, como, por exemplo, os rendimentos imputados a mais-valias não realizadas, as aquisições a título gratuito ou as prestações e subsídios sociais percebidos pelo contribuinte</w:t>
      </w:r>
      <w:r w:rsidR="0022554D">
        <w:rPr>
          <w:rFonts w:ascii="Times New Roman" w:hAnsi="Times New Roman" w:cs="Times New Roman"/>
          <w:color w:val="000000"/>
          <w:sz w:val="24"/>
          <w:szCs w:val="24"/>
          <w:lang w:val="pt-PT"/>
        </w:rPr>
        <w:t>.</w:t>
      </w:r>
      <w:r w:rsidR="000303D3" w:rsidRPr="00631606">
        <w:rPr>
          <w:rFonts w:ascii="Times New Roman" w:hAnsi="Times New Roman" w:cs="Times New Roman"/>
          <w:color w:val="000000"/>
          <w:sz w:val="24"/>
          <w:szCs w:val="24"/>
          <w:lang w:val="pt-PT"/>
        </w:rPr>
        <w:t xml:space="preserve"> </w:t>
      </w:r>
      <w:r w:rsidRPr="00631606">
        <w:rPr>
          <w:rFonts w:ascii="Times New Roman" w:hAnsi="Times New Roman" w:cs="Times New Roman"/>
          <w:color w:val="000000"/>
          <w:sz w:val="24"/>
          <w:szCs w:val="24"/>
          <w:lang w:val="pt-PT"/>
        </w:rPr>
        <w:t xml:space="preserve">Em segundo lugar, este princípio impõe que a tributação do rendimento se faça de acordo com o </w:t>
      </w:r>
      <w:r w:rsidR="00C0259D" w:rsidRPr="00631606">
        <w:rPr>
          <w:rFonts w:ascii="Times New Roman" w:hAnsi="Times New Roman" w:cs="Times New Roman"/>
          <w:color w:val="000000"/>
          <w:sz w:val="24"/>
          <w:szCs w:val="24"/>
          <w:lang w:val="pt-PT"/>
        </w:rPr>
        <w:t>designado</w:t>
      </w:r>
      <w:r w:rsidRPr="00631606">
        <w:rPr>
          <w:rFonts w:ascii="Times New Roman" w:hAnsi="Times New Roman" w:cs="Times New Roman"/>
          <w:color w:val="000000"/>
          <w:sz w:val="24"/>
          <w:szCs w:val="24"/>
          <w:lang w:val="pt-PT"/>
        </w:rPr>
        <w:t xml:space="preserve"> princípio do rendimento líquido, </w:t>
      </w:r>
      <w:r w:rsidR="00C0259D" w:rsidRPr="00631606">
        <w:rPr>
          <w:rFonts w:ascii="Times New Roman" w:hAnsi="Times New Roman" w:cs="Times New Roman"/>
          <w:color w:val="000000"/>
          <w:sz w:val="24"/>
          <w:szCs w:val="24"/>
          <w:lang w:val="pt-PT"/>
        </w:rPr>
        <w:t xml:space="preserve">pois o rendimento bruto não exprime a verdadeira capacidade </w:t>
      </w:r>
      <w:r w:rsidR="009B0F00" w:rsidRPr="00631606">
        <w:rPr>
          <w:rFonts w:ascii="Times New Roman" w:hAnsi="Times New Roman" w:cs="Times New Roman"/>
          <w:color w:val="000000"/>
          <w:sz w:val="24"/>
          <w:szCs w:val="24"/>
          <w:lang w:val="pt-PT"/>
        </w:rPr>
        <w:t xml:space="preserve">económica </w:t>
      </w:r>
      <w:r w:rsidR="00C0259D" w:rsidRPr="00631606">
        <w:rPr>
          <w:rFonts w:ascii="Times New Roman" w:hAnsi="Times New Roman" w:cs="Times New Roman"/>
          <w:color w:val="000000"/>
          <w:sz w:val="24"/>
          <w:szCs w:val="24"/>
          <w:lang w:val="pt-PT"/>
        </w:rPr>
        <w:t xml:space="preserve">que </w:t>
      </w:r>
      <w:r w:rsidR="000303D3" w:rsidRPr="00631606">
        <w:rPr>
          <w:rFonts w:ascii="Times New Roman" w:hAnsi="Times New Roman" w:cs="Times New Roman"/>
          <w:color w:val="000000"/>
          <w:sz w:val="24"/>
          <w:szCs w:val="24"/>
          <w:lang w:val="pt-PT"/>
        </w:rPr>
        <w:t>o contribuinte</w:t>
      </w:r>
      <w:r w:rsidR="00C0259D" w:rsidRPr="00631606">
        <w:rPr>
          <w:rFonts w:ascii="Times New Roman" w:hAnsi="Times New Roman" w:cs="Times New Roman"/>
          <w:color w:val="000000"/>
          <w:sz w:val="24"/>
          <w:szCs w:val="24"/>
          <w:lang w:val="pt-PT"/>
        </w:rPr>
        <w:t xml:space="preserve"> possui para suportar o imposto,</w:t>
      </w:r>
      <w:r w:rsidR="00117772" w:rsidRPr="00631606">
        <w:rPr>
          <w:rFonts w:ascii="Times New Roman" w:hAnsi="Times New Roman" w:cs="Times New Roman"/>
          <w:color w:val="000000"/>
          <w:sz w:val="24"/>
          <w:szCs w:val="24"/>
          <w:lang w:val="pt-PT"/>
        </w:rPr>
        <w:t xml:space="preserve"> </w:t>
      </w:r>
      <w:r w:rsidR="00C0259D" w:rsidRPr="00631606">
        <w:rPr>
          <w:rFonts w:ascii="Times New Roman" w:hAnsi="Times New Roman" w:cs="Times New Roman"/>
          <w:color w:val="000000"/>
          <w:sz w:val="24"/>
          <w:szCs w:val="24"/>
          <w:lang w:val="pt-PT"/>
        </w:rPr>
        <w:t>pelo que</w:t>
      </w:r>
      <w:r w:rsidRPr="00631606">
        <w:rPr>
          <w:rFonts w:ascii="Times New Roman" w:hAnsi="Times New Roman" w:cs="Times New Roman"/>
          <w:color w:val="000000"/>
          <w:sz w:val="24"/>
          <w:szCs w:val="24"/>
          <w:lang w:val="pt-PT"/>
        </w:rPr>
        <w:t xml:space="preserve"> apenas o rendimento decorrente da subtra</w:t>
      </w:r>
      <w:r w:rsidR="00C0259D"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ção das deduções das despesas inerentes à produção desse incremento patrimonial</w:t>
      </w:r>
      <w:r w:rsidR="00117772" w:rsidRPr="00631606">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representa a verdadeira força </w:t>
      </w:r>
      <w:r w:rsidR="00117772" w:rsidRPr="00631606">
        <w:rPr>
          <w:rFonts w:ascii="Times New Roman" w:hAnsi="Times New Roman" w:cs="Times New Roman"/>
          <w:color w:val="000000"/>
          <w:sz w:val="24"/>
          <w:szCs w:val="24"/>
          <w:lang w:val="pt-PT"/>
        </w:rPr>
        <w:t>contributiva</w:t>
      </w:r>
      <w:r w:rsidRPr="00631606">
        <w:rPr>
          <w:rFonts w:ascii="Times New Roman" w:hAnsi="Times New Roman" w:cs="Times New Roman"/>
          <w:color w:val="000000"/>
          <w:sz w:val="24"/>
          <w:szCs w:val="24"/>
          <w:lang w:val="pt-PT"/>
        </w:rPr>
        <w:t xml:space="preserve"> do sujeito passivo de imposto. Isso significa</w:t>
      </w:r>
      <w:r w:rsidR="00117772" w:rsidRPr="00631606">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que </w:t>
      </w:r>
      <w:r w:rsidRPr="00631606">
        <w:rPr>
          <w:rFonts w:ascii="Times New Roman" w:hAnsi="Times New Roman" w:cs="Times New Roman"/>
          <w:color w:val="000000"/>
          <w:sz w:val="24"/>
          <w:szCs w:val="24"/>
          <w:lang w:val="pt-PT"/>
        </w:rPr>
        <w:lastRenderedPageBreak/>
        <w:t>todos os gastos imprescindíveis</w:t>
      </w:r>
      <w:r w:rsidR="009B0F00" w:rsidRPr="00631606">
        <w:rPr>
          <w:rFonts w:ascii="Times New Roman" w:hAnsi="Times New Roman" w:cs="Times New Roman"/>
          <w:color w:val="000000"/>
          <w:sz w:val="24"/>
          <w:szCs w:val="24"/>
          <w:lang w:val="pt-PT"/>
        </w:rPr>
        <w:t xml:space="preserve"> à obtenção de um rendimento são</w:t>
      </w:r>
      <w:r w:rsidRPr="00631606">
        <w:rPr>
          <w:rFonts w:ascii="Times New Roman" w:hAnsi="Times New Roman" w:cs="Times New Roman"/>
          <w:color w:val="000000"/>
          <w:sz w:val="24"/>
          <w:szCs w:val="24"/>
          <w:lang w:val="pt-PT"/>
        </w:rPr>
        <w:t xml:space="preserve"> desconsiderados para efeitos de incidência de imposto</w:t>
      </w:r>
      <w:r w:rsidR="00117772" w:rsidRPr="00631606">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w:t>
      </w:r>
    </w:p>
    <w:p w:rsidR="00751D35" w:rsidRPr="00751D35" w:rsidRDefault="00751D35" w:rsidP="00F83C14">
      <w:pPr>
        <w:shd w:val="clear" w:color="auto" w:fill="FFFFFF"/>
        <w:spacing w:before="120" w:after="120" w:line="360" w:lineRule="auto"/>
        <w:jc w:val="both"/>
        <w:rPr>
          <w:rFonts w:ascii="Times New Roman" w:hAnsi="Times New Roman" w:cs="Times New Roman"/>
          <w:sz w:val="24"/>
          <w:szCs w:val="24"/>
          <w:lang w:val="pt-PT"/>
        </w:rPr>
      </w:pPr>
      <w:r w:rsidRPr="00751D35">
        <w:rPr>
          <w:rFonts w:ascii="Times New Roman" w:hAnsi="Times New Roman" w:cs="Times New Roman"/>
          <w:sz w:val="24"/>
          <w:szCs w:val="24"/>
          <w:lang w:val="pt-PT"/>
        </w:rPr>
        <w:t>Conforme Nabais (1998:522):</w:t>
      </w:r>
    </w:p>
    <w:p w:rsidR="00751D35" w:rsidRPr="00751D35" w:rsidRDefault="00751D35" w:rsidP="00751D35">
      <w:pPr>
        <w:shd w:val="clear" w:color="auto" w:fill="FFFFFF"/>
        <w:spacing w:before="120" w:after="120" w:line="360" w:lineRule="auto"/>
        <w:ind w:left="567" w:right="567"/>
        <w:jc w:val="both"/>
        <w:rPr>
          <w:rFonts w:ascii="Times New Roman" w:hAnsi="Times New Roman" w:cs="Times New Roman"/>
          <w:i/>
          <w:lang w:val="pt-PT"/>
        </w:rPr>
      </w:pPr>
      <w:r w:rsidRPr="00751D35">
        <w:rPr>
          <w:rFonts w:ascii="Times New Roman" w:hAnsi="Times New Roman" w:cs="Times New Roman"/>
          <w:lang w:val="pt-PT"/>
        </w:rPr>
        <w:t>[</w:t>
      </w:r>
      <w:r w:rsidR="004246A5" w:rsidRPr="00751D35">
        <w:rPr>
          <w:rFonts w:ascii="Times New Roman" w:hAnsi="Times New Roman" w:cs="Times New Roman"/>
          <w:lang w:val="pt-PT"/>
        </w:rPr>
        <w:t>a</w:t>
      </w:r>
      <w:r w:rsidRPr="00751D35">
        <w:rPr>
          <w:rFonts w:ascii="Times New Roman" w:hAnsi="Times New Roman" w:cs="Times New Roman"/>
          <w:lang w:val="pt-PT"/>
        </w:rPr>
        <w:t>]</w:t>
      </w:r>
      <w:r w:rsidR="004246A5" w:rsidRPr="00751D35">
        <w:rPr>
          <w:rFonts w:ascii="Times New Roman" w:hAnsi="Times New Roman" w:cs="Times New Roman"/>
          <w:lang w:val="pt-PT"/>
        </w:rPr>
        <w:t xml:space="preserve"> capacidade contributiva só começa a contar a partir desses mínimos, ou seja, a partir do que cada pessoa ou conjunto de pessoas precisa para a sua existência física (alimentação, vestuário e habitação) e existência humana (instrução e educação), enquanto</w:t>
      </w:r>
      <w:r>
        <w:rPr>
          <w:rFonts w:ascii="Times New Roman" w:hAnsi="Times New Roman" w:cs="Times New Roman"/>
          <w:lang w:val="pt-PT"/>
        </w:rPr>
        <w:t xml:space="preserve"> </w:t>
      </w:r>
      <w:r w:rsidR="004246A5" w:rsidRPr="00751D35">
        <w:rPr>
          <w:rFonts w:ascii="Times New Roman" w:hAnsi="Times New Roman" w:cs="Times New Roman"/>
          <w:lang w:val="pt-PT"/>
        </w:rPr>
        <w:t>pressupostos respectivamente do direito à vida e a uma vida minimamente digna como ser humano, o que, ao fim e ao cabo, é uma expressão da id</w:t>
      </w:r>
      <w:r>
        <w:rPr>
          <w:rFonts w:ascii="Times New Roman" w:hAnsi="Times New Roman" w:cs="Times New Roman"/>
          <w:lang w:val="pt-PT"/>
        </w:rPr>
        <w:t>e</w:t>
      </w:r>
      <w:r w:rsidR="004246A5" w:rsidRPr="00751D35">
        <w:rPr>
          <w:rFonts w:ascii="Times New Roman" w:hAnsi="Times New Roman" w:cs="Times New Roman"/>
          <w:lang w:val="pt-PT"/>
        </w:rPr>
        <w:t xml:space="preserve">ia </w:t>
      </w:r>
      <w:proofErr w:type="spellStart"/>
      <w:r w:rsidR="004246A5" w:rsidRPr="00751D35">
        <w:rPr>
          <w:rFonts w:ascii="Times New Roman" w:hAnsi="Times New Roman" w:cs="Times New Roman"/>
          <w:i/>
          <w:lang w:val="pt-PT"/>
        </w:rPr>
        <w:t>primum</w:t>
      </w:r>
      <w:proofErr w:type="spellEnd"/>
      <w:r w:rsidR="004246A5" w:rsidRPr="00751D35">
        <w:rPr>
          <w:rFonts w:ascii="Times New Roman" w:hAnsi="Times New Roman" w:cs="Times New Roman"/>
          <w:i/>
          <w:lang w:val="pt-PT"/>
        </w:rPr>
        <w:t xml:space="preserve"> </w:t>
      </w:r>
      <w:proofErr w:type="spellStart"/>
      <w:r w:rsidR="004246A5" w:rsidRPr="00751D35">
        <w:rPr>
          <w:rFonts w:ascii="Times New Roman" w:hAnsi="Times New Roman" w:cs="Times New Roman"/>
          <w:i/>
          <w:lang w:val="pt-PT"/>
        </w:rPr>
        <w:t>vivere</w:t>
      </w:r>
      <w:proofErr w:type="spellEnd"/>
      <w:r w:rsidR="004246A5" w:rsidRPr="00751D35">
        <w:rPr>
          <w:rFonts w:ascii="Times New Roman" w:hAnsi="Times New Roman" w:cs="Times New Roman"/>
          <w:i/>
          <w:lang w:val="pt-PT"/>
        </w:rPr>
        <w:t xml:space="preserve">, </w:t>
      </w:r>
      <w:proofErr w:type="spellStart"/>
      <w:r w:rsidR="004246A5" w:rsidRPr="00751D35">
        <w:rPr>
          <w:rFonts w:ascii="Times New Roman" w:hAnsi="Times New Roman" w:cs="Times New Roman"/>
          <w:i/>
          <w:lang w:val="pt-PT"/>
        </w:rPr>
        <w:t>deinde</w:t>
      </w:r>
      <w:proofErr w:type="spellEnd"/>
      <w:r w:rsidR="004246A5" w:rsidRPr="00751D35">
        <w:rPr>
          <w:rFonts w:ascii="Times New Roman" w:hAnsi="Times New Roman" w:cs="Times New Roman"/>
          <w:i/>
          <w:lang w:val="pt-PT"/>
        </w:rPr>
        <w:t xml:space="preserve"> </w:t>
      </w:r>
      <w:proofErr w:type="spellStart"/>
      <w:r w:rsidR="004246A5" w:rsidRPr="00751D35">
        <w:rPr>
          <w:rFonts w:ascii="Times New Roman" w:hAnsi="Times New Roman" w:cs="Times New Roman"/>
          <w:i/>
          <w:lang w:val="pt-PT"/>
        </w:rPr>
        <w:t>tributum</w:t>
      </w:r>
      <w:proofErr w:type="spellEnd"/>
      <w:r w:rsidR="004246A5" w:rsidRPr="00751D35">
        <w:rPr>
          <w:rFonts w:ascii="Times New Roman" w:hAnsi="Times New Roman" w:cs="Times New Roman"/>
          <w:i/>
          <w:lang w:val="pt-PT"/>
        </w:rPr>
        <w:t xml:space="preserve"> </w:t>
      </w:r>
      <w:proofErr w:type="spellStart"/>
      <w:r w:rsidR="004246A5" w:rsidRPr="00751D35">
        <w:rPr>
          <w:rFonts w:ascii="Times New Roman" w:hAnsi="Times New Roman" w:cs="Times New Roman"/>
          <w:i/>
          <w:lang w:val="pt-PT"/>
        </w:rPr>
        <w:t>solvere</w:t>
      </w:r>
      <w:proofErr w:type="spellEnd"/>
      <w:r w:rsidR="004246A5" w:rsidRPr="00751D35">
        <w:rPr>
          <w:rFonts w:ascii="Times New Roman" w:hAnsi="Times New Roman" w:cs="Times New Roman"/>
          <w:i/>
          <w:lang w:val="pt-PT"/>
        </w:rPr>
        <w:t xml:space="preserve"> </w:t>
      </w:r>
    </w:p>
    <w:p w:rsidR="000576D1" w:rsidRPr="00751D35" w:rsidRDefault="007B180B" w:rsidP="00F83C14">
      <w:pPr>
        <w:shd w:val="clear" w:color="auto" w:fill="FFFFFF"/>
        <w:spacing w:before="120" w:after="120" w:line="360" w:lineRule="auto"/>
        <w:jc w:val="both"/>
        <w:rPr>
          <w:rFonts w:ascii="Times New Roman" w:hAnsi="Times New Roman" w:cs="Times New Roman"/>
          <w:sz w:val="24"/>
          <w:szCs w:val="24"/>
          <w:lang w:val="pt-PT"/>
        </w:rPr>
      </w:pPr>
      <w:r w:rsidRPr="00751D35">
        <w:rPr>
          <w:rFonts w:ascii="Times New Roman" w:hAnsi="Times New Roman" w:cs="Times New Roman"/>
          <w:sz w:val="24"/>
          <w:szCs w:val="24"/>
          <w:lang w:val="pt-PT"/>
        </w:rPr>
        <w:t xml:space="preserve">Conforme Vasques (2011: 256) </w:t>
      </w:r>
    </w:p>
    <w:p w:rsidR="00EB3F42" w:rsidRPr="00631606" w:rsidRDefault="000576D1" w:rsidP="00F83C14">
      <w:pPr>
        <w:tabs>
          <w:tab w:val="left" w:pos="8505"/>
        </w:tabs>
        <w:spacing w:before="120" w:after="120" w:line="360" w:lineRule="auto"/>
        <w:ind w:left="567" w:right="567"/>
        <w:jc w:val="both"/>
        <w:rPr>
          <w:rFonts w:ascii="Times New Roman" w:hAnsi="Times New Roman" w:cs="Times New Roman"/>
          <w:color w:val="000000"/>
          <w:lang w:val="pt-PT"/>
        </w:rPr>
      </w:pPr>
      <w:proofErr w:type="gramStart"/>
      <w:r w:rsidRPr="00631606">
        <w:rPr>
          <w:rFonts w:ascii="Times New Roman" w:hAnsi="Times New Roman" w:cs="Times New Roman"/>
          <w:color w:val="000000"/>
          <w:sz w:val="24"/>
          <w:szCs w:val="24"/>
          <w:lang w:val="pt-PT"/>
        </w:rPr>
        <w:t>[</w:t>
      </w:r>
      <w:r w:rsidR="007B180B" w:rsidRPr="00631606">
        <w:rPr>
          <w:rFonts w:ascii="Times New Roman" w:hAnsi="Times New Roman" w:cs="Times New Roman"/>
          <w:color w:val="000000"/>
          <w:lang w:val="pt-PT"/>
        </w:rPr>
        <w:t>o</w:t>
      </w:r>
      <w:r w:rsidRPr="00631606">
        <w:rPr>
          <w:rFonts w:ascii="Times New Roman" w:hAnsi="Times New Roman" w:cs="Times New Roman"/>
          <w:color w:val="000000"/>
          <w:lang w:val="pt-PT"/>
        </w:rPr>
        <w:t>]</w:t>
      </w:r>
      <w:r w:rsidR="007B180B" w:rsidRPr="00631606">
        <w:rPr>
          <w:rFonts w:ascii="Times New Roman" w:hAnsi="Times New Roman" w:cs="Times New Roman"/>
          <w:color w:val="000000"/>
          <w:lang w:val="pt-PT"/>
        </w:rPr>
        <w:t>s</w:t>
      </w:r>
      <w:proofErr w:type="gramEnd"/>
      <w:r w:rsidR="007B180B" w:rsidRPr="00631606">
        <w:rPr>
          <w:rFonts w:ascii="Times New Roman" w:hAnsi="Times New Roman" w:cs="Times New Roman"/>
          <w:color w:val="000000"/>
          <w:lang w:val="pt-PT"/>
        </w:rPr>
        <w:t xml:space="preserve"> impostos sobre os rendimentos devem ainda completar </w:t>
      </w:r>
      <w:r w:rsidR="007B180B" w:rsidRPr="00631606">
        <w:rPr>
          <w:rFonts w:ascii="Times New Roman" w:hAnsi="Times New Roman" w:cs="Times New Roman"/>
          <w:i/>
          <w:color w:val="000000"/>
          <w:lang w:val="pt-PT"/>
        </w:rPr>
        <w:t>deduções subjectivas</w:t>
      </w:r>
      <w:r w:rsidR="007B180B" w:rsidRPr="00631606">
        <w:rPr>
          <w:rFonts w:ascii="Times New Roman" w:hAnsi="Times New Roman" w:cs="Times New Roman"/>
          <w:color w:val="000000"/>
          <w:lang w:val="pt-PT"/>
        </w:rPr>
        <w:t>, correspondentes às despesas que possam razoavelmente considerar-se necessárias à sobrevivênc</w:t>
      </w:r>
      <w:r w:rsidR="002350CA" w:rsidRPr="00631606">
        <w:rPr>
          <w:rFonts w:ascii="Times New Roman" w:hAnsi="Times New Roman" w:cs="Times New Roman"/>
          <w:color w:val="000000"/>
          <w:lang w:val="pt-PT"/>
        </w:rPr>
        <w:t>ia do contribuinte e à</w:t>
      </w:r>
      <w:r w:rsidR="007B180B" w:rsidRPr="00631606">
        <w:rPr>
          <w:rFonts w:ascii="Times New Roman" w:hAnsi="Times New Roman" w:cs="Times New Roman"/>
          <w:color w:val="000000"/>
          <w:lang w:val="pt-PT"/>
        </w:rPr>
        <w:t xml:space="preserve"> manutenção das su</w:t>
      </w:r>
      <w:r w:rsidR="005D01D7" w:rsidRPr="00631606">
        <w:rPr>
          <w:rFonts w:ascii="Times New Roman" w:hAnsi="Times New Roman" w:cs="Times New Roman"/>
          <w:color w:val="000000"/>
          <w:lang w:val="pt-PT"/>
        </w:rPr>
        <w:t>as condições de vida elementares</w:t>
      </w:r>
      <w:r w:rsidR="00EB3F42" w:rsidRPr="00631606">
        <w:rPr>
          <w:rFonts w:ascii="Times New Roman" w:hAnsi="Times New Roman" w:cs="Times New Roman"/>
          <w:color w:val="000000"/>
          <w:lang w:val="pt-PT"/>
        </w:rPr>
        <w:t xml:space="preserve">. Afinal de contas, a parcela do rendimento que o contribuinte empregue na satisfação das necessidades básicas como as de saúde, educação ou habitação não pode </w:t>
      </w:r>
      <w:r w:rsidR="00A53991" w:rsidRPr="00631606">
        <w:rPr>
          <w:rFonts w:ascii="Times New Roman" w:hAnsi="Times New Roman" w:cs="Times New Roman"/>
          <w:color w:val="000000"/>
          <w:lang w:val="pt-PT"/>
        </w:rPr>
        <w:t>considerar-se disponível</w:t>
      </w:r>
      <w:r w:rsidR="00EB3F42" w:rsidRPr="00631606">
        <w:rPr>
          <w:rFonts w:ascii="Times New Roman" w:hAnsi="Times New Roman" w:cs="Times New Roman"/>
          <w:color w:val="000000"/>
          <w:lang w:val="pt-PT"/>
        </w:rPr>
        <w:t xml:space="preserve"> para o pagamento do imposto, tratando-se de um verdadeiro </w:t>
      </w:r>
      <w:r w:rsidR="00EB3F42" w:rsidRPr="00631606">
        <w:rPr>
          <w:rFonts w:ascii="Times New Roman" w:hAnsi="Times New Roman" w:cs="Times New Roman"/>
          <w:i/>
          <w:color w:val="000000"/>
          <w:lang w:val="pt-PT"/>
        </w:rPr>
        <w:t>rendimento vinculado</w:t>
      </w:r>
      <w:r w:rsidR="00EB3F42" w:rsidRPr="00631606">
        <w:rPr>
          <w:rFonts w:ascii="Times New Roman" w:hAnsi="Times New Roman" w:cs="Times New Roman"/>
          <w:color w:val="000000"/>
          <w:lang w:val="pt-PT"/>
        </w:rPr>
        <w:t>, que o contribuinte não pode empregar de outro modo.</w:t>
      </w:r>
    </w:p>
    <w:p w:rsidR="000576D1" w:rsidRPr="00631606" w:rsidRDefault="00EB3F42" w:rsidP="00F83C14">
      <w:pPr>
        <w:tabs>
          <w:tab w:val="left" w:pos="8505"/>
        </w:tabs>
        <w:spacing w:before="120" w:after="120" w:line="360" w:lineRule="auto"/>
        <w:ind w:right="567"/>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No entanto,</w:t>
      </w:r>
      <w:r w:rsidR="000576D1" w:rsidRPr="00631606">
        <w:rPr>
          <w:rFonts w:ascii="Times New Roman" w:hAnsi="Times New Roman" w:cs="Times New Roman"/>
          <w:color w:val="000000"/>
          <w:sz w:val="24"/>
          <w:szCs w:val="24"/>
          <w:lang w:val="pt-PT"/>
        </w:rPr>
        <w:t xml:space="preserve"> conforme ressalva o autor (ibid: 257)</w:t>
      </w:r>
    </w:p>
    <w:p w:rsidR="000576D1" w:rsidRPr="00631606" w:rsidRDefault="000576D1" w:rsidP="00F83C14">
      <w:pPr>
        <w:tabs>
          <w:tab w:val="left" w:pos="8505"/>
        </w:tabs>
        <w:spacing w:before="120" w:after="120" w:line="360" w:lineRule="auto"/>
        <w:ind w:left="567" w:right="567"/>
        <w:jc w:val="both"/>
        <w:rPr>
          <w:rFonts w:ascii="Times New Roman" w:hAnsi="Times New Roman" w:cs="Times New Roman"/>
          <w:color w:val="000000"/>
          <w:lang w:val="pt-PT"/>
        </w:rPr>
      </w:pPr>
      <w:r w:rsidRPr="00631606">
        <w:rPr>
          <w:rFonts w:ascii="Times New Roman" w:hAnsi="Times New Roman" w:cs="Times New Roman"/>
          <w:color w:val="000000"/>
          <w:lang w:val="pt-PT"/>
        </w:rPr>
        <w:t>[a] noção do que sejam as</w:t>
      </w:r>
      <w:r w:rsidR="00EB3F42" w:rsidRPr="00631606">
        <w:rPr>
          <w:rFonts w:ascii="Times New Roman" w:hAnsi="Times New Roman" w:cs="Times New Roman"/>
          <w:color w:val="000000"/>
          <w:lang w:val="pt-PT"/>
        </w:rPr>
        <w:t xml:space="preserve"> necessidades elementares dos contribuintes varia com o tempo e lugar, </w:t>
      </w:r>
      <w:r w:rsidR="00A53991" w:rsidRPr="00631606">
        <w:rPr>
          <w:rFonts w:ascii="Times New Roman" w:hAnsi="Times New Roman" w:cs="Times New Roman"/>
          <w:color w:val="000000"/>
          <w:lang w:val="pt-PT"/>
        </w:rPr>
        <w:t>constituindo as</w:t>
      </w:r>
      <w:r w:rsidR="00EB3F42" w:rsidRPr="00631606">
        <w:rPr>
          <w:rFonts w:ascii="Times New Roman" w:hAnsi="Times New Roman" w:cs="Times New Roman"/>
          <w:color w:val="000000"/>
          <w:lang w:val="pt-PT"/>
        </w:rPr>
        <w:t xml:space="preserve"> </w:t>
      </w:r>
      <w:r w:rsidR="00EB3F42" w:rsidRPr="00631606">
        <w:rPr>
          <w:rFonts w:ascii="Times New Roman" w:hAnsi="Times New Roman" w:cs="Times New Roman"/>
          <w:i/>
          <w:color w:val="000000"/>
          <w:lang w:val="pt-PT"/>
        </w:rPr>
        <w:t>deduções à colecta</w:t>
      </w:r>
      <w:r w:rsidRPr="00631606">
        <w:rPr>
          <w:rFonts w:ascii="Times New Roman" w:hAnsi="Times New Roman" w:cs="Times New Roman"/>
          <w:color w:val="000000"/>
          <w:lang w:val="pt-PT"/>
        </w:rPr>
        <w:t xml:space="preserve"> </w:t>
      </w:r>
      <w:r w:rsidR="00EB3F42" w:rsidRPr="00631606">
        <w:rPr>
          <w:rFonts w:ascii="Times New Roman" w:hAnsi="Times New Roman" w:cs="Times New Roman"/>
          <w:color w:val="000000"/>
          <w:lang w:val="pt-PT"/>
        </w:rPr>
        <w:t>actualmente previstas no Código do IRS português apenas uma de entre as várias formas de dar corpo ao princípio da capacidade contributiva, atendendo-se hoje a encargos pessoais há anos atrás irrelevantes, como sucede com as despesas suportadas</w:t>
      </w:r>
      <w:r w:rsidRPr="00631606">
        <w:rPr>
          <w:rFonts w:ascii="Times New Roman" w:hAnsi="Times New Roman" w:cs="Times New Roman"/>
          <w:color w:val="000000"/>
          <w:lang w:val="pt-PT"/>
        </w:rPr>
        <w:t xml:space="preserve"> com os ascendentes a cargo do sujeito passivo ou os custos acrescidos que pesam sobre as famílias monoparentais. Variado pode ser também o montante das despesas subjectivas, sempre sujeito a constrangimento orçamental</w:t>
      </w:r>
      <w:r w:rsidR="009B0F00" w:rsidRPr="00631606">
        <w:rPr>
          <w:rFonts w:ascii="Times New Roman" w:hAnsi="Times New Roman" w:cs="Times New Roman"/>
          <w:color w:val="000000"/>
          <w:lang w:val="pt-PT"/>
        </w:rPr>
        <w:t xml:space="preserve"> pelo número larguíssimo de contribuintes a que aproveitam, não podendo extrair-se do princípio da capacidade contributiva o valor que elas devam revestir ainda que o princípio imponha na matéria alguma coerência.</w:t>
      </w:r>
    </w:p>
    <w:p w:rsidR="005C23EB" w:rsidRPr="00631606" w:rsidRDefault="000576D1" w:rsidP="002D619B">
      <w:pPr>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Intimamente ligado à tributação de rendimentos líquidos está a imposição de tributação dos rendimentos reais, que o artigo 10</w:t>
      </w:r>
      <w:r w:rsidR="0038143B" w:rsidRPr="00631606">
        <w:rPr>
          <w:rFonts w:ascii="Times New Roman" w:hAnsi="Times New Roman" w:cs="Times New Roman"/>
          <w:color w:val="000000"/>
          <w:sz w:val="24"/>
          <w:szCs w:val="24"/>
          <w:lang w:val="pt-PT"/>
        </w:rPr>
        <w:t>4</w:t>
      </w:r>
      <w:r w:rsidRPr="00631606">
        <w:rPr>
          <w:rFonts w:ascii="Times New Roman" w:hAnsi="Times New Roman" w:cs="Times New Roman"/>
          <w:color w:val="000000"/>
          <w:sz w:val="24"/>
          <w:szCs w:val="24"/>
          <w:lang w:val="pt-PT"/>
        </w:rPr>
        <w:t>.º da CRP consagra como princípio estruturante da tributação das empresas</w:t>
      </w:r>
      <w:r w:rsidR="00EE209F" w:rsidRPr="00631606">
        <w:rPr>
          <w:rFonts w:ascii="Times New Roman" w:hAnsi="Times New Roman" w:cs="Times New Roman"/>
          <w:color w:val="000000"/>
          <w:sz w:val="24"/>
          <w:szCs w:val="24"/>
          <w:lang w:val="pt-PT"/>
        </w:rPr>
        <w:t>.</w:t>
      </w:r>
      <w:r w:rsidR="0038143B" w:rsidRPr="00631606">
        <w:rPr>
          <w:lang w:val="pt-PT"/>
        </w:rPr>
        <w:t xml:space="preserve"> </w:t>
      </w:r>
      <w:r w:rsidR="0038143B" w:rsidRPr="00631606">
        <w:rPr>
          <w:rFonts w:ascii="Times New Roman" w:hAnsi="Times New Roman" w:cs="Times New Roman"/>
          <w:color w:val="000000"/>
          <w:sz w:val="24"/>
          <w:szCs w:val="24"/>
          <w:lang w:val="pt-PT"/>
        </w:rPr>
        <w:t xml:space="preserve">Ademais, </w:t>
      </w:r>
      <w:r w:rsidR="00937DB1" w:rsidRPr="00631606">
        <w:rPr>
          <w:rFonts w:ascii="Times New Roman" w:hAnsi="Times New Roman" w:cs="Times New Roman"/>
          <w:color w:val="000000"/>
          <w:sz w:val="24"/>
          <w:szCs w:val="24"/>
          <w:lang w:val="pt-PT"/>
        </w:rPr>
        <w:t xml:space="preserve">o princípio da capacidade contributiva exige que </w:t>
      </w:r>
      <w:r w:rsidR="0038143B" w:rsidRPr="00631606">
        <w:rPr>
          <w:rFonts w:ascii="Times New Roman" w:hAnsi="Times New Roman" w:cs="Times New Roman"/>
          <w:color w:val="000000"/>
          <w:sz w:val="24"/>
          <w:szCs w:val="24"/>
          <w:lang w:val="pt-PT"/>
        </w:rPr>
        <w:t>o rendimento, independentemente da</w:t>
      </w:r>
      <w:r w:rsidR="00937DB1" w:rsidRPr="00631606">
        <w:rPr>
          <w:rFonts w:ascii="Times New Roman" w:hAnsi="Times New Roman" w:cs="Times New Roman"/>
          <w:color w:val="000000"/>
          <w:sz w:val="24"/>
          <w:szCs w:val="24"/>
          <w:lang w:val="pt-PT"/>
        </w:rPr>
        <w:t xml:space="preserve"> sua fonte, deve ser, para efeitos fiscais,</w:t>
      </w:r>
      <w:r w:rsidR="0038143B" w:rsidRPr="00631606">
        <w:rPr>
          <w:rFonts w:ascii="Times New Roman" w:hAnsi="Times New Roman" w:cs="Times New Roman"/>
          <w:color w:val="000000"/>
          <w:sz w:val="24"/>
          <w:szCs w:val="24"/>
          <w:lang w:val="pt-PT"/>
        </w:rPr>
        <w:t xml:space="preserve"> tratado uniformemente</w:t>
      </w:r>
      <w:r w:rsidR="00937DB1" w:rsidRPr="00631606">
        <w:rPr>
          <w:rFonts w:ascii="Times New Roman" w:hAnsi="Times New Roman" w:cs="Times New Roman"/>
          <w:color w:val="000000"/>
          <w:sz w:val="24"/>
          <w:szCs w:val="24"/>
          <w:lang w:val="pt-PT"/>
        </w:rPr>
        <w:t>, através de taxas uniformes de imposto,</w:t>
      </w:r>
      <w:r w:rsidR="0038143B" w:rsidRPr="00631606">
        <w:rPr>
          <w:rFonts w:ascii="Times New Roman" w:hAnsi="Times New Roman" w:cs="Times New Roman"/>
          <w:color w:val="000000"/>
          <w:sz w:val="24"/>
          <w:szCs w:val="24"/>
          <w:lang w:val="pt-PT"/>
        </w:rPr>
        <w:t xml:space="preserve"> e considerado somente na sua </w:t>
      </w:r>
      <w:r w:rsidR="0038143B" w:rsidRPr="00631606">
        <w:rPr>
          <w:rFonts w:ascii="Times New Roman" w:hAnsi="Times New Roman" w:cs="Times New Roman"/>
          <w:color w:val="000000"/>
          <w:sz w:val="24"/>
          <w:szCs w:val="24"/>
          <w:lang w:val="pt-PT"/>
        </w:rPr>
        <w:lastRenderedPageBreak/>
        <w:t>totalidade, pois só desta forma se salvaguarda o princípio da capacidade contributiva e se obtém um imposto sobre o rendime</w:t>
      </w:r>
      <w:r w:rsidR="00937DB1" w:rsidRPr="00631606">
        <w:rPr>
          <w:rFonts w:ascii="Times New Roman" w:hAnsi="Times New Roman" w:cs="Times New Roman"/>
          <w:color w:val="000000"/>
          <w:sz w:val="24"/>
          <w:szCs w:val="24"/>
          <w:lang w:val="pt-PT"/>
        </w:rPr>
        <w:t>nto com carácter progressivo.</w:t>
      </w:r>
      <w:r w:rsidR="00591B9E">
        <w:rPr>
          <w:rStyle w:val="Refdenotaderodap"/>
          <w:rFonts w:ascii="Times New Roman" w:hAnsi="Times New Roman" w:cs="Times New Roman"/>
          <w:color w:val="000000"/>
          <w:sz w:val="24"/>
          <w:szCs w:val="24"/>
        </w:rPr>
        <w:footnoteReference w:id="52"/>
      </w:r>
      <w:r w:rsidR="00977786" w:rsidRPr="00631606">
        <w:rPr>
          <w:rFonts w:ascii="Times New Roman" w:hAnsi="Times New Roman" w:cs="Times New Roman"/>
          <w:color w:val="000000"/>
          <w:sz w:val="24"/>
          <w:szCs w:val="24"/>
          <w:lang w:val="pt-PT"/>
        </w:rPr>
        <w:t xml:space="preserve">  </w:t>
      </w:r>
    </w:p>
    <w:p w:rsidR="004061F8" w:rsidRPr="00631606" w:rsidRDefault="004061F8" w:rsidP="002D619B">
      <w:pPr>
        <w:tabs>
          <w:tab w:val="left" w:pos="8505"/>
        </w:tabs>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Mencionado em primeiro lugar no artigo 104.º da CRP, o imposto sobre o rendimento pessoal (n.º1) assume particular relevo na constituição fiscal, Canotilho e Moreira (2007:1099) asseveram </w:t>
      </w:r>
    </w:p>
    <w:p w:rsidR="004061F8" w:rsidRPr="00631606" w:rsidRDefault="004061F8" w:rsidP="00FF2F06">
      <w:pPr>
        <w:tabs>
          <w:tab w:val="left" w:pos="8505"/>
        </w:tabs>
        <w:spacing w:before="120" w:after="120" w:line="360" w:lineRule="auto"/>
        <w:ind w:left="567" w:right="567"/>
        <w:jc w:val="both"/>
        <w:rPr>
          <w:rFonts w:ascii="Times New Roman" w:hAnsi="Times New Roman" w:cs="Times New Roman"/>
          <w:i/>
          <w:color w:val="000000"/>
          <w:lang w:val="pt-PT"/>
        </w:rPr>
      </w:pPr>
      <w:proofErr w:type="gramStart"/>
      <w:r w:rsidRPr="00631606">
        <w:rPr>
          <w:rFonts w:ascii="Times New Roman" w:hAnsi="Times New Roman" w:cs="Times New Roman"/>
          <w:color w:val="000000"/>
          <w:lang w:val="pt-PT"/>
        </w:rPr>
        <w:t>[n]</w:t>
      </w:r>
      <w:proofErr w:type="spellStart"/>
      <w:r w:rsidRPr="00631606">
        <w:rPr>
          <w:rFonts w:ascii="Times New Roman" w:hAnsi="Times New Roman" w:cs="Times New Roman"/>
          <w:color w:val="000000"/>
          <w:lang w:val="pt-PT"/>
        </w:rPr>
        <w:t>ão</w:t>
      </w:r>
      <w:proofErr w:type="spellEnd"/>
      <w:proofErr w:type="gramEnd"/>
      <w:r w:rsidRPr="00631606">
        <w:rPr>
          <w:rFonts w:ascii="Times New Roman" w:hAnsi="Times New Roman" w:cs="Times New Roman"/>
          <w:color w:val="000000"/>
          <w:lang w:val="pt-PT"/>
        </w:rPr>
        <w:t xml:space="preserve"> apenas pelo seu peso no conjunto das receitas fiscais mas sobretudo enquanto instrumento privilegiado de realização dos objectivos extrafiscais do sistema fiscal, que têm a ver com a  realidade económica dos cidadãos, não sendo por acaso que o único objectivo do imposto constitucionalmente destacado seja «justamente a diminuição das desigualdades». Daí que ele não possa deixar de ser </w:t>
      </w:r>
      <w:r w:rsidRPr="00631606">
        <w:rPr>
          <w:rFonts w:ascii="Times New Roman" w:hAnsi="Times New Roman" w:cs="Times New Roman"/>
          <w:i/>
          <w:color w:val="000000"/>
          <w:lang w:val="pt-PT"/>
        </w:rPr>
        <w:t>único</w:t>
      </w:r>
      <w:r w:rsidRPr="00631606">
        <w:rPr>
          <w:rFonts w:ascii="Times New Roman" w:hAnsi="Times New Roman" w:cs="Times New Roman"/>
          <w:color w:val="000000"/>
          <w:lang w:val="pt-PT"/>
        </w:rPr>
        <w:t xml:space="preserve"> e </w:t>
      </w:r>
      <w:r w:rsidRPr="00631606">
        <w:rPr>
          <w:rFonts w:ascii="Times New Roman" w:hAnsi="Times New Roman" w:cs="Times New Roman"/>
          <w:i/>
          <w:color w:val="000000"/>
          <w:lang w:val="pt-PT"/>
        </w:rPr>
        <w:t>progressivo.</w:t>
      </w:r>
    </w:p>
    <w:p w:rsidR="00317940" w:rsidRPr="00317940" w:rsidRDefault="006978FC" w:rsidP="00317940">
      <w:pPr>
        <w:tabs>
          <w:tab w:val="left" w:pos="8505"/>
        </w:tabs>
        <w:spacing w:after="0" w:line="360" w:lineRule="auto"/>
        <w:ind w:right="-2"/>
        <w:jc w:val="both"/>
        <w:rPr>
          <w:rFonts w:ascii="Times New Roman" w:hAnsi="Times New Roman" w:cs="Times New Roman"/>
          <w:sz w:val="24"/>
          <w:szCs w:val="24"/>
          <w:lang w:val="pt-PT"/>
        </w:rPr>
      </w:pPr>
      <w:r w:rsidRPr="00631606">
        <w:rPr>
          <w:rFonts w:ascii="Times New Roman" w:hAnsi="Times New Roman" w:cs="Times New Roman"/>
          <w:color w:val="000000"/>
          <w:sz w:val="24"/>
          <w:szCs w:val="24"/>
          <w:lang w:val="pt-PT"/>
        </w:rPr>
        <w:t xml:space="preserve">Em suma, o princípio da capacidade contributiva obriga a que os sujeitos passivos contribuam para os encargos públicos de acordo com a </w:t>
      </w:r>
      <w:r w:rsidR="00A53991" w:rsidRPr="00631606">
        <w:rPr>
          <w:rFonts w:ascii="Times New Roman" w:hAnsi="Times New Roman" w:cs="Times New Roman"/>
          <w:color w:val="000000"/>
          <w:sz w:val="24"/>
          <w:szCs w:val="24"/>
          <w:lang w:val="pt-PT"/>
        </w:rPr>
        <w:t>respectiva</w:t>
      </w:r>
      <w:r w:rsidRPr="00631606">
        <w:rPr>
          <w:rFonts w:ascii="Times New Roman" w:hAnsi="Times New Roman" w:cs="Times New Roman"/>
          <w:color w:val="000000"/>
          <w:sz w:val="24"/>
          <w:szCs w:val="24"/>
          <w:lang w:val="pt-PT"/>
        </w:rPr>
        <w:t xml:space="preserve"> capacidade contributiva (</w:t>
      </w:r>
      <w:proofErr w:type="spellStart"/>
      <w:r w:rsidRPr="00631606">
        <w:rPr>
          <w:rFonts w:ascii="Times New Roman" w:hAnsi="Times New Roman" w:cs="Times New Roman"/>
          <w:i/>
          <w:color w:val="000000"/>
          <w:sz w:val="24"/>
          <w:szCs w:val="24"/>
          <w:lang w:val="pt-PT"/>
        </w:rPr>
        <w:t>ability</w:t>
      </w:r>
      <w:proofErr w:type="spellEnd"/>
      <w:r w:rsidRPr="00631606">
        <w:rPr>
          <w:rFonts w:ascii="Times New Roman" w:hAnsi="Times New Roman" w:cs="Times New Roman"/>
          <w:i/>
          <w:color w:val="000000"/>
          <w:sz w:val="24"/>
          <w:szCs w:val="24"/>
          <w:lang w:val="pt-PT"/>
        </w:rPr>
        <w:t xml:space="preserve"> to </w:t>
      </w:r>
      <w:proofErr w:type="spellStart"/>
      <w:r w:rsidRPr="00631606">
        <w:rPr>
          <w:rFonts w:ascii="Times New Roman" w:hAnsi="Times New Roman" w:cs="Times New Roman"/>
          <w:i/>
          <w:color w:val="000000"/>
          <w:sz w:val="24"/>
          <w:szCs w:val="24"/>
          <w:lang w:val="pt-PT"/>
        </w:rPr>
        <w:t>pay</w:t>
      </w:r>
      <w:proofErr w:type="spellEnd"/>
      <w:r w:rsidRPr="00631606">
        <w:rPr>
          <w:rFonts w:ascii="Times New Roman" w:hAnsi="Times New Roman" w:cs="Times New Roman"/>
          <w:color w:val="000000"/>
          <w:sz w:val="24"/>
          <w:szCs w:val="24"/>
          <w:lang w:val="pt-PT"/>
        </w:rPr>
        <w:t>), a</w:t>
      </w:r>
      <w:r w:rsidR="00F83773" w:rsidRPr="00631606">
        <w:rPr>
          <w:rFonts w:ascii="Times New Roman" w:hAnsi="Times New Roman" w:cs="Times New Roman"/>
          <w:color w:val="000000"/>
          <w:sz w:val="24"/>
          <w:szCs w:val="24"/>
          <w:lang w:val="pt-PT"/>
        </w:rPr>
        <w:t>c</w:t>
      </w:r>
      <w:r w:rsidRPr="00631606">
        <w:rPr>
          <w:rFonts w:ascii="Times New Roman" w:hAnsi="Times New Roman" w:cs="Times New Roman"/>
          <w:color w:val="000000"/>
          <w:sz w:val="24"/>
          <w:szCs w:val="24"/>
          <w:lang w:val="pt-PT"/>
        </w:rPr>
        <w:t>tuando como pressuposto e, ao mesmo tempo, como limite de tributação, no sentido em que quem não dispõe de força contributiva não é tributado – dimensão positiva – e quem dispõe só pode ser tributado até ao limite que lhe permite a sua capacidade contributiva, ou seja, não é permitido que o contribuinte contribua para os encargos tributários em medida super</w:t>
      </w:r>
      <w:r w:rsidRPr="00317940">
        <w:rPr>
          <w:rFonts w:ascii="Times New Roman" w:hAnsi="Times New Roman" w:cs="Times New Roman"/>
          <w:color w:val="000000"/>
          <w:sz w:val="24"/>
          <w:szCs w:val="24"/>
          <w:lang w:val="pt-PT"/>
        </w:rPr>
        <w:t>ior àquela que é a sua capacidade c</w:t>
      </w:r>
      <w:r w:rsidR="005C23EB" w:rsidRPr="00317940">
        <w:rPr>
          <w:rFonts w:ascii="Times New Roman" w:hAnsi="Times New Roman" w:cs="Times New Roman"/>
          <w:color w:val="000000"/>
          <w:sz w:val="24"/>
          <w:szCs w:val="24"/>
          <w:lang w:val="pt-PT"/>
        </w:rPr>
        <w:t xml:space="preserve">ontributiva – dimensão negativa. </w:t>
      </w:r>
      <w:r w:rsidR="00611E18" w:rsidRPr="00317940">
        <w:rPr>
          <w:rFonts w:ascii="Times New Roman" w:hAnsi="Times New Roman" w:cs="Times New Roman"/>
          <w:sz w:val="24"/>
          <w:szCs w:val="24"/>
          <w:lang w:val="pt-PT"/>
        </w:rPr>
        <w:t xml:space="preserve">Por último, queremos ainda destacar que, em determinadas situações, é passível que se interprete que determinada lei poderá não respeitar este princípio. </w:t>
      </w:r>
    </w:p>
    <w:p w:rsidR="00317940" w:rsidRDefault="00611E18" w:rsidP="00611E18">
      <w:pPr>
        <w:tabs>
          <w:tab w:val="left" w:pos="8505"/>
        </w:tabs>
        <w:spacing w:after="0" w:line="360" w:lineRule="auto"/>
        <w:ind w:right="-2"/>
        <w:jc w:val="both"/>
        <w:rPr>
          <w:rFonts w:ascii="Times New Roman" w:hAnsi="Times New Roman" w:cs="Times New Roman"/>
          <w:sz w:val="24"/>
          <w:szCs w:val="24"/>
          <w:lang w:val="pt-PT"/>
        </w:rPr>
      </w:pPr>
      <w:r w:rsidRPr="00317940">
        <w:rPr>
          <w:rFonts w:ascii="Times New Roman" w:hAnsi="Times New Roman" w:cs="Times New Roman"/>
          <w:sz w:val="24"/>
          <w:szCs w:val="24"/>
          <w:lang w:val="pt-PT"/>
        </w:rPr>
        <w:t>Como tão bem nos elucida Palma (</w:t>
      </w:r>
      <w:r w:rsidR="0022554D" w:rsidRPr="00317940">
        <w:rPr>
          <w:rFonts w:ascii="Times New Roman" w:hAnsi="Times New Roman" w:cs="Times New Roman"/>
          <w:sz w:val="24"/>
          <w:szCs w:val="24"/>
          <w:lang w:val="pt-PT"/>
        </w:rPr>
        <w:t xml:space="preserve">2012: </w:t>
      </w:r>
      <w:r w:rsidR="00A53991" w:rsidRPr="00317940">
        <w:rPr>
          <w:rFonts w:ascii="Times New Roman" w:hAnsi="Times New Roman" w:cs="Times New Roman"/>
          <w:sz w:val="24"/>
          <w:szCs w:val="24"/>
          <w:lang w:val="pt-PT"/>
        </w:rPr>
        <w:t>122),</w:t>
      </w:r>
      <w:r w:rsidRPr="00317940">
        <w:rPr>
          <w:rFonts w:ascii="Times New Roman" w:hAnsi="Times New Roman" w:cs="Times New Roman"/>
          <w:sz w:val="24"/>
          <w:szCs w:val="24"/>
          <w:lang w:val="pt-PT"/>
        </w:rPr>
        <w:t xml:space="preserve"> nessas situações será importante aferir</w:t>
      </w:r>
      <w:r w:rsidR="00C11498" w:rsidRPr="00317940">
        <w:rPr>
          <w:rFonts w:ascii="Times New Roman" w:hAnsi="Times New Roman" w:cs="Times New Roman"/>
          <w:sz w:val="24"/>
          <w:szCs w:val="24"/>
          <w:lang w:val="pt-PT"/>
        </w:rPr>
        <w:t xml:space="preserve"> </w:t>
      </w:r>
      <w:r w:rsidR="00A53991" w:rsidRPr="00317940">
        <w:rPr>
          <w:rFonts w:ascii="Times New Roman" w:hAnsi="Times New Roman" w:cs="Times New Roman"/>
          <w:sz w:val="24"/>
          <w:szCs w:val="24"/>
          <w:lang w:val="pt-PT"/>
        </w:rPr>
        <w:t>«se</w:t>
      </w:r>
      <w:r w:rsidR="00317940" w:rsidRPr="00317940">
        <w:rPr>
          <w:rFonts w:ascii="Times New Roman" w:hAnsi="Times New Roman" w:cs="Times New Roman"/>
          <w:sz w:val="24"/>
          <w:szCs w:val="24"/>
          <w:lang w:val="pt-PT"/>
        </w:rPr>
        <w:t xml:space="preserve"> existe algum fundamento constitucionalmente relevante que o </w:t>
      </w:r>
      <w:proofErr w:type="gramStart"/>
      <w:r w:rsidR="00317940" w:rsidRPr="00317940">
        <w:rPr>
          <w:rFonts w:ascii="Times New Roman" w:hAnsi="Times New Roman" w:cs="Times New Roman"/>
          <w:sz w:val="24"/>
          <w:szCs w:val="24"/>
          <w:lang w:val="pt-PT"/>
        </w:rPr>
        <w:t>justifique</w:t>
      </w:r>
      <w:proofErr w:type="gramEnd"/>
      <w:r w:rsidR="00317940" w:rsidRPr="00317940">
        <w:rPr>
          <w:rFonts w:ascii="Times New Roman" w:hAnsi="Times New Roman" w:cs="Times New Roman"/>
          <w:sz w:val="24"/>
          <w:szCs w:val="24"/>
          <w:lang w:val="pt-PT"/>
        </w:rPr>
        <w:t xml:space="preserve">, isto é, </w:t>
      </w:r>
      <w:proofErr w:type="gramStart"/>
      <w:r w:rsidR="00317940" w:rsidRPr="00317940">
        <w:rPr>
          <w:rFonts w:ascii="Times New Roman" w:hAnsi="Times New Roman" w:cs="Times New Roman"/>
          <w:sz w:val="24"/>
          <w:szCs w:val="24"/>
          <w:lang w:val="pt-PT"/>
        </w:rPr>
        <w:t>dê</w:t>
      </w:r>
      <w:proofErr w:type="gramEnd"/>
      <w:r w:rsidR="00317940" w:rsidRPr="00317940">
        <w:rPr>
          <w:rFonts w:ascii="Times New Roman" w:hAnsi="Times New Roman" w:cs="Times New Roman"/>
          <w:sz w:val="24"/>
          <w:szCs w:val="24"/>
          <w:lang w:val="pt-PT"/>
        </w:rPr>
        <w:t xml:space="preserve"> cobertura a esse afastamento da lei ordinária relativamente ao princípio da igualdade. Em caso afirmativo, deverá questionar</w:t>
      </w:r>
      <w:r w:rsidR="00317940" w:rsidRPr="00317940">
        <w:rPr>
          <w:rFonts w:ascii="Times New Roman" w:hAnsi="Times New Roman" w:cs="Times New Roman"/>
          <w:sz w:val="24"/>
          <w:szCs w:val="24"/>
          <w:lang w:val="pt-PT"/>
        </w:rPr>
        <w:noBreakHyphen/>
        <w:t>se se tal justificação cumpre com os ditames impostos pelo princípio da proporcionalidade</w:t>
      </w:r>
      <w:r w:rsidR="00317940">
        <w:rPr>
          <w:lang w:val="pt-PT"/>
        </w:rPr>
        <w:t>»</w:t>
      </w:r>
      <w:r w:rsidRPr="00631606">
        <w:rPr>
          <w:rFonts w:ascii="Times New Roman" w:hAnsi="Times New Roman" w:cs="Times New Roman"/>
          <w:sz w:val="24"/>
          <w:szCs w:val="24"/>
          <w:lang w:val="pt-PT"/>
        </w:rPr>
        <w:t xml:space="preserve">. </w:t>
      </w:r>
      <w:bookmarkStart w:id="52" w:name="_Hlk495571235"/>
      <w:r w:rsidRPr="00631606">
        <w:rPr>
          <w:rFonts w:ascii="Times New Roman" w:hAnsi="Times New Roman" w:cs="Times New Roman"/>
          <w:sz w:val="24"/>
          <w:szCs w:val="24"/>
          <w:lang w:val="pt-PT"/>
        </w:rPr>
        <w:t xml:space="preserve">Não poderemos olvidar que o legislador, na criação da lei, terá que atender a vários interesses constitucionalmente consagrados, tendo por vezes como tarefa encontrar um equilíbrio ou concordância prática entre os vários princípios que, em alguns casos, surgem numa relação antinómica. </w:t>
      </w:r>
      <w:bookmarkStart w:id="53" w:name="_Hlk499687487"/>
      <w:r w:rsidRPr="00631606">
        <w:rPr>
          <w:rFonts w:ascii="Times New Roman" w:hAnsi="Times New Roman" w:cs="Times New Roman"/>
          <w:sz w:val="24"/>
          <w:szCs w:val="24"/>
          <w:lang w:val="pt-PT"/>
        </w:rPr>
        <w:t xml:space="preserve">Assim, nos casos em que determinada lei possa por em causa o princípio da capacidade contributiva, entende-se </w:t>
      </w:r>
      <w:r w:rsidRPr="00631606">
        <w:rPr>
          <w:rFonts w:ascii="Times New Roman" w:hAnsi="Times New Roman" w:cs="Times New Roman"/>
          <w:sz w:val="24"/>
          <w:szCs w:val="24"/>
          <w:lang w:val="pt-PT"/>
        </w:rPr>
        <w:lastRenderedPageBreak/>
        <w:t>ser necessário verificar a existência de um concreto interesse constitucional e se, à luz de um controlo metódico da desigualdade de tratamento, lhe subjaz a necessidade de acautelar outro interesse de igual importância constitucional, sob pena de a lei poder ser simplesmente arbitrária e geradora de situações que revelam um tratamento totalmente iníquo.</w:t>
      </w:r>
      <w:bookmarkEnd w:id="53"/>
      <w:r w:rsidRPr="00631606">
        <w:rPr>
          <w:rFonts w:ascii="Times New Roman" w:hAnsi="Times New Roman" w:cs="Times New Roman"/>
          <w:sz w:val="24"/>
          <w:szCs w:val="24"/>
          <w:lang w:val="pt-PT"/>
        </w:rPr>
        <w:t xml:space="preserve"> Neste contexto, aludimos às palavras de C</w:t>
      </w:r>
      <w:r w:rsidR="0022554D">
        <w:rPr>
          <w:rFonts w:ascii="Times New Roman" w:hAnsi="Times New Roman" w:cs="Times New Roman"/>
          <w:sz w:val="24"/>
          <w:szCs w:val="24"/>
          <w:lang w:val="pt-PT"/>
        </w:rPr>
        <w:t>anotilho,</w:t>
      </w:r>
      <w:r w:rsidRPr="00631606">
        <w:rPr>
          <w:rFonts w:ascii="Times New Roman" w:hAnsi="Times New Roman" w:cs="Times New Roman"/>
          <w:sz w:val="24"/>
          <w:szCs w:val="24"/>
          <w:lang w:val="pt-PT"/>
        </w:rPr>
        <w:t xml:space="preserve"> que nos revela em que consiste este controlo metódico. Segundo o autor</w:t>
      </w:r>
      <w:r w:rsidR="0080462D">
        <w:rPr>
          <w:rFonts w:ascii="Times New Roman" w:hAnsi="Times New Roman" w:cs="Times New Roman"/>
          <w:sz w:val="24"/>
          <w:szCs w:val="24"/>
          <w:lang w:val="pt-PT"/>
        </w:rPr>
        <w:t xml:space="preserve"> (2003: </w:t>
      </w:r>
      <w:r w:rsidR="00A53991">
        <w:rPr>
          <w:rFonts w:ascii="Times New Roman" w:hAnsi="Times New Roman" w:cs="Times New Roman"/>
          <w:sz w:val="24"/>
          <w:szCs w:val="24"/>
          <w:lang w:val="pt-PT"/>
        </w:rPr>
        <w:t>1281-1282):</w:t>
      </w:r>
    </w:p>
    <w:p w:rsidR="00611E18" w:rsidRPr="00317940" w:rsidRDefault="00317940" w:rsidP="00317940">
      <w:pPr>
        <w:tabs>
          <w:tab w:val="left" w:pos="8505"/>
        </w:tabs>
        <w:spacing w:after="0" w:line="360" w:lineRule="auto"/>
        <w:ind w:left="567" w:right="567"/>
        <w:jc w:val="both"/>
        <w:rPr>
          <w:rFonts w:ascii="Times New Roman" w:hAnsi="Times New Roman" w:cs="Times New Roman"/>
          <w:sz w:val="24"/>
          <w:szCs w:val="24"/>
          <w:lang w:val="pt-PT"/>
        </w:rPr>
      </w:pPr>
      <w:r>
        <w:rPr>
          <w:rFonts w:ascii="Times New Roman" w:hAnsi="Times New Roman" w:cs="Times New Roman"/>
          <w:lang w:val="pt-PT"/>
        </w:rPr>
        <w:t>[n]</w:t>
      </w:r>
      <w:r w:rsidRPr="00317940">
        <w:rPr>
          <w:rFonts w:ascii="Times New Roman" w:hAnsi="Times New Roman" w:cs="Times New Roman"/>
          <w:lang w:val="pt-PT"/>
        </w:rPr>
        <w:t>os tempos mais recentes tende</w:t>
      </w:r>
      <w:r w:rsidRPr="00317940">
        <w:rPr>
          <w:rFonts w:ascii="Times New Roman" w:hAnsi="Times New Roman" w:cs="Times New Roman"/>
          <w:lang w:val="pt-PT"/>
        </w:rPr>
        <w:noBreakHyphen/>
        <w:t>se a reforçar a metódica de controlo da igualdade através do princípio da proporcionalidade (em sentido amplo). Talvez seja mais correcto dizer que se exige aqui um esquema de fundamentação e controlo conducentes, em termos gerais, aos mesmos resultados obtidos pela utilização do princípio da proibição do excesso em sede de restrição de direitos</w:t>
      </w:r>
      <w:bookmarkStart w:id="54" w:name="_Hlk499687423"/>
      <w:r w:rsidRPr="00317940">
        <w:rPr>
          <w:rFonts w:ascii="Times New Roman" w:hAnsi="Times New Roman" w:cs="Times New Roman"/>
          <w:lang w:val="pt-PT"/>
        </w:rPr>
        <w:t xml:space="preserve">. O controlo metódico da desigualdade de tratamento terá de testar: (1) a legitimidade do fim do tratamento desigualitário; (2) a adequação e necessidade deste tratamento </w:t>
      </w:r>
      <w:proofErr w:type="gramStart"/>
      <w:r w:rsidRPr="00317940">
        <w:rPr>
          <w:rFonts w:ascii="Times New Roman" w:hAnsi="Times New Roman" w:cs="Times New Roman"/>
          <w:lang w:val="pt-PT"/>
        </w:rPr>
        <w:t>para</w:t>
      </w:r>
      <w:proofErr w:type="gramEnd"/>
      <w:r w:rsidRPr="00317940">
        <w:rPr>
          <w:rFonts w:ascii="Times New Roman" w:hAnsi="Times New Roman" w:cs="Times New Roman"/>
          <w:lang w:val="pt-PT"/>
        </w:rPr>
        <w:t xml:space="preserve"> a prossecução </w:t>
      </w:r>
      <w:r w:rsidR="0080462D">
        <w:rPr>
          <w:rFonts w:ascii="Times New Roman" w:hAnsi="Times New Roman" w:cs="Times New Roman"/>
          <w:lang w:val="pt-PT"/>
        </w:rPr>
        <w:t xml:space="preserve">do </w:t>
      </w:r>
      <w:r w:rsidRPr="00317940">
        <w:rPr>
          <w:rFonts w:ascii="Times New Roman" w:hAnsi="Times New Roman" w:cs="Times New Roman"/>
          <w:lang w:val="pt-PT"/>
        </w:rPr>
        <w:t>fim, (3) a proporcionalidade do tratamento desigual relativamente aos fins obtidos (ou a obter).</w:t>
      </w:r>
      <w:bookmarkStart w:id="55" w:name="_Hlk495571260"/>
      <w:bookmarkEnd w:id="52"/>
    </w:p>
    <w:bookmarkEnd w:id="54"/>
    <w:bookmarkEnd w:id="55"/>
    <w:p w:rsidR="0080462D" w:rsidRPr="0022554D" w:rsidRDefault="00DA2F00" w:rsidP="0022554D">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Na secção seguinte vamos dar conta da decisão do TC</w:t>
      </w:r>
      <w:r w:rsidR="00E91CE8" w:rsidRPr="00631606">
        <w:rPr>
          <w:rFonts w:ascii="Times New Roman" w:hAnsi="Times New Roman" w:cs="Times New Roman"/>
          <w:sz w:val="24"/>
          <w:szCs w:val="24"/>
          <w:lang w:val="pt-PT"/>
        </w:rPr>
        <w:t xml:space="preserve"> proferida </w:t>
      </w:r>
      <w:bookmarkStart w:id="56" w:name="_Hlk499762337"/>
      <w:r w:rsidR="00E91CE8" w:rsidRPr="00631606">
        <w:rPr>
          <w:rFonts w:ascii="Times New Roman" w:hAnsi="Times New Roman" w:cs="Times New Roman"/>
          <w:sz w:val="24"/>
          <w:szCs w:val="24"/>
          <w:lang w:val="pt-PT"/>
        </w:rPr>
        <w:t xml:space="preserve">no </w:t>
      </w:r>
      <w:r w:rsidR="0080462D" w:rsidRPr="00631606">
        <w:rPr>
          <w:rFonts w:ascii="Times New Roman" w:hAnsi="Times New Roman" w:cs="Times New Roman"/>
          <w:sz w:val="24"/>
          <w:szCs w:val="24"/>
          <w:lang w:val="pt-PT"/>
        </w:rPr>
        <w:t>acórdão n.º 187/2013</w:t>
      </w:r>
      <w:r w:rsidR="0080462D">
        <w:rPr>
          <w:rFonts w:ascii="Times New Roman" w:hAnsi="Times New Roman" w:cs="Times New Roman"/>
          <w:sz w:val="24"/>
          <w:szCs w:val="24"/>
          <w:lang w:val="pt-PT"/>
        </w:rPr>
        <w:t xml:space="preserve"> no </w:t>
      </w:r>
      <w:r w:rsidR="00E91CE8" w:rsidRPr="00631606">
        <w:rPr>
          <w:rFonts w:ascii="Times New Roman" w:hAnsi="Times New Roman" w:cs="Times New Roman"/>
          <w:sz w:val="24"/>
          <w:szCs w:val="24"/>
          <w:lang w:val="pt-PT"/>
        </w:rPr>
        <w:t>âmbito do processo n.º 8/2013</w:t>
      </w:r>
      <w:bookmarkEnd w:id="56"/>
      <w:r w:rsidR="00E91CE8"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e dos seus fundamentos. Por razões de circunscrição temática, a nossa análise ao acórdão do TC vai limitar-se à posição adoptada relativamente à medida de</w:t>
      </w:r>
      <w:r w:rsidR="00E91CE8" w:rsidRPr="00631606">
        <w:rPr>
          <w:rFonts w:ascii="Times New Roman" w:hAnsi="Times New Roman" w:cs="Times New Roman"/>
          <w:sz w:val="24"/>
          <w:szCs w:val="24"/>
          <w:lang w:val="pt-PT"/>
        </w:rPr>
        <w:t xml:space="preserve"> redução </w:t>
      </w:r>
      <w:r w:rsidR="00912034" w:rsidRPr="00631606">
        <w:rPr>
          <w:rFonts w:ascii="Times New Roman" w:hAnsi="Times New Roman" w:cs="Times New Roman"/>
          <w:sz w:val="24"/>
          <w:szCs w:val="24"/>
          <w:lang w:val="pt-PT"/>
        </w:rPr>
        <w:t xml:space="preserve">e eliminação </w:t>
      </w:r>
      <w:r w:rsidR="00E91CE8" w:rsidRPr="00631606">
        <w:rPr>
          <w:rFonts w:ascii="Times New Roman" w:hAnsi="Times New Roman" w:cs="Times New Roman"/>
          <w:sz w:val="24"/>
          <w:szCs w:val="24"/>
          <w:lang w:val="pt-PT"/>
        </w:rPr>
        <w:t>dos limites estabelecidos para as deduções à colecta</w:t>
      </w:r>
      <w:r w:rsidRPr="00631606">
        <w:rPr>
          <w:rFonts w:ascii="Times New Roman" w:hAnsi="Times New Roman" w:cs="Times New Roman"/>
          <w:sz w:val="24"/>
          <w:szCs w:val="24"/>
          <w:lang w:val="pt-PT"/>
        </w:rPr>
        <w:t>. Circunscrevendo ainda mais, vamos exa</w:t>
      </w:r>
      <w:r w:rsidR="00E91CE8" w:rsidRPr="00631606">
        <w:rPr>
          <w:rFonts w:ascii="Times New Roman" w:hAnsi="Times New Roman" w:cs="Times New Roman"/>
          <w:sz w:val="24"/>
          <w:szCs w:val="24"/>
          <w:lang w:val="pt-PT"/>
        </w:rPr>
        <w:t>minar tão-somente a fundamenta</w:t>
      </w:r>
      <w:r w:rsidRPr="00631606">
        <w:rPr>
          <w:rFonts w:ascii="Times New Roman" w:hAnsi="Times New Roman" w:cs="Times New Roman"/>
          <w:sz w:val="24"/>
          <w:szCs w:val="24"/>
          <w:lang w:val="pt-PT"/>
        </w:rPr>
        <w:t xml:space="preserve">ção do acórdão na parte que respeita ao princípio </w:t>
      </w:r>
      <w:r w:rsidR="00E91CE8" w:rsidRPr="00631606">
        <w:rPr>
          <w:rFonts w:ascii="Times New Roman" w:hAnsi="Times New Roman" w:cs="Times New Roman"/>
          <w:sz w:val="24"/>
          <w:szCs w:val="24"/>
          <w:lang w:val="pt-PT"/>
        </w:rPr>
        <w:t xml:space="preserve">da capacidade contributiva (enquanto decorrência do princípio da igualdade </w:t>
      </w:r>
      <w:r w:rsidR="00A53991" w:rsidRPr="00631606">
        <w:rPr>
          <w:rFonts w:ascii="Times New Roman" w:hAnsi="Times New Roman" w:cs="Times New Roman"/>
          <w:sz w:val="24"/>
          <w:szCs w:val="24"/>
          <w:lang w:val="pt-PT"/>
        </w:rPr>
        <w:t>fiscal),</w:t>
      </w:r>
      <w:r w:rsidRPr="00631606">
        <w:rPr>
          <w:rFonts w:ascii="Times New Roman" w:hAnsi="Times New Roman" w:cs="Times New Roman"/>
          <w:sz w:val="24"/>
          <w:szCs w:val="24"/>
          <w:lang w:val="pt-PT"/>
        </w:rPr>
        <w:t xml:space="preserve"> deixando de fora da nossa análise a apreciação de outros f</w:t>
      </w:r>
      <w:r w:rsidR="00E91CE8" w:rsidRPr="00631606">
        <w:rPr>
          <w:rFonts w:ascii="Times New Roman" w:hAnsi="Times New Roman" w:cs="Times New Roman"/>
          <w:sz w:val="24"/>
          <w:szCs w:val="24"/>
          <w:lang w:val="pt-PT"/>
        </w:rPr>
        <w:t>undamentos invocados nos restantes pedidos.</w:t>
      </w:r>
      <w:r w:rsidR="00750AED" w:rsidRPr="00631606">
        <w:rPr>
          <w:lang w:val="pt-PT"/>
        </w:rPr>
        <w:t xml:space="preserve"> </w:t>
      </w:r>
      <w:r w:rsidR="00750AED" w:rsidRPr="00631606">
        <w:rPr>
          <w:rFonts w:ascii="Times New Roman" w:hAnsi="Times New Roman" w:cs="Times New Roman"/>
          <w:sz w:val="24"/>
          <w:szCs w:val="24"/>
          <w:lang w:val="pt-PT"/>
        </w:rPr>
        <w:t>Importa, em todo o caso, observar, que o acórdão tomou posição sobre muitas outras matérias, o que não é surpreendente se considerarmos que se tratava de quatro pedidos diferentes, cada um com várias questões</w:t>
      </w:r>
      <w:r w:rsidR="004472AE" w:rsidRPr="00631606">
        <w:rPr>
          <w:rFonts w:ascii="Times New Roman" w:hAnsi="Times New Roman" w:cs="Times New Roman"/>
          <w:sz w:val="24"/>
          <w:szCs w:val="24"/>
          <w:lang w:val="pt-PT"/>
        </w:rPr>
        <w:t>.</w:t>
      </w:r>
    </w:p>
    <w:p w:rsidR="00363447" w:rsidRPr="003236D7" w:rsidRDefault="00227630" w:rsidP="00D541E6">
      <w:pPr>
        <w:tabs>
          <w:tab w:val="left" w:pos="8505"/>
        </w:tabs>
        <w:spacing w:before="360" w:after="240" w:line="360" w:lineRule="auto"/>
        <w:rPr>
          <w:rFonts w:ascii="Times New Roman" w:hAnsi="Times New Roman" w:cs="Times New Roman"/>
          <w:b/>
          <w:color w:val="000000"/>
          <w:spacing w:val="20"/>
          <w:sz w:val="26"/>
          <w:szCs w:val="26"/>
          <w:lang w:val="pt-PT"/>
        </w:rPr>
      </w:pPr>
      <w:r>
        <w:rPr>
          <w:rFonts w:ascii="Times New Roman" w:hAnsi="Times New Roman" w:cs="Times New Roman"/>
          <w:b/>
          <w:color w:val="000000"/>
          <w:spacing w:val="20"/>
          <w:sz w:val="26"/>
          <w:szCs w:val="26"/>
          <w:lang w:val="pt-PT"/>
        </w:rPr>
        <w:t>5</w:t>
      </w:r>
      <w:r w:rsidR="00363447" w:rsidRPr="003236D7">
        <w:rPr>
          <w:rFonts w:ascii="Times New Roman" w:hAnsi="Times New Roman" w:cs="Times New Roman"/>
          <w:b/>
          <w:color w:val="000000"/>
          <w:spacing w:val="20"/>
          <w:sz w:val="26"/>
          <w:szCs w:val="26"/>
          <w:lang w:val="pt-PT"/>
        </w:rPr>
        <w:t>.4</w:t>
      </w:r>
      <w:r w:rsidR="00014E56" w:rsidRPr="003236D7">
        <w:rPr>
          <w:rFonts w:ascii="Times New Roman" w:hAnsi="Times New Roman" w:cs="Times New Roman"/>
          <w:b/>
          <w:color w:val="000000"/>
          <w:spacing w:val="20"/>
          <w:sz w:val="26"/>
          <w:szCs w:val="26"/>
          <w:lang w:val="pt-PT"/>
        </w:rPr>
        <w:t>.</w:t>
      </w:r>
      <w:r w:rsidR="00363447" w:rsidRPr="003236D7">
        <w:rPr>
          <w:rFonts w:ascii="Times New Roman" w:hAnsi="Times New Roman" w:cs="Times New Roman"/>
          <w:b/>
          <w:color w:val="000000"/>
          <w:spacing w:val="20"/>
          <w:sz w:val="26"/>
          <w:szCs w:val="26"/>
          <w:lang w:val="pt-PT"/>
        </w:rPr>
        <w:t xml:space="preserve"> Análise jurisprudencial</w:t>
      </w:r>
    </w:p>
    <w:p w:rsidR="00ED4CE5" w:rsidRPr="003236D7" w:rsidRDefault="00227630" w:rsidP="00D541E6">
      <w:pPr>
        <w:spacing w:before="240" w:after="240" w:line="360" w:lineRule="auto"/>
        <w:rPr>
          <w:rFonts w:ascii="Times New Roman" w:hAnsi="Times New Roman" w:cs="Times New Roman"/>
          <w:b/>
          <w:spacing w:val="20"/>
          <w:sz w:val="24"/>
          <w:szCs w:val="24"/>
          <w:lang w:val="pt-PT"/>
        </w:rPr>
      </w:pPr>
      <w:r>
        <w:rPr>
          <w:rFonts w:ascii="Times New Roman" w:hAnsi="Times New Roman" w:cs="Times New Roman"/>
          <w:b/>
          <w:color w:val="000000"/>
          <w:spacing w:val="20"/>
          <w:sz w:val="24"/>
          <w:szCs w:val="24"/>
          <w:lang w:val="pt-PT"/>
        </w:rPr>
        <w:t>5</w:t>
      </w:r>
      <w:r w:rsidR="00363447" w:rsidRPr="003236D7">
        <w:rPr>
          <w:rFonts w:ascii="Times New Roman" w:hAnsi="Times New Roman" w:cs="Times New Roman"/>
          <w:b/>
          <w:color w:val="000000"/>
          <w:spacing w:val="20"/>
          <w:sz w:val="24"/>
          <w:szCs w:val="24"/>
          <w:lang w:val="pt-PT"/>
        </w:rPr>
        <w:t>.4.1</w:t>
      </w:r>
      <w:bookmarkStart w:id="57" w:name="_Hlk499767206"/>
      <w:r w:rsidR="00014E56" w:rsidRPr="003236D7">
        <w:rPr>
          <w:rFonts w:ascii="Times New Roman" w:hAnsi="Times New Roman" w:cs="Times New Roman"/>
          <w:b/>
          <w:color w:val="000000"/>
          <w:spacing w:val="20"/>
          <w:sz w:val="24"/>
          <w:szCs w:val="24"/>
          <w:lang w:val="pt-PT"/>
        </w:rPr>
        <w:t>.</w:t>
      </w:r>
      <w:r w:rsidR="00363447" w:rsidRPr="003236D7">
        <w:rPr>
          <w:rFonts w:ascii="Times New Roman" w:hAnsi="Times New Roman" w:cs="Times New Roman"/>
          <w:b/>
          <w:color w:val="000000"/>
          <w:spacing w:val="20"/>
          <w:sz w:val="24"/>
          <w:szCs w:val="24"/>
          <w:lang w:val="pt-PT"/>
        </w:rPr>
        <w:t xml:space="preserve"> O acórdão </w:t>
      </w:r>
      <w:r w:rsidR="00363447" w:rsidRPr="003236D7">
        <w:rPr>
          <w:rFonts w:ascii="Times New Roman" w:hAnsi="Times New Roman" w:cs="Times New Roman"/>
          <w:b/>
          <w:spacing w:val="20"/>
          <w:sz w:val="24"/>
          <w:szCs w:val="24"/>
          <w:lang w:val="pt-PT"/>
        </w:rPr>
        <w:t>do Tribunal Constitucional n.º 187/2013</w:t>
      </w:r>
      <w:proofErr w:type="gramStart"/>
      <w:r w:rsidR="00363447" w:rsidRPr="003236D7">
        <w:rPr>
          <w:rFonts w:ascii="Times New Roman" w:hAnsi="Times New Roman" w:cs="Times New Roman"/>
          <w:b/>
          <w:spacing w:val="20"/>
          <w:sz w:val="24"/>
          <w:szCs w:val="24"/>
          <w:lang w:val="pt-PT"/>
        </w:rPr>
        <w:t>,</w:t>
      </w:r>
      <w:proofErr w:type="gramEnd"/>
      <w:r w:rsidR="00363447" w:rsidRPr="003236D7">
        <w:rPr>
          <w:rFonts w:ascii="Times New Roman" w:hAnsi="Times New Roman" w:cs="Times New Roman"/>
          <w:b/>
          <w:spacing w:val="20"/>
          <w:sz w:val="24"/>
          <w:szCs w:val="24"/>
          <w:lang w:val="pt-PT"/>
        </w:rPr>
        <w:t xml:space="preserve"> </w:t>
      </w:r>
      <w:r w:rsidR="004A66AE" w:rsidRPr="003236D7">
        <w:rPr>
          <w:rFonts w:ascii="Times New Roman" w:hAnsi="Times New Roman" w:cs="Times New Roman"/>
          <w:b/>
          <w:spacing w:val="20"/>
          <w:sz w:val="24"/>
          <w:szCs w:val="24"/>
          <w:lang w:val="pt-PT"/>
        </w:rPr>
        <w:t>p</w:t>
      </w:r>
      <w:r w:rsidR="007B0733" w:rsidRPr="003236D7">
        <w:rPr>
          <w:rFonts w:ascii="Times New Roman" w:hAnsi="Times New Roman" w:cs="Times New Roman"/>
          <w:b/>
          <w:spacing w:val="20"/>
          <w:sz w:val="24"/>
          <w:szCs w:val="24"/>
          <w:lang w:val="pt-PT"/>
        </w:rPr>
        <w:t xml:space="preserve">rocesso n.º </w:t>
      </w:r>
      <w:r w:rsidR="004A66AE" w:rsidRPr="003236D7">
        <w:rPr>
          <w:rFonts w:ascii="Times New Roman" w:hAnsi="Times New Roman" w:cs="Times New Roman"/>
          <w:b/>
          <w:spacing w:val="20"/>
          <w:sz w:val="24"/>
          <w:szCs w:val="24"/>
          <w:lang w:val="pt-PT"/>
        </w:rPr>
        <w:t>8</w:t>
      </w:r>
      <w:r w:rsidR="00ED4CE5" w:rsidRPr="003236D7">
        <w:rPr>
          <w:rFonts w:ascii="Times New Roman" w:hAnsi="Times New Roman" w:cs="Times New Roman"/>
          <w:b/>
          <w:spacing w:val="20"/>
          <w:sz w:val="24"/>
          <w:szCs w:val="24"/>
          <w:lang w:val="pt-PT"/>
        </w:rPr>
        <w:t>/2013</w:t>
      </w:r>
    </w:p>
    <w:bookmarkEnd w:id="57"/>
    <w:p w:rsidR="009D2714" w:rsidRPr="00631606" w:rsidRDefault="004A66AE" w:rsidP="003236D7">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No âmbito do processo n.º 8/2013, foi pedid</w:t>
      </w:r>
      <w:r w:rsidR="0080462D">
        <w:rPr>
          <w:rFonts w:ascii="Times New Roman" w:hAnsi="Times New Roman" w:cs="Times New Roman"/>
          <w:sz w:val="24"/>
          <w:szCs w:val="24"/>
          <w:lang w:val="pt-PT"/>
        </w:rPr>
        <w:t>o</w:t>
      </w:r>
      <w:r w:rsidRPr="00631606">
        <w:rPr>
          <w:rFonts w:ascii="Times New Roman" w:hAnsi="Times New Roman" w:cs="Times New Roman"/>
          <w:sz w:val="24"/>
          <w:szCs w:val="24"/>
          <w:lang w:val="pt-PT"/>
        </w:rPr>
        <w:t xml:space="preserve">, por um Grupo de Deputados (do PCP, do BE e do PEV) </w:t>
      </w:r>
      <w:r w:rsidR="003B0BC7" w:rsidRPr="00631606">
        <w:rPr>
          <w:rFonts w:ascii="Times New Roman" w:hAnsi="Times New Roman" w:cs="Times New Roman"/>
          <w:sz w:val="24"/>
          <w:szCs w:val="24"/>
          <w:lang w:val="pt-PT"/>
        </w:rPr>
        <w:t>ao TC</w:t>
      </w:r>
      <w:r w:rsidRPr="00631606">
        <w:rPr>
          <w:rFonts w:ascii="Times New Roman" w:hAnsi="Times New Roman" w:cs="Times New Roman"/>
          <w:sz w:val="24"/>
          <w:szCs w:val="24"/>
          <w:lang w:val="pt-PT"/>
        </w:rPr>
        <w:t xml:space="preserve">, a apreciação e declaração, com força obrigatória </w:t>
      </w:r>
      <w:r w:rsidR="0074592F" w:rsidRPr="00631606">
        <w:rPr>
          <w:rFonts w:ascii="Times New Roman" w:hAnsi="Times New Roman" w:cs="Times New Roman"/>
          <w:sz w:val="24"/>
          <w:szCs w:val="24"/>
          <w:lang w:val="pt-PT"/>
        </w:rPr>
        <w:t>geral, da inconstitucionalidade d</w:t>
      </w:r>
      <w:r w:rsidRPr="00631606">
        <w:rPr>
          <w:rFonts w:ascii="Times New Roman" w:hAnsi="Times New Roman" w:cs="Times New Roman"/>
          <w:sz w:val="24"/>
          <w:szCs w:val="24"/>
          <w:lang w:val="pt-PT"/>
        </w:rPr>
        <w:t xml:space="preserve">o artigo 186.º </w:t>
      </w:r>
      <w:r w:rsidR="0074592F" w:rsidRPr="00631606">
        <w:rPr>
          <w:rFonts w:ascii="Times New Roman" w:hAnsi="Times New Roman" w:cs="Times New Roman"/>
          <w:sz w:val="24"/>
          <w:szCs w:val="24"/>
          <w:lang w:val="pt-PT"/>
        </w:rPr>
        <w:t xml:space="preserve">da Lei n.º 66-B/2012, de 31 de Dezembro </w:t>
      </w:r>
      <w:r w:rsidRPr="00631606">
        <w:rPr>
          <w:rFonts w:ascii="Times New Roman" w:hAnsi="Times New Roman" w:cs="Times New Roman"/>
          <w:sz w:val="24"/>
          <w:szCs w:val="24"/>
          <w:lang w:val="pt-PT"/>
        </w:rPr>
        <w:t>(na parte em que altera os artigos 68.º, 71.º, 72.º, 78.º, 85.</w:t>
      </w:r>
      <w:r w:rsidR="00C21196" w:rsidRPr="00631606">
        <w:rPr>
          <w:rFonts w:ascii="Times New Roman" w:hAnsi="Times New Roman" w:cs="Times New Roman"/>
          <w:sz w:val="24"/>
          <w:szCs w:val="24"/>
          <w:lang w:val="pt-PT"/>
        </w:rPr>
        <w:t>º e adita o artigo 68.º-A ao Có</w:t>
      </w:r>
      <w:r w:rsidRPr="00631606">
        <w:rPr>
          <w:rFonts w:ascii="Times New Roman" w:hAnsi="Times New Roman" w:cs="Times New Roman"/>
          <w:sz w:val="24"/>
          <w:szCs w:val="24"/>
          <w:lang w:val="pt-PT"/>
        </w:rPr>
        <w:t xml:space="preserve">digo do IRS </w:t>
      </w:r>
      <w:r w:rsidRPr="00631606">
        <w:rPr>
          <w:rFonts w:ascii="Times New Roman" w:hAnsi="Times New Roman" w:cs="Times New Roman"/>
          <w:sz w:val="24"/>
          <w:szCs w:val="24"/>
          <w:lang w:val="pt-PT"/>
        </w:rPr>
        <w:lastRenderedPageBreak/>
        <w:t>da mesma lei), por violação da proibição do excesso em termos de igualdade proporcional consagrada no artigo 13.º da CRP e por violação da progressividade e do princípio da capacidade contributiva do imposto sobre o rendimento consagrados no ar</w:t>
      </w:r>
      <w:r w:rsidR="0074592F" w:rsidRPr="00631606">
        <w:rPr>
          <w:rFonts w:ascii="Times New Roman" w:hAnsi="Times New Roman" w:cs="Times New Roman"/>
          <w:sz w:val="24"/>
          <w:szCs w:val="24"/>
          <w:lang w:val="pt-PT"/>
        </w:rPr>
        <w:t xml:space="preserve">tigo 104.º, n.º 1, ambos da </w:t>
      </w:r>
      <w:r w:rsidR="00A53991" w:rsidRPr="00631606">
        <w:rPr>
          <w:rFonts w:ascii="Times New Roman" w:hAnsi="Times New Roman" w:cs="Times New Roman"/>
          <w:sz w:val="24"/>
          <w:szCs w:val="24"/>
          <w:lang w:val="pt-PT"/>
        </w:rPr>
        <w:t xml:space="preserve">CRP. </w:t>
      </w:r>
      <w:r w:rsidR="009D7838" w:rsidRPr="00631606">
        <w:rPr>
          <w:rFonts w:ascii="Times New Roman" w:hAnsi="Times New Roman" w:cs="Times New Roman"/>
          <w:sz w:val="24"/>
          <w:szCs w:val="24"/>
          <w:lang w:val="pt-PT"/>
        </w:rPr>
        <w:t>As alterações operadas pela Lei do Orçamento do Estado para 2013 aos artigos 78.º e 85.º do CIRS, que os requerentes questionam, consubstanciam uma redução dos limites estabelecidos para as deduções à cole</w:t>
      </w:r>
      <w:r w:rsidR="000C7B5B" w:rsidRPr="00631606">
        <w:rPr>
          <w:rFonts w:ascii="Times New Roman" w:hAnsi="Times New Roman" w:cs="Times New Roman"/>
          <w:sz w:val="24"/>
          <w:szCs w:val="24"/>
          <w:lang w:val="pt-PT"/>
        </w:rPr>
        <w:t>c</w:t>
      </w:r>
      <w:r w:rsidR="009D7838" w:rsidRPr="00631606">
        <w:rPr>
          <w:rFonts w:ascii="Times New Roman" w:hAnsi="Times New Roman" w:cs="Times New Roman"/>
          <w:sz w:val="24"/>
          <w:szCs w:val="24"/>
          <w:lang w:val="pt-PT"/>
        </w:rPr>
        <w:t xml:space="preserve">ta relativas a despesas de saúde, de educação e formação, respeitantes a pensões de alimentos, encargos com lares e com imóveis e equipamentos novos de energias renováveis (78.º, n.ºs 7 e 8), bem como na redução do montante dos encargos com imóveis que são </w:t>
      </w:r>
      <w:r w:rsidR="00A53991" w:rsidRPr="00631606">
        <w:rPr>
          <w:rFonts w:ascii="Times New Roman" w:hAnsi="Times New Roman" w:cs="Times New Roman"/>
          <w:sz w:val="24"/>
          <w:szCs w:val="24"/>
          <w:lang w:val="pt-PT"/>
        </w:rPr>
        <w:t>susceptíveis</w:t>
      </w:r>
      <w:r w:rsidR="009D7838" w:rsidRPr="00631606">
        <w:rPr>
          <w:rFonts w:ascii="Times New Roman" w:hAnsi="Times New Roman" w:cs="Times New Roman"/>
          <w:sz w:val="24"/>
          <w:szCs w:val="24"/>
          <w:lang w:val="pt-PT"/>
        </w:rPr>
        <w:t xml:space="preserve"> de dedução à </w:t>
      </w:r>
      <w:r w:rsidR="00A53991" w:rsidRPr="00631606">
        <w:rPr>
          <w:rFonts w:ascii="Times New Roman" w:hAnsi="Times New Roman" w:cs="Times New Roman"/>
          <w:sz w:val="24"/>
          <w:szCs w:val="24"/>
          <w:lang w:val="pt-PT"/>
        </w:rPr>
        <w:t>colecta</w:t>
      </w:r>
      <w:r w:rsidR="009D7838" w:rsidRPr="00631606">
        <w:rPr>
          <w:rFonts w:ascii="Times New Roman" w:hAnsi="Times New Roman" w:cs="Times New Roman"/>
          <w:sz w:val="24"/>
          <w:szCs w:val="24"/>
          <w:lang w:val="pt-PT"/>
        </w:rPr>
        <w:t xml:space="preserve"> (85.º, n.º 1, alíneas a) a d))</w:t>
      </w:r>
      <w:r w:rsidR="009977D9">
        <w:rPr>
          <w:rStyle w:val="Refdenotaderodap"/>
          <w:rFonts w:ascii="Times New Roman" w:hAnsi="Times New Roman" w:cs="Times New Roman"/>
          <w:sz w:val="24"/>
          <w:szCs w:val="24"/>
        </w:rPr>
        <w:footnoteReference w:id="53"/>
      </w:r>
      <w:r w:rsidR="009D7838" w:rsidRPr="00631606">
        <w:rPr>
          <w:rFonts w:ascii="Times New Roman" w:hAnsi="Times New Roman" w:cs="Times New Roman"/>
          <w:sz w:val="24"/>
          <w:szCs w:val="24"/>
          <w:lang w:val="pt-PT"/>
        </w:rPr>
        <w:t>.</w:t>
      </w:r>
      <w:r w:rsidR="009D2714" w:rsidRPr="00631606">
        <w:rPr>
          <w:rFonts w:ascii="Times New Roman" w:hAnsi="Times New Roman" w:cs="Times New Roman"/>
          <w:sz w:val="24"/>
          <w:szCs w:val="24"/>
          <w:lang w:val="pt-PT"/>
        </w:rPr>
        <w:t xml:space="preserve"> </w:t>
      </w:r>
      <w:r w:rsidR="009D7838" w:rsidRPr="00631606">
        <w:rPr>
          <w:rFonts w:ascii="Times New Roman" w:hAnsi="Times New Roman" w:cs="Times New Roman"/>
          <w:sz w:val="24"/>
          <w:szCs w:val="24"/>
          <w:lang w:val="pt-PT"/>
        </w:rPr>
        <w:t>A revisão dos limites glo</w:t>
      </w:r>
      <w:r w:rsidR="000C7B5B" w:rsidRPr="00631606">
        <w:rPr>
          <w:rFonts w:ascii="Times New Roman" w:hAnsi="Times New Roman" w:cs="Times New Roman"/>
          <w:sz w:val="24"/>
          <w:szCs w:val="24"/>
          <w:lang w:val="pt-PT"/>
        </w:rPr>
        <w:t>bais progressivos para as dedu</w:t>
      </w:r>
      <w:r w:rsidR="009D7838" w:rsidRPr="00631606">
        <w:rPr>
          <w:rFonts w:ascii="Times New Roman" w:hAnsi="Times New Roman" w:cs="Times New Roman"/>
          <w:sz w:val="24"/>
          <w:szCs w:val="24"/>
          <w:lang w:val="pt-PT"/>
        </w:rPr>
        <w:t xml:space="preserve">ções à </w:t>
      </w:r>
      <w:r w:rsidR="00A53991" w:rsidRPr="00631606">
        <w:rPr>
          <w:rFonts w:ascii="Times New Roman" w:hAnsi="Times New Roman" w:cs="Times New Roman"/>
          <w:sz w:val="24"/>
          <w:szCs w:val="24"/>
          <w:lang w:val="pt-PT"/>
        </w:rPr>
        <w:t>colecta</w:t>
      </w:r>
      <w:r w:rsidR="009D7838" w:rsidRPr="00631606">
        <w:rPr>
          <w:rFonts w:ascii="Times New Roman" w:hAnsi="Times New Roman" w:cs="Times New Roman"/>
          <w:sz w:val="24"/>
          <w:szCs w:val="24"/>
          <w:lang w:val="pt-PT"/>
        </w:rPr>
        <w:t xml:space="preserve"> (e para os benefícios fiscais) é apresentada, no Relatório do OE2013 (pág. 60), como uma medida fiscal do lado do aumento da receita, assim sumariada:</w:t>
      </w:r>
    </w:p>
    <w:p w:rsidR="000C7B5B" w:rsidRPr="00631606" w:rsidRDefault="009D7838" w:rsidP="000F3FE9">
      <w:pPr>
        <w:tabs>
          <w:tab w:val="left" w:pos="8505"/>
        </w:tabs>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[s]</w:t>
      </w:r>
      <w:proofErr w:type="spellStart"/>
      <w:r w:rsidRPr="00631606">
        <w:rPr>
          <w:rFonts w:ascii="Times New Roman" w:hAnsi="Times New Roman" w:cs="Times New Roman"/>
          <w:lang w:val="pt-PT"/>
        </w:rPr>
        <w:t>ão</w:t>
      </w:r>
      <w:proofErr w:type="spellEnd"/>
      <w:proofErr w:type="gramEnd"/>
      <w:r w:rsidRPr="00631606">
        <w:rPr>
          <w:rFonts w:ascii="Times New Roman" w:hAnsi="Times New Roman" w:cs="Times New Roman"/>
          <w:lang w:val="pt-PT"/>
        </w:rPr>
        <w:t xml:space="preserve">, também, ajustados os limites globais progressivos para as deduções à coleta e para os benefícios fiscais, tendo em conta a nova tabela dos escalões do IRS, salvaguardando-se, contudo, os contribuintes do primeiro escalão (isentos da aplicação de qualquer limite ou </w:t>
      </w:r>
      <w:proofErr w:type="spellStart"/>
      <w:r w:rsidRPr="00631606">
        <w:rPr>
          <w:rFonts w:ascii="Times New Roman" w:hAnsi="Times New Roman" w:cs="Times New Roman"/>
          <w:lang w:val="pt-PT"/>
        </w:rPr>
        <w:t>teto</w:t>
      </w:r>
      <w:proofErr w:type="spellEnd"/>
      <w:r w:rsidRPr="00631606">
        <w:rPr>
          <w:rFonts w:ascii="Times New Roman" w:hAnsi="Times New Roman" w:cs="Times New Roman"/>
          <w:lang w:val="pt-PT"/>
        </w:rPr>
        <w:t xml:space="preserve"> máximo), o caso das pessoas com deficiência, bem como o princípio da </w:t>
      </w:r>
      <w:proofErr w:type="spellStart"/>
      <w:r w:rsidRPr="00631606">
        <w:rPr>
          <w:rFonts w:ascii="Times New Roman" w:hAnsi="Times New Roman" w:cs="Times New Roman"/>
          <w:lang w:val="pt-PT"/>
        </w:rPr>
        <w:t>proteção</w:t>
      </w:r>
      <w:proofErr w:type="spellEnd"/>
      <w:r w:rsidRPr="00631606">
        <w:rPr>
          <w:rFonts w:ascii="Times New Roman" w:hAnsi="Times New Roman" w:cs="Times New Roman"/>
          <w:lang w:val="pt-PT"/>
        </w:rPr>
        <w:t xml:space="preserve"> fiscal da família através da atribuição de uma majoração da dedução fiscal </w:t>
      </w:r>
      <w:proofErr w:type="spellStart"/>
      <w:r w:rsidRPr="00631606">
        <w:rPr>
          <w:rFonts w:ascii="Times New Roman" w:hAnsi="Times New Roman" w:cs="Times New Roman"/>
          <w:lang w:val="pt-PT"/>
        </w:rPr>
        <w:t>personalizante</w:t>
      </w:r>
      <w:proofErr w:type="spellEnd"/>
      <w:r w:rsidR="009D2714" w:rsidRPr="00631606">
        <w:rPr>
          <w:rFonts w:ascii="Times New Roman" w:hAnsi="Times New Roman" w:cs="Times New Roman"/>
          <w:lang w:val="pt-PT"/>
        </w:rPr>
        <w:t xml:space="preserve"> em função do número de filhos.</w:t>
      </w:r>
    </w:p>
    <w:p w:rsidR="009D2714" w:rsidRPr="00631606" w:rsidRDefault="009D7838" w:rsidP="009D2714">
      <w:pPr>
        <w:tabs>
          <w:tab w:val="left" w:pos="8505"/>
        </w:tabs>
        <w:spacing w:after="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Invoca</w:t>
      </w:r>
      <w:r w:rsidR="007E5AE0">
        <w:rPr>
          <w:rFonts w:ascii="Times New Roman" w:hAnsi="Times New Roman" w:cs="Times New Roman"/>
          <w:sz w:val="24"/>
          <w:szCs w:val="24"/>
          <w:lang w:val="pt-PT"/>
        </w:rPr>
        <w:t>ra</w:t>
      </w:r>
      <w:r w:rsidRPr="00631606">
        <w:rPr>
          <w:rFonts w:ascii="Times New Roman" w:hAnsi="Times New Roman" w:cs="Times New Roman"/>
          <w:sz w:val="24"/>
          <w:szCs w:val="24"/>
          <w:lang w:val="pt-PT"/>
        </w:rPr>
        <w:t xml:space="preserve">m os requerentes do pedido que deu origem ao Processo n.º 8/2013, que as alterações </w:t>
      </w:r>
      <w:r w:rsidR="007E5AE0">
        <w:rPr>
          <w:rFonts w:ascii="Times New Roman" w:hAnsi="Times New Roman" w:cs="Times New Roman"/>
          <w:sz w:val="24"/>
          <w:szCs w:val="24"/>
          <w:lang w:val="pt-PT"/>
        </w:rPr>
        <w:t>a</w:t>
      </w:r>
      <w:r w:rsidRPr="00631606">
        <w:rPr>
          <w:rFonts w:ascii="Times New Roman" w:hAnsi="Times New Roman" w:cs="Times New Roman"/>
          <w:sz w:val="24"/>
          <w:szCs w:val="24"/>
          <w:lang w:val="pt-PT"/>
        </w:rPr>
        <w:t>o regime das deduções à cole</w:t>
      </w:r>
      <w:r w:rsidR="000C7B5B"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 xml:space="preserve">ta – na medida em que eliminam deduções ou que as colocam em patamares </w:t>
      </w:r>
      <w:r w:rsidR="00A53991" w:rsidRPr="00631606">
        <w:rPr>
          <w:rFonts w:ascii="Times New Roman" w:hAnsi="Times New Roman" w:cs="Times New Roman"/>
          <w:sz w:val="24"/>
          <w:szCs w:val="24"/>
          <w:lang w:val="pt-PT"/>
        </w:rPr>
        <w:t>efectivamente</w:t>
      </w:r>
      <w:r w:rsidRPr="00631606">
        <w:rPr>
          <w:rFonts w:ascii="Times New Roman" w:hAnsi="Times New Roman" w:cs="Times New Roman"/>
          <w:sz w:val="24"/>
          <w:szCs w:val="24"/>
          <w:lang w:val="pt-PT"/>
        </w:rPr>
        <w:t xml:space="preserve"> simbólicos – não têm em conta as necessidades dos agregados familiares nem a real capacidade contributiva das famílias. Mais alegam, citando o acórdão n.º 84/2003, que o princípio da capacidade contributiva, não sendo irrelevante como parâmetro de aferição da constitucionalidade das normas de natureza fiscal, exprime e concretiza o princípio da igualdade fiscal na sua vertente de uniformidade – o dever de todos pagarem impostos segundo o mesmo critério – critério </w:t>
      </w:r>
      <w:r w:rsidRPr="00631606">
        <w:rPr>
          <w:rFonts w:ascii="Times New Roman" w:hAnsi="Times New Roman" w:cs="Times New Roman"/>
          <w:sz w:val="24"/>
          <w:szCs w:val="24"/>
          <w:lang w:val="pt-PT"/>
        </w:rPr>
        <w:lastRenderedPageBreak/>
        <w:t>esse em que a incidência e a repartição dos impostos se deverá fazer segundo a capaci</w:t>
      </w:r>
      <w:r w:rsidR="000C7B5B" w:rsidRPr="00631606">
        <w:rPr>
          <w:rFonts w:ascii="Times New Roman" w:hAnsi="Times New Roman" w:cs="Times New Roman"/>
          <w:sz w:val="24"/>
          <w:szCs w:val="24"/>
          <w:lang w:val="pt-PT"/>
        </w:rPr>
        <w:t xml:space="preserve">dade económica de cada um. </w:t>
      </w:r>
    </w:p>
    <w:p w:rsidR="008963B2" w:rsidRPr="00631606" w:rsidRDefault="009D2714" w:rsidP="009D2714">
      <w:pPr>
        <w:tabs>
          <w:tab w:val="left" w:pos="8505"/>
        </w:tabs>
        <w:spacing w:after="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 questão que o Tribunal foi</w:t>
      </w:r>
      <w:r w:rsidR="009D7838" w:rsidRPr="00631606">
        <w:rPr>
          <w:rFonts w:ascii="Times New Roman" w:hAnsi="Times New Roman" w:cs="Times New Roman"/>
          <w:sz w:val="24"/>
          <w:szCs w:val="24"/>
          <w:lang w:val="pt-PT"/>
        </w:rPr>
        <w:t xml:space="preserve"> chamado a resolver </w:t>
      </w:r>
      <w:r w:rsidRPr="00631606">
        <w:rPr>
          <w:rFonts w:ascii="Times New Roman" w:hAnsi="Times New Roman" w:cs="Times New Roman"/>
          <w:sz w:val="24"/>
          <w:szCs w:val="24"/>
          <w:lang w:val="pt-PT"/>
        </w:rPr>
        <w:t>foi</w:t>
      </w:r>
      <w:r w:rsidR="009D7838" w:rsidRPr="00631606">
        <w:rPr>
          <w:rFonts w:ascii="Times New Roman" w:hAnsi="Times New Roman" w:cs="Times New Roman"/>
          <w:sz w:val="24"/>
          <w:szCs w:val="24"/>
          <w:lang w:val="pt-PT"/>
        </w:rPr>
        <w:t xml:space="preserve"> a de saber se a redução ou eliminação da possibilidade de se efe</w:t>
      </w:r>
      <w:r w:rsidR="00DC2455" w:rsidRPr="00631606">
        <w:rPr>
          <w:rFonts w:ascii="Times New Roman" w:hAnsi="Times New Roman" w:cs="Times New Roman"/>
          <w:sz w:val="24"/>
          <w:szCs w:val="24"/>
          <w:lang w:val="pt-PT"/>
        </w:rPr>
        <w:t>c</w:t>
      </w:r>
      <w:r w:rsidR="009D7838" w:rsidRPr="00631606">
        <w:rPr>
          <w:rFonts w:ascii="Times New Roman" w:hAnsi="Times New Roman" w:cs="Times New Roman"/>
          <w:sz w:val="24"/>
          <w:szCs w:val="24"/>
          <w:lang w:val="pt-PT"/>
        </w:rPr>
        <w:t>tuar deduções à cole</w:t>
      </w:r>
      <w:r w:rsidRPr="00631606">
        <w:rPr>
          <w:rFonts w:ascii="Times New Roman" w:hAnsi="Times New Roman" w:cs="Times New Roman"/>
          <w:sz w:val="24"/>
          <w:szCs w:val="24"/>
          <w:lang w:val="pt-PT"/>
        </w:rPr>
        <w:t>c</w:t>
      </w:r>
      <w:r w:rsidR="009D7838" w:rsidRPr="00631606">
        <w:rPr>
          <w:rFonts w:ascii="Times New Roman" w:hAnsi="Times New Roman" w:cs="Times New Roman"/>
          <w:sz w:val="24"/>
          <w:szCs w:val="24"/>
          <w:lang w:val="pt-PT"/>
        </w:rPr>
        <w:t>ta em sede de imposto sobre o rendimento das pessoas singulares é compatível com o princípio da capacidade contributiva (enquanto decorrência do princípio da igualdade fiscal) e com o princípio da consideração fiscal da família</w:t>
      </w:r>
      <w:r w:rsidRPr="00631606">
        <w:rPr>
          <w:rFonts w:ascii="Times New Roman" w:hAnsi="Times New Roman" w:cs="Times New Roman"/>
          <w:sz w:val="24"/>
          <w:szCs w:val="24"/>
          <w:lang w:val="pt-PT"/>
        </w:rPr>
        <w:t>.</w:t>
      </w:r>
    </w:p>
    <w:p w:rsidR="00820296" w:rsidRPr="00631606" w:rsidRDefault="009977D9" w:rsidP="009D2714">
      <w:pPr>
        <w:tabs>
          <w:tab w:val="left" w:pos="8505"/>
        </w:tabs>
        <w:spacing w:after="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Na sua apreciação</w:t>
      </w:r>
      <w:r w:rsidR="00820296" w:rsidRPr="0063160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o Tribunal Constitucional começa por referir</w:t>
      </w:r>
      <w:r w:rsidR="0052658C">
        <w:rPr>
          <w:rFonts w:ascii="Times New Roman" w:hAnsi="Times New Roman" w:cs="Times New Roman"/>
          <w:sz w:val="24"/>
          <w:szCs w:val="24"/>
          <w:lang w:val="pt-PT"/>
        </w:rPr>
        <w:t xml:space="preserve"> que,</w:t>
      </w:r>
    </w:p>
    <w:p w:rsidR="00820296" w:rsidRPr="007E5AE0" w:rsidRDefault="00EB6293" w:rsidP="007E5AE0">
      <w:pPr>
        <w:tabs>
          <w:tab w:val="left" w:pos="8505"/>
        </w:tabs>
        <w:spacing w:after="0" w:line="360" w:lineRule="auto"/>
        <w:ind w:left="567" w:right="567"/>
        <w:jc w:val="both"/>
        <w:rPr>
          <w:rFonts w:ascii="Times New Roman" w:hAnsi="Times New Roman" w:cs="Times New Roman"/>
          <w:sz w:val="24"/>
          <w:szCs w:val="24"/>
          <w:lang w:val="pt-PT"/>
        </w:rPr>
      </w:pPr>
      <w:proofErr w:type="gramStart"/>
      <w:r w:rsidRPr="00631606">
        <w:rPr>
          <w:rFonts w:ascii="Times New Roman" w:hAnsi="Times New Roman" w:cs="Times New Roman"/>
          <w:lang w:val="pt-PT"/>
        </w:rPr>
        <w:t>[e]m</w:t>
      </w:r>
      <w:proofErr w:type="gramEnd"/>
      <w:r w:rsidRPr="00631606">
        <w:rPr>
          <w:rFonts w:ascii="Times New Roman" w:hAnsi="Times New Roman" w:cs="Times New Roman"/>
          <w:lang w:val="pt-PT"/>
        </w:rPr>
        <w:t xml:space="preserve"> geral, estas alterações correspondem a uma diminuição dos descontos que cada sujeito passivo está autorizado a fazer ao imposto (…)</w:t>
      </w:r>
      <w:r w:rsidR="007E5AE0">
        <w:rPr>
          <w:rFonts w:ascii="Times New Roman" w:hAnsi="Times New Roman" w:cs="Times New Roman"/>
          <w:sz w:val="24"/>
          <w:szCs w:val="24"/>
          <w:lang w:val="pt-PT"/>
        </w:rPr>
        <w:t xml:space="preserve"> </w:t>
      </w:r>
      <w:r w:rsidR="00820296" w:rsidRPr="00631606">
        <w:rPr>
          <w:rFonts w:ascii="Times New Roman" w:hAnsi="Times New Roman" w:cs="Times New Roman"/>
          <w:lang w:val="pt-PT"/>
        </w:rPr>
        <w:t>o</w:t>
      </w:r>
      <w:r w:rsidR="009977D9" w:rsidRPr="00631606">
        <w:rPr>
          <w:rFonts w:ascii="Times New Roman" w:hAnsi="Times New Roman" w:cs="Times New Roman"/>
          <w:lang w:val="pt-PT"/>
        </w:rPr>
        <w:t xml:space="preserve"> maior grau de problematicidade quanto à conformidade constitucional do novo regime situa-se precisamente na redução substancial do limite das deduções à coleta nas situações em que o rendimento coletável oscila entre €40 000 até €80 000 e na total eliminação da possibilidade de dedução nos casos em que esse rendimento vai além deste último valor.</w:t>
      </w:r>
    </w:p>
    <w:p w:rsidR="00F840DB" w:rsidRPr="00631606" w:rsidRDefault="00F840DB" w:rsidP="009D2714">
      <w:pPr>
        <w:tabs>
          <w:tab w:val="left" w:pos="8505"/>
        </w:tabs>
        <w:spacing w:after="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Reconhecendo </w:t>
      </w:r>
      <w:proofErr w:type="gramStart"/>
      <w:r w:rsidR="00DC2455" w:rsidRPr="00631606">
        <w:rPr>
          <w:rFonts w:ascii="Times New Roman" w:hAnsi="Times New Roman" w:cs="Times New Roman"/>
          <w:sz w:val="24"/>
          <w:szCs w:val="24"/>
          <w:lang w:val="pt-PT"/>
        </w:rPr>
        <w:t>que</w:t>
      </w:r>
      <w:proofErr w:type="gramEnd"/>
      <w:r w:rsidRPr="00631606">
        <w:rPr>
          <w:rFonts w:ascii="Times New Roman" w:hAnsi="Times New Roman" w:cs="Times New Roman"/>
          <w:sz w:val="24"/>
          <w:szCs w:val="24"/>
          <w:lang w:val="pt-PT"/>
        </w:rPr>
        <w:t xml:space="preserve"> </w:t>
      </w:r>
    </w:p>
    <w:p w:rsidR="00820296" w:rsidRPr="00631606" w:rsidRDefault="0036657A" w:rsidP="006933D6">
      <w:pPr>
        <w:tabs>
          <w:tab w:val="left" w:pos="8505"/>
        </w:tabs>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[h]</w:t>
      </w:r>
      <w:r w:rsidR="009977D9" w:rsidRPr="00631606">
        <w:rPr>
          <w:rFonts w:ascii="Times New Roman" w:hAnsi="Times New Roman" w:cs="Times New Roman"/>
          <w:lang w:val="pt-PT"/>
        </w:rPr>
        <w:t>á</w:t>
      </w:r>
      <w:proofErr w:type="gramEnd"/>
      <w:r w:rsidR="009977D9" w:rsidRPr="00631606">
        <w:rPr>
          <w:rFonts w:ascii="Times New Roman" w:hAnsi="Times New Roman" w:cs="Times New Roman"/>
          <w:lang w:val="pt-PT"/>
        </w:rPr>
        <w:t xml:space="preserve"> aqui objetivamente uma desconsideração da capacidade contributiva e do critério de tributação segundo as necessidades do agregado </w:t>
      </w:r>
      <w:r w:rsidR="00F840DB" w:rsidRPr="00631606">
        <w:rPr>
          <w:rFonts w:ascii="Times New Roman" w:hAnsi="Times New Roman" w:cs="Times New Roman"/>
          <w:lang w:val="pt-PT"/>
        </w:rPr>
        <w:t>familiar, que tem como necessá</w:t>
      </w:r>
      <w:r w:rsidR="009977D9" w:rsidRPr="00631606">
        <w:rPr>
          <w:rFonts w:ascii="Times New Roman" w:hAnsi="Times New Roman" w:cs="Times New Roman"/>
          <w:lang w:val="pt-PT"/>
        </w:rPr>
        <w:t xml:space="preserve">ria consequência um agravamento do imposto a pagar por parte dos titulares de rendimentos mais elevados, contribuindo para diminuir o grau de personalização do imposto. </w:t>
      </w:r>
    </w:p>
    <w:p w:rsidR="0036657A" w:rsidRPr="00631606" w:rsidRDefault="007E5AE0" w:rsidP="006933D6">
      <w:pPr>
        <w:tabs>
          <w:tab w:val="left" w:pos="8505"/>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w:t>
      </w:r>
      <w:r w:rsidR="0036657A" w:rsidRPr="00631606">
        <w:rPr>
          <w:rFonts w:ascii="Times New Roman" w:hAnsi="Times New Roman" w:cs="Times New Roman"/>
          <w:sz w:val="24"/>
          <w:szCs w:val="24"/>
          <w:lang w:val="pt-PT"/>
        </w:rPr>
        <w:t xml:space="preserve">onsiderou o Tribunal, uma vez mais, atendendo ao contexto da crise económico-financeira, </w:t>
      </w:r>
      <w:r w:rsidR="00EB6293" w:rsidRPr="00631606">
        <w:rPr>
          <w:rFonts w:ascii="Times New Roman" w:hAnsi="Times New Roman" w:cs="Times New Roman"/>
          <w:sz w:val="24"/>
          <w:szCs w:val="24"/>
          <w:lang w:val="pt-PT"/>
        </w:rPr>
        <w:t>o seguinte:</w:t>
      </w:r>
    </w:p>
    <w:p w:rsidR="0036657A" w:rsidRDefault="0036657A" w:rsidP="006933D6">
      <w:pPr>
        <w:tabs>
          <w:tab w:val="left" w:pos="8364"/>
        </w:tabs>
        <w:spacing w:before="120" w:after="120" w:line="360" w:lineRule="auto"/>
        <w:ind w:left="567" w:right="709"/>
        <w:jc w:val="both"/>
        <w:rPr>
          <w:rFonts w:ascii="Times New Roman" w:hAnsi="Times New Roman" w:cs="Times New Roman"/>
          <w:lang w:val="pt-PT"/>
        </w:rPr>
      </w:pPr>
      <w:proofErr w:type="gramStart"/>
      <w:r w:rsidRPr="00631606">
        <w:rPr>
          <w:rFonts w:ascii="Times New Roman" w:hAnsi="Times New Roman" w:cs="Times New Roman"/>
          <w:lang w:val="pt-PT"/>
        </w:rPr>
        <w:t>[n]</w:t>
      </w:r>
      <w:proofErr w:type="spellStart"/>
      <w:r w:rsidR="009977D9" w:rsidRPr="00631606">
        <w:rPr>
          <w:rFonts w:ascii="Times New Roman" w:hAnsi="Times New Roman" w:cs="Times New Roman"/>
          <w:lang w:val="pt-PT"/>
        </w:rPr>
        <w:t>ão</w:t>
      </w:r>
      <w:proofErr w:type="spellEnd"/>
      <w:proofErr w:type="gramEnd"/>
      <w:r w:rsidR="009977D9" w:rsidRPr="00631606">
        <w:rPr>
          <w:rFonts w:ascii="Times New Roman" w:hAnsi="Times New Roman" w:cs="Times New Roman"/>
          <w:lang w:val="pt-PT"/>
        </w:rPr>
        <w:t xml:space="preserve"> pode ignorar-se, em todo o caso, que as limitações às deduções à coleta operadas pela Lei do Orçamento do Estado de 2013 ocorrem num contexto de aumento generalizado da carga fiscal, em que um maior esforço de participação na satisfação </w:t>
      </w:r>
      <w:r w:rsidR="007E5AE0">
        <w:rPr>
          <w:rFonts w:ascii="Times New Roman" w:hAnsi="Times New Roman" w:cs="Times New Roman"/>
          <w:lang w:val="pt-PT"/>
        </w:rPr>
        <w:t>d</w:t>
      </w:r>
      <w:r w:rsidR="009977D9" w:rsidRPr="00631606">
        <w:rPr>
          <w:rFonts w:ascii="Times New Roman" w:hAnsi="Times New Roman" w:cs="Times New Roman"/>
          <w:lang w:val="pt-PT"/>
        </w:rPr>
        <w:t>os encargos públicos é exigido a todas as categorias de contribuintes a partir de um rendimento mínimo tributável. Neste condicionalis</w:t>
      </w:r>
      <w:r w:rsidRPr="00631606">
        <w:rPr>
          <w:rFonts w:ascii="Times New Roman" w:hAnsi="Times New Roman" w:cs="Times New Roman"/>
          <w:lang w:val="pt-PT"/>
        </w:rPr>
        <w:t xml:space="preserve">mo, pode entender-se que a </w:t>
      </w:r>
      <w:proofErr w:type="spellStart"/>
      <w:r w:rsidRPr="00631606">
        <w:rPr>
          <w:rFonts w:ascii="Times New Roman" w:hAnsi="Times New Roman" w:cs="Times New Roman"/>
          <w:lang w:val="pt-PT"/>
        </w:rPr>
        <w:t>ado</w:t>
      </w:r>
      <w:r w:rsidR="009977D9" w:rsidRPr="00631606">
        <w:rPr>
          <w:rFonts w:ascii="Times New Roman" w:hAnsi="Times New Roman" w:cs="Times New Roman"/>
          <w:lang w:val="pt-PT"/>
        </w:rPr>
        <w:t>ção</w:t>
      </w:r>
      <w:proofErr w:type="spellEnd"/>
      <w:r w:rsidR="009977D9" w:rsidRPr="00631606">
        <w:rPr>
          <w:rFonts w:ascii="Times New Roman" w:hAnsi="Times New Roman" w:cs="Times New Roman"/>
          <w:lang w:val="pt-PT"/>
        </w:rPr>
        <w:t xml:space="preserve"> de soluções legislativas mais exigentes em relação a titulares de rendimentos mais elevados, no que se refere à dedução de despesas com a</w:t>
      </w:r>
      <w:r w:rsidRPr="00631606">
        <w:rPr>
          <w:rFonts w:ascii="Times New Roman" w:hAnsi="Times New Roman" w:cs="Times New Roman"/>
          <w:lang w:val="pt-PT"/>
        </w:rPr>
        <w:t xml:space="preserve"> satisfação de necessidades bá</w:t>
      </w:r>
      <w:r w:rsidR="009977D9" w:rsidRPr="00631606">
        <w:rPr>
          <w:rFonts w:ascii="Times New Roman" w:hAnsi="Times New Roman" w:cs="Times New Roman"/>
          <w:lang w:val="pt-PT"/>
        </w:rPr>
        <w:t xml:space="preserve">sicas, como as de saúde, educação ou habitação – que esses contribuintes, em princípio, sempre estarão em condições de suportar -, pode ainda manter-se dentro dos critérios da constituição fiscal. </w:t>
      </w:r>
    </w:p>
    <w:p w:rsidR="0052658C" w:rsidRPr="00631606" w:rsidRDefault="0052658C" w:rsidP="006933D6">
      <w:pPr>
        <w:tabs>
          <w:tab w:val="left" w:pos="8364"/>
        </w:tabs>
        <w:spacing w:before="120" w:after="120" w:line="360" w:lineRule="auto"/>
        <w:ind w:left="567" w:right="709"/>
        <w:jc w:val="both"/>
        <w:rPr>
          <w:rFonts w:ascii="Times New Roman" w:hAnsi="Times New Roman" w:cs="Times New Roman"/>
          <w:lang w:val="pt-PT"/>
        </w:rPr>
      </w:pPr>
    </w:p>
    <w:p w:rsidR="0036657A" w:rsidRPr="00631606" w:rsidRDefault="00EB6293" w:rsidP="006933D6">
      <w:pPr>
        <w:tabs>
          <w:tab w:val="left" w:pos="8364"/>
        </w:tabs>
        <w:spacing w:before="120" w:after="120" w:line="360" w:lineRule="auto"/>
        <w:ind w:right="709"/>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E acrescenta:</w:t>
      </w:r>
    </w:p>
    <w:p w:rsidR="009977D9" w:rsidRPr="00631606" w:rsidRDefault="007E5EF1" w:rsidP="006933D6">
      <w:pPr>
        <w:tabs>
          <w:tab w:val="left" w:pos="8364"/>
        </w:tabs>
        <w:spacing w:before="120" w:after="120" w:line="360" w:lineRule="auto"/>
        <w:ind w:left="567" w:right="709"/>
        <w:jc w:val="both"/>
        <w:rPr>
          <w:rFonts w:ascii="Times New Roman" w:hAnsi="Times New Roman" w:cs="Times New Roman"/>
          <w:sz w:val="24"/>
          <w:szCs w:val="24"/>
          <w:lang w:val="pt-PT"/>
        </w:rPr>
      </w:pPr>
      <w:proofErr w:type="gramStart"/>
      <w:r w:rsidRPr="00631606">
        <w:rPr>
          <w:rFonts w:ascii="Times New Roman" w:hAnsi="Times New Roman" w:cs="Times New Roman"/>
          <w:lang w:val="pt-PT"/>
        </w:rPr>
        <w:t>[u]</w:t>
      </w:r>
      <w:r w:rsidR="009977D9" w:rsidRPr="00631606">
        <w:rPr>
          <w:rFonts w:ascii="Times New Roman" w:hAnsi="Times New Roman" w:cs="Times New Roman"/>
          <w:lang w:val="pt-PT"/>
        </w:rPr>
        <w:t>m</w:t>
      </w:r>
      <w:proofErr w:type="gramEnd"/>
      <w:r w:rsidR="009977D9" w:rsidRPr="00631606">
        <w:rPr>
          <w:rFonts w:ascii="Times New Roman" w:hAnsi="Times New Roman" w:cs="Times New Roman"/>
          <w:lang w:val="pt-PT"/>
        </w:rPr>
        <w:t xml:space="preserve"> juízo de inadmissibilidade constitucional poderá colocar-se se </w:t>
      </w:r>
      <w:r w:rsidR="007E5AE0">
        <w:rPr>
          <w:rFonts w:ascii="Times New Roman" w:hAnsi="Times New Roman" w:cs="Times New Roman"/>
          <w:lang w:val="pt-PT"/>
        </w:rPr>
        <w:t xml:space="preserve">se </w:t>
      </w:r>
      <w:r w:rsidR="009977D9" w:rsidRPr="00631606">
        <w:rPr>
          <w:rFonts w:ascii="Times New Roman" w:hAnsi="Times New Roman" w:cs="Times New Roman"/>
          <w:lang w:val="pt-PT"/>
        </w:rPr>
        <w:t xml:space="preserve">entender que o princípio da capacidade contributiva impõe ao legislador infraconstitucional a previsão de deduções </w:t>
      </w:r>
      <w:proofErr w:type="spellStart"/>
      <w:r w:rsidR="009977D9" w:rsidRPr="00631606">
        <w:rPr>
          <w:rFonts w:ascii="Times New Roman" w:hAnsi="Times New Roman" w:cs="Times New Roman"/>
          <w:lang w:val="pt-PT"/>
        </w:rPr>
        <w:t>subjetivas</w:t>
      </w:r>
      <w:proofErr w:type="spellEnd"/>
      <w:r w:rsidR="009977D9" w:rsidRPr="00631606">
        <w:rPr>
          <w:rFonts w:ascii="Times New Roman" w:hAnsi="Times New Roman" w:cs="Times New Roman"/>
          <w:lang w:val="pt-PT"/>
        </w:rPr>
        <w:t>, de forma a que o rendimento para a satisfação de necessidades básicas seja encarado como rendimento vinculado que o contribuinte não tem liberdade para o empregar de outro modo. No entanto, e uma vez que – como se concluiu - o princípio da capacidade contributiva surge como um critério ordenador do sistema fiscal, que não fornece uma resposta precisa sobre quantum das deduções e os seus limites, não parece possível seguir essa outra via, e não pode deixar de enquadrar-se a opção consubstanciada nas alterações aos artigos 78.º e 85.º do CIRS dentro da margem de liberdade de conformação do legislador.</w:t>
      </w:r>
    </w:p>
    <w:p w:rsidR="009977D9" w:rsidRPr="00631606" w:rsidRDefault="00EB6293" w:rsidP="009D2714">
      <w:pPr>
        <w:tabs>
          <w:tab w:val="left" w:pos="8505"/>
        </w:tabs>
        <w:spacing w:after="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Nestes termos, decidiu o Tribunal Constitucional </w:t>
      </w:r>
      <w:r w:rsidR="005E5CBA" w:rsidRPr="00631606">
        <w:rPr>
          <w:rFonts w:ascii="Times New Roman" w:hAnsi="Times New Roman" w:cs="Times New Roman"/>
          <w:sz w:val="24"/>
          <w:szCs w:val="24"/>
          <w:lang w:val="pt-PT"/>
        </w:rPr>
        <w:t xml:space="preserve">não declarar a inconstitucionalidade das normas dos artigos 27.º, 45.º, 78.º, 186.º, na parte em que altera os artigos 68.º, 78.º e 85.º e adita o artigo 68.º-A do Código do imposto sobre o rendimento das Pessoas singulares) e 187.º da lei n.º 66-B/2012, de 31 de </w:t>
      </w:r>
      <w:r w:rsidR="00EF00A2" w:rsidRPr="00631606">
        <w:rPr>
          <w:rFonts w:ascii="Times New Roman" w:hAnsi="Times New Roman" w:cs="Times New Roman"/>
          <w:sz w:val="24"/>
          <w:szCs w:val="24"/>
          <w:lang w:val="pt-PT"/>
        </w:rPr>
        <w:t>Dezembro</w:t>
      </w:r>
      <w:r w:rsidR="007E1685" w:rsidRPr="00631606">
        <w:rPr>
          <w:rFonts w:ascii="Times New Roman" w:hAnsi="Times New Roman" w:cs="Times New Roman"/>
          <w:sz w:val="24"/>
          <w:szCs w:val="24"/>
          <w:lang w:val="pt-PT"/>
        </w:rPr>
        <w:t>.</w:t>
      </w:r>
    </w:p>
    <w:p w:rsidR="001D4057" w:rsidRPr="00631606" w:rsidRDefault="007E5EF1" w:rsidP="009D2714">
      <w:pPr>
        <w:tabs>
          <w:tab w:val="left" w:pos="8505"/>
        </w:tabs>
        <w:spacing w:after="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Votaram vencido quanto a</w:t>
      </w:r>
      <w:r w:rsidR="0070716E" w:rsidRPr="00631606">
        <w:rPr>
          <w:rFonts w:ascii="Times New Roman" w:hAnsi="Times New Roman" w:cs="Times New Roman"/>
          <w:sz w:val="24"/>
          <w:szCs w:val="24"/>
          <w:lang w:val="pt-PT"/>
        </w:rPr>
        <w:t xml:space="preserve"> esta decisão</w:t>
      </w:r>
      <w:r w:rsidRPr="00631606">
        <w:rPr>
          <w:rFonts w:ascii="Times New Roman" w:hAnsi="Times New Roman" w:cs="Times New Roman"/>
          <w:sz w:val="24"/>
          <w:szCs w:val="24"/>
          <w:lang w:val="pt-PT"/>
        </w:rPr>
        <w:t>,</w:t>
      </w:r>
      <w:r w:rsidR="0070716E" w:rsidRPr="00631606">
        <w:rPr>
          <w:rFonts w:ascii="Times New Roman" w:hAnsi="Times New Roman" w:cs="Times New Roman"/>
          <w:sz w:val="24"/>
          <w:szCs w:val="24"/>
          <w:lang w:val="pt-PT"/>
        </w:rPr>
        <w:t xml:space="preserve"> os Conselheiros </w:t>
      </w:r>
      <w:r w:rsidR="0049362B" w:rsidRPr="00631606">
        <w:rPr>
          <w:rFonts w:ascii="Times New Roman" w:hAnsi="Times New Roman" w:cs="Times New Roman"/>
          <w:sz w:val="24"/>
          <w:szCs w:val="24"/>
          <w:lang w:val="pt-PT"/>
        </w:rPr>
        <w:t xml:space="preserve">Pedro </w:t>
      </w:r>
      <w:r w:rsidR="00EF00A2" w:rsidRPr="00631606">
        <w:rPr>
          <w:rFonts w:ascii="Times New Roman" w:hAnsi="Times New Roman" w:cs="Times New Roman"/>
          <w:sz w:val="24"/>
          <w:szCs w:val="24"/>
          <w:lang w:val="pt-PT"/>
        </w:rPr>
        <w:t>Machete,</w:t>
      </w:r>
      <w:r w:rsidR="0049362B" w:rsidRPr="00631606">
        <w:rPr>
          <w:rFonts w:ascii="Times New Roman" w:hAnsi="Times New Roman" w:cs="Times New Roman"/>
          <w:sz w:val="24"/>
          <w:szCs w:val="24"/>
          <w:lang w:val="pt-PT"/>
        </w:rPr>
        <w:t xml:space="preserve"> Catarina Sarmento e Castro</w:t>
      </w:r>
      <w:r w:rsidR="001D4057" w:rsidRPr="00631606">
        <w:rPr>
          <w:rFonts w:ascii="Times New Roman" w:hAnsi="Times New Roman" w:cs="Times New Roman"/>
          <w:sz w:val="24"/>
          <w:szCs w:val="24"/>
          <w:lang w:val="pt-PT"/>
        </w:rPr>
        <w:t xml:space="preserve"> e </w:t>
      </w:r>
      <w:r w:rsidR="003B0BC7" w:rsidRPr="00631606">
        <w:rPr>
          <w:rFonts w:ascii="Times New Roman" w:hAnsi="Times New Roman" w:cs="Times New Roman"/>
          <w:sz w:val="24"/>
          <w:szCs w:val="24"/>
          <w:lang w:val="pt-PT"/>
        </w:rPr>
        <w:t xml:space="preserve">Maria José Rangel de </w:t>
      </w:r>
      <w:r w:rsidR="00EF00A2" w:rsidRPr="00631606">
        <w:rPr>
          <w:rFonts w:ascii="Times New Roman" w:hAnsi="Times New Roman" w:cs="Times New Roman"/>
          <w:sz w:val="24"/>
          <w:szCs w:val="24"/>
          <w:lang w:val="pt-PT"/>
        </w:rPr>
        <w:t xml:space="preserve">Mesquita. </w:t>
      </w:r>
      <w:r w:rsidR="001D4057" w:rsidRPr="00631606">
        <w:rPr>
          <w:rFonts w:ascii="Times New Roman" w:hAnsi="Times New Roman" w:cs="Times New Roman"/>
          <w:sz w:val="24"/>
          <w:szCs w:val="24"/>
          <w:lang w:val="pt-PT"/>
        </w:rPr>
        <w:t xml:space="preserve">O Conselheiro Pedro Machete declarou o seu voto de </w:t>
      </w:r>
      <w:r w:rsidR="00A66B52" w:rsidRPr="00631606">
        <w:rPr>
          <w:rFonts w:ascii="Times New Roman" w:hAnsi="Times New Roman" w:cs="Times New Roman"/>
          <w:sz w:val="24"/>
          <w:szCs w:val="24"/>
          <w:lang w:val="pt-PT"/>
        </w:rPr>
        <w:t>vencido em parte, porquanto julgo</w:t>
      </w:r>
      <w:r w:rsidR="001D4057" w:rsidRPr="00631606">
        <w:rPr>
          <w:rFonts w:ascii="Times New Roman" w:hAnsi="Times New Roman" w:cs="Times New Roman"/>
          <w:sz w:val="24"/>
          <w:szCs w:val="24"/>
          <w:lang w:val="pt-PT"/>
        </w:rPr>
        <w:t>u</w:t>
      </w:r>
      <w:r w:rsidR="00A66B52" w:rsidRPr="00631606">
        <w:rPr>
          <w:rFonts w:ascii="Times New Roman" w:hAnsi="Times New Roman" w:cs="Times New Roman"/>
          <w:sz w:val="24"/>
          <w:szCs w:val="24"/>
          <w:lang w:val="pt-PT"/>
        </w:rPr>
        <w:t xml:space="preserve"> inconstitucional a inadmissibilidade legal de deduções à cole</w:t>
      </w:r>
      <w:r w:rsidR="001D4057" w:rsidRPr="00631606">
        <w:rPr>
          <w:rFonts w:ascii="Times New Roman" w:hAnsi="Times New Roman" w:cs="Times New Roman"/>
          <w:sz w:val="24"/>
          <w:szCs w:val="24"/>
          <w:lang w:val="pt-PT"/>
        </w:rPr>
        <w:t>c</w:t>
      </w:r>
      <w:r w:rsidR="00A66B52" w:rsidRPr="00631606">
        <w:rPr>
          <w:rFonts w:ascii="Times New Roman" w:hAnsi="Times New Roman" w:cs="Times New Roman"/>
          <w:sz w:val="24"/>
          <w:szCs w:val="24"/>
          <w:lang w:val="pt-PT"/>
        </w:rPr>
        <w:t>ta a partir de determinado valor do</w:t>
      </w:r>
      <w:r w:rsidR="001D4057" w:rsidRPr="00631606">
        <w:rPr>
          <w:rFonts w:ascii="Times New Roman" w:hAnsi="Times New Roman" w:cs="Times New Roman"/>
          <w:sz w:val="24"/>
          <w:szCs w:val="24"/>
          <w:lang w:val="pt-PT"/>
        </w:rPr>
        <w:t xml:space="preserve"> rendimento </w:t>
      </w:r>
      <w:proofErr w:type="spellStart"/>
      <w:r w:rsidR="001D4057" w:rsidRPr="00631606">
        <w:rPr>
          <w:rFonts w:ascii="Times New Roman" w:hAnsi="Times New Roman" w:cs="Times New Roman"/>
          <w:sz w:val="24"/>
          <w:szCs w:val="24"/>
          <w:lang w:val="pt-PT"/>
        </w:rPr>
        <w:t>coletável</w:t>
      </w:r>
      <w:proofErr w:type="spellEnd"/>
      <w:r w:rsidR="00A66B52" w:rsidRPr="00631606">
        <w:rPr>
          <w:rFonts w:ascii="Times New Roman" w:hAnsi="Times New Roman" w:cs="Times New Roman"/>
          <w:sz w:val="24"/>
          <w:szCs w:val="24"/>
          <w:lang w:val="pt-PT"/>
        </w:rPr>
        <w:t xml:space="preserve">. </w:t>
      </w:r>
      <w:r w:rsidR="001D4057" w:rsidRPr="00631606">
        <w:rPr>
          <w:rFonts w:ascii="Times New Roman" w:hAnsi="Times New Roman" w:cs="Times New Roman"/>
          <w:sz w:val="24"/>
          <w:szCs w:val="24"/>
          <w:lang w:val="pt-PT"/>
        </w:rPr>
        <w:t>Com efeito, considera o Conselheiro na sua declaração de voto:</w:t>
      </w:r>
    </w:p>
    <w:p w:rsidR="00A66B52" w:rsidRPr="00631606" w:rsidRDefault="00BB461A" w:rsidP="00D82DB3">
      <w:pPr>
        <w:tabs>
          <w:tab w:val="left" w:pos="8505"/>
        </w:tabs>
        <w:spacing w:after="0" w:line="360" w:lineRule="auto"/>
        <w:ind w:left="567" w:right="567"/>
        <w:jc w:val="both"/>
        <w:rPr>
          <w:rFonts w:ascii="Times New Roman" w:hAnsi="Times New Roman" w:cs="Times New Roman"/>
          <w:lang w:val="pt-PT"/>
        </w:rPr>
      </w:pPr>
      <w:r w:rsidRPr="00631606">
        <w:rPr>
          <w:rFonts w:ascii="Times New Roman" w:hAnsi="Times New Roman" w:cs="Times New Roman"/>
          <w:sz w:val="24"/>
          <w:szCs w:val="24"/>
          <w:lang w:val="pt-PT"/>
        </w:rPr>
        <w:t>[a]</w:t>
      </w:r>
      <w:r w:rsidR="00A66B52" w:rsidRPr="00631606">
        <w:rPr>
          <w:rFonts w:ascii="Times New Roman" w:hAnsi="Times New Roman" w:cs="Times New Roman"/>
          <w:lang w:val="pt-PT"/>
        </w:rPr>
        <w:t xml:space="preserve"> impossibilidade absoluta de deduzir à coleta parte do valor daquele tipo de despesas no escalão de rendimento </w:t>
      </w:r>
      <w:proofErr w:type="spellStart"/>
      <w:r w:rsidR="00A66B52" w:rsidRPr="00631606">
        <w:rPr>
          <w:rFonts w:ascii="Times New Roman" w:hAnsi="Times New Roman" w:cs="Times New Roman"/>
          <w:lang w:val="pt-PT"/>
        </w:rPr>
        <w:t>coletável</w:t>
      </w:r>
      <w:proofErr w:type="spellEnd"/>
      <w:r w:rsidR="00A66B52" w:rsidRPr="00631606">
        <w:rPr>
          <w:rFonts w:ascii="Times New Roman" w:hAnsi="Times New Roman" w:cs="Times New Roman"/>
          <w:lang w:val="pt-PT"/>
        </w:rPr>
        <w:t xml:space="preserve"> superior a 80 000 euros redunda, desde logo, numa desconsideração do agregado familiar contrária à </w:t>
      </w:r>
      <w:proofErr w:type="spellStart"/>
      <w:r w:rsidR="00A66B52" w:rsidRPr="00631606">
        <w:rPr>
          <w:rFonts w:ascii="Times New Roman" w:hAnsi="Times New Roman" w:cs="Times New Roman"/>
          <w:lang w:val="pt-PT"/>
        </w:rPr>
        <w:t>diretriz</w:t>
      </w:r>
      <w:proofErr w:type="spellEnd"/>
      <w:r w:rsidR="00A66B52" w:rsidRPr="00631606">
        <w:rPr>
          <w:rFonts w:ascii="Times New Roman" w:hAnsi="Times New Roman" w:cs="Times New Roman"/>
          <w:lang w:val="pt-PT"/>
        </w:rPr>
        <w:t xml:space="preserve"> do artigo 67.º, n.º 2, alínea f), e ao estatuído no artigo 104.º, n.º 1, ambos da Constituição. Além disso, a mesma impossibilidade cria uma desigualdade de tratamento incompatível com o artigo 13.º, n.º 1, da Constituição entre sujeitos passivos posicionados no mesmo escalão de rendimento </w:t>
      </w:r>
      <w:proofErr w:type="spellStart"/>
      <w:r w:rsidR="00A66B52" w:rsidRPr="00631606">
        <w:rPr>
          <w:rFonts w:ascii="Times New Roman" w:hAnsi="Times New Roman" w:cs="Times New Roman"/>
          <w:lang w:val="pt-PT"/>
        </w:rPr>
        <w:t>coletável</w:t>
      </w:r>
      <w:proofErr w:type="spellEnd"/>
      <w:r w:rsidR="00A66B52" w:rsidRPr="00631606">
        <w:rPr>
          <w:rFonts w:ascii="Times New Roman" w:hAnsi="Times New Roman" w:cs="Times New Roman"/>
          <w:lang w:val="pt-PT"/>
        </w:rPr>
        <w:t xml:space="preserve"> — uma desigualdade, por assim dizer, horizontal —, já que, ao impedir em absoluto tais deduções, a lei abstrai por completo da circunstância dos sujeitos passivos em causa viverem sozinhos ou antes integrados num agregado familiar, suportando as inerentes e acrescidas</w:t>
      </w:r>
      <w:r w:rsidR="00A66B52" w:rsidRPr="00631606">
        <w:rPr>
          <w:rFonts w:ascii="Times New Roman" w:hAnsi="Times New Roman" w:cs="Times New Roman"/>
          <w:sz w:val="24"/>
          <w:szCs w:val="24"/>
          <w:lang w:val="pt-PT"/>
        </w:rPr>
        <w:t xml:space="preserve"> </w:t>
      </w:r>
      <w:r w:rsidR="00A66B52" w:rsidRPr="00631606">
        <w:rPr>
          <w:rFonts w:ascii="Times New Roman" w:hAnsi="Times New Roman" w:cs="Times New Roman"/>
          <w:lang w:val="pt-PT"/>
        </w:rPr>
        <w:t>necessidades financeiras: por causa destas últimas, o rendimento disponível — ou seja, aquele que deve relevar para a determinação da capacidade contributiva no âmbito dos impostos sobre o rendimento</w:t>
      </w:r>
      <w:r w:rsidR="00040B73" w:rsidRPr="00631606">
        <w:rPr>
          <w:rFonts w:ascii="Times New Roman" w:hAnsi="Times New Roman" w:cs="Times New Roman"/>
          <w:lang w:val="pt-PT"/>
        </w:rPr>
        <w:t xml:space="preserve"> (cf. o artigo 6.º, n.º 1, da lei Geral tributária) — de quem vive sozinho é sempre superior ao de quem tem outros a seu cargo e com eles convive. </w:t>
      </w:r>
      <w:r w:rsidR="007E5EF1" w:rsidRPr="00631606">
        <w:rPr>
          <w:rFonts w:ascii="Times New Roman" w:hAnsi="Times New Roman" w:cs="Times New Roman"/>
          <w:lang w:val="pt-PT"/>
        </w:rPr>
        <w:t>O</w:t>
      </w:r>
      <w:r w:rsidR="00040B73" w:rsidRPr="00631606">
        <w:rPr>
          <w:rFonts w:ascii="Times New Roman" w:hAnsi="Times New Roman" w:cs="Times New Roman"/>
          <w:lang w:val="pt-PT"/>
        </w:rPr>
        <w:t>ra,</w:t>
      </w:r>
      <w:r w:rsidR="007E5EF1" w:rsidRPr="00631606">
        <w:rPr>
          <w:rFonts w:ascii="Times New Roman" w:hAnsi="Times New Roman" w:cs="Times New Roman"/>
          <w:lang w:val="pt-PT"/>
        </w:rPr>
        <w:t xml:space="preserve"> </w:t>
      </w:r>
      <w:r w:rsidR="00040B73" w:rsidRPr="00631606">
        <w:rPr>
          <w:rFonts w:ascii="Times New Roman" w:hAnsi="Times New Roman" w:cs="Times New Roman"/>
          <w:lang w:val="pt-PT"/>
        </w:rPr>
        <w:t>se, como se decidiu no</w:t>
      </w:r>
      <w:r w:rsidR="007E5EF1" w:rsidRPr="00631606">
        <w:rPr>
          <w:rFonts w:ascii="Times New Roman" w:hAnsi="Times New Roman" w:cs="Times New Roman"/>
          <w:lang w:val="pt-PT"/>
        </w:rPr>
        <w:t xml:space="preserve"> </w:t>
      </w:r>
      <w:r w:rsidR="00040B73" w:rsidRPr="00631606">
        <w:rPr>
          <w:rFonts w:ascii="Times New Roman" w:hAnsi="Times New Roman" w:cs="Times New Roman"/>
          <w:lang w:val="pt-PT"/>
        </w:rPr>
        <w:t xml:space="preserve">Acórdão do tribunal Constitucional n.º 57/95, “o princípio da igualdade </w:t>
      </w:r>
      <w:r w:rsidR="00040B73" w:rsidRPr="00631606">
        <w:rPr>
          <w:rFonts w:ascii="Times New Roman" w:hAnsi="Times New Roman" w:cs="Times New Roman"/>
          <w:lang w:val="pt-PT"/>
        </w:rPr>
        <w:lastRenderedPageBreak/>
        <w:t>é desrespeitado quando pessoas em condições iguais pagam impostos desiguais”, o mesmo princípio também não é respeitado na situação simétrica: quando pessoas em condições desiguais pagam impostos iguais.</w:t>
      </w:r>
      <w:r w:rsidR="001D4057" w:rsidRPr="00631606">
        <w:rPr>
          <w:rFonts w:ascii="Times New Roman" w:hAnsi="Times New Roman" w:cs="Times New Roman"/>
          <w:lang w:val="pt-PT"/>
        </w:rPr>
        <w:t xml:space="preserve"> </w:t>
      </w:r>
    </w:p>
    <w:p w:rsidR="00B92779" w:rsidRPr="00631606" w:rsidRDefault="005C297F" w:rsidP="005C297F">
      <w:pPr>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Por sua vez, a Conselheira Catarina Sarmento e Castro não aceitou como válido o argumento de que a total exclusão das deduções à colecta seria admissível por penalizar titulares de rendimentos mais elevados que estariam em condições de suportar as suas necessidades básicas: independentemente das potenciais condições indiciadas pelo rendimento bruto (subjectivo) destes </w:t>
      </w:r>
      <w:r w:rsidR="00EF00A2" w:rsidRPr="00631606">
        <w:rPr>
          <w:rFonts w:ascii="Times New Roman" w:hAnsi="Times New Roman" w:cs="Times New Roman"/>
          <w:sz w:val="24"/>
          <w:szCs w:val="24"/>
          <w:lang w:val="pt-PT"/>
        </w:rPr>
        <w:t>contribuintes, e</w:t>
      </w:r>
      <w:r w:rsidR="00B92779" w:rsidRPr="00631606">
        <w:rPr>
          <w:rFonts w:ascii="Times New Roman" w:hAnsi="Times New Roman" w:cs="Times New Roman"/>
          <w:sz w:val="24"/>
          <w:szCs w:val="24"/>
          <w:lang w:val="pt-PT"/>
        </w:rPr>
        <w:t xml:space="preserve"> concluiu </w:t>
      </w:r>
      <w:proofErr w:type="gramStart"/>
      <w:r w:rsidR="00B92779" w:rsidRPr="00631606">
        <w:rPr>
          <w:rFonts w:ascii="Times New Roman" w:hAnsi="Times New Roman" w:cs="Times New Roman"/>
          <w:sz w:val="24"/>
          <w:szCs w:val="24"/>
          <w:lang w:val="pt-PT"/>
        </w:rPr>
        <w:t>que</w:t>
      </w:r>
      <w:proofErr w:type="gramEnd"/>
      <w:r w:rsidR="00B92779" w:rsidRPr="00631606">
        <w:rPr>
          <w:rFonts w:ascii="Times New Roman" w:hAnsi="Times New Roman" w:cs="Times New Roman"/>
          <w:sz w:val="24"/>
          <w:szCs w:val="24"/>
          <w:lang w:val="pt-PT"/>
        </w:rPr>
        <w:t xml:space="preserve">: </w:t>
      </w:r>
    </w:p>
    <w:p w:rsidR="005C297F" w:rsidRPr="00631606" w:rsidRDefault="00B92779" w:rsidP="00B92779">
      <w:pPr>
        <w:spacing w:before="120" w:after="120" w:line="360" w:lineRule="auto"/>
        <w:ind w:left="567" w:right="567"/>
        <w:jc w:val="both"/>
        <w:rPr>
          <w:rFonts w:ascii="Times New Roman" w:hAnsi="Times New Roman" w:cs="Times New Roman"/>
          <w:lang w:val="pt-PT"/>
        </w:rPr>
      </w:pPr>
      <w:proofErr w:type="gramStart"/>
      <w:r w:rsidRPr="00631606">
        <w:rPr>
          <w:rFonts w:ascii="Times New Roman" w:hAnsi="Times New Roman" w:cs="Times New Roman"/>
          <w:lang w:val="pt-PT"/>
        </w:rPr>
        <w:t>[</w:t>
      </w:r>
      <w:r w:rsidR="005C297F" w:rsidRPr="00631606">
        <w:rPr>
          <w:rFonts w:ascii="Times New Roman" w:hAnsi="Times New Roman" w:cs="Times New Roman"/>
          <w:lang w:val="pt-PT"/>
        </w:rPr>
        <w:t>a</w:t>
      </w:r>
      <w:r w:rsidRPr="00631606">
        <w:rPr>
          <w:rFonts w:ascii="Times New Roman" w:hAnsi="Times New Roman" w:cs="Times New Roman"/>
          <w:lang w:val="pt-PT"/>
        </w:rPr>
        <w:t>]</w:t>
      </w:r>
      <w:r w:rsidR="005C297F" w:rsidRPr="00631606">
        <w:rPr>
          <w:rFonts w:ascii="Times New Roman" w:hAnsi="Times New Roman" w:cs="Times New Roman"/>
          <w:lang w:val="pt-PT"/>
        </w:rPr>
        <w:t>o</w:t>
      </w:r>
      <w:proofErr w:type="gramEnd"/>
      <w:r w:rsidR="005C297F" w:rsidRPr="00631606">
        <w:rPr>
          <w:rFonts w:ascii="Times New Roman" w:hAnsi="Times New Roman" w:cs="Times New Roman"/>
          <w:lang w:val="pt-PT"/>
        </w:rPr>
        <w:t xml:space="preserve"> banir as deduções pessoais, o legislador infraconstitucional desconsiderou a real capacidade de cada contribuinte para pagar impostos, já que, sem elas, se perde um elemento diferenciador essencial na determinação de um rendimento disponível personalizado, o que conduz a um tratamento horizontalmente desigual. A total insensibilidade às despesas básicas que reduzem a capacidade contributiva, mesmo que num só escalão, e ainda que seja o mais alto, sempre contrariaria a exigência de justiça horizontal, dentro do escalão, a que também deve obedecer a tributação. </w:t>
      </w:r>
      <w:r w:rsidRPr="00631606">
        <w:rPr>
          <w:rFonts w:ascii="Times New Roman" w:hAnsi="Times New Roman" w:cs="Times New Roman"/>
          <w:lang w:val="pt-PT"/>
        </w:rPr>
        <w:t>(…)</w:t>
      </w:r>
    </w:p>
    <w:p w:rsidR="00A66B52" w:rsidRPr="00631606" w:rsidRDefault="00B92779" w:rsidP="00B92779">
      <w:pPr>
        <w:spacing w:before="120" w:after="120" w:line="360" w:lineRule="auto"/>
        <w:ind w:left="567" w:right="567"/>
        <w:jc w:val="both"/>
        <w:rPr>
          <w:rFonts w:ascii="Times New Roman" w:hAnsi="Times New Roman" w:cs="Times New Roman"/>
          <w:sz w:val="24"/>
          <w:szCs w:val="24"/>
          <w:lang w:val="pt-PT"/>
        </w:rPr>
      </w:pPr>
      <w:r w:rsidRPr="00631606">
        <w:rPr>
          <w:rFonts w:ascii="Times New Roman" w:hAnsi="Times New Roman" w:cs="Times New Roman"/>
          <w:lang w:val="pt-PT"/>
        </w:rPr>
        <w:t>S</w:t>
      </w:r>
      <w:r w:rsidR="005C297F" w:rsidRPr="00631606">
        <w:rPr>
          <w:rFonts w:ascii="Times New Roman" w:hAnsi="Times New Roman" w:cs="Times New Roman"/>
          <w:lang w:val="pt-PT"/>
        </w:rPr>
        <w:t>endo a capacidade contributiva o critério que o legislador deve eleger para medida do imposto de cada um — e independentemente das dificuldades de encontrar uma suficiente densificação do limite mínimo ainda constitucionalmente admissível (problema que logo se identifica no simbólico limite do 4.º escalão) — sempre se deveria concluir, sem dúvidas, que a total desconsideração das deduções à coleta desrespeita um</w:t>
      </w:r>
      <w:r w:rsidRPr="00631606">
        <w:rPr>
          <w:rFonts w:ascii="Times New Roman" w:hAnsi="Times New Roman" w:cs="Times New Roman"/>
          <w:lang w:val="pt-PT"/>
        </w:rPr>
        <w:t>a regra essencial da Constitui</w:t>
      </w:r>
      <w:r w:rsidR="005C297F" w:rsidRPr="00631606">
        <w:rPr>
          <w:rFonts w:ascii="Times New Roman" w:hAnsi="Times New Roman" w:cs="Times New Roman"/>
          <w:lang w:val="pt-PT"/>
        </w:rPr>
        <w:t>ção fiscal</w:t>
      </w:r>
      <w:r w:rsidRPr="00631606">
        <w:rPr>
          <w:rFonts w:ascii="Times New Roman" w:hAnsi="Times New Roman" w:cs="Times New Roman"/>
          <w:lang w:val="pt-PT"/>
        </w:rPr>
        <w:t>.</w:t>
      </w:r>
    </w:p>
    <w:p w:rsidR="009977D9" w:rsidRPr="00631606" w:rsidRDefault="00B92779" w:rsidP="003B0BC7">
      <w:pPr>
        <w:tabs>
          <w:tab w:val="left" w:pos="8505"/>
        </w:tabs>
        <w:spacing w:after="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Por fim, </w:t>
      </w:r>
      <w:r w:rsidR="00EF00A2" w:rsidRPr="00631606">
        <w:rPr>
          <w:rFonts w:ascii="Times New Roman" w:hAnsi="Times New Roman" w:cs="Times New Roman"/>
          <w:sz w:val="24"/>
          <w:szCs w:val="24"/>
          <w:lang w:val="pt-PT"/>
        </w:rPr>
        <w:t>a Conselheira</w:t>
      </w:r>
      <w:r w:rsidRPr="00631606">
        <w:rPr>
          <w:rFonts w:ascii="Times New Roman" w:hAnsi="Times New Roman" w:cs="Times New Roman"/>
          <w:sz w:val="24"/>
          <w:szCs w:val="24"/>
          <w:lang w:val="pt-PT"/>
        </w:rPr>
        <w:t xml:space="preserve"> Maria José Rangel de Mesquita, na esteira do Conselheiro Pedro Machete, aceitou a fundamentação do acórdão e o juízo de não inconstitucionalidade formulado, com excepção da impossibilidade de dedução de qualquer despesa no último escalão de rendimento cole</w:t>
      </w:r>
      <w:r w:rsidR="007E5EF1"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tável (escalão de rendimento cole</w:t>
      </w:r>
      <w:r w:rsidR="007E5EF1"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 xml:space="preserve">tável superior a </w:t>
      </w:r>
      <w:r w:rsidR="00C03355" w:rsidRPr="00631606">
        <w:rPr>
          <w:rFonts w:ascii="Times New Roman" w:hAnsi="Times New Roman" w:cs="Times New Roman"/>
          <w:sz w:val="24"/>
          <w:szCs w:val="24"/>
          <w:lang w:val="pt-PT"/>
        </w:rPr>
        <w:t>€ 80.</w:t>
      </w:r>
      <w:r w:rsidRPr="00631606">
        <w:rPr>
          <w:rFonts w:ascii="Times New Roman" w:hAnsi="Times New Roman" w:cs="Times New Roman"/>
          <w:sz w:val="24"/>
          <w:szCs w:val="24"/>
          <w:lang w:val="pt-PT"/>
        </w:rPr>
        <w:t xml:space="preserve">000), </w:t>
      </w:r>
      <w:r w:rsidR="004472AE" w:rsidRPr="00631606">
        <w:rPr>
          <w:rFonts w:ascii="Times New Roman" w:hAnsi="Times New Roman" w:cs="Times New Roman"/>
          <w:sz w:val="24"/>
          <w:szCs w:val="24"/>
          <w:lang w:val="pt-PT"/>
        </w:rPr>
        <w:t>concluindo</w:t>
      </w:r>
      <w:r w:rsidR="003B0BC7" w:rsidRPr="00631606">
        <w:rPr>
          <w:rFonts w:ascii="Times New Roman" w:hAnsi="Times New Roman" w:cs="Times New Roman"/>
          <w:sz w:val="24"/>
          <w:szCs w:val="24"/>
          <w:lang w:val="pt-PT"/>
        </w:rPr>
        <w:t xml:space="preserve"> que o legislador põe em causa o conteúdo essencial do comando </w:t>
      </w:r>
      <w:r w:rsidR="009977D9" w:rsidRPr="00631606">
        <w:rPr>
          <w:rFonts w:ascii="Times New Roman" w:hAnsi="Times New Roman" w:cs="Times New Roman"/>
          <w:sz w:val="24"/>
          <w:szCs w:val="24"/>
          <w:lang w:val="pt-PT"/>
        </w:rPr>
        <w:t>constitucional que manda atender às necessidades e r</w:t>
      </w:r>
      <w:r w:rsidR="003B0BC7" w:rsidRPr="00631606">
        <w:rPr>
          <w:rFonts w:ascii="Times New Roman" w:hAnsi="Times New Roman" w:cs="Times New Roman"/>
          <w:sz w:val="24"/>
          <w:szCs w:val="24"/>
          <w:lang w:val="pt-PT"/>
        </w:rPr>
        <w:t>endimentos do agregado familiar.</w:t>
      </w:r>
    </w:p>
    <w:p w:rsidR="00DC77E0" w:rsidRPr="00631606" w:rsidRDefault="00611E18" w:rsidP="00DC77E0">
      <w:pPr>
        <w:shd w:val="clear" w:color="auto" w:fill="FFFFFF"/>
        <w:spacing w:before="120" w:after="120" w:line="360" w:lineRule="auto"/>
        <w:jc w:val="both"/>
        <w:rPr>
          <w:rFonts w:ascii="Times New Roman" w:eastAsia="Times New Roman" w:hAnsi="Times New Roman" w:cs="Times New Roman"/>
          <w:color w:val="000000"/>
          <w:sz w:val="24"/>
          <w:szCs w:val="24"/>
          <w:lang w:val="pt-PT" w:eastAsia="pt-PT"/>
        </w:rPr>
      </w:pPr>
      <w:bookmarkStart w:id="58" w:name="_Hlk499687372"/>
      <w:r w:rsidRPr="00631606">
        <w:rPr>
          <w:rFonts w:ascii="Times New Roman" w:hAnsi="Times New Roman" w:cs="Times New Roman"/>
          <w:sz w:val="24"/>
          <w:szCs w:val="24"/>
          <w:lang w:val="pt-PT"/>
        </w:rPr>
        <w:t xml:space="preserve">Quanto a nós, entendemos que </w:t>
      </w:r>
      <w:r w:rsidR="00EF00A2">
        <w:rPr>
          <w:rFonts w:ascii="Times New Roman" w:eastAsia="Times New Roman" w:hAnsi="Times New Roman" w:cs="Times New Roman"/>
          <w:color w:val="000000"/>
          <w:sz w:val="24"/>
          <w:szCs w:val="24"/>
          <w:lang w:val="pt-PT" w:eastAsia="pt-PT"/>
        </w:rPr>
        <w:t>dúvida</w:t>
      </w:r>
      <w:r w:rsidRPr="00631606">
        <w:rPr>
          <w:rFonts w:ascii="Times New Roman" w:eastAsia="Times New Roman" w:hAnsi="Times New Roman" w:cs="Times New Roman"/>
          <w:color w:val="000000"/>
          <w:sz w:val="24"/>
          <w:szCs w:val="24"/>
          <w:lang w:val="pt-PT" w:eastAsia="pt-PT"/>
        </w:rPr>
        <w:t xml:space="preserve"> não pode haver quanto à necessidade, constitucionalmente firmada, de consideração das despesas relativas à satisfação de necessidades básicas, ainda</w:t>
      </w:r>
      <w:r w:rsidR="00AB4FAF" w:rsidRPr="00631606">
        <w:rPr>
          <w:rFonts w:ascii="Times New Roman" w:hAnsi="Times New Roman" w:cs="Times New Roman"/>
          <w:sz w:val="24"/>
          <w:szCs w:val="24"/>
          <w:lang w:val="pt-PT"/>
        </w:rPr>
        <w:t xml:space="preserve"> que </w:t>
      </w:r>
      <w:r w:rsidRPr="00631606">
        <w:rPr>
          <w:rFonts w:ascii="Times New Roman" w:eastAsia="Times New Roman" w:hAnsi="Times New Roman" w:cs="Times New Roman"/>
          <w:color w:val="000000"/>
          <w:sz w:val="24"/>
          <w:szCs w:val="24"/>
          <w:lang w:val="pt-PT" w:eastAsia="pt-PT"/>
        </w:rPr>
        <w:t>a Constituição não fixe</w:t>
      </w:r>
      <w:r w:rsidR="00DC77E0" w:rsidRPr="00631606">
        <w:rPr>
          <w:rFonts w:ascii="Times New Roman" w:eastAsia="Times New Roman" w:hAnsi="Times New Roman" w:cs="Times New Roman"/>
          <w:color w:val="000000"/>
          <w:sz w:val="24"/>
          <w:szCs w:val="24"/>
          <w:lang w:val="pt-PT" w:eastAsia="pt-PT"/>
        </w:rPr>
        <w:t xml:space="preserve"> um limite mínimo de deduções </w:t>
      </w:r>
      <w:r w:rsidR="00EF00A2" w:rsidRPr="00631606">
        <w:rPr>
          <w:rFonts w:ascii="Times New Roman" w:eastAsia="Times New Roman" w:hAnsi="Times New Roman" w:cs="Times New Roman"/>
          <w:color w:val="000000"/>
          <w:sz w:val="24"/>
          <w:szCs w:val="24"/>
          <w:lang w:val="pt-PT" w:eastAsia="pt-PT"/>
        </w:rPr>
        <w:t>subjectivas</w:t>
      </w:r>
      <w:r w:rsidR="00DC77E0" w:rsidRPr="00631606">
        <w:rPr>
          <w:rFonts w:ascii="Times New Roman" w:eastAsia="Times New Roman" w:hAnsi="Times New Roman" w:cs="Times New Roman"/>
          <w:color w:val="000000"/>
          <w:sz w:val="24"/>
          <w:szCs w:val="24"/>
          <w:lang w:val="pt-PT" w:eastAsia="pt-PT"/>
        </w:rPr>
        <w:t xml:space="preserve">, </w:t>
      </w:r>
      <w:r w:rsidR="004472AE" w:rsidRPr="00631606">
        <w:rPr>
          <w:rFonts w:ascii="Times New Roman" w:eastAsia="Times New Roman" w:hAnsi="Times New Roman" w:cs="Times New Roman"/>
          <w:color w:val="000000"/>
          <w:sz w:val="24"/>
          <w:szCs w:val="24"/>
          <w:lang w:val="pt-PT" w:eastAsia="pt-PT"/>
        </w:rPr>
        <w:t>como observa o douto aresto</w:t>
      </w:r>
      <w:r w:rsidRPr="00631606">
        <w:rPr>
          <w:rFonts w:ascii="Times New Roman" w:eastAsia="Times New Roman" w:hAnsi="Times New Roman" w:cs="Times New Roman"/>
          <w:color w:val="000000"/>
          <w:sz w:val="24"/>
          <w:szCs w:val="24"/>
          <w:lang w:val="pt-PT" w:eastAsia="pt-PT"/>
        </w:rPr>
        <w:t xml:space="preserve">. </w:t>
      </w:r>
      <w:r w:rsidR="004472AE" w:rsidRPr="00631606">
        <w:rPr>
          <w:rFonts w:ascii="Times New Roman" w:eastAsia="Times New Roman" w:hAnsi="Times New Roman" w:cs="Times New Roman"/>
          <w:color w:val="000000"/>
          <w:sz w:val="24"/>
          <w:szCs w:val="24"/>
          <w:lang w:val="pt-PT" w:eastAsia="pt-PT"/>
        </w:rPr>
        <w:t xml:space="preserve">As deduções </w:t>
      </w:r>
      <w:r w:rsidR="00EF00A2" w:rsidRPr="00631606">
        <w:rPr>
          <w:rFonts w:ascii="Times New Roman" w:eastAsia="Times New Roman" w:hAnsi="Times New Roman" w:cs="Times New Roman"/>
          <w:color w:val="000000"/>
          <w:sz w:val="24"/>
          <w:szCs w:val="24"/>
          <w:lang w:val="pt-PT" w:eastAsia="pt-PT"/>
        </w:rPr>
        <w:t>subjectivas</w:t>
      </w:r>
      <w:r w:rsidR="004472AE" w:rsidRPr="00631606">
        <w:rPr>
          <w:rFonts w:ascii="Times New Roman" w:eastAsia="Times New Roman" w:hAnsi="Times New Roman" w:cs="Times New Roman"/>
          <w:color w:val="000000"/>
          <w:sz w:val="24"/>
          <w:szCs w:val="24"/>
          <w:lang w:val="pt-PT" w:eastAsia="pt-PT"/>
        </w:rPr>
        <w:t xml:space="preserve"> relativas à satisfação de necessidades básicas, sendo essenciais para que se recorte o rendimento líquido disponível, permitem que cada contribuinte pague na medida da sua capacidade, desta forma se assegurando a igualdade através da personalização do imposto.</w:t>
      </w:r>
      <w:r w:rsidRPr="00631606">
        <w:rPr>
          <w:rFonts w:ascii="Times New Roman" w:eastAsia="Times New Roman" w:hAnsi="Times New Roman" w:cs="Times New Roman"/>
          <w:color w:val="000000"/>
          <w:sz w:val="24"/>
          <w:szCs w:val="24"/>
          <w:lang w:val="pt-PT" w:eastAsia="pt-PT"/>
        </w:rPr>
        <w:t xml:space="preserve"> </w:t>
      </w:r>
      <w:bookmarkStart w:id="59" w:name="_Hlk495571365"/>
      <w:r w:rsidR="004472AE" w:rsidRPr="00631606">
        <w:rPr>
          <w:rFonts w:ascii="Times New Roman" w:eastAsia="Times New Roman" w:hAnsi="Times New Roman" w:cs="Times New Roman"/>
          <w:color w:val="000000"/>
          <w:sz w:val="24"/>
          <w:szCs w:val="24"/>
          <w:lang w:val="pt-PT" w:eastAsia="pt-PT"/>
        </w:rPr>
        <w:t xml:space="preserve">A exigência de um sistema </w:t>
      </w:r>
      <w:r w:rsidR="004472AE" w:rsidRPr="00631606">
        <w:rPr>
          <w:rFonts w:ascii="Times New Roman" w:eastAsia="Times New Roman" w:hAnsi="Times New Roman" w:cs="Times New Roman"/>
          <w:color w:val="000000"/>
          <w:sz w:val="24"/>
          <w:szCs w:val="24"/>
          <w:lang w:val="pt-PT" w:eastAsia="pt-PT"/>
        </w:rPr>
        <w:lastRenderedPageBreak/>
        <w:t>de tributação que atenda à capacidade contributiva, considerando não apenas os rendimentos, mas também as necessidades do agregado familiar, tem suporte constitucional</w:t>
      </w:r>
      <w:r w:rsidRPr="00631606">
        <w:rPr>
          <w:rFonts w:ascii="Times New Roman" w:eastAsia="Times New Roman" w:hAnsi="Times New Roman" w:cs="Times New Roman"/>
          <w:color w:val="000000"/>
          <w:sz w:val="24"/>
          <w:szCs w:val="24"/>
          <w:lang w:val="pt-PT" w:eastAsia="pt-PT"/>
        </w:rPr>
        <w:t xml:space="preserve">, como </w:t>
      </w:r>
      <w:r w:rsidR="00EF00A2" w:rsidRPr="00631606">
        <w:rPr>
          <w:rFonts w:ascii="Times New Roman" w:eastAsia="Times New Roman" w:hAnsi="Times New Roman" w:cs="Times New Roman"/>
          <w:color w:val="000000"/>
          <w:sz w:val="24"/>
          <w:szCs w:val="24"/>
          <w:lang w:val="pt-PT" w:eastAsia="pt-PT"/>
        </w:rPr>
        <w:t>vimos, no</w:t>
      </w:r>
      <w:r w:rsidR="004472AE" w:rsidRPr="00631606">
        <w:rPr>
          <w:rFonts w:ascii="Times New Roman" w:eastAsia="Times New Roman" w:hAnsi="Times New Roman" w:cs="Times New Roman"/>
          <w:color w:val="000000"/>
          <w:sz w:val="24"/>
          <w:szCs w:val="24"/>
          <w:lang w:val="pt-PT" w:eastAsia="pt-PT"/>
        </w:rPr>
        <w:t xml:space="preserve"> artigo 104.º, que determina que o imposto sobre o rendimento pessoal visa a diminuição das desigualdades, devendo ter em conta as necessidades e os rendimentos do agregado familiar. Ao impor ao legislador que assim molde o sistema fiscal, a Constituição procura garantir uma repartição justa dos rendimentos e da riqueza, e a diminuição das desigualdades</w:t>
      </w:r>
      <w:r w:rsidRPr="00631606">
        <w:rPr>
          <w:rFonts w:ascii="Times New Roman" w:eastAsia="Times New Roman" w:hAnsi="Times New Roman" w:cs="Times New Roman"/>
          <w:color w:val="000000"/>
          <w:sz w:val="24"/>
          <w:szCs w:val="24"/>
          <w:lang w:val="pt-PT" w:eastAsia="pt-PT"/>
        </w:rPr>
        <w:t xml:space="preserve"> (artigo 103.º da Constituição)</w:t>
      </w:r>
      <w:r w:rsidR="00DC77E0" w:rsidRPr="00631606">
        <w:rPr>
          <w:rFonts w:ascii="Times New Roman" w:eastAsia="Times New Roman" w:hAnsi="Times New Roman" w:cs="Times New Roman"/>
          <w:color w:val="000000"/>
          <w:sz w:val="24"/>
          <w:szCs w:val="24"/>
          <w:lang w:val="pt-PT" w:eastAsia="pt-PT"/>
        </w:rPr>
        <w:t>.</w:t>
      </w:r>
      <w:r w:rsidR="004472AE" w:rsidRPr="00631606">
        <w:rPr>
          <w:rFonts w:ascii="Times New Roman" w:eastAsia="Times New Roman" w:hAnsi="Times New Roman" w:cs="Times New Roman"/>
          <w:color w:val="000000"/>
          <w:sz w:val="24"/>
          <w:szCs w:val="24"/>
          <w:lang w:val="pt-PT" w:eastAsia="pt-PT"/>
        </w:rPr>
        <w:t xml:space="preserve"> </w:t>
      </w:r>
      <w:bookmarkEnd w:id="59"/>
      <w:r w:rsidR="004472AE" w:rsidRPr="00631606">
        <w:rPr>
          <w:rFonts w:ascii="Times New Roman" w:eastAsia="Times New Roman" w:hAnsi="Times New Roman" w:cs="Times New Roman"/>
          <w:color w:val="000000"/>
          <w:sz w:val="24"/>
          <w:szCs w:val="24"/>
          <w:lang w:val="pt-PT" w:eastAsia="pt-PT"/>
        </w:rPr>
        <w:t>Saliente-se</w:t>
      </w:r>
      <w:r w:rsidR="00DC77E0" w:rsidRPr="00631606">
        <w:rPr>
          <w:rFonts w:ascii="Times New Roman" w:eastAsia="Times New Roman" w:hAnsi="Times New Roman" w:cs="Times New Roman"/>
          <w:color w:val="000000"/>
          <w:sz w:val="24"/>
          <w:szCs w:val="24"/>
          <w:lang w:val="pt-PT" w:eastAsia="pt-PT"/>
        </w:rPr>
        <w:t xml:space="preserve"> que este tipo de deduções </w:t>
      </w:r>
      <w:r w:rsidR="00EF00A2" w:rsidRPr="00631606">
        <w:rPr>
          <w:rFonts w:ascii="Times New Roman" w:eastAsia="Times New Roman" w:hAnsi="Times New Roman" w:cs="Times New Roman"/>
          <w:color w:val="000000"/>
          <w:sz w:val="24"/>
          <w:szCs w:val="24"/>
          <w:lang w:val="pt-PT" w:eastAsia="pt-PT"/>
        </w:rPr>
        <w:t>subjectivas</w:t>
      </w:r>
      <w:r w:rsidR="00DC77E0" w:rsidRPr="00631606">
        <w:rPr>
          <w:rFonts w:ascii="Times New Roman" w:eastAsia="Times New Roman" w:hAnsi="Times New Roman" w:cs="Times New Roman"/>
          <w:color w:val="000000"/>
          <w:sz w:val="24"/>
          <w:szCs w:val="24"/>
          <w:lang w:val="pt-PT" w:eastAsia="pt-PT"/>
        </w:rPr>
        <w:t xml:space="preserve"> pretende atender à diminuição da capacidade contributiva resultante de despesas imprescindíveis à existência, não se referindo a situações de benefícios fiscais encorajadores de comportamentos (de poupança, de aquisição de equipamentos, de cobertura de riscos, </w:t>
      </w:r>
      <w:r w:rsidR="00DC77E0" w:rsidRPr="00631606">
        <w:rPr>
          <w:rFonts w:ascii="Times New Roman" w:eastAsia="Times New Roman" w:hAnsi="Times New Roman" w:cs="Times New Roman"/>
          <w:iCs/>
          <w:color w:val="000000"/>
          <w:sz w:val="24"/>
          <w:szCs w:val="24"/>
          <w:lang w:val="pt-PT" w:eastAsia="pt-PT"/>
        </w:rPr>
        <w:t>etc.</w:t>
      </w:r>
      <w:r w:rsidR="00DC77E0" w:rsidRPr="00631606">
        <w:rPr>
          <w:rFonts w:ascii="Times New Roman" w:eastAsia="Times New Roman" w:hAnsi="Times New Roman" w:cs="Times New Roman"/>
          <w:color w:val="000000"/>
          <w:sz w:val="24"/>
          <w:szCs w:val="24"/>
          <w:lang w:val="pt-PT" w:eastAsia="pt-PT"/>
        </w:rPr>
        <w:t>), que ficam numa zona de muito maior disponibilidade por parte do legislador.</w:t>
      </w:r>
    </w:p>
    <w:p w:rsidR="00A1060D" w:rsidRPr="007E5AE0" w:rsidRDefault="002D567E" w:rsidP="00EE0320">
      <w:pPr>
        <w:shd w:val="clear" w:color="auto" w:fill="FFFFFF"/>
        <w:spacing w:before="120" w:after="120" w:line="360" w:lineRule="auto"/>
        <w:jc w:val="both"/>
        <w:rPr>
          <w:lang w:val="pt-PT"/>
        </w:rPr>
      </w:pPr>
      <w:r w:rsidRPr="00631606">
        <w:rPr>
          <w:rFonts w:ascii="Times New Roman" w:eastAsia="Times New Roman" w:hAnsi="Times New Roman" w:cs="Times New Roman"/>
          <w:color w:val="000000"/>
          <w:sz w:val="24"/>
          <w:szCs w:val="24"/>
          <w:lang w:val="pt-PT" w:eastAsia="pt-PT"/>
        </w:rPr>
        <w:t>N</w:t>
      </w:r>
      <w:r w:rsidR="00611E18" w:rsidRPr="00631606">
        <w:rPr>
          <w:rFonts w:ascii="Times New Roman" w:eastAsia="Times New Roman" w:hAnsi="Times New Roman" w:cs="Times New Roman"/>
          <w:color w:val="000000"/>
          <w:sz w:val="24"/>
          <w:szCs w:val="24"/>
          <w:lang w:val="pt-PT" w:eastAsia="pt-PT"/>
        </w:rPr>
        <w:t>estes termos</w:t>
      </w:r>
      <w:r w:rsidR="00DC77E0" w:rsidRPr="00631606">
        <w:rPr>
          <w:rFonts w:ascii="Times New Roman" w:eastAsia="Times New Roman" w:hAnsi="Times New Roman" w:cs="Times New Roman"/>
          <w:color w:val="000000"/>
          <w:sz w:val="24"/>
          <w:szCs w:val="24"/>
          <w:lang w:val="pt-PT" w:eastAsia="pt-PT"/>
        </w:rPr>
        <w:t xml:space="preserve">, sempre se dirá que a observância desse mesmo princípio não pode conviver com a total </w:t>
      </w:r>
      <w:r w:rsidR="00611E18" w:rsidRPr="00631606">
        <w:rPr>
          <w:rFonts w:ascii="Times New Roman" w:eastAsia="Times New Roman" w:hAnsi="Times New Roman" w:cs="Times New Roman"/>
          <w:color w:val="000000"/>
          <w:sz w:val="24"/>
          <w:szCs w:val="24"/>
          <w:lang w:val="pt-PT" w:eastAsia="pt-PT"/>
        </w:rPr>
        <w:t>supressão</w:t>
      </w:r>
      <w:r w:rsidR="002B7574" w:rsidRPr="00631606">
        <w:rPr>
          <w:rFonts w:ascii="Times New Roman" w:eastAsia="Times New Roman" w:hAnsi="Times New Roman" w:cs="Times New Roman"/>
          <w:color w:val="000000"/>
          <w:sz w:val="24"/>
          <w:szCs w:val="24"/>
          <w:lang w:val="pt-PT" w:eastAsia="pt-PT"/>
        </w:rPr>
        <w:t xml:space="preserve"> de deduções</w:t>
      </w:r>
      <w:r w:rsidR="00DC77E0" w:rsidRPr="00631606">
        <w:rPr>
          <w:rFonts w:ascii="Times New Roman" w:eastAsia="Times New Roman" w:hAnsi="Times New Roman" w:cs="Times New Roman"/>
          <w:color w:val="000000"/>
          <w:sz w:val="24"/>
          <w:szCs w:val="24"/>
          <w:lang w:val="pt-PT" w:eastAsia="pt-PT"/>
        </w:rPr>
        <w:t xml:space="preserve"> em qualquer dos escalões</w:t>
      </w:r>
      <w:bookmarkEnd w:id="58"/>
      <w:r w:rsidR="00DC77E0" w:rsidRPr="00631606">
        <w:rPr>
          <w:rFonts w:ascii="Times New Roman" w:eastAsia="Times New Roman" w:hAnsi="Times New Roman" w:cs="Times New Roman"/>
          <w:color w:val="000000"/>
          <w:sz w:val="24"/>
          <w:szCs w:val="24"/>
          <w:lang w:val="pt-PT" w:eastAsia="pt-PT"/>
        </w:rPr>
        <w:t xml:space="preserve">. Se pode haver dúvida de concretização quanto ao grau da consideração </w:t>
      </w:r>
      <w:r w:rsidR="002B7574" w:rsidRPr="00631606">
        <w:rPr>
          <w:rFonts w:ascii="Times New Roman" w:eastAsia="Times New Roman" w:hAnsi="Times New Roman" w:cs="Times New Roman"/>
          <w:color w:val="000000"/>
          <w:sz w:val="24"/>
          <w:szCs w:val="24"/>
          <w:lang w:val="pt-PT" w:eastAsia="pt-PT"/>
        </w:rPr>
        <w:t>das deduções</w:t>
      </w:r>
      <w:r w:rsidR="00EF00A2">
        <w:rPr>
          <w:rFonts w:ascii="Times New Roman" w:eastAsia="Times New Roman" w:hAnsi="Times New Roman" w:cs="Times New Roman"/>
          <w:color w:val="000000"/>
          <w:sz w:val="24"/>
          <w:szCs w:val="24"/>
          <w:lang w:val="pt-PT" w:eastAsia="pt-PT"/>
        </w:rPr>
        <w:t xml:space="preserve"> </w:t>
      </w:r>
      <w:r w:rsidR="002B7574" w:rsidRPr="00631606">
        <w:rPr>
          <w:rFonts w:ascii="Times New Roman" w:eastAsia="Times New Roman" w:hAnsi="Times New Roman" w:cs="Times New Roman"/>
          <w:color w:val="000000"/>
          <w:sz w:val="24"/>
          <w:szCs w:val="24"/>
          <w:lang w:val="pt-PT" w:eastAsia="pt-PT"/>
        </w:rPr>
        <w:t>(ainda que estes, em nossa opinião assumam valores meramente simbólicos),</w:t>
      </w:r>
      <w:r w:rsidR="00017DAA" w:rsidRPr="00631606">
        <w:rPr>
          <w:rFonts w:ascii="Times New Roman" w:eastAsia="Times New Roman" w:hAnsi="Times New Roman" w:cs="Times New Roman"/>
          <w:color w:val="000000"/>
          <w:sz w:val="24"/>
          <w:szCs w:val="24"/>
          <w:lang w:val="pt-PT" w:eastAsia="pt-PT"/>
        </w:rPr>
        <w:t xml:space="preserve"> </w:t>
      </w:r>
      <w:r w:rsidR="00DC77E0" w:rsidRPr="00631606">
        <w:rPr>
          <w:rFonts w:ascii="Times New Roman" w:eastAsia="Times New Roman" w:hAnsi="Times New Roman" w:cs="Times New Roman"/>
          <w:color w:val="000000"/>
          <w:sz w:val="24"/>
          <w:szCs w:val="24"/>
          <w:lang w:val="pt-PT" w:eastAsia="pt-PT"/>
        </w:rPr>
        <w:t>ao imposto derivados de necessidades básicas, dúvidas não pode haver de que o «grau 0» de deduções é incompatível com a exigên</w:t>
      </w:r>
      <w:r w:rsidR="004472AE" w:rsidRPr="00631606">
        <w:rPr>
          <w:rFonts w:ascii="Times New Roman" w:eastAsia="Times New Roman" w:hAnsi="Times New Roman" w:cs="Times New Roman"/>
          <w:color w:val="000000"/>
          <w:sz w:val="24"/>
          <w:szCs w:val="24"/>
          <w:lang w:val="pt-PT" w:eastAsia="pt-PT"/>
        </w:rPr>
        <w:t>cia constitucional</w:t>
      </w:r>
      <w:r w:rsidR="00017DAA" w:rsidRPr="00631606">
        <w:rPr>
          <w:rFonts w:ascii="Times New Roman" w:eastAsia="Times New Roman" w:hAnsi="Times New Roman" w:cs="Times New Roman"/>
          <w:color w:val="000000"/>
          <w:sz w:val="24"/>
          <w:szCs w:val="24"/>
          <w:lang w:val="pt-PT" w:eastAsia="pt-PT"/>
        </w:rPr>
        <w:t>.</w:t>
      </w:r>
      <w:r w:rsidRPr="00631606">
        <w:rPr>
          <w:rFonts w:ascii="Times New Roman" w:eastAsia="Times New Roman" w:hAnsi="Times New Roman" w:cs="Times New Roman"/>
          <w:color w:val="000000"/>
          <w:sz w:val="24"/>
          <w:szCs w:val="24"/>
          <w:lang w:val="pt-PT" w:eastAsia="pt-PT"/>
        </w:rPr>
        <w:t xml:space="preserve"> </w:t>
      </w:r>
      <w:r w:rsidR="00EF00A2" w:rsidRPr="00631606">
        <w:rPr>
          <w:rFonts w:ascii="Times New Roman" w:eastAsia="Times New Roman" w:hAnsi="Times New Roman" w:cs="Times New Roman"/>
          <w:color w:val="000000"/>
          <w:sz w:val="24"/>
          <w:szCs w:val="24"/>
          <w:lang w:val="pt-PT" w:eastAsia="pt-PT"/>
        </w:rPr>
        <w:t>E saliente-se</w:t>
      </w:r>
      <w:r w:rsidRPr="00631606">
        <w:rPr>
          <w:rFonts w:ascii="Times New Roman" w:eastAsia="Times New Roman" w:hAnsi="Times New Roman" w:cs="Times New Roman"/>
          <w:color w:val="000000"/>
          <w:sz w:val="24"/>
          <w:szCs w:val="24"/>
          <w:lang w:val="pt-PT" w:eastAsia="pt-PT"/>
        </w:rPr>
        <w:t xml:space="preserve"> </w:t>
      </w:r>
      <w:r w:rsidR="00017DAA" w:rsidRPr="00631606">
        <w:rPr>
          <w:rFonts w:ascii="Times New Roman" w:eastAsia="Times New Roman" w:hAnsi="Times New Roman" w:cs="Times New Roman"/>
          <w:color w:val="000000"/>
          <w:sz w:val="24"/>
          <w:szCs w:val="24"/>
          <w:lang w:val="pt-PT" w:eastAsia="pt-PT"/>
        </w:rPr>
        <w:t xml:space="preserve">que a enorme redução nas deduções operada a partir do escalão de mais de €40 000, e a sua total abolição acima dos €80 000, foram instituídas em simultâneo com a redução do número de escalões e com a criação de uma sobretaxa extraordinária que, em conjunto, contribuíram fortemente para a diminuição da progressividade do imposto, o que agrava o impacto da desigualdade horizontal, resultante da desconsideração das reais faculdades contributivas de cada </w:t>
      </w:r>
      <w:r w:rsidRPr="00631606">
        <w:rPr>
          <w:rFonts w:ascii="Times New Roman" w:eastAsia="Times New Roman" w:hAnsi="Times New Roman" w:cs="Times New Roman"/>
          <w:color w:val="000000"/>
          <w:sz w:val="24"/>
          <w:szCs w:val="24"/>
          <w:lang w:val="pt-PT" w:eastAsia="pt-PT"/>
        </w:rPr>
        <w:t>um. Relembre-se, também, que o</w:t>
      </w:r>
      <w:r w:rsidR="00017DAA" w:rsidRPr="00631606">
        <w:rPr>
          <w:rFonts w:ascii="Times New Roman" w:eastAsia="Times New Roman" w:hAnsi="Times New Roman" w:cs="Times New Roman"/>
          <w:color w:val="000000"/>
          <w:sz w:val="24"/>
          <w:szCs w:val="24"/>
          <w:lang w:val="pt-PT" w:eastAsia="pt-PT"/>
        </w:rPr>
        <w:t xml:space="preserve"> 5.º e último escalão (rendimento colectável superior a €80 000) corresponde</w:t>
      </w:r>
      <w:r w:rsidR="0052658C">
        <w:rPr>
          <w:rFonts w:ascii="Times New Roman" w:eastAsia="Times New Roman" w:hAnsi="Times New Roman" w:cs="Times New Roman"/>
          <w:color w:val="000000"/>
          <w:sz w:val="24"/>
          <w:szCs w:val="24"/>
          <w:lang w:val="pt-PT" w:eastAsia="pt-PT"/>
        </w:rPr>
        <w:t>m</w:t>
      </w:r>
      <w:r w:rsidR="00017DAA" w:rsidRPr="00631606">
        <w:rPr>
          <w:rFonts w:ascii="Times New Roman" w:eastAsia="Times New Roman" w:hAnsi="Times New Roman" w:cs="Times New Roman"/>
          <w:color w:val="000000"/>
          <w:sz w:val="24"/>
          <w:szCs w:val="24"/>
          <w:lang w:val="pt-PT" w:eastAsia="pt-PT"/>
        </w:rPr>
        <w:t xml:space="preserve"> a parte do anterior 7.º escalão (que abrangia rendimentos </w:t>
      </w:r>
      <w:r w:rsidR="00EF00A2" w:rsidRPr="00631606">
        <w:rPr>
          <w:rFonts w:ascii="Times New Roman" w:eastAsia="Times New Roman" w:hAnsi="Times New Roman" w:cs="Times New Roman"/>
          <w:color w:val="000000"/>
          <w:sz w:val="24"/>
          <w:szCs w:val="24"/>
          <w:lang w:val="pt-PT" w:eastAsia="pt-PT"/>
        </w:rPr>
        <w:t>colectáveis</w:t>
      </w:r>
      <w:r w:rsidR="00017DAA" w:rsidRPr="00631606">
        <w:rPr>
          <w:rFonts w:ascii="Times New Roman" w:eastAsia="Times New Roman" w:hAnsi="Times New Roman" w:cs="Times New Roman"/>
          <w:color w:val="000000"/>
          <w:sz w:val="24"/>
          <w:szCs w:val="24"/>
          <w:lang w:val="pt-PT" w:eastAsia="pt-PT"/>
        </w:rPr>
        <w:t xml:space="preserve"> entre €66 045 e €153 300) e ao 8.º escalão (acima de €153 300), nele se contendo realidades muitíssimo diversas (o limite mínimo do rendimento colectável é praticamente metade do seu limite máximo). </w:t>
      </w:r>
      <w:r w:rsidRPr="00631606">
        <w:rPr>
          <w:rFonts w:ascii="Times New Roman" w:eastAsia="Times New Roman" w:hAnsi="Times New Roman" w:cs="Times New Roman"/>
          <w:color w:val="000000"/>
          <w:sz w:val="24"/>
          <w:szCs w:val="24"/>
          <w:lang w:val="pt-PT" w:eastAsia="pt-PT"/>
        </w:rPr>
        <w:t>Muito embora se aceite que o princípio da capacidade contributiva confere ao legislador fiscal margem de liberdade de conformação</w:t>
      </w:r>
      <w:r w:rsidR="00EE0320" w:rsidRPr="00631606">
        <w:rPr>
          <w:rFonts w:ascii="Times New Roman" w:eastAsia="Times New Roman" w:hAnsi="Times New Roman" w:cs="Times New Roman"/>
          <w:color w:val="000000"/>
          <w:sz w:val="24"/>
          <w:szCs w:val="24"/>
          <w:lang w:val="pt-PT" w:eastAsia="pt-PT"/>
        </w:rPr>
        <w:t xml:space="preserve">, </w:t>
      </w:r>
      <w:r w:rsidR="00017DAA" w:rsidRPr="00631606">
        <w:rPr>
          <w:rFonts w:ascii="Times New Roman" w:eastAsia="Times New Roman" w:hAnsi="Times New Roman" w:cs="Times New Roman"/>
          <w:color w:val="000000"/>
          <w:sz w:val="24"/>
          <w:szCs w:val="24"/>
          <w:lang w:val="pt-PT" w:eastAsia="pt-PT"/>
        </w:rPr>
        <w:t>temos sérias dúvidas quanto à constitucionalidade da redução das deduções</w:t>
      </w:r>
      <w:r w:rsidRPr="00631606">
        <w:rPr>
          <w:rFonts w:ascii="Times New Roman" w:eastAsia="Times New Roman" w:hAnsi="Times New Roman" w:cs="Times New Roman"/>
          <w:color w:val="000000"/>
          <w:sz w:val="24"/>
          <w:szCs w:val="24"/>
          <w:lang w:val="pt-PT" w:eastAsia="pt-PT"/>
        </w:rPr>
        <w:t xml:space="preserve"> naquele </w:t>
      </w:r>
      <w:r w:rsidR="00EF00A2" w:rsidRPr="00631606">
        <w:rPr>
          <w:rFonts w:ascii="Times New Roman" w:eastAsia="Times New Roman" w:hAnsi="Times New Roman" w:cs="Times New Roman"/>
          <w:color w:val="000000"/>
          <w:sz w:val="24"/>
          <w:szCs w:val="24"/>
          <w:lang w:val="pt-PT" w:eastAsia="pt-PT"/>
        </w:rPr>
        <w:t>escalão, concluindo</w:t>
      </w:r>
      <w:r w:rsidRPr="00631606">
        <w:rPr>
          <w:rFonts w:ascii="Times New Roman" w:eastAsia="Times New Roman" w:hAnsi="Times New Roman" w:cs="Times New Roman"/>
          <w:color w:val="000000"/>
          <w:sz w:val="24"/>
          <w:szCs w:val="24"/>
          <w:lang w:val="pt-PT" w:eastAsia="pt-PT"/>
        </w:rPr>
        <w:t>, no entanto sem dúvidas e perfilhando o entendimento das declarações de voto, que a total desconsideração das deduções à colecta desrespeita uma regra essencial da Constituição fiscal</w:t>
      </w:r>
      <w:r w:rsidR="00EE0320" w:rsidRPr="00631606">
        <w:rPr>
          <w:rFonts w:ascii="Times New Roman" w:eastAsia="Times New Roman" w:hAnsi="Times New Roman" w:cs="Times New Roman"/>
          <w:color w:val="000000"/>
          <w:sz w:val="24"/>
          <w:szCs w:val="24"/>
          <w:lang w:val="pt-PT" w:eastAsia="pt-PT"/>
        </w:rPr>
        <w:t xml:space="preserve">. Acresce que </w:t>
      </w:r>
      <w:bookmarkStart w:id="60" w:name="_Hlk495571413"/>
      <w:r w:rsidR="00EE0320" w:rsidRPr="00631606">
        <w:rPr>
          <w:rFonts w:ascii="Times New Roman" w:eastAsia="Times New Roman" w:hAnsi="Times New Roman" w:cs="Times New Roman"/>
          <w:color w:val="000000"/>
          <w:sz w:val="24"/>
          <w:szCs w:val="24"/>
          <w:lang w:val="pt-PT" w:eastAsia="pt-PT"/>
        </w:rPr>
        <w:t xml:space="preserve">o controlo do respeito pelo princípio da igualdade por parte do Tribunal Constitucional não </w:t>
      </w:r>
      <w:r w:rsidR="00EE0320" w:rsidRPr="00631606">
        <w:rPr>
          <w:rFonts w:ascii="Times New Roman" w:eastAsia="Times New Roman" w:hAnsi="Times New Roman" w:cs="Times New Roman"/>
          <w:color w:val="000000"/>
          <w:sz w:val="24"/>
          <w:szCs w:val="24"/>
          <w:lang w:val="pt-PT" w:eastAsia="pt-PT"/>
        </w:rPr>
        <w:lastRenderedPageBreak/>
        <w:t xml:space="preserve">deve cingir-se a um controlo de evidência ou de mera ausência de arbítrio, antes se impondo uma análise mais densa e exigente, impondo-se densificar o teste de controlo das opções do legislador para evitar discriminações inaceitáveis por violação do princípio da igualdade </w:t>
      </w:r>
      <w:bookmarkEnd w:id="60"/>
      <w:r w:rsidR="00EE0320" w:rsidRPr="00631606">
        <w:rPr>
          <w:rFonts w:ascii="Times New Roman" w:eastAsia="Times New Roman" w:hAnsi="Times New Roman" w:cs="Times New Roman"/>
          <w:color w:val="000000"/>
          <w:sz w:val="24"/>
          <w:szCs w:val="24"/>
          <w:lang w:val="pt-PT" w:eastAsia="pt-PT"/>
        </w:rPr>
        <w:t xml:space="preserve">previsto no n.º 1 do artigo 13.º da </w:t>
      </w:r>
      <w:r w:rsidR="00EF00A2" w:rsidRPr="00631606">
        <w:rPr>
          <w:rFonts w:ascii="Times New Roman" w:eastAsia="Times New Roman" w:hAnsi="Times New Roman" w:cs="Times New Roman"/>
          <w:color w:val="000000"/>
          <w:sz w:val="24"/>
          <w:szCs w:val="24"/>
          <w:lang w:val="pt-PT" w:eastAsia="pt-PT"/>
        </w:rPr>
        <w:t xml:space="preserve">CRP. </w:t>
      </w:r>
      <w:r w:rsidR="00EE0320" w:rsidRPr="00631606">
        <w:rPr>
          <w:rFonts w:ascii="Times New Roman" w:eastAsia="Times New Roman" w:hAnsi="Times New Roman" w:cs="Times New Roman"/>
          <w:color w:val="000000"/>
          <w:sz w:val="24"/>
          <w:szCs w:val="24"/>
          <w:lang w:val="pt-PT" w:eastAsia="pt-PT"/>
        </w:rPr>
        <w:t>Ademais</w:t>
      </w:r>
      <w:r w:rsidR="000C7B5B" w:rsidRPr="00631606">
        <w:rPr>
          <w:rFonts w:ascii="Times New Roman" w:hAnsi="Times New Roman" w:cs="Times New Roman"/>
          <w:sz w:val="24"/>
          <w:szCs w:val="24"/>
          <w:lang w:val="pt-PT"/>
        </w:rPr>
        <w:t xml:space="preserve">, as restrições a este direito fundamental terão que ser </w:t>
      </w:r>
      <w:bookmarkStart w:id="61" w:name="_Hlk495571477"/>
      <w:r w:rsidR="000C7B5B" w:rsidRPr="00631606">
        <w:rPr>
          <w:rFonts w:ascii="Times New Roman" w:hAnsi="Times New Roman" w:cs="Times New Roman"/>
          <w:sz w:val="24"/>
          <w:szCs w:val="24"/>
          <w:lang w:val="pt-PT"/>
        </w:rPr>
        <w:t>sujeitas ao controlo da proporcionalidade, ínsito no artigo 18.º, n.º2 da CRP, fazendo depender que a restrição a esse princípio terá que ter por base a salvaguarda de outros direitos ou interesses constitucionalmente protegidos</w:t>
      </w:r>
      <w:r w:rsidR="00EE0320" w:rsidRPr="00631606">
        <w:rPr>
          <w:rFonts w:ascii="Times New Roman" w:hAnsi="Times New Roman" w:cs="Times New Roman"/>
          <w:sz w:val="24"/>
          <w:szCs w:val="24"/>
          <w:lang w:val="pt-PT"/>
        </w:rPr>
        <w:t>.</w:t>
      </w:r>
      <w:r w:rsidR="00227AB8" w:rsidRPr="00631606">
        <w:rPr>
          <w:lang w:val="pt-PT"/>
        </w:rPr>
        <w:t xml:space="preserve"> </w:t>
      </w:r>
    </w:p>
    <w:bookmarkEnd w:id="61"/>
    <w:p w:rsidR="000C7B5B" w:rsidRDefault="000C7B5B" w:rsidP="00DA2F00">
      <w:pPr>
        <w:tabs>
          <w:tab w:val="left" w:pos="8505"/>
        </w:tabs>
        <w:spacing w:after="0" w:line="360" w:lineRule="auto"/>
        <w:ind w:right="567"/>
        <w:jc w:val="both"/>
        <w:rPr>
          <w:rFonts w:ascii="Times New Roman" w:hAnsi="Times New Roman" w:cs="Times New Roman"/>
          <w:sz w:val="24"/>
          <w:szCs w:val="24"/>
          <w:lang w:val="pt-PT"/>
        </w:rPr>
      </w:pPr>
    </w:p>
    <w:p w:rsidR="00751D35" w:rsidRDefault="00751D35" w:rsidP="00DA2F00">
      <w:pPr>
        <w:tabs>
          <w:tab w:val="left" w:pos="8505"/>
        </w:tabs>
        <w:spacing w:after="0" w:line="360" w:lineRule="auto"/>
        <w:ind w:right="567"/>
        <w:jc w:val="both"/>
        <w:rPr>
          <w:rFonts w:ascii="Times New Roman" w:hAnsi="Times New Roman" w:cs="Times New Roman"/>
          <w:sz w:val="24"/>
          <w:szCs w:val="24"/>
          <w:lang w:val="pt-PT"/>
        </w:rPr>
      </w:pPr>
    </w:p>
    <w:p w:rsidR="00751D35" w:rsidRDefault="00751D35"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1D128D" w:rsidRDefault="001D128D"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C96D2A" w:rsidRDefault="00C96D2A" w:rsidP="00DA2F00">
      <w:pPr>
        <w:tabs>
          <w:tab w:val="left" w:pos="8505"/>
        </w:tabs>
        <w:spacing w:after="0" w:line="360" w:lineRule="auto"/>
        <w:ind w:right="567"/>
        <w:jc w:val="both"/>
        <w:rPr>
          <w:rFonts w:ascii="Times New Roman" w:hAnsi="Times New Roman" w:cs="Times New Roman"/>
          <w:sz w:val="24"/>
          <w:szCs w:val="24"/>
          <w:lang w:val="pt-PT"/>
        </w:rPr>
      </w:pPr>
    </w:p>
    <w:p w:rsidR="00751D35" w:rsidRDefault="00751D35" w:rsidP="00DA2F00">
      <w:pPr>
        <w:tabs>
          <w:tab w:val="left" w:pos="8505"/>
        </w:tabs>
        <w:spacing w:after="0" w:line="360" w:lineRule="auto"/>
        <w:ind w:right="567"/>
        <w:jc w:val="both"/>
        <w:rPr>
          <w:rFonts w:ascii="Times New Roman" w:hAnsi="Times New Roman" w:cs="Times New Roman"/>
          <w:sz w:val="24"/>
          <w:szCs w:val="24"/>
          <w:lang w:val="pt-PT"/>
        </w:rPr>
      </w:pPr>
    </w:p>
    <w:p w:rsidR="0052658C" w:rsidRDefault="0052658C" w:rsidP="00DA2F00">
      <w:pPr>
        <w:tabs>
          <w:tab w:val="left" w:pos="8505"/>
        </w:tabs>
        <w:spacing w:after="0" w:line="360" w:lineRule="auto"/>
        <w:ind w:right="567"/>
        <w:jc w:val="both"/>
        <w:rPr>
          <w:rFonts w:ascii="Times New Roman" w:hAnsi="Times New Roman" w:cs="Times New Roman"/>
          <w:sz w:val="24"/>
          <w:szCs w:val="24"/>
          <w:lang w:val="pt-PT"/>
        </w:rPr>
      </w:pPr>
    </w:p>
    <w:p w:rsidR="003236D7" w:rsidRPr="00631606" w:rsidRDefault="003236D7" w:rsidP="00DA2F00">
      <w:pPr>
        <w:tabs>
          <w:tab w:val="left" w:pos="8505"/>
        </w:tabs>
        <w:spacing w:after="0" w:line="360" w:lineRule="auto"/>
        <w:ind w:right="567"/>
        <w:jc w:val="both"/>
        <w:rPr>
          <w:rFonts w:ascii="Times New Roman" w:hAnsi="Times New Roman" w:cs="Times New Roman"/>
          <w:sz w:val="24"/>
          <w:szCs w:val="24"/>
          <w:lang w:val="pt-PT"/>
        </w:rPr>
      </w:pPr>
    </w:p>
    <w:p w:rsidR="009921DC" w:rsidRPr="003236D7" w:rsidRDefault="00C96D2A" w:rsidP="00D541E6">
      <w:pPr>
        <w:tabs>
          <w:tab w:val="left" w:pos="8505"/>
        </w:tabs>
        <w:spacing w:before="120" w:after="360" w:line="360" w:lineRule="auto"/>
        <w:jc w:val="center"/>
        <w:rPr>
          <w:rFonts w:ascii="Times New Roman" w:hAnsi="Times New Roman" w:cs="Times New Roman"/>
          <w:b/>
          <w:color w:val="000000"/>
          <w:spacing w:val="20"/>
          <w:sz w:val="28"/>
          <w:szCs w:val="28"/>
          <w:lang w:val="pt-PT"/>
        </w:rPr>
      </w:pPr>
      <w:r>
        <w:rPr>
          <w:rFonts w:ascii="Times New Roman" w:hAnsi="Times New Roman" w:cs="Times New Roman"/>
          <w:b/>
          <w:color w:val="000000"/>
          <w:spacing w:val="20"/>
          <w:sz w:val="28"/>
          <w:szCs w:val="28"/>
          <w:lang w:val="pt-PT"/>
        </w:rPr>
        <w:lastRenderedPageBreak/>
        <w:t>6</w:t>
      </w:r>
      <w:r w:rsidR="00EE0320" w:rsidRPr="003236D7">
        <w:rPr>
          <w:rFonts w:ascii="Times New Roman" w:hAnsi="Times New Roman" w:cs="Times New Roman"/>
          <w:b/>
          <w:color w:val="000000"/>
          <w:spacing w:val="20"/>
          <w:sz w:val="28"/>
          <w:szCs w:val="28"/>
          <w:lang w:val="pt-PT"/>
        </w:rPr>
        <w:t>. O Princípio da Proporcionalidade</w:t>
      </w:r>
    </w:p>
    <w:p w:rsidR="00A05FE1" w:rsidRPr="003236D7" w:rsidRDefault="00C96D2A" w:rsidP="00D541E6">
      <w:pPr>
        <w:tabs>
          <w:tab w:val="left" w:pos="8505"/>
        </w:tabs>
        <w:spacing w:before="360" w:after="240" w:line="360" w:lineRule="auto"/>
        <w:rPr>
          <w:rFonts w:ascii="Times New Roman" w:hAnsi="Times New Roman" w:cs="Times New Roman"/>
          <w:b/>
          <w:color w:val="000000"/>
          <w:spacing w:val="20"/>
          <w:sz w:val="26"/>
          <w:szCs w:val="26"/>
          <w:lang w:val="pt-PT"/>
        </w:rPr>
      </w:pPr>
      <w:r>
        <w:rPr>
          <w:rFonts w:ascii="Times New Roman" w:hAnsi="Times New Roman" w:cs="Times New Roman"/>
          <w:b/>
          <w:color w:val="000000"/>
          <w:spacing w:val="20"/>
          <w:sz w:val="26"/>
          <w:szCs w:val="26"/>
          <w:lang w:val="pt-PT"/>
        </w:rPr>
        <w:t>6</w:t>
      </w:r>
      <w:r w:rsidR="00A93919" w:rsidRPr="003236D7">
        <w:rPr>
          <w:rFonts w:ascii="Times New Roman" w:hAnsi="Times New Roman" w:cs="Times New Roman"/>
          <w:b/>
          <w:color w:val="000000"/>
          <w:spacing w:val="20"/>
          <w:sz w:val="26"/>
          <w:szCs w:val="26"/>
          <w:lang w:val="pt-PT"/>
        </w:rPr>
        <w:t>.1</w:t>
      </w:r>
      <w:r w:rsidR="00014E56" w:rsidRPr="003236D7">
        <w:rPr>
          <w:rFonts w:ascii="Times New Roman" w:hAnsi="Times New Roman" w:cs="Times New Roman"/>
          <w:b/>
          <w:color w:val="000000"/>
          <w:spacing w:val="20"/>
          <w:sz w:val="26"/>
          <w:szCs w:val="26"/>
          <w:lang w:val="pt-PT"/>
        </w:rPr>
        <w:t>.</w:t>
      </w:r>
      <w:r w:rsidR="00A93919" w:rsidRPr="003236D7">
        <w:rPr>
          <w:rFonts w:ascii="Times New Roman" w:hAnsi="Times New Roman" w:cs="Times New Roman"/>
          <w:b/>
          <w:color w:val="000000"/>
          <w:spacing w:val="20"/>
          <w:sz w:val="26"/>
          <w:szCs w:val="26"/>
          <w:lang w:val="pt-PT"/>
        </w:rPr>
        <w:t xml:space="preserve"> Sentido </w:t>
      </w:r>
      <w:r w:rsidR="00DF48F1" w:rsidRPr="003236D7">
        <w:rPr>
          <w:rFonts w:ascii="Times New Roman" w:hAnsi="Times New Roman" w:cs="Times New Roman"/>
          <w:b/>
          <w:color w:val="000000"/>
          <w:spacing w:val="20"/>
          <w:sz w:val="26"/>
          <w:szCs w:val="26"/>
          <w:lang w:val="pt-PT"/>
        </w:rPr>
        <w:t>e alcance g</w:t>
      </w:r>
      <w:r w:rsidR="00A93919" w:rsidRPr="003236D7">
        <w:rPr>
          <w:rFonts w:ascii="Times New Roman" w:hAnsi="Times New Roman" w:cs="Times New Roman"/>
          <w:b/>
          <w:color w:val="000000"/>
          <w:spacing w:val="20"/>
          <w:sz w:val="26"/>
          <w:szCs w:val="26"/>
          <w:lang w:val="pt-PT"/>
        </w:rPr>
        <w:t>eral</w:t>
      </w:r>
    </w:p>
    <w:p w:rsidR="00751D35" w:rsidRDefault="00A05FE1" w:rsidP="00BD2706">
      <w:pPr>
        <w:tabs>
          <w:tab w:val="left" w:pos="8505"/>
        </w:tabs>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Por último, iremos</w:t>
      </w:r>
      <w:r w:rsidR="007E5AE0">
        <w:rPr>
          <w:rFonts w:ascii="Times New Roman" w:hAnsi="Times New Roman" w:cs="Times New Roman"/>
          <w:color w:val="000000"/>
          <w:sz w:val="24"/>
          <w:szCs w:val="24"/>
          <w:lang w:val="pt-PT"/>
        </w:rPr>
        <w:t xml:space="preserve"> analisar o </w:t>
      </w:r>
      <w:r w:rsidRPr="00631606">
        <w:rPr>
          <w:rFonts w:ascii="Times New Roman" w:hAnsi="Times New Roman" w:cs="Times New Roman"/>
          <w:color w:val="000000"/>
          <w:sz w:val="24"/>
          <w:szCs w:val="24"/>
          <w:lang w:val="pt-PT"/>
        </w:rPr>
        <w:t>princípio da proporcionalidade</w:t>
      </w:r>
      <w:r w:rsidR="00BD2706" w:rsidRPr="00631606">
        <w:rPr>
          <w:rFonts w:ascii="Times New Roman" w:hAnsi="Times New Roman" w:cs="Times New Roman"/>
          <w:color w:val="000000"/>
          <w:sz w:val="24"/>
          <w:szCs w:val="24"/>
          <w:lang w:val="pt-PT"/>
        </w:rPr>
        <w:t xml:space="preserve">, </w:t>
      </w:r>
      <w:r w:rsidR="007E5AE0">
        <w:rPr>
          <w:rFonts w:ascii="Times New Roman" w:hAnsi="Times New Roman" w:cs="Times New Roman"/>
          <w:color w:val="000000"/>
          <w:sz w:val="24"/>
          <w:szCs w:val="24"/>
          <w:lang w:val="pt-PT"/>
        </w:rPr>
        <w:t xml:space="preserve">não sendo </w:t>
      </w:r>
      <w:r w:rsidR="00BD2706" w:rsidRPr="00631606">
        <w:rPr>
          <w:rFonts w:ascii="Times New Roman" w:hAnsi="Times New Roman" w:cs="Times New Roman"/>
          <w:color w:val="000000"/>
          <w:sz w:val="24"/>
          <w:szCs w:val="24"/>
          <w:lang w:val="pt-PT"/>
        </w:rPr>
        <w:t>a primeira vez que nos referimos a ele</w:t>
      </w:r>
      <w:r w:rsidR="00EC4D14" w:rsidRPr="00631606">
        <w:rPr>
          <w:rFonts w:ascii="Times New Roman" w:hAnsi="Times New Roman" w:cs="Times New Roman"/>
          <w:color w:val="000000"/>
          <w:sz w:val="24"/>
          <w:szCs w:val="24"/>
          <w:lang w:val="pt-PT"/>
        </w:rPr>
        <w:t>.</w:t>
      </w:r>
      <w:r w:rsidR="00AF54E1" w:rsidRPr="00631606">
        <w:rPr>
          <w:rFonts w:ascii="Times New Roman" w:hAnsi="Times New Roman" w:cs="Times New Roman"/>
          <w:color w:val="000000"/>
          <w:sz w:val="24"/>
          <w:szCs w:val="24"/>
          <w:lang w:val="pt-PT"/>
        </w:rPr>
        <w:t xml:space="preserve"> </w:t>
      </w:r>
      <w:r w:rsidR="00751D35">
        <w:rPr>
          <w:rFonts w:ascii="Times New Roman" w:hAnsi="Times New Roman" w:cs="Times New Roman"/>
          <w:color w:val="000000"/>
          <w:sz w:val="24"/>
          <w:szCs w:val="24"/>
          <w:lang w:val="pt-PT"/>
        </w:rPr>
        <w:t>Com efeito, o princ</w:t>
      </w:r>
      <w:r w:rsidR="0091059B">
        <w:rPr>
          <w:rFonts w:ascii="Times New Roman" w:hAnsi="Times New Roman" w:cs="Times New Roman"/>
          <w:color w:val="000000"/>
          <w:sz w:val="24"/>
          <w:szCs w:val="24"/>
          <w:lang w:val="pt-PT"/>
        </w:rPr>
        <w:t>ípio</w:t>
      </w:r>
      <w:r w:rsidR="003236D7">
        <w:rPr>
          <w:rFonts w:ascii="Times New Roman" w:hAnsi="Times New Roman" w:cs="Times New Roman"/>
          <w:color w:val="000000"/>
          <w:sz w:val="24"/>
          <w:szCs w:val="24"/>
          <w:lang w:val="pt-PT"/>
        </w:rPr>
        <w:t>,</w:t>
      </w:r>
      <w:r w:rsidR="0091059B">
        <w:rPr>
          <w:rFonts w:ascii="Times New Roman" w:hAnsi="Times New Roman" w:cs="Times New Roman"/>
          <w:color w:val="000000"/>
          <w:sz w:val="24"/>
          <w:szCs w:val="24"/>
          <w:lang w:val="pt-PT"/>
        </w:rPr>
        <w:t xml:space="preserve"> em apreço</w:t>
      </w:r>
      <w:r w:rsidR="003236D7">
        <w:rPr>
          <w:rFonts w:ascii="Times New Roman" w:hAnsi="Times New Roman" w:cs="Times New Roman"/>
          <w:color w:val="000000"/>
          <w:sz w:val="24"/>
          <w:szCs w:val="24"/>
          <w:lang w:val="pt-PT"/>
        </w:rPr>
        <w:t>,</w:t>
      </w:r>
      <w:r w:rsidR="0091059B">
        <w:rPr>
          <w:rFonts w:ascii="Times New Roman" w:hAnsi="Times New Roman" w:cs="Times New Roman"/>
          <w:color w:val="000000"/>
          <w:sz w:val="24"/>
          <w:szCs w:val="24"/>
          <w:lang w:val="pt-PT"/>
        </w:rPr>
        <w:t xml:space="preserve"> foi invocado mais do que uma vez nos</w:t>
      </w:r>
      <w:r w:rsidR="00751D35">
        <w:rPr>
          <w:rFonts w:ascii="Times New Roman" w:hAnsi="Times New Roman" w:cs="Times New Roman"/>
          <w:color w:val="000000"/>
          <w:sz w:val="24"/>
          <w:szCs w:val="24"/>
          <w:lang w:val="pt-PT"/>
        </w:rPr>
        <w:t xml:space="preserve"> acórdãos estudados </w:t>
      </w:r>
      <w:r w:rsidR="0095054B">
        <w:rPr>
          <w:rFonts w:ascii="Times New Roman" w:hAnsi="Times New Roman" w:cs="Times New Roman"/>
          <w:color w:val="000000"/>
          <w:sz w:val="24"/>
          <w:szCs w:val="24"/>
          <w:lang w:val="pt-PT"/>
        </w:rPr>
        <w:t>nos capítulos precedentes, designadamente, no que ao princípio da igualdade concerne</w:t>
      </w:r>
      <w:r w:rsidR="00751D35">
        <w:rPr>
          <w:rFonts w:ascii="Times New Roman" w:hAnsi="Times New Roman" w:cs="Times New Roman"/>
          <w:color w:val="000000"/>
          <w:sz w:val="24"/>
          <w:szCs w:val="24"/>
          <w:lang w:val="pt-PT"/>
        </w:rPr>
        <w:t xml:space="preserve">, conforme </w:t>
      </w:r>
      <w:r w:rsidR="0095054B">
        <w:rPr>
          <w:rFonts w:ascii="Times New Roman" w:hAnsi="Times New Roman" w:cs="Times New Roman"/>
          <w:color w:val="000000"/>
          <w:sz w:val="24"/>
          <w:szCs w:val="24"/>
          <w:lang w:val="pt-PT"/>
        </w:rPr>
        <w:t>iremos destacar</w:t>
      </w:r>
      <w:r w:rsidR="00751D35">
        <w:rPr>
          <w:rFonts w:ascii="Times New Roman" w:hAnsi="Times New Roman" w:cs="Times New Roman"/>
          <w:color w:val="000000"/>
          <w:sz w:val="24"/>
          <w:szCs w:val="24"/>
          <w:lang w:val="pt-PT"/>
        </w:rPr>
        <w:t xml:space="preserve"> no presente capítulo. </w:t>
      </w:r>
    </w:p>
    <w:p w:rsidR="00463F40" w:rsidRPr="00631606" w:rsidRDefault="00751D35" w:rsidP="00BD2706">
      <w:pPr>
        <w:tabs>
          <w:tab w:val="left" w:pos="8505"/>
        </w:tabs>
        <w:spacing w:before="120" w:after="120" w:line="360" w:lineRule="auto"/>
        <w:jc w:val="both"/>
        <w:rPr>
          <w:rFonts w:ascii="Times New Roman" w:hAnsi="Times New Roman" w:cs="Times New Roman"/>
          <w:color w:val="000000"/>
          <w:sz w:val="24"/>
          <w:szCs w:val="24"/>
          <w:lang w:val="pt-PT"/>
        </w:rPr>
      </w:pPr>
      <w:r>
        <w:rPr>
          <w:rFonts w:ascii="Times New Roman" w:hAnsi="Times New Roman" w:cs="Times New Roman"/>
          <w:color w:val="000000"/>
          <w:sz w:val="24"/>
          <w:szCs w:val="24"/>
          <w:lang w:val="pt-PT"/>
        </w:rPr>
        <w:t>De facto, o</w:t>
      </w:r>
      <w:r w:rsidR="00BD2706" w:rsidRPr="00631606">
        <w:rPr>
          <w:rFonts w:ascii="Times New Roman" w:hAnsi="Times New Roman" w:cs="Times New Roman"/>
          <w:color w:val="000000"/>
          <w:sz w:val="24"/>
          <w:szCs w:val="24"/>
          <w:lang w:val="pt-PT"/>
        </w:rPr>
        <w:t xml:space="preserve"> princípio da proporcionalidade</w:t>
      </w:r>
      <w:r w:rsidR="00AF54E1" w:rsidRPr="00631606">
        <w:rPr>
          <w:rFonts w:ascii="Times New Roman" w:hAnsi="Times New Roman" w:cs="Times New Roman"/>
          <w:color w:val="000000"/>
          <w:sz w:val="24"/>
          <w:szCs w:val="24"/>
          <w:lang w:val="pt-PT"/>
        </w:rPr>
        <w:t xml:space="preserve">, </w:t>
      </w:r>
      <w:r w:rsidR="00B6661B" w:rsidRPr="00631606">
        <w:rPr>
          <w:rFonts w:ascii="Times New Roman" w:hAnsi="Times New Roman" w:cs="Times New Roman"/>
          <w:color w:val="000000"/>
          <w:sz w:val="24"/>
          <w:szCs w:val="24"/>
          <w:lang w:val="pt-PT"/>
        </w:rPr>
        <w:t xml:space="preserve">citando </w:t>
      </w:r>
      <w:r w:rsidR="00AF54E1" w:rsidRPr="0022554D">
        <w:rPr>
          <w:rFonts w:ascii="Times New Roman" w:hAnsi="Times New Roman" w:cs="Times New Roman"/>
          <w:color w:val="000000"/>
          <w:sz w:val="24"/>
          <w:szCs w:val="24"/>
          <w:lang w:val="pt-PT"/>
        </w:rPr>
        <w:t>Queiroz (</w:t>
      </w:r>
      <w:r w:rsidR="000E2254" w:rsidRPr="0022554D">
        <w:rPr>
          <w:rFonts w:ascii="Times New Roman" w:hAnsi="Times New Roman" w:cs="Times New Roman"/>
          <w:color w:val="000000"/>
          <w:sz w:val="24"/>
          <w:szCs w:val="24"/>
          <w:lang w:val="pt-PT"/>
        </w:rPr>
        <w:t>ano</w:t>
      </w:r>
      <w:r w:rsidR="00F51874">
        <w:rPr>
          <w:rFonts w:ascii="Times New Roman" w:hAnsi="Times New Roman" w:cs="Times New Roman"/>
          <w:color w:val="000000"/>
          <w:sz w:val="24"/>
          <w:szCs w:val="24"/>
          <w:lang w:val="pt-PT"/>
        </w:rPr>
        <w:t xml:space="preserve"> 3</w:t>
      </w:r>
      <w:r w:rsidR="000E2254" w:rsidRPr="0022554D">
        <w:rPr>
          <w:rFonts w:ascii="Times New Roman" w:hAnsi="Times New Roman" w:cs="Times New Roman"/>
          <w:color w:val="000000"/>
          <w:sz w:val="24"/>
          <w:szCs w:val="24"/>
          <w:lang w:val="pt-PT"/>
        </w:rPr>
        <w:t xml:space="preserve">: </w:t>
      </w:r>
      <w:r w:rsidR="00B6661B" w:rsidRPr="0022554D">
        <w:rPr>
          <w:rFonts w:ascii="Times New Roman" w:hAnsi="Times New Roman" w:cs="Times New Roman"/>
          <w:color w:val="000000"/>
          <w:sz w:val="24"/>
          <w:szCs w:val="24"/>
          <w:lang w:val="pt-PT"/>
        </w:rPr>
        <w:t>154)</w:t>
      </w:r>
      <w:r w:rsidR="00AF54E1" w:rsidRPr="00631606">
        <w:rPr>
          <w:rFonts w:ascii="Times New Roman" w:hAnsi="Times New Roman" w:cs="Times New Roman"/>
          <w:color w:val="000000"/>
          <w:sz w:val="24"/>
          <w:szCs w:val="24"/>
          <w:lang w:val="pt-PT"/>
        </w:rPr>
        <w:t xml:space="preserve"> é o </w:t>
      </w:r>
      <w:bookmarkStart w:id="62" w:name="_Hlk495571446"/>
      <w:r w:rsidR="00EF00A2" w:rsidRPr="00631606">
        <w:rPr>
          <w:rFonts w:ascii="Times New Roman" w:hAnsi="Times New Roman" w:cs="Times New Roman"/>
          <w:color w:val="000000"/>
          <w:sz w:val="24"/>
          <w:szCs w:val="24"/>
          <w:lang w:val="pt-PT"/>
        </w:rPr>
        <w:t>«que</w:t>
      </w:r>
      <w:r w:rsidR="00AF54E1" w:rsidRPr="00631606">
        <w:rPr>
          <w:rFonts w:ascii="Times New Roman" w:hAnsi="Times New Roman" w:cs="Times New Roman"/>
          <w:color w:val="000000"/>
          <w:sz w:val="24"/>
          <w:szCs w:val="24"/>
          <w:lang w:val="pt-PT"/>
        </w:rPr>
        <w:t xml:space="preserve"> melhor atende à legalidade e a todos os demais direitos fundamentais assegurados aos cidadãos-contribuintes, como forma de harmonizar e equilibrar os interesses e direitos em colisão, por meio da ponderação dos valores envolvidos</w:t>
      </w:r>
      <w:r w:rsidR="00B6661B" w:rsidRPr="00631606">
        <w:rPr>
          <w:rFonts w:ascii="Times New Roman" w:hAnsi="Times New Roman" w:cs="Times New Roman"/>
          <w:color w:val="000000"/>
          <w:sz w:val="24"/>
          <w:szCs w:val="24"/>
          <w:lang w:val="pt-PT"/>
        </w:rPr>
        <w:t>»</w:t>
      </w:r>
      <w:r w:rsidR="00E33051" w:rsidRPr="00631606">
        <w:rPr>
          <w:rFonts w:ascii="Times New Roman" w:hAnsi="Times New Roman" w:cs="Times New Roman"/>
          <w:color w:val="000000"/>
          <w:sz w:val="24"/>
          <w:szCs w:val="24"/>
          <w:lang w:val="pt-PT"/>
        </w:rPr>
        <w:t>.</w:t>
      </w:r>
    </w:p>
    <w:bookmarkEnd w:id="62"/>
    <w:p w:rsidR="000E2254" w:rsidRPr="00631606" w:rsidRDefault="000E2254" w:rsidP="00BD2706">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Conforme ensina Vicente </w:t>
      </w:r>
      <w:r w:rsidR="00EF00A2" w:rsidRPr="00631606">
        <w:rPr>
          <w:rFonts w:ascii="Times New Roman" w:hAnsi="Times New Roman" w:cs="Times New Roman"/>
          <w:sz w:val="24"/>
          <w:szCs w:val="24"/>
          <w:lang w:val="pt-PT"/>
        </w:rPr>
        <w:t>(2014</w:t>
      </w:r>
      <w:r w:rsidRPr="00631606">
        <w:rPr>
          <w:rFonts w:ascii="Times New Roman" w:hAnsi="Times New Roman" w:cs="Times New Roman"/>
          <w:sz w:val="24"/>
          <w:szCs w:val="24"/>
          <w:lang w:val="pt-PT"/>
        </w:rPr>
        <w:t>:11)</w:t>
      </w:r>
      <w:r>
        <w:rPr>
          <w:rStyle w:val="Refdenotaderodap"/>
          <w:rFonts w:ascii="Times New Roman" w:hAnsi="Times New Roman" w:cs="Times New Roman"/>
          <w:sz w:val="24"/>
          <w:szCs w:val="24"/>
        </w:rPr>
        <w:footnoteReference w:id="54"/>
      </w:r>
    </w:p>
    <w:p w:rsidR="00A23470" w:rsidRPr="00631606" w:rsidRDefault="00751D35" w:rsidP="00A23470">
      <w:pPr>
        <w:tabs>
          <w:tab w:val="left" w:pos="8505"/>
        </w:tabs>
        <w:spacing w:before="120" w:after="120" w:line="360" w:lineRule="auto"/>
        <w:ind w:left="567" w:right="565"/>
        <w:jc w:val="both"/>
        <w:rPr>
          <w:rFonts w:ascii="Times New Roman" w:hAnsi="Times New Roman" w:cs="Times New Roman"/>
          <w:lang w:val="pt-PT"/>
        </w:rPr>
      </w:pPr>
      <w:r>
        <w:rPr>
          <w:rFonts w:ascii="Times New Roman" w:hAnsi="Times New Roman" w:cs="Times New Roman"/>
          <w:lang w:val="pt-PT"/>
        </w:rPr>
        <w:t>[a]</w:t>
      </w:r>
      <w:r w:rsidR="000E2254" w:rsidRPr="00631606">
        <w:rPr>
          <w:rFonts w:ascii="Times New Roman" w:hAnsi="Times New Roman" w:cs="Times New Roman"/>
          <w:lang w:val="pt-PT"/>
        </w:rPr>
        <w:t xml:space="preserve"> história do princípio da proporcionalidade não é recente. Querendo recuar às origens do conceito de proporcionalidade, encontramos uma primeira abordagem em Platão e Aristóteles, na qual este apareceria associado à própria ideia de igualdade e de justiça. Todavia, na sua configuração moderna, o princípio da proporcionalidade tem de ser reconhecido como filho da segunda metade do século XIX, tendo nascido no espaço jurídico germânico, no pós-guerra. Ora, apesar da distância milenar que separa estes dois marcos, a essência do princípio da proporcionalidade permaneceu inalterada, recuando à ideia peripatética de justiça como justa medida, ainda que retomada e refinada por inúmeros autores ao longo dos séculos. Pelo que a história deste princípio assume contornos invulgares, exibindo uma continuidade que transporta directamente o legado da Antiguidade Clássica para a modernidade e que inscreve o conceito de proporcionalidade na própria ideia de Direito.</w:t>
      </w:r>
    </w:p>
    <w:p w:rsidR="00B94D87" w:rsidRPr="00631606" w:rsidRDefault="0025001A" w:rsidP="0025001A">
      <w:pPr>
        <w:tabs>
          <w:tab w:val="left" w:pos="8505"/>
        </w:tabs>
        <w:spacing w:before="120" w:after="120" w:line="360" w:lineRule="auto"/>
        <w:ind w:right="-285"/>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Novais (2004:161) </w:t>
      </w:r>
      <w:r w:rsidR="00B94D87" w:rsidRPr="00631606">
        <w:rPr>
          <w:rFonts w:ascii="Times New Roman" w:hAnsi="Times New Roman" w:cs="Times New Roman"/>
          <w:sz w:val="24"/>
          <w:szCs w:val="24"/>
          <w:lang w:val="pt-PT"/>
        </w:rPr>
        <w:t>refere enfaticamente que, sendo a «</w:t>
      </w:r>
      <w:bookmarkStart w:id="63" w:name="_Hlk499770498"/>
      <w:r w:rsidR="00B94D87" w:rsidRPr="00631606">
        <w:rPr>
          <w:rFonts w:ascii="Times New Roman" w:hAnsi="Times New Roman" w:cs="Times New Roman"/>
          <w:sz w:val="24"/>
          <w:szCs w:val="24"/>
          <w:lang w:val="pt-PT"/>
        </w:rPr>
        <w:t>omnipresença do princípio [da proibição do excesso tão natural], actualmente é já quase supérflua a</w:t>
      </w:r>
      <w:bookmarkEnd w:id="63"/>
      <w:r w:rsidR="00B94D87" w:rsidRPr="00631606">
        <w:rPr>
          <w:rFonts w:ascii="Times New Roman" w:hAnsi="Times New Roman" w:cs="Times New Roman"/>
          <w:sz w:val="24"/>
          <w:szCs w:val="24"/>
          <w:lang w:val="pt-PT"/>
        </w:rPr>
        <w:t xml:space="preserve"> questão da sua fundamentação constitucional, de tal sorte que, mesmo que não houvesse outros artigos a acolhê-lo expressamente, se diria que ele decorre inquestionavelmente da própria ideia de Estado de Direito». </w:t>
      </w:r>
      <w:r w:rsidR="0052658C">
        <w:rPr>
          <w:rFonts w:ascii="Times New Roman" w:hAnsi="Times New Roman" w:cs="Times New Roman"/>
          <w:sz w:val="24"/>
          <w:szCs w:val="24"/>
          <w:lang w:val="pt-PT"/>
        </w:rPr>
        <w:t>No mesmo sentido (</w:t>
      </w:r>
      <w:r w:rsidR="0022554D" w:rsidRPr="00E00A81">
        <w:rPr>
          <w:rFonts w:ascii="Times New Roman" w:hAnsi="Times New Roman" w:cs="Times New Roman"/>
          <w:sz w:val="24"/>
          <w:szCs w:val="24"/>
          <w:lang w:val="pt-PT"/>
        </w:rPr>
        <w:t>Gomes e Freitas</w:t>
      </w:r>
      <w:r w:rsidR="0052658C">
        <w:rPr>
          <w:rFonts w:ascii="Times New Roman" w:hAnsi="Times New Roman" w:cs="Times New Roman"/>
          <w:sz w:val="24"/>
          <w:szCs w:val="24"/>
          <w:lang w:val="pt-PT"/>
        </w:rPr>
        <w:t xml:space="preserve">, </w:t>
      </w:r>
      <w:r w:rsidR="00480296">
        <w:rPr>
          <w:rFonts w:ascii="Times New Roman" w:hAnsi="Times New Roman" w:cs="Times New Roman"/>
          <w:sz w:val="24"/>
          <w:szCs w:val="24"/>
          <w:lang w:val="pt-PT"/>
        </w:rPr>
        <w:t>2009</w:t>
      </w:r>
      <w:r w:rsidR="001047BA">
        <w:rPr>
          <w:rFonts w:ascii="Times New Roman" w:hAnsi="Times New Roman" w:cs="Times New Roman"/>
          <w:sz w:val="24"/>
          <w:szCs w:val="24"/>
          <w:lang w:val="pt-PT"/>
        </w:rPr>
        <w:t xml:space="preserve"> </w:t>
      </w:r>
      <w:proofErr w:type="spellStart"/>
      <w:r w:rsidR="001047BA" w:rsidRPr="0052658C">
        <w:rPr>
          <w:rFonts w:ascii="Times New Roman" w:hAnsi="Times New Roman" w:cs="Times New Roman"/>
          <w:i/>
          <w:sz w:val="24"/>
          <w:szCs w:val="24"/>
          <w:lang w:val="pt-PT"/>
        </w:rPr>
        <w:t>apud</w:t>
      </w:r>
      <w:proofErr w:type="spellEnd"/>
      <w:r w:rsidR="001047BA">
        <w:rPr>
          <w:rFonts w:ascii="Times New Roman" w:hAnsi="Times New Roman" w:cs="Times New Roman"/>
          <w:sz w:val="24"/>
          <w:szCs w:val="24"/>
          <w:lang w:val="pt-PT"/>
        </w:rPr>
        <w:t xml:space="preserve"> Gomes e Freitas</w:t>
      </w:r>
      <w:r w:rsidR="0052658C">
        <w:rPr>
          <w:rFonts w:ascii="Times New Roman" w:hAnsi="Times New Roman" w:cs="Times New Roman"/>
          <w:sz w:val="24"/>
          <w:szCs w:val="24"/>
          <w:lang w:val="pt-PT"/>
        </w:rPr>
        <w:t xml:space="preserve"> </w:t>
      </w:r>
      <w:r w:rsidR="001047BA">
        <w:rPr>
          <w:rFonts w:ascii="Times New Roman" w:hAnsi="Times New Roman" w:cs="Times New Roman"/>
          <w:sz w:val="24"/>
          <w:szCs w:val="24"/>
          <w:lang w:val="pt-PT"/>
        </w:rPr>
        <w:lastRenderedPageBreak/>
        <w:t>(2013:14)</w:t>
      </w:r>
      <w:r w:rsidR="001047BA">
        <w:rPr>
          <w:rStyle w:val="Refdenotaderodap"/>
          <w:rFonts w:ascii="Times New Roman" w:hAnsi="Times New Roman" w:cs="Times New Roman"/>
          <w:sz w:val="24"/>
          <w:szCs w:val="24"/>
          <w:lang w:val="pt-PT"/>
        </w:rPr>
        <w:footnoteReference w:id="55"/>
      </w:r>
      <w:r w:rsidR="00480296">
        <w:rPr>
          <w:rFonts w:ascii="Times New Roman" w:hAnsi="Times New Roman" w:cs="Times New Roman"/>
          <w:sz w:val="24"/>
          <w:szCs w:val="24"/>
          <w:lang w:val="pt-PT"/>
        </w:rPr>
        <w:t>,</w:t>
      </w:r>
      <w:r w:rsidR="0052658C">
        <w:rPr>
          <w:rFonts w:ascii="Times New Roman" w:hAnsi="Times New Roman" w:cs="Times New Roman"/>
          <w:sz w:val="24"/>
          <w:szCs w:val="24"/>
          <w:lang w:val="pt-PT"/>
        </w:rPr>
        <w:t xml:space="preserve"> que</w:t>
      </w:r>
      <w:r w:rsidR="00480296">
        <w:rPr>
          <w:rFonts w:ascii="Times New Roman" w:hAnsi="Times New Roman" w:cs="Times New Roman"/>
          <w:sz w:val="24"/>
          <w:szCs w:val="24"/>
          <w:lang w:val="pt-PT"/>
        </w:rPr>
        <w:t>,</w:t>
      </w:r>
      <w:r w:rsidR="0052658C">
        <w:rPr>
          <w:rFonts w:ascii="Times New Roman" w:hAnsi="Times New Roman" w:cs="Times New Roman"/>
          <w:sz w:val="24"/>
          <w:szCs w:val="24"/>
          <w:lang w:val="pt-PT"/>
        </w:rPr>
        <w:t xml:space="preserve"> afirmam</w:t>
      </w:r>
      <w:r w:rsidR="00B94D87" w:rsidRPr="00631606">
        <w:rPr>
          <w:rFonts w:ascii="Times New Roman" w:hAnsi="Times New Roman" w:cs="Times New Roman"/>
          <w:sz w:val="24"/>
          <w:szCs w:val="24"/>
          <w:lang w:val="pt-PT"/>
        </w:rPr>
        <w:t xml:space="preserve"> «o legislador do Estado de Direito está essencialmente vinculado pela proporcionalidade: o poder público deve ser exercido na justa medida, a fim de que o indivíduo não perca intoleravelmente contra a colectividade – mesmo no confronto com outros indivíduos»</w:t>
      </w:r>
    </w:p>
    <w:p w:rsidR="00463F40" w:rsidRPr="00631606" w:rsidRDefault="000E2254" w:rsidP="00463F40">
      <w:pPr>
        <w:tabs>
          <w:tab w:val="left" w:pos="8505"/>
        </w:tabs>
        <w:spacing w:before="120" w:after="120" w:line="360" w:lineRule="auto"/>
        <w:jc w:val="both"/>
        <w:rPr>
          <w:rFonts w:ascii="Times New Roman" w:hAnsi="Times New Roman" w:cs="Times New Roman"/>
          <w:color w:val="000000"/>
          <w:sz w:val="24"/>
          <w:szCs w:val="24"/>
          <w:lang w:val="pt-PT"/>
        </w:rPr>
      </w:pPr>
      <w:r w:rsidRPr="00631606">
        <w:rPr>
          <w:rFonts w:ascii="Times New Roman" w:hAnsi="Times New Roman" w:cs="Times New Roman"/>
          <w:color w:val="000000"/>
          <w:sz w:val="24"/>
          <w:szCs w:val="24"/>
          <w:lang w:val="pt-PT"/>
        </w:rPr>
        <w:t xml:space="preserve">No plano fiscal, como </w:t>
      </w:r>
      <w:r w:rsidR="00463F40" w:rsidRPr="00631606">
        <w:rPr>
          <w:rFonts w:ascii="Times New Roman" w:hAnsi="Times New Roman" w:cs="Times New Roman"/>
          <w:color w:val="000000"/>
          <w:sz w:val="24"/>
          <w:szCs w:val="24"/>
          <w:lang w:val="pt-PT"/>
        </w:rPr>
        <w:t>transmitem Machado e Costa (2009: 62)</w:t>
      </w:r>
    </w:p>
    <w:p w:rsidR="00463F40" w:rsidRPr="00631606" w:rsidRDefault="000E2254" w:rsidP="000E2254">
      <w:pPr>
        <w:tabs>
          <w:tab w:val="left" w:pos="8505"/>
        </w:tabs>
        <w:spacing w:before="120" w:after="120" w:line="360" w:lineRule="auto"/>
        <w:ind w:left="567" w:right="565"/>
        <w:jc w:val="both"/>
        <w:rPr>
          <w:rFonts w:ascii="Times New Roman" w:hAnsi="Times New Roman" w:cs="Times New Roman"/>
          <w:color w:val="000000"/>
          <w:lang w:val="pt-PT"/>
        </w:rPr>
      </w:pPr>
      <w:r w:rsidRPr="00631606">
        <w:rPr>
          <w:rFonts w:ascii="Times New Roman" w:hAnsi="Times New Roman" w:cs="Times New Roman"/>
          <w:color w:val="000000"/>
          <w:lang w:val="pt-PT"/>
        </w:rPr>
        <w:t>[</w:t>
      </w:r>
      <w:r w:rsidR="00463F40" w:rsidRPr="00631606">
        <w:rPr>
          <w:rFonts w:ascii="Times New Roman" w:hAnsi="Times New Roman" w:cs="Times New Roman"/>
          <w:color w:val="000000"/>
          <w:lang w:val="pt-PT"/>
        </w:rPr>
        <w:t>u</w:t>
      </w:r>
      <w:r w:rsidRPr="00631606">
        <w:rPr>
          <w:rFonts w:ascii="Times New Roman" w:hAnsi="Times New Roman" w:cs="Times New Roman"/>
          <w:color w:val="000000"/>
          <w:lang w:val="pt-PT"/>
        </w:rPr>
        <w:t>]</w:t>
      </w:r>
      <w:r w:rsidR="00463F40" w:rsidRPr="00631606">
        <w:rPr>
          <w:rFonts w:ascii="Times New Roman" w:hAnsi="Times New Roman" w:cs="Times New Roman"/>
          <w:color w:val="000000"/>
          <w:lang w:val="pt-PT"/>
        </w:rPr>
        <w:t>m dos mais antigos afloramentos deste princípio remonta à Magna Carta, quando se exige  a razoabilidade dos impostos cobrados pelo Rei, nos casos especificados em que o mesmo podia tributar, sem o consentimento da assembleia de cavaleiros e prelados</w:t>
      </w:r>
      <w:r w:rsidR="00463F40" w:rsidRPr="00463F40">
        <w:rPr>
          <w:rStyle w:val="Refdenotaderodap"/>
          <w:rFonts w:ascii="Times New Roman" w:hAnsi="Times New Roman" w:cs="Times New Roman"/>
          <w:color w:val="000000"/>
        </w:rPr>
        <w:footnoteReference w:id="56"/>
      </w:r>
      <w:r w:rsidR="00463F40" w:rsidRPr="00631606">
        <w:rPr>
          <w:rFonts w:ascii="Times New Roman" w:hAnsi="Times New Roman" w:cs="Times New Roman"/>
          <w:color w:val="000000"/>
          <w:lang w:val="pt-PT"/>
        </w:rPr>
        <w:t xml:space="preserve">. Igualmente relevante é a doutrina do </w:t>
      </w:r>
      <w:r w:rsidR="00463F40" w:rsidRPr="00631606">
        <w:rPr>
          <w:rFonts w:ascii="Times New Roman" w:hAnsi="Times New Roman" w:cs="Times New Roman"/>
          <w:b/>
          <w:color w:val="000000"/>
          <w:lang w:val="pt-PT"/>
        </w:rPr>
        <w:t>imposto excessivo</w:t>
      </w:r>
      <w:r w:rsidR="00463F40" w:rsidRPr="00631606">
        <w:rPr>
          <w:rFonts w:ascii="Times New Roman" w:hAnsi="Times New Roman" w:cs="Times New Roman"/>
          <w:color w:val="000000"/>
          <w:lang w:val="pt-PT"/>
        </w:rPr>
        <w:t xml:space="preserve"> (</w:t>
      </w:r>
      <w:proofErr w:type="spellStart"/>
      <w:r w:rsidR="00463F40" w:rsidRPr="00631606">
        <w:rPr>
          <w:rFonts w:ascii="Times New Roman" w:hAnsi="Times New Roman" w:cs="Times New Roman"/>
          <w:i/>
          <w:color w:val="000000"/>
          <w:lang w:val="pt-PT"/>
        </w:rPr>
        <w:t>exactio</w:t>
      </w:r>
      <w:proofErr w:type="spellEnd"/>
      <w:r w:rsidR="00463F40" w:rsidRPr="00631606">
        <w:rPr>
          <w:rFonts w:ascii="Times New Roman" w:hAnsi="Times New Roman" w:cs="Times New Roman"/>
          <w:i/>
          <w:color w:val="000000"/>
          <w:lang w:val="pt-PT"/>
        </w:rPr>
        <w:t xml:space="preserve"> inaudita)</w:t>
      </w:r>
      <w:r w:rsidR="00463F40" w:rsidRPr="00631606">
        <w:rPr>
          <w:rFonts w:ascii="Times New Roman" w:hAnsi="Times New Roman" w:cs="Times New Roman"/>
          <w:color w:val="000000"/>
          <w:lang w:val="pt-PT"/>
        </w:rPr>
        <w:t>, que a Igreja medieval qualificava como pecado</w:t>
      </w:r>
      <w:r w:rsidRPr="00631606">
        <w:rPr>
          <w:rFonts w:ascii="Times New Roman" w:hAnsi="Times New Roman" w:cs="Times New Roman"/>
          <w:color w:val="000000"/>
          <w:lang w:val="pt-PT"/>
        </w:rPr>
        <w:t>. Um outro ponto de referência, neste contexto, é o que prende com as advertências de John Adams, contra os perigos de uma “tributação ruinosa”.</w:t>
      </w:r>
    </w:p>
    <w:p w:rsidR="0082585C" w:rsidRPr="0022554D" w:rsidRDefault="0082585C" w:rsidP="0082585C">
      <w:pPr>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A </w:t>
      </w:r>
      <w:r w:rsidRPr="00631606">
        <w:rPr>
          <w:rFonts w:ascii="Times New Roman" w:hAnsi="Times New Roman" w:cs="Times New Roman"/>
          <w:i/>
          <w:sz w:val="24"/>
          <w:szCs w:val="24"/>
          <w:lang w:val="pt-PT"/>
        </w:rPr>
        <w:t xml:space="preserve">obrigação de proporcionalidade </w:t>
      </w:r>
      <w:r w:rsidRPr="00631606">
        <w:rPr>
          <w:rFonts w:ascii="Times New Roman" w:hAnsi="Times New Roman" w:cs="Times New Roman"/>
          <w:sz w:val="24"/>
          <w:szCs w:val="24"/>
          <w:lang w:val="pt-PT"/>
        </w:rPr>
        <w:t xml:space="preserve">é um dever </w:t>
      </w:r>
      <w:r w:rsidR="00EF00A2" w:rsidRPr="00631606">
        <w:rPr>
          <w:rFonts w:ascii="Times New Roman" w:hAnsi="Times New Roman" w:cs="Times New Roman"/>
          <w:sz w:val="24"/>
          <w:szCs w:val="24"/>
          <w:lang w:val="pt-PT"/>
        </w:rPr>
        <w:t>conformador da</w:t>
      </w:r>
      <w:r w:rsidRPr="00631606">
        <w:rPr>
          <w:rFonts w:ascii="Times New Roman" w:hAnsi="Times New Roman" w:cs="Times New Roman"/>
          <w:sz w:val="24"/>
          <w:szCs w:val="24"/>
          <w:lang w:val="pt-PT"/>
        </w:rPr>
        <w:t xml:space="preserve"> actividade dos órgãos e agentes administrativos (</w:t>
      </w:r>
      <w:proofErr w:type="spellStart"/>
      <w:r w:rsidRPr="00631606">
        <w:rPr>
          <w:rFonts w:ascii="Times New Roman" w:hAnsi="Times New Roman" w:cs="Times New Roman"/>
          <w:sz w:val="24"/>
          <w:szCs w:val="24"/>
          <w:lang w:val="pt-PT"/>
        </w:rPr>
        <w:t>art</w:t>
      </w:r>
      <w:proofErr w:type="spellEnd"/>
      <w:r w:rsidRPr="00631606">
        <w:rPr>
          <w:rFonts w:ascii="Times New Roman" w:hAnsi="Times New Roman" w:cs="Times New Roman"/>
          <w:sz w:val="24"/>
          <w:szCs w:val="24"/>
          <w:lang w:val="pt-PT"/>
        </w:rPr>
        <w:t>. 266</w:t>
      </w:r>
      <w:r w:rsidR="00F51874">
        <w:rPr>
          <w:rFonts w:ascii="Times New Roman" w:hAnsi="Times New Roman" w:cs="Times New Roman"/>
          <w:sz w:val="24"/>
          <w:szCs w:val="24"/>
          <w:lang w:val="pt-PT"/>
        </w:rPr>
        <w:t>.º</w:t>
      </w:r>
      <w:r w:rsidRPr="00631606">
        <w:rPr>
          <w:rFonts w:ascii="Times New Roman" w:hAnsi="Times New Roman" w:cs="Times New Roman"/>
          <w:sz w:val="24"/>
          <w:szCs w:val="24"/>
          <w:lang w:val="pt-PT"/>
        </w:rPr>
        <w:t xml:space="preserve"> da CRP)</w:t>
      </w:r>
      <w:r w:rsidR="0022554D">
        <w:rPr>
          <w:rFonts w:ascii="Times New Roman" w:hAnsi="Times New Roman" w:cs="Times New Roman"/>
          <w:sz w:val="24"/>
          <w:szCs w:val="24"/>
          <w:lang w:val="pt-PT"/>
        </w:rPr>
        <w:t xml:space="preserve"> (</w:t>
      </w:r>
      <w:r w:rsidR="00EF1DCB" w:rsidRPr="0022554D">
        <w:rPr>
          <w:rFonts w:ascii="Times New Roman" w:hAnsi="Times New Roman" w:cs="Times New Roman"/>
          <w:sz w:val="24"/>
          <w:szCs w:val="24"/>
          <w:lang w:val="pt-PT"/>
        </w:rPr>
        <w:t>Amaral,</w:t>
      </w:r>
      <w:r w:rsidR="005A03B2">
        <w:rPr>
          <w:rFonts w:ascii="Times New Roman" w:hAnsi="Times New Roman" w:cs="Times New Roman"/>
          <w:sz w:val="24"/>
          <w:szCs w:val="24"/>
          <w:lang w:val="pt-PT"/>
        </w:rPr>
        <w:t xml:space="preserve"> </w:t>
      </w:r>
      <w:r w:rsidR="0022554D" w:rsidRPr="0022554D">
        <w:rPr>
          <w:rFonts w:ascii="Times New Roman" w:hAnsi="Times New Roman" w:cs="Times New Roman"/>
          <w:sz w:val="24"/>
          <w:szCs w:val="24"/>
          <w:lang w:val="pt-PT"/>
        </w:rPr>
        <w:t xml:space="preserve">2001: </w:t>
      </w:r>
      <w:r w:rsidR="00EF1DCB" w:rsidRPr="0022554D">
        <w:rPr>
          <w:rFonts w:ascii="Times New Roman" w:hAnsi="Times New Roman" w:cs="Times New Roman"/>
          <w:sz w:val="24"/>
          <w:szCs w:val="24"/>
          <w:lang w:val="pt-PT"/>
        </w:rPr>
        <w:t>27</w:t>
      </w:r>
      <w:r w:rsidR="00EF1DCB" w:rsidRPr="00631606">
        <w:rPr>
          <w:rFonts w:ascii="Times New Roman" w:hAnsi="Times New Roman" w:cs="Times New Roman"/>
          <w:sz w:val="24"/>
          <w:szCs w:val="24"/>
          <w:lang w:val="pt-PT"/>
        </w:rPr>
        <w:t>). A proporcionalidade é</w:t>
      </w:r>
      <w:r w:rsidR="00204C0D" w:rsidRPr="00631606">
        <w:rPr>
          <w:rFonts w:ascii="Times New Roman" w:hAnsi="Times New Roman" w:cs="Times New Roman"/>
          <w:sz w:val="24"/>
          <w:szCs w:val="24"/>
          <w:lang w:val="pt-PT"/>
        </w:rPr>
        <w:t>, contudo,</w:t>
      </w:r>
      <w:r w:rsidR="00EF1DCB" w:rsidRPr="00631606">
        <w:rPr>
          <w:rFonts w:ascii="Times New Roman" w:hAnsi="Times New Roman" w:cs="Times New Roman"/>
          <w:sz w:val="24"/>
          <w:szCs w:val="24"/>
          <w:lang w:val="pt-PT"/>
        </w:rPr>
        <w:t xml:space="preserve"> mais do que isso</w:t>
      </w:r>
      <w:r w:rsidR="00EF00A2" w:rsidRPr="00631606">
        <w:rPr>
          <w:rFonts w:ascii="Times New Roman" w:hAnsi="Times New Roman" w:cs="Times New Roman"/>
          <w:sz w:val="24"/>
          <w:szCs w:val="24"/>
          <w:lang w:val="pt-PT"/>
        </w:rPr>
        <w:t>: é</w:t>
      </w:r>
      <w:r w:rsidR="00852011" w:rsidRPr="00631606">
        <w:rPr>
          <w:rFonts w:ascii="Times New Roman" w:hAnsi="Times New Roman" w:cs="Times New Roman"/>
          <w:sz w:val="24"/>
          <w:szCs w:val="24"/>
          <w:lang w:val="pt-PT"/>
        </w:rPr>
        <w:t xml:space="preserve"> </w:t>
      </w:r>
      <w:bookmarkStart w:id="64" w:name="_Hlk495571561"/>
      <w:r w:rsidR="00852011" w:rsidRPr="00631606">
        <w:rPr>
          <w:rFonts w:ascii="Times New Roman" w:hAnsi="Times New Roman" w:cs="Times New Roman"/>
          <w:sz w:val="24"/>
          <w:szCs w:val="24"/>
          <w:lang w:val="pt-PT"/>
        </w:rPr>
        <w:t xml:space="preserve">um </w:t>
      </w:r>
      <w:r w:rsidR="00EF00A2" w:rsidRPr="00631606">
        <w:rPr>
          <w:rFonts w:ascii="Times New Roman" w:hAnsi="Times New Roman" w:cs="Times New Roman"/>
          <w:sz w:val="24"/>
          <w:szCs w:val="24"/>
          <w:lang w:val="pt-PT"/>
        </w:rPr>
        <w:t>princípio constitucional (</w:t>
      </w:r>
      <w:proofErr w:type="spellStart"/>
      <w:r w:rsidR="00EF00A2" w:rsidRPr="00631606">
        <w:rPr>
          <w:rFonts w:ascii="Times New Roman" w:hAnsi="Times New Roman" w:cs="Times New Roman"/>
          <w:sz w:val="24"/>
          <w:szCs w:val="24"/>
          <w:lang w:val="pt-PT"/>
        </w:rPr>
        <w:t>art</w:t>
      </w:r>
      <w:proofErr w:type="spellEnd"/>
      <w:r w:rsidR="00EF00A2" w:rsidRPr="00631606">
        <w:rPr>
          <w:rFonts w:ascii="Times New Roman" w:hAnsi="Times New Roman" w:cs="Times New Roman"/>
          <w:sz w:val="24"/>
          <w:szCs w:val="24"/>
          <w:lang w:val="pt-PT"/>
        </w:rPr>
        <w:t>.</w:t>
      </w:r>
      <w:r w:rsidR="00852011" w:rsidRPr="00631606">
        <w:rPr>
          <w:rFonts w:ascii="Times New Roman" w:hAnsi="Times New Roman" w:cs="Times New Roman"/>
          <w:sz w:val="24"/>
          <w:szCs w:val="24"/>
          <w:lang w:val="pt-PT"/>
        </w:rPr>
        <w:t xml:space="preserve"> 18.</w:t>
      </w:r>
      <w:r w:rsidR="00EF00A2" w:rsidRPr="00631606">
        <w:rPr>
          <w:rFonts w:ascii="Times New Roman" w:hAnsi="Times New Roman" w:cs="Times New Roman"/>
          <w:sz w:val="24"/>
          <w:szCs w:val="24"/>
          <w:lang w:val="pt-PT"/>
        </w:rPr>
        <w:t>º,</w:t>
      </w:r>
      <w:r w:rsidR="00852011" w:rsidRPr="00631606">
        <w:rPr>
          <w:rFonts w:ascii="Times New Roman" w:hAnsi="Times New Roman" w:cs="Times New Roman"/>
          <w:sz w:val="24"/>
          <w:szCs w:val="24"/>
          <w:lang w:val="pt-PT"/>
        </w:rPr>
        <w:t xml:space="preserve"> n.º 2, da CRP) que se estende aos órgãos legislativos e é uma pedra angular do Estado de Direito democrático, com óbvios reflexos na </w:t>
      </w:r>
      <w:r w:rsidR="00852011" w:rsidRPr="0022554D">
        <w:rPr>
          <w:rFonts w:ascii="Times New Roman" w:hAnsi="Times New Roman" w:cs="Times New Roman"/>
          <w:sz w:val="24"/>
          <w:szCs w:val="24"/>
          <w:lang w:val="pt-PT"/>
        </w:rPr>
        <w:t>tributação (Canotilho</w:t>
      </w:r>
      <w:r w:rsidR="005A03B2">
        <w:rPr>
          <w:rFonts w:ascii="Times New Roman" w:hAnsi="Times New Roman" w:cs="Times New Roman"/>
          <w:sz w:val="24"/>
          <w:szCs w:val="24"/>
          <w:lang w:val="pt-PT"/>
        </w:rPr>
        <w:t xml:space="preserve">, 2003: </w:t>
      </w:r>
      <w:r w:rsidR="00852011" w:rsidRPr="0022554D">
        <w:rPr>
          <w:rFonts w:ascii="Times New Roman" w:hAnsi="Times New Roman" w:cs="Times New Roman"/>
          <w:sz w:val="24"/>
          <w:szCs w:val="24"/>
          <w:lang w:val="pt-PT"/>
        </w:rPr>
        <w:t>266)</w:t>
      </w:r>
      <w:r w:rsidR="00F51874">
        <w:rPr>
          <w:rFonts w:ascii="Times New Roman" w:hAnsi="Times New Roman" w:cs="Times New Roman"/>
          <w:sz w:val="24"/>
          <w:szCs w:val="24"/>
          <w:lang w:val="pt-PT"/>
        </w:rPr>
        <w:t>.</w:t>
      </w:r>
    </w:p>
    <w:bookmarkEnd w:id="64"/>
    <w:p w:rsidR="00463F40" w:rsidRPr="00631606" w:rsidRDefault="00480296" w:rsidP="00BD2706">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Cana (1994:591) propõe</w:t>
      </w:r>
      <w:r w:rsidR="00697DA4" w:rsidRPr="00631606">
        <w:rPr>
          <w:rFonts w:ascii="Times New Roman" w:hAnsi="Times New Roman" w:cs="Times New Roman"/>
          <w:sz w:val="24"/>
          <w:szCs w:val="24"/>
          <w:lang w:val="pt-PT"/>
        </w:rPr>
        <w:t xml:space="preserve"> a seguinte definição para o princípio da proporcionalidade: </w:t>
      </w:r>
    </w:p>
    <w:p w:rsidR="00463F40" w:rsidRPr="00631606" w:rsidRDefault="00B96A01" w:rsidP="00463F40">
      <w:pPr>
        <w:tabs>
          <w:tab w:val="left" w:pos="8505"/>
        </w:tabs>
        <w:spacing w:before="120" w:after="120" w:line="360" w:lineRule="auto"/>
        <w:ind w:left="567" w:right="567"/>
        <w:jc w:val="both"/>
        <w:rPr>
          <w:rFonts w:ascii="Times New Roman" w:hAnsi="Times New Roman" w:cs="Times New Roman"/>
          <w:sz w:val="24"/>
          <w:szCs w:val="24"/>
          <w:lang w:val="pt-PT"/>
        </w:rPr>
      </w:pPr>
      <w:proofErr w:type="gramStart"/>
      <w:r w:rsidRPr="00631606">
        <w:rPr>
          <w:rFonts w:ascii="Times New Roman" w:hAnsi="Times New Roman" w:cs="Times New Roman"/>
          <w:lang w:val="pt-PT"/>
        </w:rPr>
        <w:t>[p]</w:t>
      </w:r>
      <w:proofErr w:type="spellStart"/>
      <w:r w:rsidR="004E1B1C" w:rsidRPr="00631606">
        <w:rPr>
          <w:rFonts w:ascii="Times New Roman" w:hAnsi="Times New Roman" w:cs="Times New Roman"/>
          <w:lang w:val="pt-PT"/>
        </w:rPr>
        <w:t>rincípio</w:t>
      </w:r>
      <w:proofErr w:type="spellEnd"/>
      <w:proofErr w:type="gramEnd"/>
      <w:r w:rsidR="004E1B1C" w:rsidRPr="00631606">
        <w:rPr>
          <w:rFonts w:ascii="Times New Roman" w:hAnsi="Times New Roman" w:cs="Times New Roman"/>
          <w:lang w:val="pt-PT"/>
        </w:rPr>
        <w:t xml:space="preserve"> geral de direito, constitucionalmente consagrado, conformador dos actos do poder público e, em certa medida, de entidades privadas, de acordo com o qual a limitação instrumental de bens, interesses ou valores subjectivamente radicáveis se deve revelar idónea e necessária para atingir os fins legítimos e concretos que cada um daqueles actos visam, bem como axiologicamente tolerável qu</w:t>
      </w:r>
      <w:r w:rsidR="00463F40" w:rsidRPr="00631606">
        <w:rPr>
          <w:rFonts w:ascii="Times New Roman" w:hAnsi="Times New Roman" w:cs="Times New Roman"/>
          <w:lang w:val="pt-PT"/>
        </w:rPr>
        <w:t>ando confrontada com esses fins</w:t>
      </w:r>
      <w:r w:rsidR="00463F40" w:rsidRPr="00631606">
        <w:rPr>
          <w:rFonts w:ascii="Times New Roman" w:hAnsi="Times New Roman" w:cs="Times New Roman"/>
          <w:sz w:val="24"/>
          <w:szCs w:val="24"/>
          <w:lang w:val="pt-PT"/>
        </w:rPr>
        <w:t xml:space="preserve">. </w:t>
      </w:r>
    </w:p>
    <w:p w:rsidR="0025001A" w:rsidRPr="00631606" w:rsidRDefault="0025001A" w:rsidP="00C576C2">
      <w:pPr>
        <w:spacing w:before="120" w:after="120" w:line="360" w:lineRule="auto"/>
        <w:ind w:right="-285"/>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Por isso, usando as palavras de Miranda (20</w:t>
      </w:r>
      <w:r w:rsidR="005A03B2">
        <w:rPr>
          <w:rFonts w:ascii="Times New Roman" w:hAnsi="Times New Roman" w:cs="Times New Roman"/>
          <w:sz w:val="24"/>
          <w:szCs w:val="24"/>
          <w:lang w:val="pt-PT"/>
        </w:rPr>
        <w:t>12:</w:t>
      </w:r>
      <w:r w:rsidR="002C302B">
        <w:rPr>
          <w:rFonts w:ascii="Times New Roman" w:hAnsi="Times New Roman" w:cs="Times New Roman"/>
          <w:sz w:val="24"/>
          <w:szCs w:val="24"/>
          <w:lang w:val="pt-PT"/>
        </w:rPr>
        <w:t xml:space="preserve"> </w:t>
      </w:r>
      <w:r w:rsidR="005A03B2">
        <w:rPr>
          <w:rFonts w:ascii="Times New Roman" w:hAnsi="Times New Roman" w:cs="Times New Roman"/>
          <w:sz w:val="24"/>
          <w:szCs w:val="24"/>
          <w:lang w:val="pt-PT"/>
        </w:rPr>
        <w:t xml:space="preserve">302) «o Direito é proporção». </w:t>
      </w:r>
      <w:r w:rsidRPr="00631606">
        <w:rPr>
          <w:rFonts w:ascii="Times New Roman" w:hAnsi="Times New Roman" w:cs="Times New Roman"/>
          <w:sz w:val="24"/>
          <w:szCs w:val="24"/>
          <w:lang w:val="pt-PT"/>
        </w:rPr>
        <w:t xml:space="preserve">Não </w:t>
      </w:r>
      <w:r w:rsidR="0091059B">
        <w:rPr>
          <w:rFonts w:ascii="Times New Roman" w:hAnsi="Times New Roman" w:cs="Times New Roman"/>
          <w:sz w:val="24"/>
          <w:szCs w:val="24"/>
          <w:lang w:val="pt-PT"/>
        </w:rPr>
        <w:t xml:space="preserve">é </w:t>
      </w:r>
      <w:r w:rsidRPr="00631606">
        <w:rPr>
          <w:rFonts w:ascii="Times New Roman" w:hAnsi="Times New Roman" w:cs="Times New Roman"/>
          <w:sz w:val="24"/>
          <w:szCs w:val="24"/>
          <w:lang w:val="pt-PT"/>
        </w:rPr>
        <w:t xml:space="preserve">por acaso, o símbolo da justiça corresponde a uma balança cujos pratos são iguais e se encontram numa situação de equilíbrio </w:t>
      </w:r>
      <w:r w:rsidR="005A03B2">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e as suas representações conceptuais ao longo da história do pensamento convoquem, positivamente, um dever de moderação e, negativamente, a </w:t>
      </w:r>
      <w:r w:rsidRPr="00631606">
        <w:rPr>
          <w:rFonts w:ascii="Times New Roman" w:hAnsi="Times New Roman" w:cs="Times New Roman"/>
          <w:sz w:val="24"/>
          <w:szCs w:val="24"/>
          <w:lang w:val="pt-PT"/>
        </w:rPr>
        <w:lastRenderedPageBreak/>
        <w:t>proscrição do excesso</w:t>
      </w:r>
      <w:r w:rsidR="005A03B2">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De resto, também esta última é frequentemente assimilada pela doutrina e pela jurisprudência à proporcionalidade entendida num sentido amplo. </w:t>
      </w:r>
    </w:p>
    <w:p w:rsidR="00A23470" w:rsidRPr="00631606" w:rsidRDefault="00E23701" w:rsidP="00C576C2">
      <w:pPr>
        <w:spacing w:before="120" w:after="120" w:line="360" w:lineRule="auto"/>
        <w:ind w:right="-285"/>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O princípio da </w:t>
      </w:r>
      <w:r w:rsidRPr="002C302B">
        <w:rPr>
          <w:rFonts w:ascii="Times New Roman" w:hAnsi="Times New Roman" w:cs="Times New Roman"/>
          <w:sz w:val="24"/>
          <w:szCs w:val="24"/>
          <w:lang w:val="pt-PT"/>
        </w:rPr>
        <w:t>proporcionalidade em sentido amplo</w:t>
      </w:r>
      <w:r w:rsidRPr="00631606">
        <w:rPr>
          <w:rFonts w:ascii="Times New Roman" w:hAnsi="Times New Roman" w:cs="Times New Roman"/>
          <w:sz w:val="24"/>
          <w:szCs w:val="24"/>
          <w:lang w:val="pt-PT"/>
        </w:rPr>
        <w:t xml:space="preserve"> </w:t>
      </w:r>
      <w:r w:rsidR="00C576C2" w:rsidRPr="00631606">
        <w:rPr>
          <w:rFonts w:ascii="Times New Roman" w:hAnsi="Times New Roman" w:cs="Times New Roman"/>
          <w:sz w:val="24"/>
          <w:szCs w:val="24"/>
          <w:lang w:val="pt-PT"/>
        </w:rPr>
        <w:t xml:space="preserve">compreende a avaliação de uma qualquer conduta estadual, normativa ou não, com base em cinco critérios ou testes fundamentais. </w:t>
      </w:r>
    </w:p>
    <w:p w:rsidR="00745D77" w:rsidRPr="00631606" w:rsidRDefault="00A23470" w:rsidP="00A23470">
      <w:pPr>
        <w:spacing w:before="120" w:after="120" w:line="360" w:lineRule="auto"/>
        <w:ind w:left="567" w:right="282"/>
        <w:jc w:val="both"/>
        <w:rPr>
          <w:rFonts w:ascii="Times New Roman" w:hAnsi="Times New Roman" w:cs="Times New Roman"/>
          <w:lang w:val="pt-PT"/>
        </w:rPr>
      </w:pPr>
      <w:r w:rsidRPr="00631606">
        <w:rPr>
          <w:rFonts w:ascii="Times New Roman" w:hAnsi="Times New Roman" w:cs="Times New Roman"/>
          <w:lang w:val="pt-PT"/>
        </w:rPr>
        <w:t>O</w:t>
      </w:r>
      <w:r w:rsidR="00C576C2" w:rsidRPr="00631606">
        <w:rPr>
          <w:rFonts w:ascii="Times New Roman" w:hAnsi="Times New Roman" w:cs="Times New Roman"/>
          <w:lang w:val="pt-PT"/>
        </w:rPr>
        <w:t xml:space="preserve"> primeiro diz respeito à legitimidade dos fins. Este critério encontra-se geralmente satisfeito, na medida em que os impostos sirvam para realizar interesses públicos de relevo constitucional e legal.</w:t>
      </w:r>
    </w:p>
    <w:p w:rsidR="00C576C2" w:rsidRPr="00631606" w:rsidRDefault="00C576C2" w:rsidP="00A23470">
      <w:pPr>
        <w:tabs>
          <w:tab w:val="left" w:pos="8505"/>
        </w:tabs>
        <w:spacing w:before="120" w:after="120" w:line="360" w:lineRule="auto"/>
        <w:ind w:left="567" w:right="282"/>
        <w:jc w:val="both"/>
        <w:rPr>
          <w:rFonts w:ascii="Times New Roman" w:hAnsi="Times New Roman" w:cs="Times New Roman"/>
          <w:lang w:val="pt-PT"/>
        </w:rPr>
      </w:pPr>
      <w:r w:rsidRPr="00631606">
        <w:rPr>
          <w:rFonts w:ascii="Times New Roman" w:hAnsi="Times New Roman" w:cs="Times New Roman"/>
          <w:lang w:val="pt-PT"/>
        </w:rPr>
        <w:t xml:space="preserve">O segundo prende-se com a avaliação da </w:t>
      </w:r>
      <w:r w:rsidRPr="00631606">
        <w:rPr>
          <w:rFonts w:ascii="Times New Roman" w:hAnsi="Times New Roman" w:cs="Times New Roman"/>
          <w:b/>
          <w:lang w:val="pt-PT"/>
        </w:rPr>
        <w:t xml:space="preserve">legitimidade </w:t>
      </w:r>
      <w:r w:rsidRPr="00631606">
        <w:rPr>
          <w:rFonts w:ascii="Times New Roman" w:hAnsi="Times New Roman" w:cs="Times New Roman"/>
          <w:b/>
          <w:i/>
          <w:lang w:val="pt-PT"/>
        </w:rPr>
        <w:t xml:space="preserve">prima </w:t>
      </w:r>
      <w:proofErr w:type="spellStart"/>
      <w:r w:rsidRPr="00631606">
        <w:rPr>
          <w:rFonts w:ascii="Times New Roman" w:hAnsi="Times New Roman" w:cs="Times New Roman"/>
          <w:b/>
          <w:i/>
          <w:lang w:val="pt-PT"/>
        </w:rPr>
        <w:t>facie</w:t>
      </w:r>
      <w:proofErr w:type="spellEnd"/>
      <w:r w:rsidRPr="00631606">
        <w:rPr>
          <w:rFonts w:ascii="Times New Roman" w:hAnsi="Times New Roman" w:cs="Times New Roman"/>
          <w:b/>
          <w:lang w:val="pt-PT"/>
        </w:rPr>
        <w:t xml:space="preserve"> dos meios</w:t>
      </w:r>
      <w:r w:rsidRPr="00631606">
        <w:rPr>
          <w:rFonts w:ascii="Times New Roman" w:hAnsi="Times New Roman" w:cs="Times New Roman"/>
          <w:lang w:val="pt-PT"/>
        </w:rPr>
        <w:t xml:space="preserve">, ordenada à investigação da existência de qualquer proibição expressa da utilização de um determinado </w:t>
      </w:r>
      <w:r w:rsidR="00EF00A2" w:rsidRPr="00631606">
        <w:rPr>
          <w:rFonts w:ascii="Times New Roman" w:hAnsi="Times New Roman" w:cs="Times New Roman"/>
          <w:lang w:val="pt-PT"/>
        </w:rPr>
        <w:t>meio.</w:t>
      </w:r>
      <w:r w:rsidRPr="00631606">
        <w:rPr>
          <w:rFonts w:ascii="Times New Roman" w:hAnsi="Times New Roman" w:cs="Times New Roman"/>
          <w:lang w:val="pt-PT"/>
        </w:rPr>
        <w:t xml:space="preserve"> O terceiro teste prende-se com a adequação dos meios à realização dos fins pretendidos, do ponto de vista das relações empírico-racionais de causa-efeito. Esta análise pode complicar-se dada a </w:t>
      </w:r>
      <w:r w:rsidR="00EF00A2" w:rsidRPr="00631606">
        <w:rPr>
          <w:rFonts w:ascii="Times New Roman" w:hAnsi="Times New Roman" w:cs="Times New Roman"/>
          <w:lang w:val="pt-PT"/>
        </w:rPr>
        <w:t>multiplicidade dos</w:t>
      </w:r>
      <w:r w:rsidRPr="00631606">
        <w:rPr>
          <w:rFonts w:ascii="Times New Roman" w:hAnsi="Times New Roman" w:cs="Times New Roman"/>
          <w:lang w:val="pt-PT"/>
        </w:rPr>
        <w:t xml:space="preserve"> fins servidos pelo sistema fiscal (v.g. satisfação das </w:t>
      </w:r>
      <w:r w:rsidR="00EF00A2" w:rsidRPr="00631606">
        <w:rPr>
          <w:rFonts w:ascii="Times New Roman" w:hAnsi="Times New Roman" w:cs="Times New Roman"/>
          <w:lang w:val="pt-PT"/>
        </w:rPr>
        <w:t>necessidades financeiras</w:t>
      </w:r>
      <w:r w:rsidRPr="00631606">
        <w:rPr>
          <w:rFonts w:ascii="Times New Roman" w:hAnsi="Times New Roman" w:cs="Times New Roman"/>
          <w:lang w:val="pt-PT"/>
        </w:rPr>
        <w:t xml:space="preserve"> do Estado; incentivo ao crescimento económico), por vezes estabelecendo entre si relações de tensão.</w:t>
      </w:r>
    </w:p>
    <w:p w:rsidR="00C576C2" w:rsidRPr="00631606" w:rsidRDefault="00C576C2" w:rsidP="00A23470">
      <w:pPr>
        <w:tabs>
          <w:tab w:val="left" w:pos="8505"/>
        </w:tabs>
        <w:spacing w:before="120" w:after="120" w:line="360" w:lineRule="auto"/>
        <w:ind w:left="567" w:right="282"/>
        <w:jc w:val="both"/>
        <w:rPr>
          <w:rFonts w:ascii="Times New Roman" w:hAnsi="Times New Roman" w:cs="Times New Roman"/>
          <w:lang w:val="pt-PT"/>
        </w:rPr>
      </w:pPr>
      <w:r w:rsidRPr="00631606">
        <w:rPr>
          <w:rFonts w:ascii="Times New Roman" w:hAnsi="Times New Roman" w:cs="Times New Roman"/>
          <w:lang w:val="pt-PT"/>
        </w:rPr>
        <w:t xml:space="preserve">O quarto teste prende-se com </w:t>
      </w:r>
      <w:r w:rsidRPr="00631606">
        <w:rPr>
          <w:rFonts w:ascii="Times New Roman" w:hAnsi="Times New Roman" w:cs="Times New Roman"/>
          <w:b/>
          <w:lang w:val="pt-PT"/>
        </w:rPr>
        <w:t>necessidade ou exigibilidade dos meios</w:t>
      </w:r>
      <w:r w:rsidRPr="00631606">
        <w:rPr>
          <w:rFonts w:ascii="Times New Roman" w:hAnsi="Times New Roman" w:cs="Times New Roman"/>
          <w:lang w:val="pt-PT"/>
        </w:rPr>
        <w:t xml:space="preserve">, do ponto de vista espacial, temporal, subjectivo e objectivo. O mesmo significa que a carga </w:t>
      </w:r>
      <w:r w:rsidR="00EF00A2" w:rsidRPr="00631606">
        <w:rPr>
          <w:rFonts w:ascii="Times New Roman" w:hAnsi="Times New Roman" w:cs="Times New Roman"/>
          <w:lang w:val="pt-PT"/>
        </w:rPr>
        <w:t>fiscal deve</w:t>
      </w:r>
      <w:r w:rsidRPr="00631606">
        <w:rPr>
          <w:rFonts w:ascii="Times New Roman" w:hAnsi="Times New Roman" w:cs="Times New Roman"/>
          <w:lang w:val="pt-PT"/>
        </w:rPr>
        <w:t xml:space="preserve"> limitar-se ao estritamente necessário para a promoção das necessidades </w:t>
      </w:r>
      <w:r w:rsidR="0028420D" w:rsidRPr="00631606">
        <w:rPr>
          <w:rFonts w:ascii="Times New Roman" w:hAnsi="Times New Roman" w:cs="Times New Roman"/>
          <w:lang w:val="pt-PT"/>
        </w:rPr>
        <w:t>financeiras do Estado e a promoção da justiça tributária, com as inerentes exigências de universalidade e igualdade, abstendo-se, na medida do possível, de comprometer a eficiência económica.</w:t>
      </w:r>
    </w:p>
    <w:p w:rsidR="002E44BC" w:rsidRPr="00631606" w:rsidRDefault="0028420D" w:rsidP="00671467">
      <w:pPr>
        <w:tabs>
          <w:tab w:val="left" w:pos="8505"/>
        </w:tabs>
        <w:spacing w:before="120" w:after="120" w:line="360" w:lineRule="auto"/>
        <w:ind w:left="567" w:right="282"/>
        <w:jc w:val="both"/>
        <w:rPr>
          <w:rFonts w:ascii="Times New Roman" w:hAnsi="Times New Roman" w:cs="Times New Roman"/>
          <w:lang w:val="pt-PT"/>
        </w:rPr>
      </w:pPr>
      <w:r w:rsidRPr="00631606">
        <w:rPr>
          <w:rFonts w:ascii="Times New Roman" w:hAnsi="Times New Roman" w:cs="Times New Roman"/>
          <w:lang w:val="pt-PT"/>
        </w:rPr>
        <w:t>Finalmente</w:t>
      </w:r>
      <w:proofErr w:type="gramStart"/>
      <w:r w:rsidRPr="00631606">
        <w:rPr>
          <w:rFonts w:ascii="Times New Roman" w:hAnsi="Times New Roman" w:cs="Times New Roman"/>
          <w:lang w:val="pt-PT"/>
        </w:rPr>
        <w:t>,</w:t>
      </w:r>
      <w:proofErr w:type="gramEnd"/>
      <w:r w:rsidRPr="00631606">
        <w:rPr>
          <w:rFonts w:ascii="Times New Roman" w:hAnsi="Times New Roman" w:cs="Times New Roman"/>
          <w:lang w:val="pt-PT"/>
        </w:rPr>
        <w:t xml:space="preserve"> avalia-se a proporcionalidade em sentido estrito do meio a </w:t>
      </w:r>
      <w:r w:rsidR="00EF00A2" w:rsidRPr="00631606">
        <w:rPr>
          <w:rFonts w:ascii="Times New Roman" w:hAnsi="Times New Roman" w:cs="Times New Roman"/>
          <w:lang w:val="pt-PT"/>
        </w:rPr>
        <w:t>empregar com</w:t>
      </w:r>
      <w:r w:rsidRPr="00631606">
        <w:rPr>
          <w:rFonts w:ascii="Times New Roman" w:hAnsi="Times New Roman" w:cs="Times New Roman"/>
          <w:lang w:val="pt-PT"/>
        </w:rPr>
        <w:t xml:space="preserve"> base numa análise de custos e benefícios. Nesta análise leva-se em linha de </w:t>
      </w:r>
      <w:r w:rsidR="00EF00A2" w:rsidRPr="00631606">
        <w:rPr>
          <w:rFonts w:ascii="Times New Roman" w:hAnsi="Times New Roman" w:cs="Times New Roman"/>
          <w:lang w:val="pt-PT"/>
        </w:rPr>
        <w:t>conta a</w:t>
      </w:r>
      <w:r w:rsidRPr="00631606">
        <w:rPr>
          <w:rFonts w:ascii="Times New Roman" w:hAnsi="Times New Roman" w:cs="Times New Roman"/>
          <w:lang w:val="pt-PT"/>
        </w:rPr>
        <w:t xml:space="preserve"> questão de saber </w:t>
      </w:r>
      <w:r w:rsidR="001C367E" w:rsidRPr="00631606">
        <w:rPr>
          <w:rFonts w:ascii="Times New Roman" w:hAnsi="Times New Roman" w:cs="Times New Roman"/>
          <w:lang w:val="pt-PT"/>
        </w:rPr>
        <w:t xml:space="preserve">se os custos administrativos e económicos de aplicação e cumprimento das normas fiscais são compensados pelos benefícios de tributação. Do mesmo modo, está em causa a aferição do pepel do sistema tributário na criação de condições de progresso e justiça, nos planos económico e social. Actualmente, a análise de razoabilidade e proporcionalidade do sistema </w:t>
      </w:r>
      <w:r w:rsidR="00EF00A2" w:rsidRPr="00631606">
        <w:rPr>
          <w:rFonts w:ascii="Times New Roman" w:hAnsi="Times New Roman" w:cs="Times New Roman"/>
          <w:lang w:val="pt-PT"/>
        </w:rPr>
        <w:t>fiscal para</w:t>
      </w:r>
      <w:r w:rsidR="001C367E" w:rsidRPr="00631606">
        <w:rPr>
          <w:rFonts w:ascii="Times New Roman" w:hAnsi="Times New Roman" w:cs="Times New Roman"/>
          <w:lang w:val="pt-PT"/>
        </w:rPr>
        <w:t xml:space="preserve"> a prossecução das finalidades const</w:t>
      </w:r>
      <w:r w:rsidR="002A6E5E" w:rsidRPr="00631606">
        <w:rPr>
          <w:rFonts w:ascii="Times New Roman" w:hAnsi="Times New Roman" w:cs="Times New Roman"/>
          <w:lang w:val="pt-PT"/>
        </w:rPr>
        <w:t>it</w:t>
      </w:r>
      <w:r w:rsidR="001C367E" w:rsidRPr="00631606">
        <w:rPr>
          <w:rFonts w:ascii="Times New Roman" w:hAnsi="Times New Roman" w:cs="Times New Roman"/>
          <w:lang w:val="pt-PT"/>
        </w:rPr>
        <w:t>ucionais</w:t>
      </w:r>
      <w:r w:rsidR="002A6E5E" w:rsidRPr="00631606">
        <w:rPr>
          <w:rFonts w:ascii="Times New Roman" w:hAnsi="Times New Roman" w:cs="Times New Roman"/>
          <w:lang w:val="pt-PT"/>
        </w:rPr>
        <w:t xml:space="preserve"> distingue entre o critério da </w:t>
      </w:r>
      <w:r w:rsidR="002A6E5E" w:rsidRPr="00631606">
        <w:rPr>
          <w:rFonts w:ascii="Times New Roman" w:hAnsi="Times New Roman" w:cs="Times New Roman"/>
          <w:i/>
          <w:lang w:val="pt-PT"/>
        </w:rPr>
        <w:t xml:space="preserve">eficiência de </w:t>
      </w:r>
      <w:proofErr w:type="spellStart"/>
      <w:r w:rsidR="002A6E5E" w:rsidRPr="00631606">
        <w:rPr>
          <w:rFonts w:ascii="Times New Roman" w:hAnsi="Times New Roman" w:cs="Times New Roman"/>
          <w:i/>
          <w:lang w:val="pt-PT"/>
        </w:rPr>
        <w:t>Pareto</w:t>
      </w:r>
      <w:proofErr w:type="spellEnd"/>
      <w:r w:rsidR="002A6E5E" w:rsidRPr="00631606">
        <w:rPr>
          <w:rFonts w:ascii="Times New Roman" w:hAnsi="Times New Roman" w:cs="Times New Roman"/>
          <w:i/>
          <w:lang w:val="pt-PT"/>
        </w:rPr>
        <w:t xml:space="preserve"> </w:t>
      </w:r>
      <w:r w:rsidR="002A6E5E" w:rsidRPr="00631606">
        <w:rPr>
          <w:rFonts w:ascii="Times New Roman" w:hAnsi="Times New Roman" w:cs="Times New Roman"/>
          <w:lang w:val="pt-PT"/>
        </w:rPr>
        <w:t>e o da</w:t>
      </w:r>
      <w:r w:rsidR="002A6E5E" w:rsidRPr="00631606">
        <w:rPr>
          <w:rFonts w:ascii="Times New Roman" w:hAnsi="Times New Roman" w:cs="Times New Roman"/>
          <w:i/>
          <w:lang w:val="pt-PT"/>
        </w:rPr>
        <w:t xml:space="preserve"> eficiência </w:t>
      </w:r>
      <w:r w:rsidR="00DD637D" w:rsidRPr="00631606">
        <w:rPr>
          <w:rFonts w:ascii="Times New Roman" w:hAnsi="Times New Roman" w:cs="Times New Roman"/>
          <w:i/>
          <w:lang w:val="pt-PT"/>
        </w:rPr>
        <w:t xml:space="preserve">de </w:t>
      </w:r>
      <w:proofErr w:type="spellStart"/>
      <w:r w:rsidR="00DD637D" w:rsidRPr="00631606">
        <w:rPr>
          <w:rFonts w:ascii="Times New Roman" w:hAnsi="Times New Roman" w:cs="Times New Roman"/>
          <w:i/>
          <w:lang w:val="pt-PT"/>
        </w:rPr>
        <w:t>kaldor-Hicks</w:t>
      </w:r>
      <w:proofErr w:type="spellEnd"/>
      <w:r w:rsidR="00DD637D" w:rsidRPr="00631606">
        <w:rPr>
          <w:rFonts w:ascii="Times New Roman" w:hAnsi="Times New Roman" w:cs="Times New Roman"/>
          <w:i/>
          <w:lang w:val="pt-PT"/>
        </w:rPr>
        <w:t xml:space="preserve">. </w:t>
      </w:r>
      <w:r w:rsidR="00DD637D" w:rsidRPr="00631606">
        <w:rPr>
          <w:rFonts w:ascii="Times New Roman" w:hAnsi="Times New Roman" w:cs="Times New Roman"/>
          <w:lang w:val="pt-PT"/>
        </w:rPr>
        <w:t xml:space="preserve">Mais preocupado com questões de justiça, o princípio da diferença, de John </w:t>
      </w:r>
      <w:proofErr w:type="spellStart"/>
      <w:r w:rsidR="00DD637D" w:rsidRPr="00631606">
        <w:rPr>
          <w:rFonts w:ascii="Times New Roman" w:hAnsi="Times New Roman" w:cs="Times New Roman"/>
          <w:lang w:val="pt-PT"/>
        </w:rPr>
        <w:t>Rawls</w:t>
      </w:r>
      <w:proofErr w:type="spellEnd"/>
      <w:r w:rsidR="00DD637D" w:rsidRPr="00631606">
        <w:rPr>
          <w:rFonts w:ascii="Times New Roman" w:hAnsi="Times New Roman" w:cs="Times New Roman"/>
          <w:lang w:val="pt-PT"/>
        </w:rPr>
        <w:t xml:space="preserve">, aponta para a melhoria da posição dos menos </w:t>
      </w:r>
      <w:r w:rsidR="00EF00A2" w:rsidRPr="00631606">
        <w:rPr>
          <w:rFonts w:ascii="Times New Roman" w:hAnsi="Times New Roman" w:cs="Times New Roman"/>
          <w:lang w:val="pt-PT"/>
        </w:rPr>
        <w:t xml:space="preserve">desfavorecidos. </w:t>
      </w:r>
      <w:r w:rsidR="000A0E8A" w:rsidRPr="00631606">
        <w:rPr>
          <w:rFonts w:ascii="Times New Roman" w:hAnsi="Times New Roman" w:cs="Times New Roman"/>
          <w:lang w:val="pt-PT"/>
        </w:rPr>
        <w:t>(Machado e Costa: 2009: 63)</w:t>
      </w:r>
    </w:p>
    <w:p w:rsidR="002E44BC" w:rsidRPr="003236D7" w:rsidRDefault="00C96D2A" w:rsidP="003236D7">
      <w:pPr>
        <w:tabs>
          <w:tab w:val="left" w:pos="8505"/>
        </w:tabs>
        <w:spacing w:before="360" w:after="240" w:line="360" w:lineRule="auto"/>
        <w:rPr>
          <w:rFonts w:ascii="Times New Roman" w:hAnsi="Times New Roman" w:cs="Times New Roman"/>
          <w:b/>
          <w:spacing w:val="20"/>
          <w:sz w:val="26"/>
          <w:szCs w:val="26"/>
          <w:lang w:val="pt-PT"/>
        </w:rPr>
      </w:pPr>
      <w:r>
        <w:rPr>
          <w:rFonts w:ascii="Times New Roman" w:hAnsi="Times New Roman" w:cs="Times New Roman"/>
          <w:b/>
          <w:spacing w:val="20"/>
          <w:sz w:val="26"/>
          <w:szCs w:val="26"/>
          <w:lang w:val="pt-PT"/>
        </w:rPr>
        <w:t>6</w:t>
      </w:r>
      <w:r w:rsidR="002E44BC" w:rsidRPr="003236D7">
        <w:rPr>
          <w:rFonts w:ascii="Times New Roman" w:hAnsi="Times New Roman" w:cs="Times New Roman"/>
          <w:b/>
          <w:spacing w:val="20"/>
          <w:sz w:val="26"/>
          <w:szCs w:val="26"/>
          <w:lang w:val="pt-PT"/>
        </w:rPr>
        <w:t>.2. Análise Jurisprudencial</w:t>
      </w:r>
    </w:p>
    <w:p w:rsidR="00480296" w:rsidRPr="00631606" w:rsidRDefault="002E44BC" w:rsidP="00671467">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color w:val="000000"/>
          <w:sz w:val="24"/>
          <w:szCs w:val="24"/>
          <w:lang w:val="pt-PT"/>
        </w:rPr>
        <w:t>F</w:t>
      </w:r>
      <w:r w:rsidR="005A03B2">
        <w:rPr>
          <w:rFonts w:ascii="Times New Roman" w:hAnsi="Times New Roman" w:cs="Times New Roman"/>
          <w:sz w:val="24"/>
          <w:szCs w:val="24"/>
          <w:lang w:val="pt-PT"/>
        </w:rPr>
        <w:t>ace à constatação de que</w:t>
      </w:r>
      <w:r w:rsidRPr="00631606">
        <w:rPr>
          <w:rFonts w:ascii="Times New Roman" w:hAnsi="Times New Roman" w:cs="Times New Roman"/>
          <w:sz w:val="24"/>
          <w:szCs w:val="24"/>
          <w:lang w:val="pt-PT"/>
        </w:rPr>
        <w:t xml:space="preserve"> a proporcionalidade se tornou no método de eleição do Tribunal Constitucional português na resolução de conflitos entre direitos fundamentais.</w:t>
      </w:r>
      <w:r w:rsidRPr="00631606">
        <w:rPr>
          <w:rFonts w:ascii="Times New Roman" w:hAnsi="Times New Roman" w:cs="Times New Roman"/>
          <w:color w:val="000000"/>
          <w:sz w:val="24"/>
          <w:szCs w:val="24"/>
          <w:lang w:val="pt-PT"/>
        </w:rPr>
        <w:t xml:space="preserve"> </w:t>
      </w:r>
      <w:r w:rsidRPr="00631606">
        <w:rPr>
          <w:rFonts w:ascii="Times New Roman" w:hAnsi="Times New Roman" w:cs="Times New Roman"/>
          <w:sz w:val="24"/>
          <w:szCs w:val="24"/>
          <w:lang w:val="pt-PT"/>
        </w:rPr>
        <w:t>Justifica-</w:t>
      </w:r>
      <w:r w:rsidRPr="00631606">
        <w:rPr>
          <w:rFonts w:ascii="Times New Roman" w:hAnsi="Times New Roman" w:cs="Times New Roman"/>
          <w:sz w:val="24"/>
          <w:szCs w:val="24"/>
          <w:lang w:val="pt-PT"/>
        </w:rPr>
        <w:lastRenderedPageBreak/>
        <w:t xml:space="preserve">se, por essa razão, </w:t>
      </w:r>
      <w:r w:rsidR="0025001A" w:rsidRPr="00631606">
        <w:rPr>
          <w:rFonts w:ascii="Times New Roman" w:hAnsi="Times New Roman" w:cs="Times New Roman"/>
          <w:sz w:val="24"/>
          <w:szCs w:val="24"/>
          <w:lang w:val="pt-PT"/>
        </w:rPr>
        <w:t xml:space="preserve">que façamos aqui </w:t>
      </w:r>
      <w:r w:rsidRPr="00631606">
        <w:rPr>
          <w:rFonts w:ascii="Times New Roman" w:hAnsi="Times New Roman" w:cs="Times New Roman"/>
          <w:sz w:val="24"/>
          <w:szCs w:val="24"/>
          <w:lang w:val="pt-PT"/>
        </w:rPr>
        <w:t>uma abordagem, na qual analisaremos o papel do princípio da proporcionalidade</w:t>
      </w:r>
      <w:r w:rsidR="003236D7">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enquanto esquema de controlo</w:t>
      </w:r>
      <w:r w:rsidR="003236D7">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dos actos do poder legislativo pelo Tribunal Constitucional. Assim, afigura-se-nos pertinente isolar, ainda que brevemente</w:t>
      </w:r>
      <w:r w:rsidR="002C302B">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alguns dos principais acórdãos</w:t>
      </w:r>
      <w:r w:rsidR="0025001A" w:rsidRPr="00631606">
        <w:rPr>
          <w:rFonts w:ascii="Times New Roman" w:hAnsi="Times New Roman" w:cs="Times New Roman"/>
          <w:sz w:val="24"/>
          <w:szCs w:val="24"/>
          <w:lang w:val="pt-PT"/>
        </w:rPr>
        <w:t>.</w:t>
      </w:r>
    </w:p>
    <w:p w:rsidR="002E44BC" w:rsidRPr="003236D7" w:rsidRDefault="00C96D2A" w:rsidP="003236D7">
      <w:pPr>
        <w:tabs>
          <w:tab w:val="left" w:pos="8505"/>
        </w:tabs>
        <w:spacing w:before="240" w:after="240" w:line="360" w:lineRule="auto"/>
        <w:rPr>
          <w:rFonts w:ascii="Times New Roman" w:hAnsi="Times New Roman" w:cs="Times New Roman"/>
          <w:b/>
          <w:spacing w:val="20"/>
          <w:sz w:val="24"/>
          <w:szCs w:val="24"/>
          <w:lang w:val="pt-PT"/>
        </w:rPr>
      </w:pPr>
      <w:r>
        <w:rPr>
          <w:rFonts w:ascii="Times New Roman" w:hAnsi="Times New Roman" w:cs="Times New Roman"/>
          <w:b/>
          <w:spacing w:val="20"/>
          <w:sz w:val="24"/>
          <w:szCs w:val="24"/>
          <w:lang w:val="pt-PT"/>
        </w:rPr>
        <w:t>6</w:t>
      </w:r>
      <w:r w:rsidR="002E44BC" w:rsidRPr="003236D7">
        <w:rPr>
          <w:rFonts w:ascii="Times New Roman" w:hAnsi="Times New Roman" w:cs="Times New Roman"/>
          <w:b/>
          <w:spacing w:val="20"/>
          <w:sz w:val="24"/>
          <w:szCs w:val="24"/>
          <w:lang w:val="pt-PT"/>
        </w:rPr>
        <w:t>.2.1</w:t>
      </w:r>
      <w:r w:rsidR="0025001A" w:rsidRPr="003236D7">
        <w:rPr>
          <w:rFonts w:ascii="Times New Roman" w:hAnsi="Times New Roman" w:cs="Times New Roman"/>
          <w:b/>
          <w:spacing w:val="20"/>
          <w:sz w:val="24"/>
          <w:szCs w:val="24"/>
          <w:lang w:val="pt-PT"/>
        </w:rPr>
        <w:t>.</w:t>
      </w:r>
      <w:r w:rsidR="002E44BC" w:rsidRPr="003236D7">
        <w:rPr>
          <w:rFonts w:ascii="Times New Roman" w:hAnsi="Times New Roman" w:cs="Times New Roman"/>
          <w:b/>
          <w:spacing w:val="20"/>
          <w:sz w:val="24"/>
          <w:szCs w:val="24"/>
          <w:lang w:val="pt-PT"/>
        </w:rPr>
        <w:t xml:space="preserve"> </w:t>
      </w:r>
      <w:bookmarkStart w:id="65" w:name="_Hlk499767536"/>
      <w:r w:rsidR="002E44BC" w:rsidRPr="003236D7">
        <w:rPr>
          <w:rFonts w:ascii="Times New Roman" w:hAnsi="Times New Roman" w:cs="Times New Roman"/>
          <w:b/>
          <w:spacing w:val="20"/>
          <w:sz w:val="24"/>
          <w:szCs w:val="24"/>
          <w:lang w:val="pt-PT"/>
        </w:rPr>
        <w:t xml:space="preserve">A proporcionalidade no âmbito da tutela da confiança </w:t>
      </w:r>
      <w:bookmarkEnd w:id="65"/>
    </w:p>
    <w:p w:rsidR="00233196" w:rsidRPr="00631606" w:rsidRDefault="00671467" w:rsidP="002E44BC">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Como vimos, </w:t>
      </w:r>
      <w:r w:rsidR="00233196" w:rsidRPr="00631606">
        <w:rPr>
          <w:rFonts w:ascii="Times New Roman" w:hAnsi="Times New Roman" w:cs="Times New Roman"/>
          <w:sz w:val="24"/>
          <w:szCs w:val="24"/>
          <w:lang w:val="pt-PT"/>
        </w:rPr>
        <w:t xml:space="preserve">a aplicação do princípio da confiança </w:t>
      </w:r>
      <w:r w:rsidR="00DF48F1" w:rsidRPr="00631606">
        <w:rPr>
          <w:rFonts w:ascii="Times New Roman" w:hAnsi="Times New Roman" w:cs="Times New Roman"/>
          <w:sz w:val="24"/>
          <w:szCs w:val="24"/>
          <w:lang w:val="pt-PT"/>
        </w:rPr>
        <w:t xml:space="preserve">deve </w:t>
      </w:r>
      <w:r w:rsidRPr="00631606">
        <w:rPr>
          <w:rFonts w:ascii="Times New Roman" w:hAnsi="Times New Roman" w:cs="Times New Roman"/>
          <w:sz w:val="24"/>
          <w:szCs w:val="24"/>
          <w:lang w:val="pt-PT"/>
        </w:rPr>
        <w:t>partir da observância rigorosa de</w:t>
      </w:r>
      <w:r w:rsidR="00DF48F1" w:rsidRPr="00631606">
        <w:rPr>
          <w:rFonts w:ascii="Times New Roman" w:hAnsi="Times New Roman" w:cs="Times New Roman"/>
          <w:sz w:val="24"/>
          <w:szCs w:val="24"/>
          <w:lang w:val="pt-PT"/>
        </w:rPr>
        <w:t xml:space="preserve"> requisitos cumulativos, para ser dign</w:t>
      </w:r>
      <w:r w:rsidR="00F06B76">
        <w:rPr>
          <w:rFonts w:ascii="Times New Roman" w:hAnsi="Times New Roman" w:cs="Times New Roman"/>
          <w:sz w:val="24"/>
          <w:szCs w:val="24"/>
          <w:lang w:val="pt-PT"/>
        </w:rPr>
        <w:t>o</w:t>
      </w:r>
      <w:r w:rsidR="00DF48F1" w:rsidRPr="00631606">
        <w:rPr>
          <w:rFonts w:ascii="Times New Roman" w:hAnsi="Times New Roman" w:cs="Times New Roman"/>
          <w:sz w:val="24"/>
          <w:szCs w:val="24"/>
          <w:lang w:val="pt-PT"/>
        </w:rPr>
        <w:t xml:space="preserve"> de tutela. Dados por verificados esses requisitos, há que proceder a um balanceamento ou ponderação entre os interesses particulares desfavoravelmente afectados pela alteração do quadro normativo que os regula e o interesse público </w:t>
      </w:r>
      <w:r w:rsidRPr="00631606">
        <w:rPr>
          <w:rFonts w:ascii="Times New Roman" w:hAnsi="Times New Roman" w:cs="Times New Roman"/>
          <w:sz w:val="24"/>
          <w:szCs w:val="24"/>
          <w:lang w:val="pt-PT"/>
        </w:rPr>
        <w:t xml:space="preserve">que justifica essa alteração. Nos </w:t>
      </w:r>
      <w:r w:rsidR="00DF48F1" w:rsidRPr="00631606">
        <w:rPr>
          <w:rFonts w:ascii="Times New Roman" w:hAnsi="Times New Roman" w:cs="Times New Roman"/>
          <w:sz w:val="24"/>
          <w:szCs w:val="24"/>
          <w:lang w:val="pt-PT"/>
        </w:rPr>
        <w:t xml:space="preserve">seus traços </w:t>
      </w:r>
      <w:r w:rsidRPr="00631606">
        <w:rPr>
          <w:rFonts w:ascii="Times New Roman" w:hAnsi="Times New Roman" w:cs="Times New Roman"/>
          <w:sz w:val="24"/>
          <w:szCs w:val="24"/>
          <w:lang w:val="pt-PT"/>
        </w:rPr>
        <w:t>nucleares, a metódica aplicada</w:t>
      </w:r>
      <w:r w:rsidR="00DF48F1" w:rsidRPr="00631606">
        <w:rPr>
          <w:rFonts w:ascii="Times New Roman" w:hAnsi="Times New Roman" w:cs="Times New Roman"/>
          <w:sz w:val="24"/>
          <w:szCs w:val="24"/>
          <w:lang w:val="pt-PT"/>
        </w:rPr>
        <w:t xml:space="preserve"> quanto à determinação da «inadmissível arbitrariedade» ou da «onerosidade excessiva» de uma disciplina normativa que afecte </w:t>
      </w:r>
      <w:r w:rsidR="00EF00A2" w:rsidRPr="00631606">
        <w:rPr>
          <w:rFonts w:ascii="Times New Roman" w:hAnsi="Times New Roman" w:cs="Times New Roman"/>
          <w:sz w:val="24"/>
          <w:szCs w:val="24"/>
          <w:lang w:val="pt-PT"/>
        </w:rPr>
        <w:t>expectativas</w:t>
      </w:r>
      <w:r w:rsidR="00DF48F1" w:rsidRPr="00631606">
        <w:rPr>
          <w:rFonts w:ascii="Times New Roman" w:hAnsi="Times New Roman" w:cs="Times New Roman"/>
          <w:sz w:val="24"/>
          <w:szCs w:val="24"/>
          <w:lang w:val="pt-PT"/>
        </w:rPr>
        <w:t xml:space="preserve"> legitimamente fundadas foi apontada no </w:t>
      </w:r>
      <w:bookmarkStart w:id="66" w:name="_Hlk499762644"/>
      <w:r w:rsidR="003236D7">
        <w:rPr>
          <w:rFonts w:ascii="Times New Roman" w:hAnsi="Times New Roman" w:cs="Times New Roman"/>
          <w:sz w:val="24"/>
          <w:szCs w:val="24"/>
          <w:lang w:val="pt-PT"/>
        </w:rPr>
        <w:t>a</w:t>
      </w:r>
      <w:r w:rsidR="00DF48F1" w:rsidRPr="003236D7">
        <w:rPr>
          <w:rFonts w:ascii="Times New Roman" w:hAnsi="Times New Roman" w:cs="Times New Roman"/>
          <w:sz w:val="24"/>
          <w:szCs w:val="24"/>
          <w:lang w:val="pt-PT"/>
        </w:rPr>
        <w:t>córdão n.º 287/90</w:t>
      </w:r>
      <w:bookmarkEnd w:id="66"/>
      <w:r w:rsidR="00DF48F1" w:rsidRPr="00631606">
        <w:rPr>
          <w:rFonts w:ascii="Times New Roman" w:hAnsi="Times New Roman" w:cs="Times New Roman"/>
          <w:sz w:val="24"/>
          <w:szCs w:val="24"/>
          <w:lang w:val="pt-PT"/>
        </w:rPr>
        <w:t xml:space="preserve">: </w:t>
      </w:r>
    </w:p>
    <w:p w:rsidR="00233196" w:rsidRPr="00631606" w:rsidRDefault="00DF48F1" w:rsidP="00FA01A0">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A ideia geral de inadmissibilidade poderá ser aferida, nomeadamente, pelos seguintes critérios: </w:t>
      </w:r>
    </w:p>
    <w:p w:rsidR="00233196" w:rsidRPr="00631606" w:rsidRDefault="00DF48F1" w:rsidP="00FA01A0">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A afe</w:t>
      </w:r>
      <w:r w:rsidR="00751D66" w:rsidRPr="00631606">
        <w:rPr>
          <w:rFonts w:ascii="Times New Roman" w:hAnsi="Times New Roman" w:cs="Times New Roman"/>
          <w:lang w:val="pt-PT"/>
        </w:rPr>
        <w:t>c</w:t>
      </w:r>
      <w:r w:rsidRPr="00631606">
        <w:rPr>
          <w:rFonts w:ascii="Times New Roman" w:hAnsi="Times New Roman" w:cs="Times New Roman"/>
          <w:lang w:val="pt-PT"/>
        </w:rPr>
        <w:t>tação de expectativas, em sentido desfavorável, será inadmissível, quando constitua uma mutação da ordem jurídica com que, razoavelmente, os destinatários das normas dela constantes não possam contar; e ainda - Quando não for ditada pela necessidade de salvaguardar direitos ou interesses constitucionalmente protegidos que devam considerar-se prevalecentes (deve recorrer-se, aqui, ao princípio da proporcionalidade, explicitamente consagrado, a propósito dos direitos, liberdades e garantias, no n.º 2 do artigo 18.º da Constituição, desde a 1.ª revisão). Pelo primeiro critério, a afe</w:t>
      </w:r>
      <w:r w:rsidR="00751D66" w:rsidRPr="00631606">
        <w:rPr>
          <w:rFonts w:ascii="Times New Roman" w:hAnsi="Times New Roman" w:cs="Times New Roman"/>
          <w:lang w:val="pt-PT"/>
        </w:rPr>
        <w:t>c</w:t>
      </w:r>
      <w:r w:rsidRPr="00631606">
        <w:rPr>
          <w:rFonts w:ascii="Times New Roman" w:hAnsi="Times New Roman" w:cs="Times New Roman"/>
          <w:lang w:val="pt-PT"/>
        </w:rPr>
        <w:t>tação de expectativas será extraordinariamente onerosa. Pelo segundo, que deve acrescer ao primeiro, essa onerosidade torna-se excessiva, inadmissível ou intolerável, porque injustificada ou arbitrária. Os dois critérios completam-se, como é, de resto sugerido pelo regime dos n.ºs 2 e 3 do artigo 18.º da Constituição. Para julgar da existência de excesso na “onerosidade”, isto é, na frustração forçada de expectativas, é necessário averiguar se o interesse geral que presidia à mudança do regime legal deve prevalecer sobre o interesse individual sacrificado, na hipótese reforçado pelo interesse na previsibilidade de vida jurídica, também necessariamente sacrificado pela mudança. Na falta de tal interesse do legislador ou da sua suficiente relevância segundo a Constituição, deve considerar-se arbitrário o sacrifício e excessiva</w:t>
      </w:r>
      <w:r w:rsidR="00671467" w:rsidRPr="00631606">
        <w:rPr>
          <w:rFonts w:ascii="Times New Roman" w:hAnsi="Times New Roman" w:cs="Times New Roman"/>
          <w:lang w:val="pt-PT"/>
        </w:rPr>
        <w:t xml:space="preserve"> a frustração de expectativas.</w:t>
      </w:r>
    </w:p>
    <w:p w:rsidR="00233196" w:rsidRPr="00631606" w:rsidRDefault="00DF48F1" w:rsidP="00233196">
      <w:pPr>
        <w:tabs>
          <w:tab w:val="left" w:pos="8505"/>
        </w:tabs>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lastRenderedPageBreak/>
        <w:t xml:space="preserve">Em formulações variadas, estes critérios estiveram reiteradamente presentes na jurisprudência posterior em que o princípio da confiança foi convocado como parâmetro de apreciação. </w:t>
      </w:r>
      <w:r w:rsidR="00671467" w:rsidRPr="00631606">
        <w:rPr>
          <w:rFonts w:ascii="Times New Roman" w:hAnsi="Times New Roman" w:cs="Times New Roman"/>
          <w:sz w:val="24"/>
          <w:szCs w:val="24"/>
          <w:lang w:val="pt-PT"/>
        </w:rPr>
        <w:t>N</w:t>
      </w:r>
      <w:r w:rsidRPr="00631606">
        <w:rPr>
          <w:rFonts w:ascii="Times New Roman" w:hAnsi="Times New Roman" w:cs="Times New Roman"/>
          <w:sz w:val="24"/>
          <w:szCs w:val="24"/>
          <w:lang w:val="pt-PT"/>
        </w:rPr>
        <w:t xml:space="preserve">o </w:t>
      </w:r>
      <w:r w:rsidR="001D4918">
        <w:rPr>
          <w:rFonts w:ascii="Times New Roman" w:hAnsi="Times New Roman" w:cs="Times New Roman"/>
          <w:sz w:val="24"/>
          <w:szCs w:val="24"/>
          <w:lang w:val="pt-PT"/>
        </w:rPr>
        <w:t>A</w:t>
      </w:r>
      <w:r w:rsidRPr="00631606">
        <w:rPr>
          <w:rFonts w:ascii="Times New Roman" w:hAnsi="Times New Roman" w:cs="Times New Roman"/>
          <w:sz w:val="24"/>
          <w:szCs w:val="24"/>
          <w:lang w:val="pt-PT"/>
        </w:rPr>
        <w:t>córdão n.</w:t>
      </w:r>
      <w:r w:rsidRPr="00631606">
        <w:rPr>
          <w:rFonts w:ascii="Times New Roman" w:hAnsi="Times New Roman" w:cs="Times New Roman"/>
          <w:b/>
          <w:sz w:val="24"/>
          <w:szCs w:val="24"/>
          <w:lang w:val="pt-PT"/>
        </w:rPr>
        <w:t xml:space="preserve">º </w:t>
      </w:r>
      <w:bookmarkStart w:id="67" w:name="_Hlk499762679"/>
      <w:r w:rsidRPr="003236D7">
        <w:rPr>
          <w:rFonts w:ascii="Times New Roman" w:hAnsi="Times New Roman" w:cs="Times New Roman"/>
          <w:sz w:val="24"/>
          <w:szCs w:val="24"/>
          <w:lang w:val="pt-PT"/>
        </w:rPr>
        <w:t xml:space="preserve">128/2009 </w:t>
      </w:r>
      <w:bookmarkEnd w:id="67"/>
      <w:r w:rsidRPr="003236D7">
        <w:rPr>
          <w:rFonts w:ascii="Times New Roman" w:hAnsi="Times New Roman" w:cs="Times New Roman"/>
          <w:sz w:val="24"/>
          <w:szCs w:val="24"/>
          <w:lang w:val="pt-PT"/>
        </w:rPr>
        <w:t>(e com acolhimento nos Acórdãos n.ºs 188/2009, 3/2010 e 154/2010), eles foram pr</w:t>
      </w:r>
      <w:r w:rsidRPr="00631606">
        <w:rPr>
          <w:rFonts w:ascii="Times New Roman" w:hAnsi="Times New Roman" w:cs="Times New Roman"/>
          <w:sz w:val="24"/>
          <w:szCs w:val="24"/>
          <w:lang w:val="pt-PT"/>
        </w:rPr>
        <w:t xml:space="preserve">ecisados e desenvolvidos, com recondução a quatro diferentes requisitos ou testes. Escreveu-se, nesse sentido: </w:t>
      </w:r>
    </w:p>
    <w:p w:rsidR="002E44BC" w:rsidRPr="00631606" w:rsidRDefault="00DF48F1" w:rsidP="00671467">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Para que para haja lugar à tutela jurídico-constitucional da «confiança» é necessário, em primeiro lugar, que o Estado (mormente o legislador) tenha encetado comportamentos capazes de gerar nos privados «expectativas» de continuidade; depois, devem tais expectativas ser legítimas, justificadas e fundadas em boas razões; em terceiro lugar, devem os privados ter feito </w:t>
      </w:r>
      <w:r w:rsidR="00B47014" w:rsidRPr="00631606">
        <w:rPr>
          <w:rFonts w:ascii="Times New Roman" w:hAnsi="Times New Roman" w:cs="Times New Roman"/>
          <w:lang w:val="pt-PT"/>
        </w:rPr>
        <w:t>planos de vida tendo em conta</w:t>
      </w:r>
      <w:r w:rsidRPr="00631606">
        <w:rPr>
          <w:rFonts w:ascii="Times New Roman" w:hAnsi="Times New Roman" w:cs="Times New Roman"/>
          <w:lang w:val="pt-PT"/>
        </w:rPr>
        <w:t xml:space="preserve"> a </w:t>
      </w:r>
      <w:proofErr w:type="spellStart"/>
      <w:r w:rsidR="0091059B">
        <w:rPr>
          <w:rFonts w:ascii="Times New Roman" w:hAnsi="Times New Roman" w:cs="Times New Roman"/>
          <w:lang w:val="pt-PT"/>
        </w:rPr>
        <w:t>perspe</w:t>
      </w:r>
      <w:r w:rsidR="0091059B" w:rsidRPr="00631606">
        <w:rPr>
          <w:rFonts w:ascii="Times New Roman" w:hAnsi="Times New Roman" w:cs="Times New Roman"/>
          <w:lang w:val="pt-PT"/>
        </w:rPr>
        <w:t>tiva</w:t>
      </w:r>
      <w:proofErr w:type="spellEnd"/>
      <w:r w:rsidRPr="00631606">
        <w:rPr>
          <w:rFonts w:ascii="Times New Roman" w:hAnsi="Times New Roman" w:cs="Times New Roman"/>
          <w:lang w:val="pt-PT"/>
        </w:rPr>
        <w:t xml:space="preserve"> de continuidade do «comportamento» estadual; por último, é ainda necessário que não ocorram razões de interesse público que justifiquem, em ponderação, a não continuidade do comportamento que </w:t>
      </w:r>
      <w:r w:rsidR="000A0E8A" w:rsidRPr="00631606">
        <w:rPr>
          <w:rFonts w:ascii="Times New Roman" w:hAnsi="Times New Roman" w:cs="Times New Roman"/>
          <w:lang w:val="pt-PT"/>
        </w:rPr>
        <w:t>gerou a situação de expectativa</w:t>
      </w:r>
      <w:r w:rsidRPr="00631606">
        <w:rPr>
          <w:rFonts w:ascii="Times New Roman" w:hAnsi="Times New Roman" w:cs="Times New Roman"/>
          <w:lang w:val="pt-PT"/>
        </w:rPr>
        <w:t xml:space="preserve">. </w:t>
      </w:r>
    </w:p>
    <w:p w:rsidR="00233196" w:rsidRPr="00631606" w:rsidRDefault="003951C8" w:rsidP="00DF48F1">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F</w:t>
      </w:r>
      <w:r w:rsidR="00DF48F1" w:rsidRPr="00631606">
        <w:rPr>
          <w:rFonts w:ascii="Times New Roman" w:hAnsi="Times New Roman" w:cs="Times New Roman"/>
          <w:sz w:val="24"/>
          <w:szCs w:val="24"/>
          <w:lang w:val="pt-PT"/>
        </w:rPr>
        <w:t xml:space="preserve">oi também à luz do princípio da confiança, assim caracterizado do ponto de vista do método da sua aplicação, que no </w:t>
      </w:r>
      <w:r w:rsidR="00DF48F1" w:rsidRPr="003236D7">
        <w:rPr>
          <w:rFonts w:ascii="Times New Roman" w:hAnsi="Times New Roman" w:cs="Times New Roman"/>
          <w:sz w:val="24"/>
          <w:szCs w:val="24"/>
          <w:lang w:val="pt-PT"/>
        </w:rPr>
        <w:t>Acórdão n.º 396/2011</w:t>
      </w:r>
      <w:r w:rsidR="00DF48F1" w:rsidRPr="00631606">
        <w:rPr>
          <w:rFonts w:ascii="Times New Roman" w:hAnsi="Times New Roman" w:cs="Times New Roman"/>
          <w:sz w:val="24"/>
          <w:szCs w:val="24"/>
          <w:lang w:val="pt-PT"/>
        </w:rPr>
        <w:t xml:space="preserve"> o Tribunal Constitucional analisou as reduções remuneratórias relativas aos trabalhadores da Administração Pública previstas na Lei do Orç</w:t>
      </w:r>
      <w:r w:rsidRPr="00631606">
        <w:rPr>
          <w:rFonts w:ascii="Times New Roman" w:hAnsi="Times New Roman" w:cs="Times New Roman"/>
          <w:sz w:val="24"/>
          <w:szCs w:val="24"/>
          <w:lang w:val="pt-PT"/>
        </w:rPr>
        <w:t>amento do Estado para 2011. Nest</w:t>
      </w:r>
      <w:r w:rsidR="00DF48F1" w:rsidRPr="00631606">
        <w:rPr>
          <w:rFonts w:ascii="Times New Roman" w:hAnsi="Times New Roman" w:cs="Times New Roman"/>
          <w:sz w:val="24"/>
          <w:szCs w:val="24"/>
          <w:lang w:val="pt-PT"/>
        </w:rPr>
        <w:t xml:space="preserve">e caso, os requerentes – um grupo de Deputados à Assembleia da República – invocaram, como precedentes, os Acórdãos n.ºs 303/90 e 141/2002, em que o Tribunal Constitucional declarou a inconstitucionalidade, com força obrigatória geral, das normas impugnadas, em virtude de o Tribunal não ter descortinado qualquer interesse público suficientemente relevante cuja salvaguarda as pudesse justificar. As razões para tais decisões foram as seguintes: </w:t>
      </w:r>
    </w:p>
    <w:p w:rsidR="00233196" w:rsidRPr="00631606" w:rsidRDefault="00DF48F1" w:rsidP="00233196">
      <w:pPr>
        <w:tabs>
          <w:tab w:val="left" w:pos="8505"/>
        </w:tabs>
        <w:spacing w:before="120" w:after="120" w:line="360" w:lineRule="auto"/>
        <w:ind w:right="565"/>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 Acórdão n.º 303/90: </w:t>
      </w:r>
    </w:p>
    <w:p w:rsidR="000A0E8A" w:rsidRPr="00631606" w:rsidRDefault="00DF48F1" w:rsidP="000A0E8A">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Não nos dá a Lei n.º 114/88, nem os seus trabalhos preparatórios, qualquer indicação sobre a existência de motivos ligados à prossecução ou salvaguarda de interesses (designadamente económicos ou financeiros) tais que, de um ponto de vista proporcional, aconselhassem à suspensão do «vencimento adquirido» pelos agentes de ensino em causa e, por isso, afe</w:t>
      </w:r>
      <w:r w:rsidR="00751D66" w:rsidRPr="00631606">
        <w:rPr>
          <w:rFonts w:ascii="Times New Roman" w:hAnsi="Times New Roman" w:cs="Times New Roman"/>
          <w:lang w:val="pt-PT"/>
        </w:rPr>
        <w:t>c</w:t>
      </w:r>
      <w:r w:rsidRPr="00631606">
        <w:rPr>
          <w:rFonts w:ascii="Times New Roman" w:hAnsi="Times New Roman" w:cs="Times New Roman"/>
          <w:lang w:val="pt-PT"/>
        </w:rPr>
        <w:t xml:space="preserve">tasse esse direito, sob pena de se não alcançar aquelas prossecução ou </w:t>
      </w:r>
      <w:r w:rsidR="00EF00A2" w:rsidRPr="00631606">
        <w:rPr>
          <w:rFonts w:ascii="Times New Roman" w:hAnsi="Times New Roman" w:cs="Times New Roman"/>
          <w:lang w:val="pt-PT"/>
        </w:rPr>
        <w:t>salvaguarda. [</w:t>
      </w:r>
      <w:r w:rsidRPr="00631606">
        <w:rPr>
          <w:rFonts w:ascii="Times New Roman" w:hAnsi="Times New Roman" w:cs="Times New Roman"/>
          <w:lang w:val="pt-PT"/>
        </w:rPr>
        <w:t xml:space="preserve">…] Torna-se, desta arte, indescortinável qual seja o interesse e a sua suficiente relevância que levaram à suspensão do regime da Lei n.º 103/88. […] Atingido um nível remuneratório que lhes conferia [aos titulares da remuneração], na ocasião da entrada em vigor desta última Lei, um quantitativo então igual ao percebido pelos professores diplomados com os cursos das escolas do </w:t>
      </w:r>
      <w:r w:rsidRPr="00631606">
        <w:rPr>
          <w:rFonts w:ascii="Times New Roman" w:hAnsi="Times New Roman" w:cs="Times New Roman"/>
          <w:lang w:val="pt-PT"/>
        </w:rPr>
        <w:lastRenderedPageBreak/>
        <w:t xml:space="preserve">magistério primário, é perfeitamente compreensível que os destinatários daquele diploma ficassem possuídos da convicção de que esse «direito» </w:t>
      </w:r>
      <w:proofErr w:type="spellStart"/>
      <w:r w:rsidRPr="00631606">
        <w:rPr>
          <w:rFonts w:ascii="Times New Roman" w:hAnsi="Times New Roman" w:cs="Times New Roman"/>
          <w:lang w:val="pt-PT"/>
        </w:rPr>
        <w:t>subjetivado</w:t>
      </w:r>
      <w:proofErr w:type="spellEnd"/>
      <w:r w:rsidRPr="00631606">
        <w:rPr>
          <w:rFonts w:ascii="Times New Roman" w:hAnsi="Times New Roman" w:cs="Times New Roman"/>
          <w:lang w:val="pt-PT"/>
        </w:rPr>
        <w:t xml:space="preserve"> a tal quantitativo, já concretizado objetivamente, para o futuro, e sem que surgissem acentuadas alterações da conjuntura económico-financeira, era algo de reconhecido pela ordem jurídica e com o qual eles podiam e deviam contar, deste modo ficando convencidos que o dito montante não seria diminuído. Ao suspender o referido «direito», o n.º 11 do artigo 14.º da Lei n.º 114/88 veio, de forma </w:t>
      </w:r>
      <w:proofErr w:type="spellStart"/>
      <w:r w:rsidRPr="00631606">
        <w:rPr>
          <w:rFonts w:ascii="Times New Roman" w:hAnsi="Times New Roman" w:cs="Times New Roman"/>
          <w:lang w:val="pt-PT"/>
        </w:rPr>
        <w:t>efetiva</w:t>
      </w:r>
      <w:proofErr w:type="spellEnd"/>
      <w:r w:rsidRPr="00631606">
        <w:rPr>
          <w:rFonts w:ascii="Times New Roman" w:hAnsi="Times New Roman" w:cs="Times New Roman"/>
          <w:lang w:val="pt-PT"/>
        </w:rPr>
        <w:t xml:space="preserve">, frustrar a indicada convicção, sem que se antolhe a existência de situação de interesse geral ou conformação social de suficiente peso que pudessem tornar previsível ou verosímil tal suspensão. Por isso se depara uma inadmissível (porque irrazoável, extraordinariamente onerosa e excessiva) </w:t>
      </w:r>
      <w:proofErr w:type="spellStart"/>
      <w:r w:rsidRPr="00631606">
        <w:rPr>
          <w:rFonts w:ascii="Times New Roman" w:hAnsi="Times New Roman" w:cs="Times New Roman"/>
          <w:lang w:val="pt-PT"/>
        </w:rPr>
        <w:t>afetação</w:t>
      </w:r>
      <w:proofErr w:type="spellEnd"/>
      <w:r w:rsidRPr="00631606">
        <w:rPr>
          <w:rFonts w:ascii="Times New Roman" w:hAnsi="Times New Roman" w:cs="Times New Roman"/>
          <w:lang w:val="pt-PT"/>
        </w:rPr>
        <w:t xml:space="preserve"> levada</w:t>
      </w:r>
      <w:r w:rsidR="000A0E8A" w:rsidRPr="00631606">
        <w:rPr>
          <w:rFonts w:ascii="Times New Roman" w:hAnsi="Times New Roman" w:cs="Times New Roman"/>
          <w:lang w:val="pt-PT"/>
        </w:rPr>
        <w:t xml:space="preserve"> a cabo pela norma sindicada.</w:t>
      </w:r>
    </w:p>
    <w:p w:rsidR="00233196" w:rsidRPr="00631606" w:rsidRDefault="00DF48F1" w:rsidP="000A0E8A">
      <w:pPr>
        <w:tabs>
          <w:tab w:val="left" w:pos="8505"/>
        </w:tabs>
        <w:spacing w:before="120" w:after="120" w:line="360" w:lineRule="auto"/>
        <w:ind w:right="565"/>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 Acórdão n.º 141/2002: </w:t>
      </w:r>
    </w:p>
    <w:p w:rsidR="002E44BC" w:rsidRPr="00631606" w:rsidRDefault="00DF48F1" w:rsidP="00233196">
      <w:pPr>
        <w:tabs>
          <w:tab w:val="left" w:pos="8505"/>
        </w:tabs>
        <w:spacing w:before="120" w:after="120" w:line="360" w:lineRule="auto"/>
        <w:ind w:left="567" w:right="565"/>
        <w:jc w:val="both"/>
        <w:rPr>
          <w:rFonts w:ascii="Times New Roman" w:hAnsi="Times New Roman" w:cs="Times New Roman"/>
          <w:lang w:val="pt-PT"/>
        </w:rPr>
      </w:pPr>
      <w:r w:rsidRPr="00631606">
        <w:rPr>
          <w:rFonts w:ascii="Times New Roman" w:hAnsi="Times New Roman" w:cs="Times New Roman"/>
          <w:lang w:val="pt-PT"/>
        </w:rPr>
        <w:t xml:space="preserve">Nesta conformidade, tem de se concluir que, por força do estabelecido na própria disposição legal que a previa, se estava perante uma remuneração acessória com um regime especial que lhe conferia uma particular estabilidade e consistência, o que justificava a expectativa do seu integral recebimento por banda dos funcionários </w:t>
      </w:r>
      <w:proofErr w:type="spellStart"/>
      <w:r w:rsidRPr="00631606">
        <w:rPr>
          <w:rFonts w:ascii="Times New Roman" w:hAnsi="Times New Roman" w:cs="Times New Roman"/>
          <w:lang w:val="pt-PT"/>
        </w:rPr>
        <w:t>afetados</w:t>
      </w:r>
      <w:proofErr w:type="spellEnd"/>
      <w:r w:rsidRPr="00631606">
        <w:rPr>
          <w:rFonts w:ascii="Times New Roman" w:hAnsi="Times New Roman" w:cs="Times New Roman"/>
          <w:lang w:val="pt-PT"/>
        </w:rPr>
        <w:t xml:space="preserve">. Ora, o que aconteceu foi que, por via da norma em causa, a remuneração global dos funcionários por ela abrangidos foi </w:t>
      </w:r>
      <w:proofErr w:type="spellStart"/>
      <w:r w:rsidRPr="00631606">
        <w:rPr>
          <w:rFonts w:ascii="Times New Roman" w:hAnsi="Times New Roman" w:cs="Times New Roman"/>
          <w:lang w:val="pt-PT"/>
        </w:rPr>
        <w:t>objeto</w:t>
      </w:r>
      <w:proofErr w:type="spellEnd"/>
      <w:r w:rsidRPr="00631606">
        <w:rPr>
          <w:rFonts w:ascii="Times New Roman" w:hAnsi="Times New Roman" w:cs="Times New Roman"/>
          <w:lang w:val="pt-PT"/>
        </w:rPr>
        <w:t xml:space="preserve"> de uma redução substancial e com efeitos imediatos, o que também se afigura particularmente relevante. […] Por outro lado, não se descortinam – nem sequer foram invocados – quaisquer motivos que pudessem aqui «justificar» a </w:t>
      </w:r>
      <w:proofErr w:type="spellStart"/>
      <w:r w:rsidRPr="00631606">
        <w:rPr>
          <w:rFonts w:ascii="Times New Roman" w:hAnsi="Times New Roman" w:cs="Times New Roman"/>
          <w:lang w:val="pt-PT"/>
        </w:rPr>
        <w:t>adoção</w:t>
      </w:r>
      <w:proofErr w:type="spellEnd"/>
      <w:r w:rsidRPr="00631606">
        <w:rPr>
          <w:rFonts w:ascii="Times New Roman" w:hAnsi="Times New Roman" w:cs="Times New Roman"/>
          <w:lang w:val="pt-PT"/>
        </w:rPr>
        <w:t xml:space="preserve"> da medida com efeitos </w:t>
      </w:r>
      <w:proofErr w:type="spellStart"/>
      <w:r w:rsidRPr="00631606">
        <w:rPr>
          <w:rFonts w:ascii="Times New Roman" w:hAnsi="Times New Roman" w:cs="Times New Roman"/>
          <w:lang w:val="pt-PT"/>
        </w:rPr>
        <w:t>retrospetivos</w:t>
      </w:r>
      <w:proofErr w:type="spellEnd"/>
      <w:r w:rsidRPr="00631606">
        <w:rPr>
          <w:rFonts w:ascii="Times New Roman" w:hAnsi="Times New Roman" w:cs="Times New Roman"/>
          <w:lang w:val="pt-PT"/>
        </w:rPr>
        <w:t xml:space="preserve">, nomeadamente particulares razões de interesse público ou uma qualquer alteração </w:t>
      </w:r>
      <w:proofErr w:type="spellStart"/>
      <w:r w:rsidRPr="00631606">
        <w:rPr>
          <w:rFonts w:ascii="Times New Roman" w:hAnsi="Times New Roman" w:cs="Times New Roman"/>
          <w:lang w:val="pt-PT"/>
        </w:rPr>
        <w:t>objetiva</w:t>
      </w:r>
      <w:proofErr w:type="spellEnd"/>
      <w:r w:rsidRPr="00631606">
        <w:rPr>
          <w:rFonts w:ascii="Times New Roman" w:hAnsi="Times New Roman" w:cs="Times New Roman"/>
          <w:lang w:val="pt-PT"/>
        </w:rPr>
        <w:t xml:space="preserve"> e concreta das condições de trabalho do pessoal </w:t>
      </w:r>
      <w:proofErr w:type="spellStart"/>
      <w:r w:rsidRPr="00631606">
        <w:rPr>
          <w:rFonts w:ascii="Times New Roman" w:hAnsi="Times New Roman" w:cs="Times New Roman"/>
          <w:lang w:val="pt-PT"/>
        </w:rPr>
        <w:t>afet</w:t>
      </w:r>
      <w:r w:rsidR="000A0E8A" w:rsidRPr="00631606">
        <w:rPr>
          <w:rFonts w:ascii="Times New Roman" w:hAnsi="Times New Roman" w:cs="Times New Roman"/>
          <w:lang w:val="pt-PT"/>
        </w:rPr>
        <w:t>ado</w:t>
      </w:r>
      <w:proofErr w:type="spellEnd"/>
      <w:r w:rsidR="000A0E8A" w:rsidRPr="00631606">
        <w:rPr>
          <w:rFonts w:ascii="Times New Roman" w:hAnsi="Times New Roman" w:cs="Times New Roman"/>
          <w:lang w:val="pt-PT"/>
        </w:rPr>
        <w:t>.</w:t>
      </w:r>
    </w:p>
    <w:p w:rsidR="00233196" w:rsidRPr="00631606" w:rsidRDefault="00DF48F1" w:rsidP="00DF48F1">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Diferente foi, todavia, o juízo formulado no </w:t>
      </w:r>
      <w:r w:rsidRPr="003236D7">
        <w:rPr>
          <w:rFonts w:ascii="Times New Roman" w:hAnsi="Times New Roman" w:cs="Times New Roman"/>
          <w:sz w:val="24"/>
          <w:szCs w:val="24"/>
          <w:lang w:val="pt-PT"/>
        </w:rPr>
        <w:t>Acórdão n.º 396/2011</w:t>
      </w:r>
      <w:r w:rsidR="00B47014" w:rsidRPr="00631606">
        <w:rPr>
          <w:rFonts w:ascii="Times New Roman" w:hAnsi="Times New Roman" w:cs="Times New Roman"/>
          <w:b/>
          <w:sz w:val="24"/>
          <w:szCs w:val="24"/>
          <w:lang w:val="pt-PT"/>
        </w:rPr>
        <w:t xml:space="preserve"> </w:t>
      </w:r>
      <w:r w:rsidRPr="00631606">
        <w:rPr>
          <w:rFonts w:ascii="Times New Roman" w:hAnsi="Times New Roman" w:cs="Times New Roman"/>
          <w:sz w:val="24"/>
          <w:szCs w:val="24"/>
          <w:lang w:val="pt-PT"/>
        </w:rPr>
        <w:t xml:space="preserve">relativamente ao quarto teste do princípio da confiança: </w:t>
      </w:r>
    </w:p>
    <w:p w:rsidR="002E44BC" w:rsidRPr="00631606" w:rsidRDefault="00DF48F1" w:rsidP="00233196">
      <w:pPr>
        <w:tabs>
          <w:tab w:val="left" w:pos="8505"/>
        </w:tabs>
        <w:spacing w:before="120" w:after="120" w:line="360" w:lineRule="auto"/>
        <w:ind w:left="567" w:right="565"/>
        <w:jc w:val="both"/>
        <w:rPr>
          <w:rFonts w:ascii="Times New Roman" w:hAnsi="Times New Roman" w:cs="Times New Roman"/>
          <w:lang w:val="pt-PT"/>
        </w:rPr>
      </w:pPr>
      <w:r w:rsidRPr="00631606">
        <w:rPr>
          <w:rFonts w:ascii="Times New Roman" w:hAnsi="Times New Roman" w:cs="Times New Roman"/>
          <w:lang w:val="pt-PT"/>
        </w:rPr>
        <w:t>Não se pode ignorar, todavia, que atravessamos reconhecidamente uma conjuntura de absoluta exce</w:t>
      </w:r>
      <w:r w:rsidR="003951C8" w:rsidRPr="00631606">
        <w:rPr>
          <w:rFonts w:ascii="Times New Roman" w:hAnsi="Times New Roman" w:cs="Times New Roman"/>
          <w:lang w:val="pt-PT"/>
        </w:rPr>
        <w:t>p</w:t>
      </w:r>
      <w:r w:rsidRPr="00631606">
        <w:rPr>
          <w:rFonts w:ascii="Times New Roman" w:hAnsi="Times New Roman" w:cs="Times New Roman"/>
          <w:lang w:val="pt-PT"/>
        </w:rPr>
        <w:t xml:space="preserve">cionalidade, do ponto de vista da gestão financeira dos recursos públicos. O desequilíbrio orçamental gerou forte pressão sobre a dívida soberana portuguesa, com escalada progressiva dos juros, colocando o Estado português e a economia nacional em sérias dificuldades de financiamento. Os problemas suscitados por esta situação passaram a dominar o debate político, ganhando também foros de tema primário na esfera comunicacional. Outros países da União Europeia vivem problemas semelhantes, com interferências recíprocas, sendo divulgada abundante informação a esse respeito. Neste contexto, e no quadro de uma estratégia global </w:t>
      </w:r>
      <w:r w:rsidRPr="00631606">
        <w:rPr>
          <w:rFonts w:ascii="Times New Roman" w:hAnsi="Times New Roman" w:cs="Times New Roman"/>
          <w:lang w:val="pt-PT"/>
        </w:rPr>
        <w:lastRenderedPageBreak/>
        <w:t xml:space="preserve">delineada a nível europeu, entrou na ordem do dia a necessidade de uma drástica redução das despesas públicas, incluindo as resultantes do pagamento de remunerações. Medidas desse teor foram </w:t>
      </w:r>
      <w:proofErr w:type="spellStart"/>
      <w:r w:rsidRPr="00631606">
        <w:rPr>
          <w:rFonts w:ascii="Times New Roman" w:hAnsi="Times New Roman" w:cs="Times New Roman"/>
          <w:lang w:val="pt-PT"/>
        </w:rPr>
        <w:t>efetivamente</w:t>
      </w:r>
      <w:proofErr w:type="spellEnd"/>
      <w:r w:rsidRPr="00631606">
        <w:rPr>
          <w:rFonts w:ascii="Times New Roman" w:hAnsi="Times New Roman" w:cs="Times New Roman"/>
          <w:lang w:val="pt-PT"/>
        </w:rPr>
        <w:t xml:space="preserve"> tomadas noutros países, com larga anterioridade em relação à publicação da proposta de lei do Orçamento do Estado para 2011, e com reduções remuneratórias mais acentuadas do que aquelas que este diploma veio a implementar. […] [</w:t>
      </w:r>
      <w:proofErr w:type="gramStart"/>
      <w:r w:rsidRPr="00631606">
        <w:rPr>
          <w:rFonts w:ascii="Times New Roman" w:hAnsi="Times New Roman" w:cs="Times New Roman"/>
          <w:lang w:val="pt-PT"/>
        </w:rPr>
        <w:t>A]s</w:t>
      </w:r>
      <w:proofErr w:type="gramEnd"/>
      <w:r w:rsidRPr="00631606">
        <w:rPr>
          <w:rFonts w:ascii="Times New Roman" w:hAnsi="Times New Roman" w:cs="Times New Roman"/>
          <w:lang w:val="pt-PT"/>
        </w:rPr>
        <w:t xml:space="preserve"> medidas de redução remuneratória visam a salvaguarda de um interesse público que deve ser tido por prevalecente – e esta constitui a razão decisiva para rejeitar a alegação de que estamos perante uma </w:t>
      </w:r>
      <w:proofErr w:type="spellStart"/>
      <w:r w:rsidRPr="00631606">
        <w:rPr>
          <w:rFonts w:ascii="Times New Roman" w:hAnsi="Times New Roman" w:cs="Times New Roman"/>
          <w:lang w:val="pt-PT"/>
        </w:rPr>
        <w:t>desproteção</w:t>
      </w:r>
      <w:proofErr w:type="spellEnd"/>
      <w:r w:rsidRPr="00631606">
        <w:rPr>
          <w:rFonts w:ascii="Times New Roman" w:hAnsi="Times New Roman" w:cs="Times New Roman"/>
          <w:lang w:val="pt-PT"/>
        </w:rPr>
        <w:t xml:space="preserve"> da confiança constitucionalmente desconforme. Na verdade, à situação de desequilíbrio orçamental e à apreciação que ela suscitou nas instâncias e nos mercados financeiros internacionais são imputados generalizadamente riscos sérios de abalo dos alicerces (senão, mesmo, colapso) do sistema económico-financeiro nacional, o que teria também, a concretizar-se, consequências ainda mais gravosas, para o nível de vida dos cidadãos. As reduções remuneratórias integram-se num conjunto de medidas que o poder político, </w:t>
      </w:r>
      <w:proofErr w:type="spellStart"/>
      <w:r w:rsidRPr="00631606">
        <w:rPr>
          <w:rFonts w:ascii="Times New Roman" w:hAnsi="Times New Roman" w:cs="Times New Roman"/>
          <w:lang w:val="pt-PT"/>
        </w:rPr>
        <w:t>atuando</w:t>
      </w:r>
      <w:proofErr w:type="spellEnd"/>
      <w:r w:rsidRPr="00631606">
        <w:rPr>
          <w:rFonts w:ascii="Times New Roman" w:hAnsi="Times New Roman" w:cs="Times New Roman"/>
          <w:lang w:val="pt-PT"/>
        </w:rPr>
        <w:t xml:space="preserve"> em entendimento com organismos internacionais de que</w:t>
      </w:r>
      <w:r w:rsidR="00B47014" w:rsidRPr="00631606">
        <w:rPr>
          <w:rFonts w:ascii="Times New Roman" w:hAnsi="Times New Roman" w:cs="Times New Roman"/>
          <w:lang w:val="pt-PT"/>
        </w:rPr>
        <w:t xml:space="preserve"> Portugal faz parte, resolveu</w:t>
      </w:r>
      <w:r w:rsidRPr="00631606">
        <w:rPr>
          <w:rFonts w:ascii="Times New Roman" w:hAnsi="Times New Roman" w:cs="Times New Roman"/>
          <w:lang w:val="pt-PT"/>
        </w:rPr>
        <w:t xml:space="preserve"> tomar, para reequilíbrio das contas públicas, tido por absolutamente necessário à prevenção e sanação de consequências desastrosas, na esfera económica e social. São medidas de política financeira basicamente conjuntural, de combate a uma situação de emergência, por que optou o órgão legislativo devidamente legitimado pelo princípio democrático de representação popular. […] </w:t>
      </w:r>
    </w:p>
    <w:p w:rsidR="00B47014" w:rsidRPr="00631606" w:rsidRDefault="00DF48F1" w:rsidP="00D36F60">
      <w:pPr>
        <w:tabs>
          <w:tab w:val="left" w:pos="8505"/>
        </w:tabs>
        <w:spacing w:before="120" w:after="120" w:line="360" w:lineRule="auto"/>
        <w:ind w:left="567" w:right="567"/>
        <w:jc w:val="both"/>
        <w:rPr>
          <w:rFonts w:ascii="Times New Roman" w:hAnsi="Times New Roman" w:cs="Times New Roman"/>
          <w:lang w:val="pt-PT"/>
        </w:rPr>
      </w:pPr>
      <w:r w:rsidRPr="00631606">
        <w:rPr>
          <w:rFonts w:ascii="Times New Roman" w:hAnsi="Times New Roman" w:cs="Times New Roman"/>
          <w:lang w:val="pt-PT"/>
        </w:rPr>
        <w:t xml:space="preserve">Diferentemente dos casos julgados pelos Acórdãos n.ºs 303/90 e 141/2002, o interesse público a salvaguardar, não só se encontra aqui perfeitamente identificado, como reveste importância fulcral e carácter de premência. É de lhe atribuir prevalência, ainda que não se ignore a intensidade do sacrifício causado às esferas particulares atingidas pela redução de vencimentos. </w:t>
      </w:r>
      <w:r w:rsidR="00233196" w:rsidRPr="00631606">
        <w:rPr>
          <w:rFonts w:ascii="Times New Roman" w:hAnsi="Times New Roman" w:cs="Times New Roman"/>
          <w:lang w:val="pt-PT"/>
        </w:rPr>
        <w:t>(…)</w:t>
      </w:r>
      <w:r w:rsidRPr="00631606">
        <w:rPr>
          <w:rFonts w:ascii="Times New Roman" w:hAnsi="Times New Roman" w:cs="Times New Roman"/>
          <w:lang w:val="pt-PT"/>
        </w:rPr>
        <w:t>. Admiti</w:t>
      </w:r>
      <w:r w:rsidR="00B47014" w:rsidRPr="00631606">
        <w:rPr>
          <w:rFonts w:ascii="Times New Roman" w:hAnsi="Times New Roman" w:cs="Times New Roman"/>
          <w:lang w:val="pt-PT"/>
        </w:rPr>
        <w:t>n</w:t>
      </w:r>
      <w:r w:rsidRPr="00631606">
        <w:rPr>
          <w:rFonts w:ascii="Times New Roman" w:hAnsi="Times New Roman" w:cs="Times New Roman"/>
          <w:lang w:val="pt-PT"/>
        </w:rPr>
        <w:t>do que a expectativa de manutenção dos montantes remuneratórios e de ajudas de custo tenha que ceder, em face da tutela de um interesse público contrastante de maior peso, ainda assim há que controlar se as concretas medidas transitórias de redução remuneratória, previstas no artigo 19.º da lei do Orçamento do Estado, abrangendo todo o universo dos trabalhadores com uma relação de emprego público, e as medidas de redução de ajudas de custo que resultam dos artigos 20.º e 21.º da Lei do</w:t>
      </w:r>
      <w:r w:rsidR="00233196" w:rsidRPr="00631606">
        <w:rPr>
          <w:rFonts w:ascii="Times New Roman" w:hAnsi="Times New Roman" w:cs="Times New Roman"/>
          <w:lang w:val="pt-PT"/>
        </w:rPr>
        <w:t xml:space="preserve"> Orçamento de Estado para 2011 (…)</w:t>
      </w:r>
      <w:r w:rsidRPr="00631606">
        <w:rPr>
          <w:rFonts w:ascii="Times New Roman" w:hAnsi="Times New Roman" w:cs="Times New Roman"/>
          <w:lang w:val="pt-PT"/>
        </w:rPr>
        <w:t>, traduzem ou não uma afe</w:t>
      </w:r>
      <w:r w:rsidR="00B47014" w:rsidRPr="00631606">
        <w:rPr>
          <w:rFonts w:ascii="Times New Roman" w:hAnsi="Times New Roman" w:cs="Times New Roman"/>
          <w:lang w:val="pt-PT"/>
        </w:rPr>
        <w:t>c</w:t>
      </w:r>
      <w:r w:rsidRPr="00631606">
        <w:rPr>
          <w:rFonts w:ascii="Times New Roman" w:hAnsi="Times New Roman" w:cs="Times New Roman"/>
          <w:lang w:val="pt-PT"/>
        </w:rPr>
        <w:t xml:space="preserve">tação desproporcionada de uma posição de confiança, tendo em conta os três níveis em que o princípio da proporcionalidade se </w:t>
      </w:r>
      <w:proofErr w:type="spellStart"/>
      <w:r w:rsidRPr="00631606">
        <w:rPr>
          <w:rFonts w:ascii="Times New Roman" w:hAnsi="Times New Roman" w:cs="Times New Roman"/>
          <w:lang w:val="pt-PT"/>
        </w:rPr>
        <w:t>projeta</w:t>
      </w:r>
      <w:proofErr w:type="spellEnd"/>
      <w:r w:rsidRPr="00631606">
        <w:rPr>
          <w:rFonts w:ascii="Times New Roman" w:hAnsi="Times New Roman" w:cs="Times New Roman"/>
          <w:lang w:val="pt-PT"/>
        </w:rPr>
        <w:t xml:space="preserve">. Que se trata de uma medida idónea para fazer face à situação de défice orçamental e crise financeira é algo que resulta evidente e se pode dar por adquirido. Quanto à necessidade, um juízo definitivo terá que ser remetido para a análise </w:t>
      </w:r>
      <w:r w:rsidRPr="00631606">
        <w:rPr>
          <w:rFonts w:ascii="Times New Roman" w:hAnsi="Times New Roman" w:cs="Times New Roman"/>
          <w:lang w:val="pt-PT"/>
        </w:rPr>
        <w:lastRenderedPageBreak/>
        <w:t>subsequente, à luz do princípio da igualdade, a que o princípio da proporcionalidade também está associado. Implicando a ponderação de eventuais medidas alternativas, designadamente as que produziriam efeitos de abrangência pessoal mais alargada, é nessa sede que a questão poderá ser mais cabalme</w:t>
      </w:r>
      <w:r w:rsidR="00FA01A0" w:rsidRPr="00631606">
        <w:rPr>
          <w:rFonts w:ascii="Times New Roman" w:hAnsi="Times New Roman" w:cs="Times New Roman"/>
          <w:lang w:val="pt-PT"/>
        </w:rPr>
        <w:t>nte tratada e decidida (…)</w:t>
      </w:r>
      <w:r w:rsidR="00D36F60" w:rsidRPr="00631606">
        <w:rPr>
          <w:rFonts w:ascii="Times New Roman" w:hAnsi="Times New Roman" w:cs="Times New Roman"/>
          <w:lang w:val="pt-PT"/>
        </w:rPr>
        <w:t xml:space="preserve"> </w:t>
      </w:r>
      <w:r w:rsidRPr="00631606">
        <w:rPr>
          <w:rFonts w:ascii="Times New Roman" w:hAnsi="Times New Roman" w:cs="Times New Roman"/>
          <w:lang w:val="pt-PT"/>
        </w:rPr>
        <w:t xml:space="preserve">É sabido que a </w:t>
      </w:r>
      <w:proofErr w:type="spellStart"/>
      <w:r w:rsidRPr="00631606">
        <w:rPr>
          <w:rFonts w:ascii="Times New Roman" w:hAnsi="Times New Roman" w:cs="Times New Roman"/>
          <w:lang w:val="pt-PT"/>
        </w:rPr>
        <w:t>atuação</w:t>
      </w:r>
      <w:proofErr w:type="spellEnd"/>
      <w:r w:rsidRPr="00631606">
        <w:rPr>
          <w:rFonts w:ascii="Times New Roman" w:hAnsi="Times New Roman" w:cs="Times New Roman"/>
          <w:lang w:val="pt-PT"/>
        </w:rPr>
        <w:t>, em combate ao défice, pelo lado da receita (privilegiadamente fiscal), ou, antes, pelo lado da despesa (bem como a combinação adequada dos dois tipos de medidas e a sele</w:t>
      </w:r>
      <w:r w:rsidR="00D36F60" w:rsidRPr="00631606">
        <w:rPr>
          <w:rFonts w:ascii="Times New Roman" w:hAnsi="Times New Roman" w:cs="Times New Roman"/>
          <w:lang w:val="pt-PT"/>
        </w:rPr>
        <w:t>c</w:t>
      </w:r>
      <w:r w:rsidRPr="00631606">
        <w:rPr>
          <w:rFonts w:ascii="Times New Roman" w:hAnsi="Times New Roman" w:cs="Times New Roman"/>
          <w:lang w:val="pt-PT"/>
        </w:rPr>
        <w:t xml:space="preserve">ção das que, de entre eles, merecem primazia) foi (e continua a ser) </w:t>
      </w:r>
      <w:proofErr w:type="spellStart"/>
      <w:r w:rsidRPr="00631606">
        <w:rPr>
          <w:rFonts w:ascii="Times New Roman" w:hAnsi="Times New Roman" w:cs="Times New Roman"/>
          <w:lang w:val="pt-PT"/>
        </w:rPr>
        <w:t>objeto</w:t>
      </w:r>
      <w:proofErr w:type="spellEnd"/>
      <w:r w:rsidRPr="00631606">
        <w:rPr>
          <w:rFonts w:ascii="Times New Roman" w:hAnsi="Times New Roman" w:cs="Times New Roman"/>
          <w:lang w:val="pt-PT"/>
        </w:rPr>
        <w:t xml:space="preserve"> de intenso debate político e económico. E a divergência de orientações e de propostas tem como pano de fundo a não coincidência dos efeitos produzidos por uma ou outra categoria de medidas. […] Não cabe, evidentemente, ao Tribunal Constitucional intrometer-se nesse debate, apreciando a maior ou menor bondade, deste ponto de vista, das medidas implementadas. O que lhe compete é ajuizar se as soluções impugnadas são arbitrárias, por sobrecarregarem gratuita e injustificadamente uma certa categoria de cidadãos. Não pode afirmar-se que tal seja o caso. O não prescindir-se de uma redução de vencimentos, no quadro de distintas medidas articuladas de consolidação orçamental, que incluem também aumentos fiscais e outros cortes de despesas públicas, apoia-se numa racionalidade coerente com uma estratégia de </w:t>
      </w:r>
      <w:proofErr w:type="spellStart"/>
      <w:r w:rsidRPr="00631606">
        <w:rPr>
          <w:rFonts w:ascii="Times New Roman" w:hAnsi="Times New Roman" w:cs="Times New Roman"/>
          <w:lang w:val="pt-PT"/>
        </w:rPr>
        <w:t>atuação</w:t>
      </w:r>
      <w:proofErr w:type="spellEnd"/>
      <w:r w:rsidRPr="00631606">
        <w:rPr>
          <w:rFonts w:ascii="Times New Roman" w:hAnsi="Times New Roman" w:cs="Times New Roman"/>
          <w:lang w:val="pt-PT"/>
        </w:rPr>
        <w:t xml:space="preserve"> cuja definição cabe </w:t>
      </w:r>
      <w:r w:rsidR="00D36F60" w:rsidRPr="00631606">
        <w:rPr>
          <w:rFonts w:ascii="Times New Roman" w:hAnsi="Times New Roman" w:cs="Times New Roman"/>
          <w:shd w:val="clear" w:color="auto" w:fill="FFFFFF"/>
          <w:lang w:val="pt-PT"/>
        </w:rPr>
        <w:t>ainda dentro da margem de livre conformação política do legislador. Intentando-se, até por força de compromissos com instâncias europeias e internacionais, conseguir resultados a curto prazo, foi entendido que, pelo lado da despesa, só a diminuição de vencimentos garantia eficácia certa e imediata, sendo, nessa medida, indispensável. Não havendo razões de evidência em sentido contrário, e dentro de “limites do sacrifício”, que a transitoriedade e os montantes das reduções ainda salvaguardam, é de aceitar que essa seja uma forma legítima e necessária, dentro do contexto vigente, de reduzir o peso da despesa do Estado, com a finalidade de reequilíbrio orçamental. Em vista deste fim, quem recebe por verbas públicas não está em posição de igualdade com os restantes cidadãos, pelo que o sacrifício adicional que é exigido a essa categoria de pessoas – vinculada que ela está, é oportuno lembrá-lo, à prossecução do interesse público </w:t>
      </w:r>
      <w:r w:rsidR="00D36F60" w:rsidRPr="00631606">
        <w:rPr>
          <w:rStyle w:val="grame"/>
          <w:rFonts w:ascii="Times New Roman" w:hAnsi="Times New Roman" w:cs="Times New Roman"/>
          <w:shd w:val="clear" w:color="auto" w:fill="FFFFFF"/>
          <w:lang w:val="pt-PT"/>
        </w:rPr>
        <w:t>-  não</w:t>
      </w:r>
      <w:r w:rsidR="00D36F60" w:rsidRPr="00631606">
        <w:rPr>
          <w:rFonts w:ascii="Times New Roman" w:hAnsi="Times New Roman" w:cs="Times New Roman"/>
          <w:shd w:val="clear" w:color="auto" w:fill="FFFFFF"/>
          <w:lang w:val="pt-PT"/>
        </w:rPr>
        <w:t> consubstancia um tratamento injustificadamente desigual.</w:t>
      </w:r>
      <w:r w:rsidRPr="00631606">
        <w:rPr>
          <w:rFonts w:ascii="Times New Roman" w:hAnsi="Times New Roman" w:cs="Times New Roman"/>
          <w:lang w:val="pt-PT"/>
        </w:rPr>
        <w:t xml:space="preserve"> </w:t>
      </w:r>
    </w:p>
    <w:p w:rsidR="001D4918" w:rsidRPr="00631606" w:rsidRDefault="008C4D50" w:rsidP="008C4D50">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Nestes termos, o</w:t>
      </w:r>
      <w:r w:rsidR="00B805AF" w:rsidRPr="00631606">
        <w:rPr>
          <w:rFonts w:ascii="Times New Roman" w:hAnsi="Times New Roman" w:cs="Times New Roman"/>
          <w:sz w:val="24"/>
          <w:szCs w:val="24"/>
          <w:lang w:val="pt-PT"/>
        </w:rPr>
        <w:t xml:space="preserve"> Tribunal entende</w:t>
      </w:r>
      <w:r w:rsidRPr="00631606">
        <w:rPr>
          <w:rFonts w:ascii="Times New Roman" w:hAnsi="Times New Roman" w:cs="Times New Roman"/>
          <w:sz w:val="24"/>
          <w:szCs w:val="24"/>
          <w:lang w:val="pt-PT"/>
        </w:rPr>
        <w:t>u</w:t>
      </w:r>
      <w:r w:rsidR="00B805AF" w:rsidRPr="00631606">
        <w:rPr>
          <w:rFonts w:ascii="Times New Roman" w:hAnsi="Times New Roman" w:cs="Times New Roman"/>
          <w:sz w:val="24"/>
          <w:szCs w:val="24"/>
          <w:lang w:val="pt-PT"/>
        </w:rPr>
        <w:t xml:space="preserve"> ser proporcional o sacrifício do princípio da protecção da confiança dos cidadãos (uma realização do princípio de Estado de Direito democrático, consagrado no artigo 2.º da Constituição) ao combate ao défice orçamental, e não violador do princípio da igualdade. Não pod</w:t>
      </w:r>
      <w:r w:rsidRPr="00631606">
        <w:rPr>
          <w:rFonts w:ascii="Times New Roman" w:hAnsi="Times New Roman" w:cs="Times New Roman"/>
          <w:sz w:val="24"/>
          <w:szCs w:val="24"/>
          <w:lang w:val="pt-PT"/>
        </w:rPr>
        <w:t xml:space="preserve">íamos deixar de chamar, novamente, </w:t>
      </w:r>
      <w:r w:rsidR="00B805AF" w:rsidRPr="00631606">
        <w:rPr>
          <w:rFonts w:ascii="Times New Roman" w:hAnsi="Times New Roman" w:cs="Times New Roman"/>
          <w:sz w:val="24"/>
          <w:szCs w:val="24"/>
          <w:lang w:val="pt-PT"/>
        </w:rPr>
        <w:t xml:space="preserve">a atenção para este acórdão, na medida em que foi o mesmo que introduziu uma novidade na apreciação da proporcionalidade: a </w:t>
      </w:r>
      <w:r w:rsidR="00B805AF" w:rsidRPr="005A03B2">
        <w:rPr>
          <w:rFonts w:ascii="Times New Roman" w:hAnsi="Times New Roman" w:cs="Times New Roman"/>
          <w:sz w:val="24"/>
          <w:szCs w:val="24"/>
          <w:lang w:val="pt-PT"/>
        </w:rPr>
        <w:t xml:space="preserve">conjuntura económica e financeira actual. Com efeito, o Tribunal </w:t>
      </w:r>
      <w:r w:rsidR="00B805AF" w:rsidRPr="005A03B2">
        <w:rPr>
          <w:rFonts w:ascii="Times New Roman" w:hAnsi="Times New Roman" w:cs="Times New Roman"/>
          <w:sz w:val="24"/>
          <w:szCs w:val="24"/>
          <w:lang w:val="pt-PT"/>
        </w:rPr>
        <w:lastRenderedPageBreak/>
        <w:t>entende</w:t>
      </w:r>
      <w:r w:rsidRPr="005A03B2">
        <w:rPr>
          <w:rFonts w:ascii="Times New Roman" w:hAnsi="Times New Roman" w:cs="Times New Roman"/>
          <w:sz w:val="24"/>
          <w:szCs w:val="24"/>
          <w:lang w:val="pt-PT"/>
        </w:rPr>
        <w:t>u</w:t>
      </w:r>
      <w:r w:rsidR="00B805AF" w:rsidRPr="005A03B2">
        <w:rPr>
          <w:rFonts w:ascii="Times New Roman" w:hAnsi="Times New Roman" w:cs="Times New Roman"/>
          <w:sz w:val="24"/>
          <w:szCs w:val="24"/>
          <w:lang w:val="pt-PT"/>
        </w:rPr>
        <w:t xml:space="preserve"> que «as medidas de redução remuneratória visam a salvaguarda</w:t>
      </w:r>
      <w:r w:rsidR="00B805AF" w:rsidRPr="00631606">
        <w:rPr>
          <w:rFonts w:ascii="Times New Roman" w:hAnsi="Times New Roman" w:cs="Times New Roman"/>
          <w:sz w:val="24"/>
          <w:szCs w:val="24"/>
          <w:lang w:val="pt-PT"/>
        </w:rPr>
        <w:t xml:space="preserve"> de um interesse público que deve ser tido como prevalecente – e esta constitui a razão decisiva para rejeitar a alegação de que estamos perante uma desprotecção da confiança constitucionalmente desconforme»; por isso «as reduções remuneratórias não se podem considerar excessivas, em face das dificuldades a que visam fazer face». </w:t>
      </w:r>
    </w:p>
    <w:p w:rsidR="00B47014" w:rsidRPr="001D4918" w:rsidRDefault="00C96D2A" w:rsidP="001D4918">
      <w:pPr>
        <w:tabs>
          <w:tab w:val="left" w:pos="8505"/>
        </w:tabs>
        <w:spacing w:before="240" w:after="240" w:line="360" w:lineRule="auto"/>
        <w:rPr>
          <w:rFonts w:ascii="Times New Roman" w:hAnsi="Times New Roman" w:cs="Times New Roman"/>
          <w:spacing w:val="20"/>
          <w:sz w:val="24"/>
          <w:szCs w:val="24"/>
          <w:lang w:val="pt-PT"/>
        </w:rPr>
      </w:pPr>
      <w:r>
        <w:rPr>
          <w:rFonts w:ascii="Times New Roman" w:hAnsi="Times New Roman" w:cs="Times New Roman"/>
          <w:b/>
          <w:spacing w:val="20"/>
          <w:sz w:val="24"/>
          <w:szCs w:val="24"/>
          <w:lang w:val="pt-PT"/>
        </w:rPr>
        <w:t>6</w:t>
      </w:r>
      <w:r w:rsidR="00FA01A0" w:rsidRPr="001D4918">
        <w:rPr>
          <w:rFonts w:ascii="Times New Roman" w:hAnsi="Times New Roman" w:cs="Times New Roman"/>
          <w:b/>
          <w:spacing w:val="20"/>
          <w:sz w:val="24"/>
          <w:szCs w:val="24"/>
          <w:lang w:val="pt-PT"/>
        </w:rPr>
        <w:t>.2.2</w:t>
      </w:r>
      <w:r w:rsidR="008C4D50" w:rsidRPr="001D4918">
        <w:rPr>
          <w:rFonts w:ascii="Times New Roman" w:hAnsi="Times New Roman" w:cs="Times New Roman"/>
          <w:b/>
          <w:spacing w:val="20"/>
          <w:sz w:val="24"/>
          <w:szCs w:val="24"/>
          <w:lang w:val="pt-PT"/>
        </w:rPr>
        <w:t>.</w:t>
      </w:r>
      <w:r w:rsidR="00FA01A0" w:rsidRPr="001D4918">
        <w:rPr>
          <w:rFonts w:ascii="Times New Roman" w:hAnsi="Times New Roman" w:cs="Times New Roman"/>
          <w:b/>
          <w:spacing w:val="20"/>
          <w:sz w:val="24"/>
          <w:szCs w:val="24"/>
          <w:lang w:val="pt-PT"/>
        </w:rPr>
        <w:t xml:space="preserve"> </w:t>
      </w:r>
      <w:r w:rsidR="00DF48F1" w:rsidRPr="001D4918">
        <w:rPr>
          <w:rFonts w:ascii="Times New Roman" w:hAnsi="Times New Roman" w:cs="Times New Roman"/>
          <w:b/>
          <w:spacing w:val="20"/>
          <w:sz w:val="24"/>
          <w:szCs w:val="24"/>
          <w:lang w:val="pt-PT"/>
        </w:rPr>
        <w:t>A questão da igualdade proporcional</w:t>
      </w:r>
      <w:r w:rsidR="00DF48F1" w:rsidRPr="001D4918">
        <w:rPr>
          <w:rFonts w:ascii="Times New Roman" w:hAnsi="Times New Roman" w:cs="Times New Roman"/>
          <w:spacing w:val="20"/>
          <w:sz w:val="24"/>
          <w:szCs w:val="24"/>
          <w:lang w:val="pt-PT"/>
        </w:rPr>
        <w:t xml:space="preserve"> </w:t>
      </w:r>
    </w:p>
    <w:p w:rsidR="00FA01A0" w:rsidRPr="00631606" w:rsidRDefault="00DF48F1" w:rsidP="001D4918">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Desde o início da sua jurisprudência sobre o princípio da igualdade que o Tribunal Constitucional associa aquele princípio com a ideia de proibição do excesso. Com efeito, no Acórdão n.º 44/84, ao interpretar o artigo 13.º, n.º 1, da Constituição como proibição do arbítrio, o Tribunal considerou estar em causa nesse preceito a proibição de medidas manifestamente desproporcionadas ou inadequadas, por um lado, à ordem constitucional dos valores e, por outro, à situação fáctica a regulamentar ou à questão a decidir. Posteriormente, essa associação é reforçada pela ado</w:t>
      </w:r>
      <w:r w:rsidR="00FA01A0" w:rsidRPr="00631606">
        <w:rPr>
          <w:rFonts w:ascii="Times New Roman" w:hAnsi="Times New Roman" w:cs="Times New Roman"/>
          <w:sz w:val="24"/>
          <w:szCs w:val="24"/>
          <w:lang w:val="pt-PT"/>
        </w:rPr>
        <w:t>p</w:t>
      </w:r>
      <w:r w:rsidRPr="00631606">
        <w:rPr>
          <w:rFonts w:ascii="Times New Roman" w:hAnsi="Times New Roman" w:cs="Times New Roman"/>
          <w:sz w:val="24"/>
          <w:szCs w:val="24"/>
          <w:lang w:val="pt-PT"/>
        </w:rPr>
        <w:t xml:space="preserve">ção pelo Tribunal Constitucional também da «nova fórmula» do </w:t>
      </w:r>
      <w:proofErr w:type="spellStart"/>
      <w:r w:rsidRPr="00631606">
        <w:rPr>
          <w:rFonts w:ascii="Times New Roman" w:hAnsi="Times New Roman" w:cs="Times New Roman"/>
          <w:i/>
          <w:sz w:val="24"/>
          <w:szCs w:val="24"/>
          <w:lang w:val="pt-PT"/>
        </w:rPr>
        <w:t>Bundesverfassungsgericht</w:t>
      </w:r>
      <w:proofErr w:type="spellEnd"/>
      <w:r w:rsidR="00FA01A0" w:rsidRPr="0063160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 xml:space="preserve">no Acórdão n.º </w:t>
      </w:r>
      <w:r w:rsidRPr="001D4918">
        <w:rPr>
          <w:rFonts w:ascii="Times New Roman" w:hAnsi="Times New Roman" w:cs="Times New Roman"/>
          <w:sz w:val="24"/>
          <w:szCs w:val="24"/>
          <w:lang w:val="pt-PT"/>
        </w:rPr>
        <w:t>330/93</w:t>
      </w:r>
      <w:r w:rsidRPr="00631606">
        <w:rPr>
          <w:rFonts w:ascii="Times New Roman" w:hAnsi="Times New Roman" w:cs="Times New Roman"/>
          <w:sz w:val="24"/>
          <w:szCs w:val="24"/>
          <w:lang w:val="pt-PT"/>
        </w:rPr>
        <w:t xml:space="preserve">: </w:t>
      </w:r>
    </w:p>
    <w:p w:rsidR="00FA01A0" w:rsidRPr="00631606" w:rsidRDefault="00D03591" w:rsidP="001D4918">
      <w:pPr>
        <w:tabs>
          <w:tab w:val="left" w:pos="8505"/>
        </w:tabs>
        <w:spacing w:before="120" w:after="120" w:line="360" w:lineRule="auto"/>
        <w:ind w:left="567" w:right="565"/>
        <w:jc w:val="both"/>
        <w:rPr>
          <w:rFonts w:ascii="Times New Roman" w:hAnsi="Times New Roman" w:cs="Times New Roman"/>
          <w:lang w:val="pt-PT"/>
        </w:rPr>
      </w:pPr>
      <w:proofErr w:type="gramStart"/>
      <w:r w:rsidRPr="00631606">
        <w:rPr>
          <w:rFonts w:ascii="Times New Roman" w:hAnsi="Times New Roman" w:cs="Times New Roman"/>
          <w:lang w:val="pt-PT"/>
        </w:rPr>
        <w:t>[</w:t>
      </w:r>
      <w:r w:rsidR="00DF48F1" w:rsidRPr="00631606">
        <w:rPr>
          <w:rFonts w:ascii="Times New Roman" w:hAnsi="Times New Roman" w:cs="Times New Roman"/>
          <w:lang w:val="pt-PT"/>
        </w:rPr>
        <w:t>p</w:t>
      </w:r>
      <w:r w:rsidRPr="00631606">
        <w:rPr>
          <w:rFonts w:ascii="Times New Roman" w:hAnsi="Times New Roman" w:cs="Times New Roman"/>
          <w:lang w:val="pt-PT"/>
        </w:rPr>
        <w:t>]</w:t>
      </w:r>
      <w:r w:rsidR="00DF48F1" w:rsidRPr="00631606">
        <w:rPr>
          <w:rFonts w:ascii="Times New Roman" w:hAnsi="Times New Roman" w:cs="Times New Roman"/>
          <w:lang w:val="pt-PT"/>
        </w:rPr>
        <w:t>ara</w:t>
      </w:r>
      <w:proofErr w:type="gramEnd"/>
      <w:r w:rsidR="00DF48F1" w:rsidRPr="00631606">
        <w:rPr>
          <w:rFonts w:ascii="Times New Roman" w:hAnsi="Times New Roman" w:cs="Times New Roman"/>
          <w:lang w:val="pt-PT"/>
        </w:rPr>
        <w:t xml:space="preserve"> se poder reconhecer um fundamento material ao desigual tratamento normativo de situações essencialmente iguais, deve aquele prosseguir um fim legítimo, ser adequado e necessário para realizar tal fim e manter uma relação de equitativa adequação com o valor que subjaz ao fim visado. </w:t>
      </w:r>
    </w:p>
    <w:p w:rsidR="00D36F60" w:rsidRPr="00631606" w:rsidRDefault="00DF48F1" w:rsidP="00D36F60">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No Acórdão n.</w:t>
      </w:r>
      <w:bookmarkStart w:id="68" w:name="_Hlk499763048"/>
      <w:r w:rsidRPr="001D4918">
        <w:rPr>
          <w:rFonts w:ascii="Times New Roman" w:hAnsi="Times New Roman" w:cs="Times New Roman"/>
          <w:sz w:val="24"/>
          <w:szCs w:val="24"/>
          <w:lang w:val="pt-PT"/>
        </w:rPr>
        <w:t>º 353/2012</w:t>
      </w:r>
      <w:bookmarkEnd w:id="68"/>
      <w:r w:rsidRPr="00631606">
        <w:rPr>
          <w:rFonts w:ascii="Times New Roman" w:hAnsi="Times New Roman" w:cs="Times New Roman"/>
          <w:sz w:val="24"/>
          <w:szCs w:val="24"/>
          <w:lang w:val="pt-PT"/>
        </w:rPr>
        <w:t xml:space="preserve">, </w:t>
      </w:r>
      <w:r w:rsidR="00B805AF" w:rsidRPr="00631606">
        <w:rPr>
          <w:rFonts w:ascii="Times New Roman" w:hAnsi="Times New Roman" w:cs="Times New Roman"/>
          <w:sz w:val="24"/>
          <w:szCs w:val="24"/>
          <w:lang w:val="pt-PT"/>
        </w:rPr>
        <w:t xml:space="preserve">que declarou a inconstitucionalidade de normas constantes da Lei do Orçamento de Estado para 2012 que determinam a suspensão, total ou parcial, dos subsídios de férias e de Natal, ou quaisquer prestações correspondentes aos 13.º e, ou, 14.º meses, para pessoas que auferem salários e pensões públicas, com fundamento na violação do princípio da igualdade, na sua dimensão de igualdade proporcional. O </w:t>
      </w:r>
      <w:r w:rsidRPr="00631606">
        <w:rPr>
          <w:rFonts w:ascii="Times New Roman" w:hAnsi="Times New Roman" w:cs="Times New Roman"/>
          <w:sz w:val="24"/>
          <w:szCs w:val="24"/>
          <w:lang w:val="pt-PT"/>
        </w:rPr>
        <w:t xml:space="preserve">Tribunal Constitucional considerou o seguinte: </w:t>
      </w:r>
    </w:p>
    <w:p w:rsidR="00D36F60" w:rsidRPr="00631606" w:rsidRDefault="00D36F60" w:rsidP="00D36F60">
      <w:pPr>
        <w:tabs>
          <w:tab w:val="left" w:pos="8505"/>
        </w:tabs>
        <w:spacing w:before="120" w:after="120" w:line="360" w:lineRule="auto"/>
        <w:ind w:left="567" w:right="565"/>
        <w:jc w:val="both"/>
        <w:rPr>
          <w:rFonts w:ascii="Times New Roman" w:hAnsi="Times New Roman" w:cs="Times New Roman"/>
          <w:lang w:val="pt-PT"/>
        </w:rPr>
      </w:pPr>
      <w:proofErr w:type="gramStart"/>
      <w:r w:rsidRPr="00631606">
        <w:rPr>
          <w:rFonts w:ascii="Times New Roman" w:hAnsi="Times New Roman" w:cs="Times New Roman"/>
          <w:lang w:val="pt-PT"/>
        </w:rPr>
        <w:t>[</w:t>
      </w:r>
      <w:r w:rsidR="00B805AF" w:rsidRPr="00631606">
        <w:rPr>
          <w:rFonts w:ascii="Times New Roman" w:hAnsi="Times New Roman" w:cs="Times New Roman"/>
          <w:lang w:val="pt-PT"/>
        </w:rPr>
        <w:t>n</w:t>
      </w:r>
      <w:r w:rsidRPr="00631606">
        <w:rPr>
          <w:rFonts w:ascii="Times New Roman" w:hAnsi="Times New Roman" w:cs="Times New Roman"/>
          <w:lang w:val="pt-PT"/>
        </w:rPr>
        <w:t>]</w:t>
      </w:r>
      <w:r w:rsidR="00B805AF" w:rsidRPr="00631606">
        <w:rPr>
          <w:rFonts w:ascii="Times New Roman" w:hAnsi="Times New Roman" w:cs="Times New Roman"/>
          <w:lang w:val="pt-PT"/>
        </w:rPr>
        <w:t>enhuma</w:t>
      </w:r>
      <w:proofErr w:type="gramEnd"/>
      <w:r w:rsidR="00B805AF" w:rsidRPr="00631606">
        <w:rPr>
          <w:rFonts w:ascii="Times New Roman" w:hAnsi="Times New Roman" w:cs="Times New Roman"/>
          <w:lang w:val="pt-PT"/>
        </w:rPr>
        <w:t xml:space="preserve"> das imposições de sacrifícios descritas tem equivalente para a generalidade dos outros cidadãos que auferem rendimentos provenientes de outras fontes, indep</w:t>
      </w:r>
      <w:r w:rsidRPr="00631606">
        <w:rPr>
          <w:rFonts w:ascii="Times New Roman" w:hAnsi="Times New Roman" w:cs="Times New Roman"/>
          <w:lang w:val="pt-PT"/>
        </w:rPr>
        <w:t xml:space="preserve">endentemente dos seus montantes, </w:t>
      </w:r>
      <w:r w:rsidR="00B805AF" w:rsidRPr="00631606">
        <w:rPr>
          <w:rFonts w:ascii="Times New Roman" w:hAnsi="Times New Roman" w:cs="Times New Roman"/>
          <w:lang w:val="pt-PT"/>
        </w:rPr>
        <w:t>o diferente tratamento imposto a quem aufere remunerações e pensões por verbas públicas ultrapassa os limites da proibição do excesso em t</w:t>
      </w:r>
      <w:r w:rsidRPr="00631606">
        <w:rPr>
          <w:rFonts w:ascii="Times New Roman" w:hAnsi="Times New Roman" w:cs="Times New Roman"/>
          <w:lang w:val="pt-PT"/>
        </w:rPr>
        <w:t>ermos de igualdade proporcional</w:t>
      </w:r>
      <w:r w:rsidR="00B805AF" w:rsidRPr="00631606">
        <w:rPr>
          <w:rFonts w:ascii="Times New Roman" w:hAnsi="Times New Roman" w:cs="Times New Roman"/>
          <w:lang w:val="pt-PT"/>
        </w:rPr>
        <w:t>.</w:t>
      </w:r>
    </w:p>
    <w:p w:rsidR="00E63B2E" w:rsidRPr="00631606" w:rsidRDefault="00B805AF" w:rsidP="00B805AF">
      <w:pPr>
        <w:tabs>
          <w:tab w:val="left" w:pos="8505"/>
        </w:tabs>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 xml:space="preserve">Neste acórdão, o Tribunal </w:t>
      </w:r>
      <w:r w:rsidR="00E63B2E" w:rsidRPr="00631606">
        <w:rPr>
          <w:rFonts w:ascii="Times New Roman" w:hAnsi="Times New Roman" w:cs="Times New Roman"/>
          <w:sz w:val="24"/>
          <w:szCs w:val="24"/>
          <w:lang w:val="pt-PT"/>
        </w:rPr>
        <w:t xml:space="preserve">no </w:t>
      </w:r>
      <w:r w:rsidRPr="00631606">
        <w:rPr>
          <w:rFonts w:ascii="Times New Roman" w:hAnsi="Times New Roman" w:cs="Times New Roman"/>
          <w:sz w:val="24"/>
          <w:szCs w:val="24"/>
          <w:lang w:val="pt-PT"/>
        </w:rPr>
        <w:t xml:space="preserve">juízo </w:t>
      </w:r>
      <w:r w:rsidR="00E63B2E" w:rsidRPr="00631606">
        <w:rPr>
          <w:rFonts w:ascii="Times New Roman" w:hAnsi="Times New Roman" w:cs="Times New Roman"/>
          <w:sz w:val="24"/>
          <w:szCs w:val="24"/>
          <w:lang w:val="pt-PT"/>
        </w:rPr>
        <w:t xml:space="preserve">que elabora </w:t>
      </w:r>
      <w:r w:rsidRPr="00631606">
        <w:rPr>
          <w:rFonts w:ascii="Times New Roman" w:hAnsi="Times New Roman" w:cs="Times New Roman"/>
          <w:sz w:val="24"/>
          <w:szCs w:val="24"/>
          <w:lang w:val="pt-PT"/>
        </w:rPr>
        <w:t xml:space="preserve">acerca das opções políticas do </w:t>
      </w:r>
      <w:r w:rsidR="00EF00A2" w:rsidRPr="00631606">
        <w:rPr>
          <w:rFonts w:ascii="Times New Roman" w:hAnsi="Times New Roman" w:cs="Times New Roman"/>
          <w:sz w:val="24"/>
          <w:szCs w:val="24"/>
          <w:lang w:val="pt-PT"/>
        </w:rPr>
        <w:t>legislador, refere</w:t>
      </w:r>
      <w:r w:rsidR="00E63B2E" w:rsidRPr="00631606">
        <w:rPr>
          <w:rFonts w:ascii="Times New Roman" w:hAnsi="Times New Roman" w:cs="Times New Roman"/>
          <w:sz w:val="24"/>
          <w:szCs w:val="24"/>
          <w:lang w:val="pt-PT"/>
        </w:rPr>
        <w:t xml:space="preserve"> o seguinte:</w:t>
      </w:r>
      <w:r w:rsidRPr="00631606">
        <w:rPr>
          <w:rFonts w:ascii="Times New Roman" w:hAnsi="Times New Roman" w:cs="Times New Roman"/>
          <w:sz w:val="24"/>
          <w:szCs w:val="24"/>
          <w:lang w:val="pt-PT"/>
        </w:rPr>
        <w:t xml:space="preserve"> </w:t>
      </w:r>
    </w:p>
    <w:p w:rsidR="00E63B2E" w:rsidRPr="00631606" w:rsidRDefault="00E63B2E" w:rsidP="00E63B2E">
      <w:pPr>
        <w:tabs>
          <w:tab w:val="left" w:pos="8505"/>
        </w:tabs>
        <w:spacing w:before="120" w:after="120" w:line="360" w:lineRule="auto"/>
        <w:ind w:left="567" w:right="565"/>
        <w:jc w:val="both"/>
        <w:rPr>
          <w:rFonts w:ascii="Times New Roman" w:hAnsi="Times New Roman" w:cs="Times New Roman"/>
          <w:lang w:val="pt-PT"/>
        </w:rPr>
      </w:pPr>
      <w:r w:rsidRPr="00631606">
        <w:rPr>
          <w:rFonts w:ascii="Times New Roman" w:hAnsi="Times New Roman" w:cs="Times New Roman"/>
          <w:lang w:val="pt-PT"/>
        </w:rPr>
        <w:lastRenderedPageBreak/>
        <w:t>[</w:t>
      </w:r>
      <w:r w:rsidR="00B805AF" w:rsidRPr="00631606">
        <w:rPr>
          <w:rFonts w:ascii="Times New Roman" w:hAnsi="Times New Roman" w:cs="Times New Roman"/>
          <w:lang w:val="pt-PT"/>
        </w:rPr>
        <w:t>a</w:t>
      </w:r>
      <w:r w:rsidRPr="00631606">
        <w:rPr>
          <w:rFonts w:ascii="Times New Roman" w:hAnsi="Times New Roman" w:cs="Times New Roman"/>
          <w:lang w:val="pt-PT"/>
        </w:rPr>
        <w:t>]</w:t>
      </w:r>
      <w:r w:rsidR="00B805AF" w:rsidRPr="00631606">
        <w:rPr>
          <w:rFonts w:ascii="Times New Roman" w:hAnsi="Times New Roman" w:cs="Times New Roman"/>
          <w:lang w:val="pt-PT"/>
        </w:rPr>
        <w:t>pesar de se reconhecer que estamos numa gravíssima situação económico-financeira (…) tais objectivos devem ser alcançados através de medidas de diminuição de despesa e/ou de aumento da receita que não se traduzam numa repartição de sacrifícios excessivamente diferenciada.</w:t>
      </w:r>
      <w:r w:rsidR="00B805AF" w:rsidRPr="00631606">
        <w:rPr>
          <w:rFonts w:ascii="Times New Roman" w:hAnsi="Times New Roman" w:cs="Times New Roman"/>
          <w:sz w:val="24"/>
          <w:szCs w:val="24"/>
          <w:lang w:val="pt-PT"/>
        </w:rPr>
        <w:t xml:space="preserve"> </w:t>
      </w:r>
      <w:r w:rsidRPr="00631606">
        <w:rPr>
          <w:rFonts w:ascii="Times New Roman" w:hAnsi="Times New Roman" w:cs="Times New Roman"/>
          <w:lang w:val="pt-PT"/>
        </w:rPr>
        <w:t xml:space="preserve">Aliás, quanto maior é o grau de sacrifício imposto aos cidadãos para satisfação de interesses públicos, maiores são as exigências de equidade e justiça na repartição desses sacrifícios. A referida situação e as necessidades de eficácia das medidas adotadas para lhe fazer face, não podem servir de fundamento para dispensar o legislador da sujeição aos direitos fundamentais e aos princípios estruturantes do Estado de Direito, nomeadamente a parâmetros como o princípio da igualdade proporcional. </w:t>
      </w:r>
    </w:p>
    <w:p w:rsidR="00E63B2E" w:rsidRPr="00631606" w:rsidRDefault="00B805AF" w:rsidP="00E63B2E">
      <w:pPr>
        <w:tabs>
          <w:tab w:val="left" w:pos="8505"/>
        </w:tabs>
        <w:spacing w:before="120" w:after="120" w:line="360" w:lineRule="auto"/>
        <w:ind w:right="-2"/>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Ainda acerca da prossecução do interesse público do combate à crise financeira, embora se admita</w:t>
      </w:r>
      <w:r w:rsidR="0048029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que</w:t>
      </w:r>
      <w:r w:rsidR="0048029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w:t>
      </w:r>
    </w:p>
    <w:p w:rsidR="00E63B2E" w:rsidRPr="00631606" w:rsidRDefault="00B805AF" w:rsidP="00E63B2E">
      <w:pPr>
        <w:tabs>
          <w:tab w:val="left" w:pos="8505"/>
        </w:tabs>
        <w:spacing w:before="120" w:after="120" w:line="360" w:lineRule="auto"/>
        <w:ind w:left="567" w:right="565"/>
        <w:jc w:val="both"/>
        <w:rPr>
          <w:rFonts w:ascii="Times New Roman" w:hAnsi="Times New Roman" w:cs="Times New Roman"/>
          <w:lang w:val="pt-PT"/>
        </w:rPr>
      </w:pPr>
      <w:r w:rsidRPr="00631606">
        <w:rPr>
          <w:rFonts w:ascii="Times New Roman" w:hAnsi="Times New Roman" w:cs="Times New Roman"/>
          <w:sz w:val="24"/>
          <w:szCs w:val="24"/>
          <w:lang w:val="pt-PT"/>
        </w:rPr>
        <w:t xml:space="preserve"> </w:t>
      </w:r>
      <w:r w:rsidR="00480296">
        <w:rPr>
          <w:rFonts w:ascii="Times New Roman" w:hAnsi="Times New Roman" w:cs="Times New Roman"/>
          <w:lang w:val="pt-PT"/>
        </w:rPr>
        <w:t>[a]</w:t>
      </w:r>
      <w:r w:rsidR="00E63B2E" w:rsidRPr="00631606">
        <w:rPr>
          <w:rFonts w:ascii="Times New Roman" w:hAnsi="Times New Roman" w:cs="Times New Roman"/>
          <w:lang w:val="pt-PT"/>
        </w:rPr>
        <w:t xml:space="preserve"> Constituição não pode certamente ficar alheia à realidade económica e financeira e em especial à verificação de uma situação que se possa considerar como sendo de grave dificuldade. Mas ela possui uma específica autonomia normativa que impede que os </w:t>
      </w:r>
      <w:proofErr w:type="spellStart"/>
      <w:r w:rsidR="00E63B2E" w:rsidRPr="00631606">
        <w:rPr>
          <w:rFonts w:ascii="Times New Roman" w:hAnsi="Times New Roman" w:cs="Times New Roman"/>
          <w:lang w:val="pt-PT"/>
        </w:rPr>
        <w:t>objetivos</w:t>
      </w:r>
      <w:proofErr w:type="spellEnd"/>
      <w:r w:rsidR="00E63B2E" w:rsidRPr="00631606">
        <w:rPr>
          <w:rFonts w:ascii="Times New Roman" w:hAnsi="Times New Roman" w:cs="Times New Roman"/>
          <w:lang w:val="pt-PT"/>
        </w:rPr>
        <w:t xml:space="preserve"> económicos ou financeiros prevaleçam, sem quaisquer limites, sobre parâmetros como o da igualdade, que a Constituição defende e deve fazer cumprir.</w:t>
      </w:r>
    </w:p>
    <w:p w:rsidR="00BF6C20" w:rsidRDefault="00BF6C20" w:rsidP="00BF6C20">
      <w:pPr>
        <w:shd w:val="clear" w:color="auto" w:fill="FDFDFD"/>
        <w:spacing w:before="120" w:after="120" w:line="360" w:lineRule="auto"/>
        <w:ind w:right="-2"/>
        <w:jc w:val="both"/>
        <w:rPr>
          <w:rFonts w:ascii="Times New Roman" w:eastAsia="Times New Roman" w:hAnsi="Times New Roman" w:cs="Times New Roman"/>
          <w:color w:val="111111"/>
          <w:sz w:val="24"/>
          <w:szCs w:val="24"/>
          <w:lang w:val="pt-PT" w:eastAsia="pt-PT"/>
        </w:rPr>
      </w:pPr>
      <w:r>
        <w:rPr>
          <w:rFonts w:ascii="Times New Roman" w:eastAsia="Times New Roman" w:hAnsi="Times New Roman" w:cs="Times New Roman"/>
          <w:color w:val="111111"/>
          <w:sz w:val="24"/>
          <w:szCs w:val="24"/>
          <w:lang w:val="pt-PT" w:eastAsia="pt-PT"/>
        </w:rPr>
        <w:t xml:space="preserve">Quanto à violação do princípio da </w:t>
      </w:r>
      <w:r w:rsidRPr="00C02A4B">
        <w:rPr>
          <w:rFonts w:ascii="Times New Roman" w:eastAsia="Times New Roman" w:hAnsi="Times New Roman" w:cs="Times New Roman"/>
          <w:color w:val="111111"/>
          <w:sz w:val="24"/>
          <w:szCs w:val="24"/>
          <w:lang w:val="pt-PT" w:eastAsia="pt-PT"/>
        </w:rPr>
        <w:t>proporcionalidade</w:t>
      </w:r>
      <w:r>
        <w:rPr>
          <w:rFonts w:ascii="Times New Roman" w:eastAsia="Times New Roman" w:hAnsi="Times New Roman" w:cs="Times New Roman"/>
          <w:color w:val="111111"/>
          <w:sz w:val="24"/>
          <w:szCs w:val="24"/>
          <w:lang w:val="pt-PT" w:eastAsia="pt-PT"/>
        </w:rPr>
        <w:t>, no âmbito da verba 2</w:t>
      </w:r>
      <w:r w:rsidR="00621BBE">
        <w:rPr>
          <w:rFonts w:ascii="Times New Roman" w:eastAsia="Times New Roman" w:hAnsi="Times New Roman" w:cs="Times New Roman"/>
          <w:color w:val="111111"/>
          <w:sz w:val="24"/>
          <w:szCs w:val="24"/>
          <w:lang w:val="pt-PT" w:eastAsia="pt-PT"/>
        </w:rPr>
        <w:t>8 d</w:t>
      </w:r>
      <w:r>
        <w:rPr>
          <w:rFonts w:ascii="Times New Roman" w:eastAsia="Times New Roman" w:hAnsi="Times New Roman" w:cs="Times New Roman"/>
          <w:color w:val="111111"/>
          <w:sz w:val="24"/>
          <w:szCs w:val="24"/>
          <w:lang w:val="pt-PT" w:eastAsia="pt-PT"/>
        </w:rPr>
        <w:t>a TGIS, introduzida pela Lei n.º 55-A/2012, de 29 de Outubro, é</w:t>
      </w:r>
      <w:r w:rsidR="00480296">
        <w:rPr>
          <w:rFonts w:ascii="Times New Roman" w:eastAsia="Times New Roman" w:hAnsi="Times New Roman" w:cs="Times New Roman"/>
          <w:color w:val="111111"/>
          <w:sz w:val="24"/>
          <w:szCs w:val="24"/>
          <w:lang w:val="pt-PT" w:eastAsia="pt-PT"/>
        </w:rPr>
        <w:t xml:space="preserve"> entendimento unânime do TC, que,</w:t>
      </w:r>
    </w:p>
    <w:p w:rsidR="00BF6C20" w:rsidRPr="009B5952" w:rsidRDefault="00BF6C20" w:rsidP="009B5952">
      <w:pPr>
        <w:shd w:val="clear" w:color="auto" w:fill="FDFDFD"/>
        <w:spacing w:before="120" w:after="120" w:line="360" w:lineRule="auto"/>
        <w:ind w:left="567" w:right="565"/>
        <w:jc w:val="both"/>
        <w:rPr>
          <w:rFonts w:ascii="Times New Roman" w:eastAsia="Times New Roman" w:hAnsi="Times New Roman" w:cs="Times New Roman"/>
          <w:color w:val="111111"/>
          <w:lang w:val="pt-PT" w:eastAsia="pt-PT"/>
        </w:rPr>
      </w:pPr>
      <w:r w:rsidRPr="00090C75">
        <w:rPr>
          <w:rFonts w:ascii="Times New Roman" w:eastAsia="Times New Roman" w:hAnsi="Times New Roman" w:cs="Times New Roman"/>
          <w:color w:val="111111"/>
          <w:lang w:val="pt-PT" w:eastAsia="pt-PT"/>
        </w:rPr>
        <w:t xml:space="preserve"> </w:t>
      </w:r>
      <w:r w:rsidR="00480296">
        <w:rPr>
          <w:rFonts w:ascii="Times New Roman" w:eastAsia="Times New Roman" w:hAnsi="Times New Roman" w:cs="Times New Roman"/>
          <w:color w:val="111111"/>
          <w:lang w:val="pt-PT" w:eastAsia="pt-PT"/>
        </w:rPr>
        <w:t>[</w:t>
      </w:r>
      <w:r w:rsidRPr="00090C75">
        <w:rPr>
          <w:rFonts w:ascii="Times New Roman" w:eastAsia="Times New Roman" w:hAnsi="Times New Roman" w:cs="Times New Roman"/>
          <w:color w:val="111111"/>
          <w:lang w:val="pt-PT" w:eastAsia="pt-PT"/>
        </w:rPr>
        <w:t>o</w:t>
      </w:r>
      <w:r w:rsidR="00480296">
        <w:rPr>
          <w:rFonts w:ascii="Times New Roman" w:eastAsia="Times New Roman" w:hAnsi="Times New Roman" w:cs="Times New Roman"/>
          <w:color w:val="111111"/>
          <w:lang w:val="pt-PT" w:eastAsia="pt-PT"/>
        </w:rPr>
        <w:t>]</w:t>
      </w:r>
      <w:r w:rsidRPr="00090C75">
        <w:rPr>
          <w:rFonts w:ascii="Times New Roman" w:eastAsia="Times New Roman" w:hAnsi="Times New Roman" w:cs="Times New Roman"/>
          <w:color w:val="111111"/>
          <w:lang w:val="pt-PT" w:eastAsia="pt-PT"/>
        </w:rPr>
        <w:t xml:space="preserve"> legislador pretendeu</w:t>
      </w:r>
      <w:r w:rsidRPr="00C02A4B">
        <w:rPr>
          <w:rFonts w:ascii="Times New Roman" w:eastAsia="Times New Roman" w:hAnsi="Times New Roman" w:cs="Times New Roman"/>
          <w:color w:val="111111"/>
          <w:lang w:val="pt-PT" w:eastAsia="pt-PT"/>
        </w:rPr>
        <w:t xml:space="preserve">, alargar a base tributável à riqueza exteriorizada na propriedade de prédios urbanos destinados à habitação de elevado valor e, numa </w:t>
      </w:r>
      <w:proofErr w:type="spellStart"/>
      <w:r w:rsidRPr="00C02A4B">
        <w:rPr>
          <w:rFonts w:ascii="Times New Roman" w:eastAsia="Times New Roman" w:hAnsi="Times New Roman" w:cs="Times New Roman"/>
          <w:color w:val="111111"/>
          <w:lang w:val="pt-PT" w:eastAsia="pt-PT"/>
        </w:rPr>
        <w:t>perspetiva</w:t>
      </w:r>
      <w:proofErr w:type="spellEnd"/>
      <w:r w:rsidRPr="00C02A4B">
        <w:rPr>
          <w:rFonts w:ascii="Times New Roman" w:eastAsia="Times New Roman" w:hAnsi="Times New Roman" w:cs="Times New Roman"/>
          <w:color w:val="111111"/>
          <w:lang w:val="pt-PT" w:eastAsia="pt-PT"/>
        </w:rPr>
        <w:t xml:space="preserve"> de promoção da consolidação orçamental, como instrumento de obtenção de mais receita e, correspondentemente, de alívio do esforço que pudesse vir a incidir sobre outras fontes de receita ou sobre a redução da despesa pública, com vista a cumprir as metas de défice público, não sofre dúvida que as verbas de Imposto do Selo arrecadadas por via da incidência prevista na verba nº 28, qualquer que seja o seu montante, são aptas e idóneas a realizar as finalidades de repartição ampliada do esforço em período de sacrifícios fiscais e financeiros adicionais que o legislador procurou atingir. Como, enquanto medida fiscal dirigida a </w:t>
      </w:r>
      <w:proofErr w:type="spellStart"/>
      <w:r w:rsidRPr="00C02A4B">
        <w:rPr>
          <w:rFonts w:ascii="Times New Roman" w:eastAsia="Times New Roman" w:hAnsi="Times New Roman" w:cs="Times New Roman"/>
          <w:color w:val="111111"/>
          <w:lang w:val="pt-PT" w:eastAsia="pt-PT"/>
        </w:rPr>
        <w:t>afetar</w:t>
      </w:r>
      <w:proofErr w:type="spellEnd"/>
      <w:r w:rsidRPr="00C02A4B">
        <w:rPr>
          <w:rFonts w:ascii="Times New Roman" w:eastAsia="Times New Roman" w:hAnsi="Times New Roman" w:cs="Times New Roman"/>
          <w:color w:val="111111"/>
          <w:lang w:val="pt-PT" w:eastAsia="pt-PT"/>
        </w:rPr>
        <w:t xml:space="preserve"> mais intensamente os titulares de direitos reais de gozo sobre prédios urbanos de vocação habitacional e de mais alto valor, ao alcance apenas dos detentores de força económica elevada, não se vislumbram razões para concluir pelo desrespeito das dimensões da necessidade ou da justa medida, contidas no princípio da </w:t>
      </w:r>
      <w:r w:rsidR="00EF00A2" w:rsidRPr="00C02A4B">
        <w:rPr>
          <w:rFonts w:ascii="Times New Roman" w:eastAsia="Times New Roman" w:hAnsi="Times New Roman" w:cs="Times New Roman"/>
          <w:color w:val="111111"/>
          <w:lang w:val="pt-PT" w:eastAsia="pt-PT"/>
        </w:rPr>
        <w:t>proporcionalidade.</w:t>
      </w:r>
      <w:r w:rsidR="00EF00A2">
        <w:rPr>
          <w:rFonts w:ascii="Times New Roman" w:eastAsia="Times New Roman" w:hAnsi="Times New Roman" w:cs="Times New Roman"/>
          <w:color w:val="111111"/>
          <w:lang w:val="pt-PT" w:eastAsia="pt-PT"/>
        </w:rPr>
        <w:t xml:space="preserve"> (</w:t>
      </w:r>
      <w:r w:rsidR="009B5952">
        <w:rPr>
          <w:rFonts w:ascii="Times New Roman" w:eastAsia="Times New Roman" w:hAnsi="Times New Roman" w:cs="Times New Roman"/>
          <w:color w:val="111111"/>
          <w:lang w:val="pt-PT" w:eastAsia="pt-PT"/>
        </w:rPr>
        <w:t xml:space="preserve">cfr. </w:t>
      </w:r>
      <w:proofErr w:type="gramStart"/>
      <w:r w:rsidR="009B5952">
        <w:rPr>
          <w:rFonts w:ascii="Times New Roman" w:eastAsia="Times New Roman" w:hAnsi="Times New Roman" w:cs="Times New Roman"/>
          <w:color w:val="111111"/>
          <w:lang w:val="pt-PT" w:eastAsia="pt-PT"/>
        </w:rPr>
        <w:t>acórdão</w:t>
      </w:r>
      <w:proofErr w:type="gramEnd"/>
      <w:r w:rsidR="009B5952">
        <w:rPr>
          <w:rFonts w:ascii="Times New Roman" w:eastAsia="Times New Roman" w:hAnsi="Times New Roman" w:cs="Times New Roman"/>
          <w:color w:val="111111"/>
          <w:lang w:val="pt-PT" w:eastAsia="pt-PT"/>
        </w:rPr>
        <w:t xml:space="preserve"> n.º 572/15)</w:t>
      </w:r>
    </w:p>
    <w:p w:rsidR="00FA01A0" w:rsidRPr="00631606" w:rsidRDefault="00DF48F1" w:rsidP="00E63B2E">
      <w:pPr>
        <w:tabs>
          <w:tab w:val="left" w:pos="8505"/>
        </w:tabs>
        <w:spacing w:before="120" w:after="120" w:line="360" w:lineRule="auto"/>
        <w:ind w:right="565"/>
        <w:jc w:val="both"/>
        <w:rPr>
          <w:rFonts w:ascii="Times New Roman" w:hAnsi="Times New Roman" w:cs="Times New Roman"/>
          <w:lang w:val="pt-PT"/>
        </w:rPr>
      </w:pPr>
      <w:r w:rsidRPr="00631606">
        <w:rPr>
          <w:rFonts w:ascii="Times New Roman" w:hAnsi="Times New Roman" w:cs="Times New Roman"/>
          <w:sz w:val="24"/>
          <w:szCs w:val="24"/>
          <w:lang w:val="pt-PT"/>
        </w:rPr>
        <w:lastRenderedPageBreak/>
        <w:t>Finalmente, no seu Acórdão n.º 187/2013, relativamente a novas reduções remuneratórias dirigidas aos trabalhadores do se</w:t>
      </w:r>
      <w:r w:rsidR="00FA01A0" w:rsidRPr="00631606">
        <w:rPr>
          <w:rFonts w:ascii="Times New Roman" w:hAnsi="Times New Roman" w:cs="Times New Roman"/>
          <w:sz w:val="24"/>
          <w:szCs w:val="24"/>
          <w:lang w:val="pt-PT"/>
        </w:rPr>
        <w:t>c</w:t>
      </w:r>
      <w:r w:rsidRPr="00631606">
        <w:rPr>
          <w:rFonts w:ascii="Times New Roman" w:hAnsi="Times New Roman" w:cs="Times New Roman"/>
          <w:sz w:val="24"/>
          <w:szCs w:val="24"/>
          <w:lang w:val="pt-PT"/>
        </w:rPr>
        <w:t xml:space="preserve">tor público e a reduções do valor das pensões estabelecidas na Lei do Orçamento do Estado para 2013, o Tribunal Constitucional considerou: </w:t>
      </w:r>
    </w:p>
    <w:p w:rsidR="00B67E7B" w:rsidRPr="00631606" w:rsidRDefault="00553899" w:rsidP="00D03591">
      <w:pPr>
        <w:tabs>
          <w:tab w:val="left" w:pos="8222"/>
        </w:tabs>
        <w:spacing w:before="120" w:after="120" w:line="360" w:lineRule="auto"/>
        <w:ind w:left="567" w:right="565"/>
        <w:jc w:val="both"/>
        <w:rPr>
          <w:rFonts w:ascii="Times New Roman" w:hAnsi="Times New Roman" w:cs="Times New Roman"/>
          <w:lang w:val="pt-PT"/>
        </w:rPr>
      </w:pPr>
      <w:r w:rsidRPr="00631606">
        <w:rPr>
          <w:rFonts w:ascii="Times New Roman" w:hAnsi="Times New Roman" w:cs="Times New Roman"/>
          <w:sz w:val="24"/>
          <w:szCs w:val="24"/>
          <w:lang w:val="pt-PT"/>
        </w:rPr>
        <w:t xml:space="preserve"> </w:t>
      </w:r>
      <w:r w:rsidRPr="00631606">
        <w:rPr>
          <w:rFonts w:ascii="Times New Roman" w:hAnsi="Times New Roman" w:cs="Times New Roman"/>
          <w:lang w:val="pt-PT"/>
        </w:rPr>
        <w:t>[…]</w:t>
      </w:r>
      <w:r w:rsidR="00DF48F1" w:rsidRPr="00631606">
        <w:rPr>
          <w:rFonts w:ascii="Times New Roman" w:hAnsi="Times New Roman" w:cs="Times New Roman"/>
          <w:lang w:val="pt-PT"/>
        </w:rPr>
        <w:t xml:space="preserve">. A conclusão de que à redução salarial concretizada na norma constante do artigo 29.º da Lei n.º 66-B/2012 subjaz um critério ponderativo racionalmente </w:t>
      </w:r>
      <w:proofErr w:type="spellStart"/>
      <w:r w:rsidR="00DF48F1" w:rsidRPr="00631606">
        <w:rPr>
          <w:rFonts w:ascii="Times New Roman" w:hAnsi="Times New Roman" w:cs="Times New Roman"/>
          <w:lang w:val="pt-PT"/>
        </w:rPr>
        <w:t>credenciável</w:t>
      </w:r>
      <w:proofErr w:type="spellEnd"/>
      <w:r w:rsidR="00DF48F1" w:rsidRPr="00631606">
        <w:rPr>
          <w:rFonts w:ascii="Times New Roman" w:hAnsi="Times New Roman" w:cs="Times New Roman"/>
          <w:lang w:val="pt-PT"/>
        </w:rPr>
        <w:t xml:space="preserve"> não é todavia, suficiente para assegurar a </w:t>
      </w:r>
      <w:proofErr w:type="spellStart"/>
      <w:r w:rsidR="00DF48F1" w:rsidRPr="00631606">
        <w:rPr>
          <w:rFonts w:ascii="Times New Roman" w:hAnsi="Times New Roman" w:cs="Times New Roman"/>
          <w:lang w:val="pt-PT"/>
        </w:rPr>
        <w:t>respetiva</w:t>
      </w:r>
      <w:proofErr w:type="spellEnd"/>
      <w:r w:rsidR="00DF48F1" w:rsidRPr="00631606">
        <w:rPr>
          <w:rFonts w:ascii="Times New Roman" w:hAnsi="Times New Roman" w:cs="Times New Roman"/>
          <w:lang w:val="pt-PT"/>
        </w:rPr>
        <w:t xml:space="preserve"> vali</w:t>
      </w:r>
      <w:r w:rsidR="00D03591" w:rsidRPr="00631606">
        <w:rPr>
          <w:rFonts w:ascii="Times New Roman" w:hAnsi="Times New Roman" w:cs="Times New Roman"/>
          <w:lang w:val="pt-PT"/>
        </w:rPr>
        <w:t xml:space="preserve">dade constitucional […] </w:t>
      </w:r>
      <w:r w:rsidR="00DF48F1" w:rsidRPr="00631606">
        <w:rPr>
          <w:rFonts w:ascii="Times New Roman" w:hAnsi="Times New Roman" w:cs="Times New Roman"/>
          <w:lang w:val="pt-PT"/>
        </w:rPr>
        <w:t>A desigualdade do tratamento deverá, quanto à medida em que surge imposta, ser proporcional, quer às razões que justificam o tratamento desigual – não poderá ser “excessiva”, do ponto de vista do desígnio prosseguido —, quer à medida da diferença verificada existir entre o grupo dos destinatários da norma diferenciadora e o grupo daqueles que são excluídos dos seus efei</w:t>
      </w:r>
      <w:r w:rsidR="00C92669" w:rsidRPr="00631606">
        <w:rPr>
          <w:rFonts w:ascii="Times New Roman" w:hAnsi="Times New Roman" w:cs="Times New Roman"/>
          <w:lang w:val="pt-PT"/>
        </w:rPr>
        <w:t xml:space="preserve">tos ou âmbito de aplicação. </w:t>
      </w:r>
      <w:r w:rsidR="00DF48F1" w:rsidRPr="00631606">
        <w:rPr>
          <w:rFonts w:ascii="Times New Roman" w:hAnsi="Times New Roman" w:cs="Times New Roman"/>
          <w:lang w:val="pt-PT"/>
        </w:rPr>
        <w:t xml:space="preserve">Os dois níveis de comparação em que, do ponto de vista operativo, se desdobra o princípio da igualdade (acórdão n.º 114/2005) introduzem no tema da repartição dos encargos públicos uma nova dimensão problemática, ela própria </w:t>
      </w:r>
      <w:proofErr w:type="spellStart"/>
      <w:r w:rsidR="00DF48F1" w:rsidRPr="00631606">
        <w:rPr>
          <w:rFonts w:ascii="Times New Roman" w:hAnsi="Times New Roman" w:cs="Times New Roman"/>
          <w:lang w:val="pt-PT"/>
        </w:rPr>
        <w:t>multidirecional</w:t>
      </w:r>
      <w:proofErr w:type="spellEnd"/>
      <w:r w:rsidR="00DF48F1" w:rsidRPr="00631606">
        <w:rPr>
          <w:rFonts w:ascii="Times New Roman" w:hAnsi="Times New Roman" w:cs="Times New Roman"/>
          <w:lang w:val="pt-PT"/>
        </w:rPr>
        <w:t xml:space="preserve">: a igualdade proporcional implica a consideração do grau de diferenciação imposto, quer na sua relação com as finalidades prosseguidas – o que pressupõe que as medidas diferenciadoras sejam impostas em grau necessário, adequado e não excessivo do ponto de vista do interesse que se pretende acautelar (cfr. acórdãos n.ºs 634/93 e 187/2001) –, quer no âmbito da comparação a estabelecer entre os sujeitos </w:t>
      </w:r>
      <w:proofErr w:type="spellStart"/>
      <w:r w:rsidR="00DF48F1" w:rsidRPr="00631606">
        <w:rPr>
          <w:rFonts w:ascii="Times New Roman" w:hAnsi="Times New Roman" w:cs="Times New Roman"/>
          <w:lang w:val="pt-PT"/>
        </w:rPr>
        <w:t>afetados</w:t>
      </w:r>
      <w:proofErr w:type="spellEnd"/>
      <w:r w:rsidR="00DF48F1" w:rsidRPr="00631606">
        <w:rPr>
          <w:rFonts w:ascii="Times New Roman" w:hAnsi="Times New Roman" w:cs="Times New Roman"/>
          <w:lang w:val="pt-PT"/>
        </w:rPr>
        <w:t xml:space="preserve"> pela medida e os sujeitos que o não são e, do ponto de vista daquela finalidade, entre uns e outros e o Estado. Estão em causa limites do sacrifício adicional imposto àqueles sujeito</w:t>
      </w:r>
      <w:r w:rsidR="00B67E7B" w:rsidRPr="00631606">
        <w:rPr>
          <w:rFonts w:ascii="Times New Roman" w:hAnsi="Times New Roman" w:cs="Times New Roman"/>
          <w:lang w:val="pt-PT"/>
        </w:rPr>
        <w:t>s: para além de certa medida,</w:t>
      </w:r>
      <w:r w:rsidR="00DF48F1" w:rsidRPr="00631606">
        <w:rPr>
          <w:rFonts w:ascii="Times New Roman" w:hAnsi="Times New Roman" w:cs="Times New Roman"/>
          <w:lang w:val="pt-PT"/>
        </w:rPr>
        <w:t xml:space="preserve"> esse acréscimo de sacrifício traduz um tratamento inequitativo e desproporcionado, não podendo ser justificado pelas vantagens comparativas que esse modo de consolidação orçamental possa apresentar quando comparado</w:t>
      </w:r>
      <w:r w:rsidR="00D03591" w:rsidRPr="00631606">
        <w:rPr>
          <w:rFonts w:ascii="Times New Roman" w:hAnsi="Times New Roman" w:cs="Times New Roman"/>
          <w:lang w:val="pt-PT"/>
        </w:rPr>
        <w:t xml:space="preserve"> com alternativas disponíveis.</w:t>
      </w:r>
    </w:p>
    <w:p w:rsidR="0059104B" w:rsidRDefault="00E63B2E" w:rsidP="0059104B">
      <w:pPr>
        <w:shd w:val="clear" w:color="auto" w:fill="FFFFFF"/>
        <w:spacing w:before="120" w:after="120" w:line="360" w:lineRule="auto"/>
        <w:jc w:val="both"/>
        <w:rPr>
          <w:rFonts w:ascii="Times New Roman" w:hAnsi="Times New Roman" w:cs="Times New Roman"/>
          <w:sz w:val="24"/>
          <w:szCs w:val="24"/>
          <w:lang w:val="pt-PT"/>
        </w:rPr>
      </w:pPr>
      <w:r w:rsidRPr="00631606">
        <w:rPr>
          <w:rFonts w:ascii="Times New Roman" w:hAnsi="Times New Roman" w:cs="Times New Roman"/>
          <w:sz w:val="24"/>
          <w:szCs w:val="24"/>
          <w:lang w:val="pt-PT"/>
        </w:rPr>
        <w:t>No entanto, neste mesmo acórdão, como tivemos oportunidade de ver</w:t>
      </w:r>
      <w:r w:rsidR="0059104B" w:rsidRPr="00631606">
        <w:rPr>
          <w:rFonts w:ascii="Times New Roman" w:hAnsi="Times New Roman" w:cs="Times New Roman"/>
          <w:sz w:val="24"/>
          <w:szCs w:val="24"/>
          <w:lang w:val="pt-PT"/>
        </w:rPr>
        <w:t xml:space="preserve"> no capítulo</w:t>
      </w:r>
      <w:r w:rsidR="008D62E5">
        <w:rPr>
          <w:rFonts w:ascii="Times New Roman" w:hAnsi="Times New Roman" w:cs="Times New Roman"/>
          <w:sz w:val="24"/>
          <w:szCs w:val="24"/>
          <w:lang w:val="pt-PT"/>
        </w:rPr>
        <w:t xml:space="preserve"> 5</w:t>
      </w:r>
      <w:r w:rsidR="0059104B" w:rsidRPr="00631606">
        <w:rPr>
          <w:rFonts w:ascii="Times New Roman" w:hAnsi="Times New Roman" w:cs="Times New Roman"/>
          <w:sz w:val="24"/>
          <w:szCs w:val="24"/>
          <w:lang w:val="pt-PT"/>
        </w:rPr>
        <w:t xml:space="preserve">, </w:t>
      </w:r>
      <w:bookmarkStart w:id="69" w:name="_Hlk499687580"/>
      <w:r w:rsidR="0059104B" w:rsidRPr="00631606">
        <w:rPr>
          <w:rFonts w:ascii="Times New Roman" w:hAnsi="Times New Roman" w:cs="Times New Roman"/>
          <w:sz w:val="24"/>
          <w:szCs w:val="24"/>
          <w:lang w:val="pt-PT"/>
        </w:rPr>
        <w:t xml:space="preserve">considerámos </w:t>
      </w:r>
      <w:r w:rsidR="000C6ED2" w:rsidRPr="00631606">
        <w:rPr>
          <w:rFonts w:ascii="Times New Roman" w:hAnsi="Times New Roman" w:cs="Times New Roman"/>
          <w:sz w:val="24"/>
          <w:szCs w:val="24"/>
          <w:lang w:val="pt-PT"/>
        </w:rPr>
        <w:t>que se impunha</w:t>
      </w:r>
      <w:r w:rsidR="0059104B" w:rsidRPr="00631606">
        <w:rPr>
          <w:rFonts w:ascii="Times New Roman" w:hAnsi="Times New Roman" w:cs="Times New Roman"/>
          <w:sz w:val="24"/>
          <w:szCs w:val="24"/>
          <w:lang w:val="pt-PT"/>
        </w:rPr>
        <w:t xml:space="preserve"> uma análise mais densa e </w:t>
      </w:r>
      <w:r w:rsidR="000C6ED2" w:rsidRPr="00631606">
        <w:rPr>
          <w:rFonts w:ascii="Times New Roman" w:hAnsi="Times New Roman" w:cs="Times New Roman"/>
          <w:sz w:val="24"/>
          <w:szCs w:val="24"/>
          <w:lang w:val="pt-PT"/>
        </w:rPr>
        <w:t>rigorosa</w:t>
      </w:r>
      <w:r w:rsidR="005A03B2">
        <w:rPr>
          <w:rFonts w:ascii="Times New Roman" w:hAnsi="Times New Roman" w:cs="Times New Roman"/>
          <w:sz w:val="24"/>
          <w:szCs w:val="24"/>
          <w:lang w:val="pt-PT"/>
        </w:rPr>
        <w:t>,</w:t>
      </w:r>
      <w:r w:rsidR="005A03B2" w:rsidRPr="005A03B2">
        <w:rPr>
          <w:rFonts w:ascii="Times New Roman" w:hAnsi="Times New Roman" w:cs="Times New Roman"/>
          <w:sz w:val="24"/>
          <w:szCs w:val="24"/>
          <w:lang w:val="pt-PT"/>
        </w:rPr>
        <w:t xml:space="preserve"> </w:t>
      </w:r>
      <w:r w:rsidR="0059104B" w:rsidRPr="00631606">
        <w:rPr>
          <w:rFonts w:ascii="Times New Roman" w:hAnsi="Times New Roman" w:cs="Times New Roman"/>
          <w:sz w:val="24"/>
          <w:szCs w:val="24"/>
          <w:lang w:val="pt-PT"/>
        </w:rPr>
        <w:t>quanto à violação do princ</w:t>
      </w:r>
      <w:r w:rsidR="000C6ED2" w:rsidRPr="00631606">
        <w:rPr>
          <w:rFonts w:ascii="Times New Roman" w:hAnsi="Times New Roman" w:cs="Times New Roman"/>
          <w:sz w:val="24"/>
          <w:szCs w:val="24"/>
          <w:lang w:val="pt-PT"/>
        </w:rPr>
        <w:t>í</w:t>
      </w:r>
      <w:r w:rsidR="0059104B" w:rsidRPr="00631606">
        <w:rPr>
          <w:rFonts w:ascii="Times New Roman" w:hAnsi="Times New Roman" w:cs="Times New Roman"/>
          <w:sz w:val="24"/>
          <w:szCs w:val="24"/>
          <w:lang w:val="pt-PT"/>
        </w:rPr>
        <w:t>pio da capacidade contributiva</w:t>
      </w:r>
      <w:r w:rsidR="00621BBE">
        <w:rPr>
          <w:rFonts w:ascii="Times New Roman" w:hAnsi="Times New Roman" w:cs="Times New Roman"/>
          <w:sz w:val="24"/>
          <w:szCs w:val="24"/>
          <w:lang w:val="pt-PT"/>
        </w:rPr>
        <w:t>,</w:t>
      </w:r>
      <w:r w:rsidR="0059104B" w:rsidRPr="00631606">
        <w:rPr>
          <w:rFonts w:ascii="Times New Roman" w:hAnsi="Times New Roman" w:cs="Times New Roman"/>
          <w:sz w:val="24"/>
          <w:szCs w:val="24"/>
          <w:lang w:val="pt-PT"/>
        </w:rPr>
        <w:t xml:space="preserve"> como corolário da </w:t>
      </w:r>
      <w:r w:rsidR="000C6ED2" w:rsidRPr="00631606">
        <w:rPr>
          <w:rFonts w:ascii="Times New Roman" w:hAnsi="Times New Roman" w:cs="Times New Roman"/>
          <w:sz w:val="24"/>
          <w:szCs w:val="24"/>
          <w:lang w:val="pt-PT"/>
        </w:rPr>
        <w:t>igualdade</w:t>
      </w:r>
      <w:r w:rsidR="00F06B76">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w:t>
      </w:r>
    </w:p>
    <w:p w:rsidR="00BF6C20" w:rsidRDefault="00621BBE" w:rsidP="00BF6C20">
      <w:pPr>
        <w:shd w:val="clear" w:color="auto" w:fill="FFFFFF"/>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Impõe-se</w:t>
      </w:r>
      <w:r w:rsidR="00BF6C20" w:rsidRPr="00631606">
        <w:rPr>
          <w:rFonts w:ascii="Times New Roman" w:hAnsi="Times New Roman" w:cs="Times New Roman"/>
          <w:sz w:val="24"/>
          <w:szCs w:val="24"/>
          <w:lang w:val="pt-PT"/>
        </w:rPr>
        <w:t xml:space="preserve">, </w:t>
      </w:r>
      <w:r w:rsidR="00BF6C20">
        <w:rPr>
          <w:rFonts w:ascii="Times New Roman" w:hAnsi="Times New Roman" w:cs="Times New Roman"/>
          <w:sz w:val="24"/>
          <w:szCs w:val="24"/>
          <w:lang w:val="pt-PT"/>
        </w:rPr>
        <w:t>assim</w:t>
      </w:r>
      <w:r w:rsidR="00BF6C20" w:rsidRPr="00631606">
        <w:rPr>
          <w:rFonts w:ascii="Times New Roman" w:hAnsi="Times New Roman" w:cs="Times New Roman"/>
          <w:sz w:val="24"/>
          <w:szCs w:val="24"/>
          <w:lang w:val="pt-PT"/>
        </w:rPr>
        <w:t>, qu</w:t>
      </w:r>
      <w:r>
        <w:rPr>
          <w:rFonts w:ascii="Times New Roman" w:hAnsi="Times New Roman" w:cs="Times New Roman"/>
          <w:sz w:val="24"/>
          <w:szCs w:val="24"/>
          <w:lang w:val="pt-PT"/>
        </w:rPr>
        <w:t>e a igualdade proporcional exija</w:t>
      </w:r>
      <w:r w:rsidR="00BF6C20" w:rsidRPr="00631606">
        <w:rPr>
          <w:rFonts w:ascii="Times New Roman" w:hAnsi="Times New Roman" w:cs="Times New Roman"/>
          <w:sz w:val="24"/>
          <w:szCs w:val="24"/>
          <w:lang w:val="pt-PT"/>
        </w:rPr>
        <w:t xml:space="preserve"> um escrutínio mais intenso do que a simples verificação da existência de um fundamento material aplicável no âmbito do controlo da proibição do arbítrio</w:t>
      </w:r>
      <w:bookmarkEnd w:id="69"/>
      <w:r w:rsidR="00BF6C20" w:rsidRPr="00631606">
        <w:rPr>
          <w:rFonts w:ascii="Times New Roman" w:hAnsi="Times New Roman" w:cs="Times New Roman"/>
          <w:sz w:val="24"/>
          <w:szCs w:val="24"/>
          <w:lang w:val="pt-PT"/>
        </w:rPr>
        <w:t>.</w:t>
      </w:r>
    </w:p>
    <w:p w:rsidR="00480296" w:rsidRPr="00EA02F7" w:rsidRDefault="00480296" w:rsidP="00BF6C20">
      <w:pPr>
        <w:shd w:val="clear" w:color="auto" w:fill="FFFFFF"/>
        <w:spacing w:before="120" w:after="120" w:line="360" w:lineRule="auto"/>
        <w:jc w:val="both"/>
        <w:rPr>
          <w:rFonts w:ascii="Garamond" w:eastAsia="Times New Roman" w:hAnsi="Garamond" w:cs="Times New Roman"/>
          <w:color w:val="000000"/>
          <w:sz w:val="24"/>
          <w:szCs w:val="24"/>
          <w:u w:val="single"/>
          <w:shd w:val="clear" w:color="auto" w:fill="FFFFFF"/>
          <w:lang w:val="pt-PT" w:eastAsia="pt-PT"/>
        </w:rPr>
      </w:pPr>
    </w:p>
    <w:p w:rsidR="001D4918" w:rsidRPr="00631606" w:rsidRDefault="001D4918" w:rsidP="00014E56">
      <w:pPr>
        <w:tabs>
          <w:tab w:val="left" w:pos="8505"/>
        </w:tabs>
        <w:spacing w:before="120" w:after="120" w:line="360" w:lineRule="auto"/>
        <w:ind w:right="567"/>
        <w:jc w:val="both"/>
        <w:rPr>
          <w:rFonts w:ascii="Times New Roman" w:hAnsi="Times New Roman" w:cs="Times New Roman"/>
          <w:b/>
          <w:color w:val="000000"/>
          <w:sz w:val="24"/>
          <w:szCs w:val="24"/>
          <w:lang w:val="pt-PT"/>
        </w:rPr>
      </w:pPr>
    </w:p>
    <w:p w:rsidR="003351B1" w:rsidRPr="00631606" w:rsidRDefault="00C96D2A" w:rsidP="001D4918">
      <w:pPr>
        <w:spacing w:before="120" w:after="360" w:line="360" w:lineRule="auto"/>
        <w:jc w:val="center"/>
        <w:rPr>
          <w:rFonts w:ascii="Times New Roman" w:hAnsi="Times New Roman" w:cs="Times New Roman"/>
          <w:b/>
          <w:color w:val="000000"/>
          <w:sz w:val="28"/>
          <w:szCs w:val="28"/>
          <w:lang w:val="pt-PT"/>
        </w:rPr>
      </w:pPr>
      <w:r>
        <w:rPr>
          <w:rFonts w:ascii="Times New Roman" w:eastAsia="Arial" w:hAnsi="Times New Roman" w:cs="Times New Roman"/>
          <w:b/>
          <w:spacing w:val="20"/>
          <w:sz w:val="28"/>
          <w:szCs w:val="28"/>
          <w:lang w:val="pt-PT"/>
        </w:rPr>
        <w:lastRenderedPageBreak/>
        <w:t>7</w:t>
      </w:r>
      <w:r w:rsidR="00BF6C20">
        <w:rPr>
          <w:rFonts w:ascii="Times New Roman" w:eastAsia="Arial" w:hAnsi="Times New Roman" w:cs="Times New Roman"/>
          <w:b/>
          <w:spacing w:val="20"/>
          <w:sz w:val="28"/>
          <w:szCs w:val="28"/>
          <w:lang w:val="pt-PT"/>
        </w:rPr>
        <w:t>. Co</w:t>
      </w:r>
      <w:r w:rsidR="003351B1" w:rsidRPr="00631606">
        <w:rPr>
          <w:rFonts w:ascii="Times New Roman" w:eastAsia="Arial" w:hAnsi="Times New Roman" w:cs="Times New Roman"/>
          <w:b/>
          <w:spacing w:val="20"/>
          <w:sz w:val="28"/>
          <w:szCs w:val="28"/>
          <w:lang w:val="pt-PT"/>
        </w:rPr>
        <w:t>nclusão</w:t>
      </w:r>
    </w:p>
    <w:p w:rsidR="00501719" w:rsidRPr="00501719" w:rsidRDefault="00E80CA0" w:rsidP="00501719">
      <w:pPr>
        <w:spacing w:before="120" w:after="120" w:line="360" w:lineRule="auto"/>
        <w:jc w:val="both"/>
        <w:rPr>
          <w:rFonts w:ascii="Times New Roman" w:hAnsi="Times New Roman" w:cs="Times New Roman"/>
          <w:sz w:val="24"/>
          <w:szCs w:val="24"/>
          <w:lang w:val="pt-PT"/>
        </w:rPr>
      </w:pPr>
      <w:r w:rsidRPr="00E80CA0">
        <w:rPr>
          <w:rFonts w:ascii="Times New Roman" w:hAnsi="Times New Roman" w:cs="Times New Roman"/>
          <w:sz w:val="24"/>
          <w:szCs w:val="24"/>
          <w:lang w:val="pt-PT"/>
        </w:rPr>
        <w:t>O dever</w:t>
      </w:r>
      <w:r>
        <w:rPr>
          <w:rFonts w:ascii="Times New Roman" w:hAnsi="Times New Roman" w:cs="Times New Roman"/>
          <w:sz w:val="24"/>
          <w:szCs w:val="24"/>
          <w:lang w:val="pt-PT"/>
        </w:rPr>
        <w:t xml:space="preserve"> de pagar impostos constitui </w:t>
      </w:r>
      <w:r w:rsidRPr="00E80CA0">
        <w:rPr>
          <w:rFonts w:ascii="Times New Roman" w:hAnsi="Times New Roman" w:cs="Times New Roman"/>
          <w:sz w:val="24"/>
          <w:szCs w:val="24"/>
          <w:lang w:val="pt-PT"/>
        </w:rPr>
        <w:t xml:space="preserve">uma das marcas distintivas da moderna vida em sociedade, </w:t>
      </w:r>
      <w:r w:rsidR="00501719">
        <w:rPr>
          <w:rFonts w:ascii="Times New Roman" w:hAnsi="Times New Roman" w:cs="Times New Roman"/>
          <w:sz w:val="24"/>
          <w:szCs w:val="24"/>
          <w:lang w:val="pt-PT"/>
        </w:rPr>
        <w:t>assumindo</w:t>
      </w:r>
      <w:r w:rsidRPr="00E80CA0">
        <w:rPr>
          <w:rFonts w:ascii="Times New Roman" w:hAnsi="Times New Roman" w:cs="Times New Roman"/>
          <w:sz w:val="24"/>
          <w:szCs w:val="24"/>
          <w:lang w:val="pt-PT"/>
        </w:rPr>
        <w:t xml:space="preserve">-se </w:t>
      </w:r>
      <w:r w:rsidR="008F6105">
        <w:rPr>
          <w:rFonts w:ascii="Times New Roman" w:hAnsi="Times New Roman" w:cs="Times New Roman"/>
          <w:sz w:val="24"/>
          <w:szCs w:val="24"/>
          <w:lang w:val="pt-PT"/>
        </w:rPr>
        <w:t xml:space="preserve">assim </w:t>
      </w:r>
      <w:r w:rsidRPr="00E80CA0">
        <w:rPr>
          <w:rFonts w:ascii="Times New Roman" w:hAnsi="Times New Roman" w:cs="Times New Roman"/>
          <w:sz w:val="24"/>
          <w:szCs w:val="24"/>
          <w:lang w:val="pt-PT"/>
        </w:rPr>
        <w:t xml:space="preserve">como uma obrigação pública constitucionalmente consagrada entre nós, designadamente no artigo 103º da Constituição da República Portuguesa. </w:t>
      </w:r>
      <w:r w:rsidR="00501719" w:rsidRPr="00501719">
        <w:rPr>
          <w:rFonts w:ascii="Times New Roman" w:hAnsi="Times New Roman" w:cs="Times New Roman"/>
          <w:sz w:val="24"/>
          <w:szCs w:val="24"/>
          <w:lang w:val="pt-PT"/>
        </w:rPr>
        <w:t>O imposto é, então, um meio de o Estado fiscal poder cumprir com as suas tarefas fundamentais relat</w:t>
      </w:r>
      <w:r w:rsidR="0019382A">
        <w:rPr>
          <w:rFonts w:ascii="Times New Roman" w:hAnsi="Times New Roman" w:cs="Times New Roman"/>
          <w:sz w:val="24"/>
          <w:szCs w:val="24"/>
          <w:lang w:val="pt-PT"/>
        </w:rPr>
        <w:t>ivamente às necessidades comuns</w:t>
      </w:r>
      <w:r w:rsidR="00501719">
        <w:rPr>
          <w:rFonts w:ascii="Times New Roman" w:hAnsi="Times New Roman" w:cs="Times New Roman"/>
          <w:sz w:val="24"/>
          <w:szCs w:val="24"/>
          <w:lang w:val="pt-PT"/>
        </w:rPr>
        <w:t xml:space="preserve">. </w:t>
      </w:r>
      <w:r w:rsidRPr="00E80CA0">
        <w:rPr>
          <w:rFonts w:ascii="Times New Roman" w:hAnsi="Times New Roman" w:cs="Times New Roman"/>
          <w:sz w:val="24"/>
          <w:szCs w:val="24"/>
          <w:lang w:val="pt-PT"/>
        </w:rPr>
        <w:t>Todavia, como obrigação, está sujeita a regras e limites impostos pelos direitos fundamentais</w:t>
      </w:r>
      <w:r w:rsidR="00F81DD4">
        <w:rPr>
          <w:rFonts w:ascii="Times New Roman" w:hAnsi="Times New Roman" w:cs="Times New Roman"/>
          <w:sz w:val="24"/>
          <w:szCs w:val="24"/>
          <w:lang w:val="pt-PT"/>
        </w:rPr>
        <w:t xml:space="preserve"> e princípios constitucionais</w:t>
      </w:r>
      <w:r w:rsidR="00501719">
        <w:rPr>
          <w:rFonts w:ascii="Times New Roman" w:hAnsi="Times New Roman" w:cs="Times New Roman"/>
          <w:sz w:val="24"/>
          <w:szCs w:val="24"/>
          <w:lang w:val="pt-PT"/>
        </w:rPr>
        <w:t>.</w:t>
      </w:r>
      <w:r w:rsidR="00501719" w:rsidRPr="00501719">
        <w:rPr>
          <w:rFonts w:ascii="Times New Roman" w:hAnsi="Times New Roman" w:cs="Times New Roman"/>
          <w:sz w:val="24"/>
          <w:szCs w:val="24"/>
          <w:lang w:val="pt-PT"/>
        </w:rPr>
        <w:t xml:space="preserve"> </w:t>
      </w:r>
    </w:p>
    <w:p w:rsidR="00BF2A70" w:rsidRDefault="00BF2A70" w:rsidP="00BF2A70">
      <w:pPr>
        <w:spacing w:before="120" w:after="120" w:line="360" w:lineRule="auto"/>
        <w:jc w:val="both"/>
        <w:rPr>
          <w:rFonts w:ascii="Times New Roman" w:hAnsi="Times New Roman" w:cs="Times New Roman"/>
          <w:sz w:val="24"/>
          <w:szCs w:val="24"/>
          <w:lang w:val="pt-PT"/>
        </w:rPr>
      </w:pPr>
      <w:r w:rsidRPr="00BF2A70">
        <w:rPr>
          <w:rFonts w:ascii="Times New Roman" w:hAnsi="Times New Roman" w:cs="Times New Roman"/>
          <w:sz w:val="24"/>
          <w:szCs w:val="24"/>
          <w:lang w:val="pt-PT"/>
        </w:rPr>
        <w:t xml:space="preserve">Num Estado de Direito democrático (artigo 2.º da CRP) como o nosso, a arrecadação de receitas e a realização de despesas pelo Estado não pode ser feita de forma discricionária, </w:t>
      </w:r>
      <w:r w:rsidR="00F81DD4">
        <w:rPr>
          <w:rFonts w:ascii="Times New Roman" w:hAnsi="Times New Roman" w:cs="Times New Roman"/>
          <w:sz w:val="24"/>
          <w:szCs w:val="24"/>
          <w:lang w:val="pt-PT"/>
        </w:rPr>
        <w:t>antes deve</w:t>
      </w:r>
      <w:r w:rsidRPr="00BF2A70">
        <w:rPr>
          <w:rFonts w:ascii="Times New Roman" w:hAnsi="Times New Roman" w:cs="Times New Roman"/>
          <w:sz w:val="24"/>
          <w:szCs w:val="24"/>
          <w:lang w:val="pt-PT"/>
        </w:rPr>
        <w:t xml:space="preserve"> pautar</w:t>
      </w:r>
      <w:r w:rsidR="00F81DD4">
        <w:rPr>
          <w:rFonts w:ascii="Times New Roman" w:hAnsi="Times New Roman" w:cs="Times New Roman"/>
          <w:sz w:val="24"/>
          <w:szCs w:val="24"/>
          <w:lang w:val="pt-PT"/>
        </w:rPr>
        <w:t>-se</w:t>
      </w:r>
      <w:r w:rsidRPr="00BF2A70">
        <w:rPr>
          <w:rFonts w:ascii="Times New Roman" w:hAnsi="Times New Roman" w:cs="Times New Roman"/>
          <w:sz w:val="24"/>
          <w:szCs w:val="24"/>
          <w:lang w:val="pt-PT"/>
        </w:rPr>
        <w:t xml:space="preserve"> por princípios e regras jurídicas</w:t>
      </w:r>
      <w:r w:rsidR="009B5952">
        <w:rPr>
          <w:rFonts w:ascii="Times New Roman" w:hAnsi="Times New Roman" w:cs="Times New Roman"/>
          <w:sz w:val="24"/>
          <w:szCs w:val="24"/>
          <w:lang w:val="pt-PT"/>
        </w:rPr>
        <w:t>.</w:t>
      </w:r>
      <w:r w:rsidR="00A1060D" w:rsidRPr="00A1060D">
        <w:rPr>
          <w:rFonts w:ascii="Times New Roman" w:hAnsi="Times New Roman" w:cs="Times New Roman"/>
          <w:sz w:val="24"/>
          <w:szCs w:val="24"/>
          <w:lang w:val="pt-PT"/>
        </w:rPr>
        <w:t xml:space="preserve"> </w:t>
      </w:r>
      <w:r w:rsidR="00A1060D">
        <w:rPr>
          <w:rFonts w:ascii="Times New Roman" w:hAnsi="Times New Roman" w:cs="Times New Roman"/>
          <w:sz w:val="24"/>
          <w:szCs w:val="24"/>
          <w:lang w:val="pt-PT"/>
        </w:rPr>
        <w:t>N</w:t>
      </w:r>
      <w:r w:rsidR="00A1060D" w:rsidRPr="00631606">
        <w:rPr>
          <w:rFonts w:ascii="Times New Roman" w:hAnsi="Times New Roman" w:cs="Times New Roman"/>
          <w:sz w:val="24"/>
          <w:szCs w:val="24"/>
          <w:lang w:val="pt-PT"/>
        </w:rPr>
        <w:t>os limites impostos aos Estados no plano da arrecadação de receitas encontramos os princípios constitucionais da legalidade, igualdade, protecção da confiança e da proporcionalidade</w:t>
      </w:r>
      <w:r w:rsidR="00A1060D">
        <w:rPr>
          <w:rFonts w:ascii="Times New Roman" w:hAnsi="Times New Roman" w:cs="Times New Roman"/>
          <w:sz w:val="24"/>
          <w:szCs w:val="24"/>
          <w:lang w:val="pt-PT"/>
        </w:rPr>
        <w:t>.</w:t>
      </w:r>
    </w:p>
    <w:p w:rsidR="004142A9" w:rsidRPr="004A39A2" w:rsidRDefault="004142A9" w:rsidP="004142A9">
      <w:pPr>
        <w:spacing w:before="120" w:after="120" w:line="360" w:lineRule="auto"/>
        <w:jc w:val="both"/>
        <w:rPr>
          <w:rFonts w:ascii="Times New Roman" w:eastAsia="Times New Roman" w:hAnsi="Times New Roman" w:cs="Times New Roman"/>
          <w:i/>
          <w:sz w:val="24"/>
          <w:szCs w:val="24"/>
          <w:lang w:val="pt-PT" w:eastAsia="pt-PT"/>
        </w:rPr>
      </w:pPr>
      <w:r>
        <w:rPr>
          <w:rFonts w:ascii="Times New Roman" w:hAnsi="Times New Roman" w:cs="Times New Roman"/>
          <w:sz w:val="24"/>
          <w:szCs w:val="24"/>
          <w:lang w:val="pt-PT"/>
        </w:rPr>
        <w:t xml:space="preserve">No estudo do princípio da </w:t>
      </w:r>
      <w:r w:rsidR="00B0276C">
        <w:rPr>
          <w:rFonts w:ascii="Times New Roman" w:hAnsi="Times New Roman" w:cs="Times New Roman"/>
          <w:sz w:val="24"/>
          <w:szCs w:val="24"/>
          <w:lang w:val="pt-PT"/>
        </w:rPr>
        <w:t>legalidade</w:t>
      </w:r>
      <w:r w:rsidR="00F81DD4">
        <w:rPr>
          <w:rFonts w:ascii="Times New Roman" w:hAnsi="Times New Roman" w:cs="Times New Roman"/>
          <w:sz w:val="24"/>
          <w:szCs w:val="24"/>
          <w:lang w:val="pt-PT"/>
        </w:rPr>
        <w:t>,</w:t>
      </w:r>
      <w:r w:rsidR="00B0276C">
        <w:rPr>
          <w:rFonts w:ascii="Times New Roman" w:hAnsi="Times New Roman" w:cs="Times New Roman"/>
          <w:sz w:val="24"/>
          <w:szCs w:val="24"/>
          <w:lang w:val="pt-PT"/>
        </w:rPr>
        <w:t xml:space="preserve"> </w:t>
      </w:r>
      <w:r>
        <w:rPr>
          <w:rFonts w:ascii="Times New Roman" w:hAnsi="Times New Roman" w:cs="Times New Roman"/>
          <w:sz w:val="24"/>
          <w:szCs w:val="24"/>
          <w:lang w:val="pt-PT"/>
        </w:rPr>
        <w:t>verific</w:t>
      </w:r>
      <w:r w:rsidR="00175EB8">
        <w:rPr>
          <w:rFonts w:ascii="Times New Roman" w:hAnsi="Times New Roman" w:cs="Times New Roman"/>
          <w:sz w:val="24"/>
          <w:szCs w:val="24"/>
          <w:lang w:val="pt-PT"/>
        </w:rPr>
        <w:t xml:space="preserve">ámos que </w:t>
      </w:r>
      <w:r w:rsidR="00175EB8" w:rsidRPr="00631606">
        <w:rPr>
          <w:rFonts w:ascii="Times New Roman" w:eastAsia="Times New Roman" w:hAnsi="Times New Roman" w:cs="Times New Roman"/>
          <w:sz w:val="24"/>
          <w:szCs w:val="24"/>
          <w:lang w:val="pt-PT" w:eastAsia="pt-PT"/>
        </w:rPr>
        <w:t>se analisa, em primeiro lugar, a exigência formal da reserva de lei parlamentar em matéria fiscal e, em</w:t>
      </w:r>
      <w:r w:rsidR="00175EB8">
        <w:rPr>
          <w:rFonts w:ascii="Times New Roman" w:eastAsia="Times New Roman" w:hAnsi="Times New Roman" w:cs="Times New Roman"/>
          <w:sz w:val="24"/>
          <w:szCs w:val="24"/>
          <w:lang w:val="pt-PT" w:eastAsia="pt-PT"/>
        </w:rPr>
        <w:t xml:space="preserve"> </w:t>
      </w:r>
      <w:r w:rsidR="00175EB8" w:rsidRPr="00631606">
        <w:rPr>
          <w:rFonts w:ascii="Times New Roman" w:eastAsia="Times New Roman" w:hAnsi="Times New Roman" w:cs="Times New Roman"/>
          <w:sz w:val="24"/>
          <w:szCs w:val="24"/>
          <w:lang w:val="pt-PT" w:eastAsia="pt-PT"/>
        </w:rPr>
        <w:t>segundo lugar, a exigência material de tipicidade ou determinabilidade das leis de imposto</w:t>
      </w:r>
      <w:r w:rsidRPr="00631606">
        <w:rPr>
          <w:rFonts w:ascii="Times New Roman" w:eastAsia="Times New Roman" w:hAnsi="Times New Roman" w:cs="Times New Roman"/>
          <w:sz w:val="24"/>
          <w:szCs w:val="24"/>
          <w:lang w:val="pt-PT" w:eastAsia="pt-PT"/>
        </w:rPr>
        <w:t xml:space="preserve">, ou seja, o conteúdo da obrigação tributária deve ser regulado com densidade e determinação suficientes, </w:t>
      </w:r>
      <w:r w:rsidR="005909AC">
        <w:rPr>
          <w:rFonts w:ascii="Times New Roman" w:eastAsia="Times New Roman" w:hAnsi="Times New Roman" w:cs="Times New Roman"/>
          <w:sz w:val="24"/>
          <w:szCs w:val="24"/>
          <w:lang w:val="pt-PT" w:eastAsia="pt-PT"/>
        </w:rPr>
        <w:t>de forma a permitir</w:t>
      </w:r>
      <w:r w:rsidRPr="00631606">
        <w:rPr>
          <w:rFonts w:ascii="Times New Roman" w:eastAsia="Times New Roman" w:hAnsi="Times New Roman" w:cs="Times New Roman"/>
          <w:sz w:val="24"/>
          <w:szCs w:val="24"/>
          <w:lang w:val="pt-PT" w:eastAsia="pt-PT"/>
        </w:rPr>
        <w:t xml:space="preserve"> ao contribuinte antecipar, com segurança, a sua obrigação principal futura, vedando qualquer tipo de discricionariedade, liberdade de decisão ou integração de lacunas por parte do aplicador da norma</w:t>
      </w:r>
      <w:r w:rsidR="0041238E">
        <w:rPr>
          <w:rFonts w:ascii="Times New Roman" w:eastAsia="Times New Roman" w:hAnsi="Times New Roman" w:cs="Times New Roman"/>
          <w:sz w:val="24"/>
          <w:szCs w:val="24"/>
          <w:lang w:val="pt-PT" w:eastAsia="pt-PT"/>
        </w:rPr>
        <w:t>.</w:t>
      </w:r>
      <w:r w:rsidRPr="004142A9">
        <w:rPr>
          <w:rFonts w:ascii="Times New Roman" w:eastAsia="Times New Roman" w:hAnsi="Times New Roman" w:cs="Times New Roman"/>
          <w:sz w:val="24"/>
          <w:szCs w:val="24"/>
          <w:lang w:val="pt-PT" w:eastAsia="pt-PT"/>
        </w:rPr>
        <w:t xml:space="preserve"> </w:t>
      </w:r>
      <w:r w:rsidR="0041238E">
        <w:rPr>
          <w:rFonts w:ascii="Times New Roman" w:eastAsia="Times New Roman" w:hAnsi="Times New Roman" w:cs="Times New Roman"/>
          <w:sz w:val="24"/>
          <w:szCs w:val="24"/>
          <w:lang w:val="pt-PT" w:eastAsia="pt-PT"/>
        </w:rPr>
        <w:t xml:space="preserve">E concluímos, </w:t>
      </w:r>
      <w:r w:rsidR="0041238E" w:rsidRPr="0019382A">
        <w:rPr>
          <w:rFonts w:ascii="Times New Roman" w:eastAsia="Times New Roman" w:hAnsi="Times New Roman" w:cs="Times New Roman"/>
          <w:sz w:val="24"/>
          <w:szCs w:val="24"/>
          <w:lang w:val="pt-PT" w:eastAsia="pt-PT"/>
        </w:rPr>
        <w:t xml:space="preserve">considerando o </w:t>
      </w:r>
      <w:r w:rsidRPr="0019382A">
        <w:rPr>
          <w:rFonts w:ascii="Times New Roman" w:eastAsia="Times New Roman" w:hAnsi="Times New Roman" w:cs="Times New Roman"/>
          <w:sz w:val="24"/>
          <w:szCs w:val="24"/>
          <w:lang w:val="pt-PT" w:eastAsia="pt-PT"/>
        </w:rPr>
        <w:t>princípio da praticabilidade</w:t>
      </w:r>
      <w:r w:rsidR="0041238E" w:rsidRPr="0019382A">
        <w:rPr>
          <w:rFonts w:ascii="Times New Roman" w:eastAsia="Times New Roman" w:hAnsi="Times New Roman" w:cs="Times New Roman"/>
          <w:sz w:val="24"/>
          <w:szCs w:val="24"/>
          <w:lang w:val="pt-PT" w:eastAsia="pt-PT"/>
        </w:rPr>
        <w:t xml:space="preserve">, </w:t>
      </w:r>
      <w:r w:rsidRPr="0019382A">
        <w:rPr>
          <w:rFonts w:ascii="Times New Roman" w:eastAsia="Times New Roman" w:hAnsi="Times New Roman" w:cs="Times New Roman"/>
          <w:sz w:val="24"/>
          <w:szCs w:val="24"/>
          <w:lang w:val="pt-PT" w:eastAsia="pt-PT"/>
        </w:rPr>
        <w:t xml:space="preserve">que a abertura e a indeterminação da lei, em qualquer </w:t>
      </w:r>
      <w:r w:rsidRPr="00631606">
        <w:rPr>
          <w:rFonts w:ascii="Times New Roman" w:eastAsia="Times New Roman" w:hAnsi="Times New Roman" w:cs="Times New Roman"/>
          <w:sz w:val="24"/>
          <w:szCs w:val="24"/>
          <w:lang w:val="pt-PT" w:eastAsia="pt-PT"/>
        </w:rPr>
        <w:t xml:space="preserve">caso, não devem ir além da medida que se mostre justificada </w:t>
      </w:r>
      <w:r w:rsidRPr="006041CD">
        <w:rPr>
          <w:rFonts w:ascii="Times New Roman" w:eastAsia="Times New Roman" w:hAnsi="Times New Roman" w:cs="Times New Roman"/>
          <w:sz w:val="24"/>
          <w:szCs w:val="24"/>
          <w:lang w:val="pt-PT" w:eastAsia="pt-PT"/>
        </w:rPr>
        <w:t>para garantia da segurança jurídica e da igualdade do sistema, sendo de exigir uma determinação</w:t>
      </w:r>
      <w:r w:rsidRPr="00631606">
        <w:rPr>
          <w:rFonts w:ascii="Times New Roman" w:eastAsia="Times New Roman" w:hAnsi="Times New Roman" w:cs="Times New Roman"/>
          <w:sz w:val="24"/>
          <w:szCs w:val="24"/>
          <w:lang w:val="pt-PT" w:eastAsia="pt-PT"/>
        </w:rPr>
        <w:t xml:space="preserve"> tanto maior da lei parlamentar quanto também for maior a essencialidade das matérias em causa</w:t>
      </w:r>
      <w:r w:rsidR="004A39A2">
        <w:rPr>
          <w:rFonts w:ascii="Times New Roman" w:eastAsia="Times New Roman" w:hAnsi="Times New Roman" w:cs="Times New Roman"/>
          <w:sz w:val="24"/>
          <w:szCs w:val="24"/>
          <w:lang w:val="pt-PT" w:eastAsia="pt-PT"/>
        </w:rPr>
        <w:t>.</w:t>
      </w:r>
    </w:p>
    <w:p w:rsidR="0019382A" w:rsidRPr="0019382A" w:rsidRDefault="000828C2" w:rsidP="0019382A">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Relativamente aos princípios da protecção da confiança, da igualdade e da proporcionalidade, procedemos à sua análise prática, essencialmente, no âmbito de decisões proferidas pelo Tribunal Constitucional, em contexto de crise económico-financeira</w:t>
      </w:r>
      <w:r w:rsidR="0019382A">
        <w:rPr>
          <w:rFonts w:ascii="Times New Roman" w:hAnsi="Times New Roman" w:cs="Times New Roman"/>
          <w:sz w:val="24"/>
          <w:szCs w:val="24"/>
          <w:lang w:val="pt-PT"/>
        </w:rPr>
        <w:t xml:space="preserve">, atendendo à adopção de medidas legislativas adoptadas </w:t>
      </w:r>
      <w:r w:rsidR="005909AC">
        <w:rPr>
          <w:rFonts w:ascii="Times New Roman" w:hAnsi="Times New Roman" w:cs="Times New Roman"/>
          <w:sz w:val="24"/>
          <w:szCs w:val="24"/>
          <w:lang w:val="pt-PT"/>
        </w:rPr>
        <w:t xml:space="preserve">em prol de uma </w:t>
      </w:r>
      <w:r w:rsidR="0019382A" w:rsidRPr="0019382A">
        <w:rPr>
          <w:rFonts w:ascii="Times New Roman" w:hAnsi="Times New Roman" w:cs="Times New Roman"/>
          <w:sz w:val="24"/>
          <w:szCs w:val="24"/>
          <w:lang w:val="pt-PT"/>
        </w:rPr>
        <w:t xml:space="preserve">ambicionada </w:t>
      </w:r>
      <w:r w:rsidR="00A91ADF">
        <w:rPr>
          <w:rFonts w:ascii="Times New Roman" w:hAnsi="Times New Roman" w:cs="Times New Roman"/>
          <w:sz w:val="24"/>
          <w:szCs w:val="24"/>
          <w:lang w:val="pt-PT"/>
        </w:rPr>
        <w:t xml:space="preserve">estabilidade financeira pública e </w:t>
      </w:r>
      <w:r w:rsidR="0019382A" w:rsidRPr="0019382A">
        <w:rPr>
          <w:rFonts w:ascii="Times New Roman" w:hAnsi="Times New Roman" w:cs="Times New Roman"/>
          <w:sz w:val="24"/>
          <w:szCs w:val="24"/>
          <w:lang w:val="pt-PT"/>
        </w:rPr>
        <w:t xml:space="preserve">em nome da consolidação orçamental e do cumprimento do memorando de entendimento com a </w:t>
      </w:r>
      <w:proofErr w:type="gramStart"/>
      <w:r w:rsidR="0019382A" w:rsidRPr="0019382A">
        <w:rPr>
          <w:rFonts w:ascii="Times New Roman" w:hAnsi="Times New Roman" w:cs="Times New Roman"/>
          <w:i/>
          <w:sz w:val="24"/>
          <w:szCs w:val="24"/>
          <w:lang w:val="pt-PT"/>
        </w:rPr>
        <w:t>Troika</w:t>
      </w:r>
      <w:proofErr w:type="gramEnd"/>
      <w:r w:rsidR="0019382A" w:rsidRPr="0019382A">
        <w:rPr>
          <w:rFonts w:ascii="Times New Roman" w:hAnsi="Times New Roman" w:cs="Times New Roman"/>
          <w:sz w:val="24"/>
          <w:szCs w:val="24"/>
          <w:lang w:val="pt-PT"/>
        </w:rPr>
        <w:t xml:space="preserve">, </w:t>
      </w:r>
      <w:r w:rsidR="005909AC">
        <w:rPr>
          <w:rFonts w:ascii="Times New Roman" w:hAnsi="Times New Roman" w:cs="Times New Roman"/>
          <w:sz w:val="24"/>
          <w:szCs w:val="24"/>
          <w:lang w:val="pt-PT"/>
        </w:rPr>
        <w:t>originando</w:t>
      </w:r>
      <w:r w:rsidR="0019382A" w:rsidRPr="0019382A">
        <w:rPr>
          <w:rFonts w:ascii="Times New Roman" w:hAnsi="Times New Roman" w:cs="Times New Roman"/>
          <w:sz w:val="24"/>
          <w:szCs w:val="24"/>
          <w:lang w:val="pt-PT"/>
        </w:rPr>
        <w:t xml:space="preserve"> um aumento da carga fiscal relacionada não com </w:t>
      </w:r>
      <w:r w:rsidR="005909AC">
        <w:rPr>
          <w:rFonts w:ascii="Times New Roman" w:hAnsi="Times New Roman" w:cs="Times New Roman"/>
          <w:sz w:val="24"/>
          <w:szCs w:val="24"/>
          <w:lang w:val="pt-PT"/>
        </w:rPr>
        <w:t>as necessidades financeiras do e</w:t>
      </w:r>
      <w:r w:rsidR="0019382A" w:rsidRPr="0019382A">
        <w:rPr>
          <w:rFonts w:ascii="Times New Roman" w:hAnsi="Times New Roman" w:cs="Times New Roman"/>
          <w:sz w:val="24"/>
          <w:szCs w:val="24"/>
          <w:lang w:val="pt-PT"/>
        </w:rPr>
        <w:t xml:space="preserve">stado </w:t>
      </w:r>
      <w:r w:rsidR="005909AC">
        <w:rPr>
          <w:rFonts w:ascii="Times New Roman" w:hAnsi="Times New Roman" w:cs="Times New Roman"/>
          <w:sz w:val="24"/>
          <w:szCs w:val="24"/>
          <w:lang w:val="pt-PT"/>
        </w:rPr>
        <w:t>s</w:t>
      </w:r>
      <w:r w:rsidR="0019382A" w:rsidRPr="0019382A">
        <w:rPr>
          <w:rFonts w:ascii="Times New Roman" w:hAnsi="Times New Roman" w:cs="Times New Roman"/>
          <w:sz w:val="24"/>
          <w:szCs w:val="24"/>
          <w:lang w:val="pt-PT"/>
        </w:rPr>
        <w:t>ocial, mas com os compromissos assumidos junto dos credores internacionais.</w:t>
      </w:r>
    </w:p>
    <w:p w:rsidR="00B947BE" w:rsidRPr="00B947BE" w:rsidRDefault="00B947BE" w:rsidP="00B947BE">
      <w:pPr>
        <w:spacing w:before="120" w:after="120" w:line="360" w:lineRule="auto"/>
        <w:jc w:val="both"/>
        <w:rPr>
          <w:rFonts w:ascii="Times New Roman" w:hAnsi="Times New Roman" w:cs="Times New Roman"/>
          <w:color w:val="000000"/>
          <w:sz w:val="24"/>
          <w:szCs w:val="24"/>
          <w:lang w:val="pt-PT"/>
        </w:rPr>
      </w:pPr>
      <w:r>
        <w:rPr>
          <w:rFonts w:ascii="Times New Roman" w:eastAsiaTheme="minorHAnsi" w:hAnsi="Times New Roman" w:cs="Times New Roman"/>
          <w:sz w:val="24"/>
          <w:szCs w:val="24"/>
          <w:lang w:val="pt-PT"/>
        </w:rPr>
        <w:lastRenderedPageBreak/>
        <w:t>No âmbito da nossa exposição, concluímos</w:t>
      </w:r>
      <w:r w:rsidR="00F45748">
        <w:rPr>
          <w:rFonts w:ascii="Times New Roman" w:eastAsiaTheme="minorHAnsi" w:hAnsi="Times New Roman" w:cs="Times New Roman"/>
          <w:sz w:val="24"/>
          <w:szCs w:val="24"/>
          <w:lang w:val="pt-PT"/>
        </w:rPr>
        <w:t>,</w:t>
      </w:r>
      <w:r>
        <w:rPr>
          <w:rFonts w:ascii="Times New Roman" w:eastAsiaTheme="minorHAnsi" w:hAnsi="Times New Roman" w:cs="Times New Roman"/>
          <w:sz w:val="24"/>
          <w:szCs w:val="24"/>
          <w:lang w:val="pt-PT"/>
        </w:rPr>
        <w:t xml:space="preserve"> pois</w:t>
      </w:r>
      <w:r w:rsidR="00F45748">
        <w:rPr>
          <w:rFonts w:ascii="Times New Roman" w:eastAsiaTheme="minorHAnsi" w:hAnsi="Times New Roman" w:cs="Times New Roman"/>
          <w:sz w:val="24"/>
          <w:szCs w:val="24"/>
          <w:lang w:val="pt-PT"/>
        </w:rPr>
        <w:t>,</w:t>
      </w:r>
      <w:r>
        <w:rPr>
          <w:rFonts w:ascii="Times New Roman" w:eastAsiaTheme="minorHAnsi" w:hAnsi="Times New Roman" w:cs="Times New Roman"/>
          <w:sz w:val="24"/>
          <w:szCs w:val="24"/>
          <w:lang w:val="pt-PT"/>
        </w:rPr>
        <w:t xml:space="preserve"> que o</w:t>
      </w:r>
      <w:r w:rsidRPr="00B947BE">
        <w:rPr>
          <w:rFonts w:ascii="Times New Roman" w:eastAsia="Times New Roman" w:hAnsi="Times New Roman" w:cs="Times New Roman"/>
          <w:sz w:val="24"/>
          <w:szCs w:val="24"/>
          <w:lang w:val="pt-PT" w:eastAsia="pt-PT"/>
        </w:rPr>
        <w:t xml:space="preserve"> princípio da segurança jurídica e da confiança </w:t>
      </w:r>
      <w:r w:rsidRPr="00631606">
        <w:rPr>
          <w:rFonts w:ascii="Times New Roman" w:eastAsia="Times New Roman" w:hAnsi="Times New Roman" w:cs="Times New Roman"/>
          <w:sz w:val="24"/>
          <w:szCs w:val="24"/>
          <w:lang w:val="pt-PT" w:eastAsia="pt-PT"/>
        </w:rPr>
        <w:t xml:space="preserve">são estruturantes da relação dos indivíduos em sociedade e assumem especial relevo no domínio tributário, </w:t>
      </w:r>
      <w:r>
        <w:rPr>
          <w:rFonts w:ascii="Times New Roman" w:hAnsi="Times New Roman" w:cs="Times New Roman"/>
          <w:color w:val="000000"/>
          <w:sz w:val="24"/>
          <w:szCs w:val="24"/>
          <w:lang w:val="pt-PT"/>
        </w:rPr>
        <w:t xml:space="preserve">sendo </w:t>
      </w:r>
      <w:r w:rsidRPr="00631606">
        <w:rPr>
          <w:rFonts w:ascii="Times New Roman" w:hAnsi="Times New Roman" w:cs="Times New Roman"/>
          <w:color w:val="000000"/>
          <w:sz w:val="24"/>
          <w:szCs w:val="24"/>
          <w:lang w:val="pt-PT"/>
        </w:rPr>
        <w:t>que as alterações legislativas relativas aos elementos fundamentais dos impostos periódicos, quando desfavoráveis para os contribuintes, só deve</w:t>
      </w:r>
      <w:r>
        <w:rPr>
          <w:rFonts w:ascii="Times New Roman" w:hAnsi="Times New Roman" w:cs="Times New Roman"/>
          <w:color w:val="000000"/>
          <w:sz w:val="24"/>
          <w:szCs w:val="24"/>
          <w:lang w:val="pt-PT"/>
        </w:rPr>
        <w:t>rão</w:t>
      </w:r>
      <w:r w:rsidRPr="00631606">
        <w:rPr>
          <w:rFonts w:ascii="Times New Roman" w:hAnsi="Times New Roman" w:cs="Times New Roman"/>
          <w:color w:val="000000"/>
          <w:sz w:val="24"/>
          <w:szCs w:val="24"/>
          <w:lang w:val="pt-PT"/>
        </w:rPr>
        <w:t xml:space="preserve"> entrar em vigor no ano subsequente à sua publicação</w:t>
      </w:r>
      <w:r w:rsidRPr="00B947BE">
        <w:rPr>
          <w:rFonts w:ascii="Times New Roman" w:hAnsi="Times New Roman" w:cs="Times New Roman"/>
          <w:color w:val="000000"/>
          <w:sz w:val="24"/>
          <w:szCs w:val="24"/>
          <w:lang w:val="pt-PT"/>
        </w:rPr>
        <w:t xml:space="preserve">, </w:t>
      </w:r>
      <w:r>
        <w:rPr>
          <w:rFonts w:ascii="Times New Roman" w:hAnsi="Times New Roman" w:cs="Times New Roman"/>
          <w:color w:val="000000"/>
          <w:sz w:val="24"/>
          <w:szCs w:val="24"/>
          <w:lang w:val="pt-PT"/>
        </w:rPr>
        <w:t>atendendo à</w:t>
      </w:r>
      <w:r w:rsidRPr="00631606">
        <w:rPr>
          <w:rFonts w:ascii="Times New Roman" w:hAnsi="Times New Roman" w:cs="Times New Roman"/>
          <w:color w:val="000000"/>
          <w:sz w:val="24"/>
          <w:szCs w:val="24"/>
          <w:lang w:val="pt-PT"/>
        </w:rPr>
        <w:t xml:space="preserve"> interdependência entre o sistema fiscal e o sistema financeiro que obriga a que o princípio financeiro da anualidade se </w:t>
      </w:r>
      <w:r w:rsidRPr="00B947BE">
        <w:rPr>
          <w:rFonts w:ascii="Times New Roman" w:hAnsi="Times New Roman" w:cs="Times New Roman"/>
          <w:color w:val="000000"/>
          <w:sz w:val="24"/>
          <w:szCs w:val="24"/>
          <w:lang w:val="pt-PT"/>
        </w:rPr>
        <w:t>aplique ao domínio fiscal, pelo que quaisquer alterações fiscais devem estar contempladas na Lei do Orçamento do Es</w:t>
      </w:r>
      <w:r w:rsidR="000957ED">
        <w:rPr>
          <w:rFonts w:ascii="Times New Roman" w:hAnsi="Times New Roman" w:cs="Times New Roman"/>
          <w:color w:val="000000"/>
          <w:sz w:val="24"/>
          <w:szCs w:val="24"/>
          <w:lang w:val="pt-PT"/>
        </w:rPr>
        <w:t xml:space="preserve">tado e deverão ser aplicadas no </w:t>
      </w:r>
      <w:r w:rsidR="00CF2DAC">
        <w:rPr>
          <w:rFonts w:ascii="Times New Roman" w:hAnsi="Times New Roman" w:cs="Times New Roman"/>
          <w:color w:val="000000"/>
          <w:sz w:val="24"/>
          <w:szCs w:val="24"/>
          <w:lang w:val="pt-PT"/>
        </w:rPr>
        <w:t xml:space="preserve">período fiscal seguinte. Por esta razão, </w:t>
      </w:r>
      <w:r w:rsidRPr="00B947BE">
        <w:rPr>
          <w:rFonts w:ascii="Times New Roman" w:hAnsi="Times New Roman" w:cs="Times New Roman"/>
          <w:color w:val="000000"/>
          <w:sz w:val="24"/>
          <w:szCs w:val="24"/>
          <w:lang w:val="pt-PT"/>
        </w:rPr>
        <w:t xml:space="preserve">uma lei que modifique os elementos fundamentais de um imposto periódico e que produza os seus efeitos no mesmo exercício fiscal da sua publicação deve ser, na nossa opinião, proibida. </w:t>
      </w:r>
      <w:r w:rsidR="00CF2DAC">
        <w:rPr>
          <w:rFonts w:ascii="Times New Roman" w:hAnsi="Times New Roman" w:cs="Times New Roman"/>
          <w:color w:val="000000"/>
          <w:sz w:val="24"/>
          <w:szCs w:val="24"/>
          <w:lang w:val="pt-PT"/>
        </w:rPr>
        <w:t>Para tal conclusão concorrem</w:t>
      </w:r>
      <w:r w:rsidRPr="00631606">
        <w:rPr>
          <w:rFonts w:ascii="Times New Roman" w:hAnsi="Times New Roman" w:cs="Times New Roman"/>
          <w:color w:val="000000"/>
          <w:sz w:val="24"/>
          <w:szCs w:val="24"/>
          <w:lang w:val="pt-PT"/>
        </w:rPr>
        <w:t xml:space="preserve"> razões de segurança jurídica e d</w:t>
      </w:r>
      <w:r w:rsidR="00CF2DAC">
        <w:rPr>
          <w:rFonts w:ascii="Times New Roman" w:hAnsi="Times New Roman" w:cs="Times New Roman"/>
          <w:color w:val="000000"/>
          <w:sz w:val="24"/>
          <w:szCs w:val="24"/>
          <w:lang w:val="pt-PT"/>
        </w:rPr>
        <w:t>e</w:t>
      </w:r>
      <w:r w:rsidRPr="00631606">
        <w:rPr>
          <w:rFonts w:ascii="Times New Roman" w:hAnsi="Times New Roman" w:cs="Times New Roman"/>
          <w:color w:val="000000"/>
          <w:sz w:val="24"/>
          <w:szCs w:val="24"/>
          <w:lang w:val="pt-PT"/>
        </w:rPr>
        <w:t xml:space="preserve"> protecção da confiança</w:t>
      </w:r>
      <w:r>
        <w:rPr>
          <w:rFonts w:ascii="Times New Roman" w:hAnsi="Times New Roman" w:cs="Times New Roman"/>
          <w:color w:val="000000"/>
          <w:sz w:val="24"/>
          <w:szCs w:val="24"/>
          <w:lang w:val="pt-PT"/>
        </w:rPr>
        <w:t>,</w:t>
      </w:r>
      <w:r w:rsidRPr="00631606">
        <w:rPr>
          <w:rFonts w:ascii="Times New Roman" w:hAnsi="Times New Roman" w:cs="Times New Roman"/>
          <w:color w:val="000000"/>
          <w:sz w:val="24"/>
          <w:szCs w:val="24"/>
          <w:lang w:val="pt-PT"/>
        </w:rPr>
        <w:t xml:space="preserve"> </w:t>
      </w:r>
      <w:r w:rsidR="00CF2DAC">
        <w:rPr>
          <w:rFonts w:ascii="Times New Roman" w:hAnsi="Times New Roman" w:cs="Times New Roman"/>
          <w:color w:val="000000"/>
          <w:sz w:val="24"/>
          <w:szCs w:val="24"/>
          <w:lang w:val="pt-PT"/>
        </w:rPr>
        <w:t xml:space="preserve">pois </w:t>
      </w:r>
      <w:r w:rsidRPr="00631606">
        <w:rPr>
          <w:rFonts w:ascii="Times New Roman" w:hAnsi="Times New Roman" w:cs="Times New Roman"/>
          <w:color w:val="000000"/>
          <w:sz w:val="24"/>
          <w:szCs w:val="24"/>
          <w:lang w:val="pt-PT"/>
        </w:rPr>
        <w:t xml:space="preserve">o contribuinte </w:t>
      </w:r>
      <w:r>
        <w:rPr>
          <w:rFonts w:ascii="Times New Roman" w:hAnsi="Times New Roman" w:cs="Times New Roman"/>
          <w:color w:val="000000"/>
          <w:sz w:val="24"/>
          <w:szCs w:val="24"/>
          <w:lang w:val="pt-PT"/>
        </w:rPr>
        <w:t xml:space="preserve">deve poder </w:t>
      </w:r>
      <w:r w:rsidRPr="00631606">
        <w:rPr>
          <w:rFonts w:ascii="Times New Roman" w:hAnsi="Times New Roman" w:cs="Times New Roman"/>
          <w:color w:val="000000"/>
          <w:sz w:val="24"/>
          <w:szCs w:val="24"/>
          <w:lang w:val="pt-PT"/>
        </w:rPr>
        <w:t xml:space="preserve">conhecer antecipadamente os encargos fiscais que sobre si impenderão durante determinado período </w:t>
      </w:r>
      <w:r w:rsidR="00CF2DAC">
        <w:rPr>
          <w:rFonts w:ascii="Times New Roman" w:hAnsi="Times New Roman" w:cs="Times New Roman"/>
          <w:color w:val="000000"/>
          <w:sz w:val="24"/>
          <w:szCs w:val="24"/>
          <w:lang w:val="pt-PT"/>
        </w:rPr>
        <w:t xml:space="preserve">para que possa, dessa forma, </w:t>
      </w:r>
      <w:r w:rsidRPr="00631606">
        <w:rPr>
          <w:rFonts w:ascii="Times New Roman" w:hAnsi="Times New Roman" w:cs="Times New Roman"/>
          <w:color w:val="000000"/>
          <w:sz w:val="24"/>
          <w:szCs w:val="24"/>
          <w:lang w:val="pt-PT"/>
        </w:rPr>
        <w:t>prever e calcular com segurança a obrigação de imposto a que estará sujeito com base, directa e exclusivamente, na lei</w:t>
      </w:r>
      <w:r>
        <w:rPr>
          <w:rFonts w:ascii="Times New Roman" w:hAnsi="Times New Roman" w:cs="Times New Roman"/>
          <w:color w:val="000000"/>
          <w:sz w:val="24"/>
          <w:szCs w:val="24"/>
          <w:lang w:val="pt-PT"/>
        </w:rPr>
        <w:t xml:space="preserve">. </w:t>
      </w:r>
      <w:r w:rsidRPr="00B947BE">
        <w:rPr>
          <w:rFonts w:ascii="Times New Roman" w:hAnsi="Times New Roman" w:cs="Times New Roman"/>
          <w:sz w:val="24"/>
          <w:szCs w:val="24"/>
          <w:lang w:val="pt-PT"/>
        </w:rPr>
        <w:t>É nesse sentido que entendemos que deve ser lida a introdução pe</w:t>
      </w:r>
      <w:r w:rsidR="000957ED">
        <w:rPr>
          <w:rFonts w:ascii="Times New Roman" w:hAnsi="Times New Roman" w:cs="Times New Roman"/>
          <w:sz w:val="24"/>
          <w:szCs w:val="24"/>
          <w:lang w:val="pt-PT"/>
        </w:rPr>
        <w:t>lo legislador constituinte, na r</w:t>
      </w:r>
      <w:r w:rsidRPr="00B947BE">
        <w:rPr>
          <w:rFonts w:ascii="Times New Roman" w:hAnsi="Times New Roman" w:cs="Times New Roman"/>
          <w:sz w:val="24"/>
          <w:szCs w:val="24"/>
          <w:lang w:val="pt-PT"/>
        </w:rPr>
        <w:t xml:space="preserve">evisão </w:t>
      </w:r>
      <w:r w:rsidR="000957ED">
        <w:rPr>
          <w:rFonts w:ascii="Times New Roman" w:hAnsi="Times New Roman" w:cs="Times New Roman"/>
          <w:sz w:val="24"/>
          <w:szCs w:val="24"/>
          <w:lang w:val="pt-PT"/>
        </w:rPr>
        <w:t>c</w:t>
      </w:r>
      <w:r w:rsidR="00741A96">
        <w:rPr>
          <w:rFonts w:ascii="Times New Roman" w:hAnsi="Times New Roman" w:cs="Times New Roman"/>
          <w:sz w:val="24"/>
          <w:szCs w:val="24"/>
          <w:lang w:val="pt-PT"/>
        </w:rPr>
        <w:t xml:space="preserve">onstitucional </w:t>
      </w:r>
      <w:r w:rsidRPr="00B947BE">
        <w:rPr>
          <w:rFonts w:ascii="Times New Roman" w:hAnsi="Times New Roman" w:cs="Times New Roman"/>
          <w:sz w:val="24"/>
          <w:szCs w:val="24"/>
          <w:lang w:val="pt-PT"/>
        </w:rPr>
        <w:t>de 1997, da regra da proibição da criação de impostos com natureza retroactiva (</w:t>
      </w:r>
      <w:proofErr w:type="spellStart"/>
      <w:r w:rsidRPr="00B947BE">
        <w:rPr>
          <w:rFonts w:ascii="Times New Roman" w:hAnsi="Times New Roman" w:cs="Times New Roman"/>
          <w:i/>
          <w:sz w:val="24"/>
          <w:szCs w:val="24"/>
          <w:lang w:val="pt-PT"/>
        </w:rPr>
        <w:t>nullum</w:t>
      </w:r>
      <w:proofErr w:type="spellEnd"/>
      <w:r w:rsidRPr="00B947BE">
        <w:rPr>
          <w:rFonts w:ascii="Times New Roman" w:hAnsi="Times New Roman" w:cs="Times New Roman"/>
          <w:i/>
          <w:sz w:val="24"/>
          <w:szCs w:val="24"/>
          <w:lang w:val="pt-PT"/>
        </w:rPr>
        <w:t xml:space="preserve"> </w:t>
      </w:r>
      <w:proofErr w:type="spellStart"/>
      <w:r w:rsidRPr="00B947BE">
        <w:rPr>
          <w:rFonts w:ascii="Times New Roman" w:hAnsi="Times New Roman" w:cs="Times New Roman"/>
          <w:i/>
          <w:sz w:val="24"/>
          <w:szCs w:val="24"/>
          <w:lang w:val="pt-PT"/>
        </w:rPr>
        <w:t>tributum</w:t>
      </w:r>
      <w:proofErr w:type="spellEnd"/>
      <w:r w:rsidRPr="00B947BE">
        <w:rPr>
          <w:rFonts w:ascii="Times New Roman" w:hAnsi="Times New Roman" w:cs="Times New Roman"/>
          <w:i/>
          <w:sz w:val="24"/>
          <w:szCs w:val="24"/>
          <w:lang w:val="pt-PT"/>
        </w:rPr>
        <w:t xml:space="preserve"> sine </w:t>
      </w:r>
      <w:proofErr w:type="spellStart"/>
      <w:r w:rsidRPr="00B947BE">
        <w:rPr>
          <w:rFonts w:ascii="Times New Roman" w:hAnsi="Times New Roman" w:cs="Times New Roman"/>
          <w:i/>
          <w:sz w:val="24"/>
          <w:szCs w:val="24"/>
          <w:lang w:val="pt-PT"/>
        </w:rPr>
        <w:t>lege</w:t>
      </w:r>
      <w:proofErr w:type="spellEnd"/>
      <w:r w:rsidRPr="00B947BE">
        <w:rPr>
          <w:rFonts w:ascii="Times New Roman" w:hAnsi="Times New Roman" w:cs="Times New Roman"/>
          <w:i/>
          <w:sz w:val="24"/>
          <w:szCs w:val="24"/>
          <w:lang w:val="pt-PT"/>
        </w:rPr>
        <w:t xml:space="preserve"> </w:t>
      </w:r>
      <w:proofErr w:type="spellStart"/>
      <w:r w:rsidRPr="00B947BE">
        <w:rPr>
          <w:rFonts w:ascii="Times New Roman" w:hAnsi="Times New Roman" w:cs="Times New Roman"/>
          <w:i/>
          <w:sz w:val="24"/>
          <w:szCs w:val="24"/>
          <w:lang w:val="pt-PT"/>
        </w:rPr>
        <w:t>praevia</w:t>
      </w:r>
      <w:proofErr w:type="spellEnd"/>
      <w:r w:rsidRPr="00B947BE">
        <w:rPr>
          <w:rFonts w:ascii="Times New Roman" w:hAnsi="Times New Roman" w:cs="Times New Roman"/>
          <w:sz w:val="24"/>
          <w:szCs w:val="24"/>
          <w:lang w:val="pt-PT"/>
        </w:rPr>
        <w:t>), no artigo 103.º, n.º 3</w:t>
      </w:r>
      <w:r>
        <w:rPr>
          <w:rFonts w:ascii="Times New Roman" w:hAnsi="Times New Roman" w:cs="Times New Roman"/>
          <w:sz w:val="24"/>
          <w:szCs w:val="24"/>
          <w:lang w:val="pt-PT"/>
        </w:rPr>
        <w:t xml:space="preserve"> da CRP.</w:t>
      </w:r>
    </w:p>
    <w:p w:rsidR="000957ED" w:rsidRDefault="00B947BE" w:rsidP="000239C6">
      <w:pPr>
        <w:spacing w:before="120" w:after="120" w:line="360" w:lineRule="auto"/>
        <w:jc w:val="both"/>
        <w:rPr>
          <w:rFonts w:ascii="Times New Roman" w:hAnsi="Times New Roman" w:cs="Times New Roman"/>
          <w:sz w:val="24"/>
          <w:szCs w:val="24"/>
          <w:lang w:val="pt-PT"/>
        </w:rPr>
      </w:pPr>
      <w:r>
        <w:rPr>
          <w:rFonts w:ascii="Times New Roman" w:eastAsia="Times New Roman" w:hAnsi="Times New Roman" w:cs="Times New Roman"/>
          <w:sz w:val="24"/>
          <w:szCs w:val="24"/>
          <w:lang w:val="pt-PT" w:eastAsia="pt-PT"/>
        </w:rPr>
        <w:t>Relativamente a</w:t>
      </w:r>
      <w:r w:rsidRPr="00631606">
        <w:rPr>
          <w:rFonts w:ascii="Times New Roman" w:hAnsi="Times New Roman" w:cs="Times New Roman"/>
          <w:sz w:val="24"/>
          <w:szCs w:val="24"/>
          <w:lang w:val="pt-PT"/>
        </w:rPr>
        <w:t xml:space="preserve">o princípio da capacidade contributiva </w:t>
      </w:r>
      <w:r w:rsidR="00741A96">
        <w:rPr>
          <w:rFonts w:ascii="Times New Roman" w:hAnsi="Times New Roman" w:cs="Times New Roman"/>
          <w:sz w:val="24"/>
          <w:szCs w:val="24"/>
          <w:lang w:val="pt-PT"/>
        </w:rPr>
        <w:t xml:space="preserve">concluímos que o mesmo </w:t>
      </w:r>
      <w:r w:rsidR="00CF2DAC">
        <w:rPr>
          <w:rFonts w:ascii="Times New Roman" w:hAnsi="Times New Roman" w:cs="Times New Roman"/>
          <w:sz w:val="24"/>
          <w:szCs w:val="24"/>
          <w:lang w:val="pt-PT"/>
        </w:rPr>
        <w:t xml:space="preserve">é a primordialmente </w:t>
      </w:r>
      <w:r w:rsidRPr="00631606">
        <w:rPr>
          <w:rFonts w:ascii="Times New Roman" w:hAnsi="Times New Roman" w:cs="Times New Roman"/>
          <w:sz w:val="24"/>
          <w:szCs w:val="24"/>
          <w:lang w:val="pt-PT"/>
        </w:rPr>
        <w:t>expressão do prin</w:t>
      </w:r>
      <w:r w:rsidR="00741A96">
        <w:rPr>
          <w:rFonts w:ascii="Times New Roman" w:hAnsi="Times New Roman" w:cs="Times New Roman"/>
          <w:sz w:val="24"/>
          <w:szCs w:val="24"/>
          <w:lang w:val="pt-PT"/>
        </w:rPr>
        <w:t>cípio da igualdade</w:t>
      </w:r>
      <w:r w:rsidRPr="00631606">
        <w:rPr>
          <w:rFonts w:ascii="Times New Roman" w:hAnsi="Times New Roman" w:cs="Times New Roman"/>
          <w:sz w:val="24"/>
          <w:szCs w:val="24"/>
          <w:lang w:val="pt-PT"/>
        </w:rPr>
        <w:t xml:space="preserve">, </w:t>
      </w:r>
      <w:r w:rsidR="00741A96">
        <w:rPr>
          <w:rFonts w:ascii="Times New Roman" w:hAnsi="Times New Roman" w:cs="Times New Roman"/>
          <w:sz w:val="24"/>
          <w:szCs w:val="24"/>
          <w:lang w:val="pt-PT"/>
        </w:rPr>
        <w:t xml:space="preserve">devendo </w:t>
      </w:r>
      <w:r w:rsidRPr="00631606">
        <w:rPr>
          <w:rFonts w:ascii="Times New Roman" w:hAnsi="Times New Roman" w:cs="Times New Roman"/>
          <w:sz w:val="24"/>
          <w:szCs w:val="24"/>
          <w:lang w:val="pt-PT"/>
        </w:rPr>
        <w:t xml:space="preserve">a tributação dos rendimentos pessoais </w:t>
      </w:r>
      <w:r w:rsidR="00741A96">
        <w:rPr>
          <w:rFonts w:ascii="Times New Roman" w:hAnsi="Times New Roman" w:cs="Times New Roman"/>
          <w:sz w:val="24"/>
          <w:szCs w:val="24"/>
          <w:lang w:val="pt-PT"/>
        </w:rPr>
        <w:t xml:space="preserve">ser concretizada </w:t>
      </w:r>
      <w:r w:rsidRPr="00631606">
        <w:rPr>
          <w:rFonts w:ascii="Times New Roman" w:hAnsi="Times New Roman" w:cs="Times New Roman"/>
          <w:sz w:val="24"/>
          <w:szCs w:val="24"/>
          <w:lang w:val="pt-PT"/>
        </w:rPr>
        <w:t xml:space="preserve">de acordo com a capacidade contributiva que constitui o modelo segundo o qual se concretizará o princípio da igualdade </w:t>
      </w:r>
      <w:r w:rsidR="00741A96" w:rsidRPr="00631606">
        <w:rPr>
          <w:rFonts w:ascii="Times New Roman" w:hAnsi="Times New Roman" w:cs="Times New Roman"/>
          <w:sz w:val="24"/>
          <w:szCs w:val="24"/>
          <w:lang w:val="pt-PT"/>
        </w:rPr>
        <w:t>tributária</w:t>
      </w:r>
      <w:r w:rsidR="00741A96" w:rsidRPr="00B947BE">
        <w:rPr>
          <w:rFonts w:ascii="Times New Roman" w:hAnsi="Times New Roman" w:cs="Times New Roman"/>
          <w:sz w:val="24"/>
          <w:szCs w:val="24"/>
          <w:lang w:val="pt-PT"/>
        </w:rPr>
        <w:t>, razão</w:t>
      </w:r>
      <w:r w:rsidRPr="00631606">
        <w:rPr>
          <w:rFonts w:ascii="Times New Roman" w:hAnsi="Times New Roman" w:cs="Times New Roman"/>
          <w:sz w:val="24"/>
          <w:szCs w:val="24"/>
          <w:lang w:val="pt-PT"/>
        </w:rPr>
        <w:t xml:space="preserve"> pela qual não carece de consagração constitucional expressa</w:t>
      </w:r>
      <w:r w:rsidR="00741A96">
        <w:rPr>
          <w:rFonts w:ascii="Times New Roman" w:hAnsi="Times New Roman" w:cs="Times New Roman"/>
          <w:sz w:val="24"/>
          <w:szCs w:val="24"/>
          <w:lang w:val="pt-PT"/>
        </w:rPr>
        <w:t xml:space="preserve">. </w:t>
      </w:r>
      <w:r w:rsidRPr="00631606">
        <w:rPr>
          <w:rFonts w:ascii="Times New Roman" w:hAnsi="Times New Roman" w:cs="Times New Roman"/>
          <w:sz w:val="24"/>
          <w:szCs w:val="24"/>
          <w:lang w:val="pt-PT"/>
        </w:rPr>
        <w:t>Este princípio afasta o legislador do arbítrio, fazendo com que</w:t>
      </w:r>
      <w:r w:rsidR="00CF2DAC">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na selecção dos factos tributários que servirão para </w:t>
      </w:r>
      <w:r w:rsidR="00CF2DAC">
        <w:rPr>
          <w:rFonts w:ascii="Times New Roman" w:hAnsi="Times New Roman" w:cs="Times New Roman"/>
          <w:sz w:val="24"/>
          <w:szCs w:val="24"/>
          <w:lang w:val="pt-PT"/>
        </w:rPr>
        <w:t xml:space="preserve">definir </w:t>
      </w:r>
      <w:r w:rsidRPr="00631606">
        <w:rPr>
          <w:rFonts w:ascii="Times New Roman" w:hAnsi="Times New Roman" w:cs="Times New Roman"/>
          <w:sz w:val="24"/>
          <w:szCs w:val="24"/>
          <w:lang w:val="pt-PT"/>
        </w:rPr>
        <w:t>a incidência do imposto</w:t>
      </w:r>
      <w:r w:rsidR="00CF2DAC">
        <w:rPr>
          <w:rFonts w:ascii="Times New Roman" w:hAnsi="Times New Roman" w:cs="Times New Roman"/>
          <w:sz w:val="24"/>
          <w:szCs w:val="24"/>
          <w:lang w:val="pt-PT"/>
        </w:rPr>
        <w:t>,</w:t>
      </w:r>
      <w:r w:rsidRPr="00631606">
        <w:rPr>
          <w:rFonts w:ascii="Times New Roman" w:hAnsi="Times New Roman" w:cs="Times New Roman"/>
          <w:sz w:val="24"/>
          <w:szCs w:val="24"/>
          <w:lang w:val="pt-PT"/>
        </w:rPr>
        <w:t xml:space="preserve"> se tenha em conta </w:t>
      </w:r>
      <w:r w:rsidR="00CF2DAC">
        <w:rPr>
          <w:rFonts w:ascii="Times New Roman" w:hAnsi="Times New Roman" w:cs="Times New Roman"/>
          <w:sz w:val="24"/>
          <w:szCs w:val="24"/>
          <w:lang w:val="pt-PT"/>
        </w:rPr>
        <w:t>somente</w:t>
      </w:r>
      <w:r w:rsidRPr="00631606">
        <w:rPr>
          <w:rFonts w:ascii="Times New Roman" w:hAnsi="Times New Roman" w:cs="Times New Roman"/>
          <w:sz w:val="24"/>
          <w:szCs w:val="24"/>
          <w:lang w:val="pt-PT"/>
        </w:rPr>
        <w:t xml:space="preserve"> a capacid</w:t>
      </w:r>
      <w:r w:rsidR="00741A96">
        <w:rPr>
          <w:rFonts w:ascii="Times New Roman" w:hAnsi="Times New Roman" w:cs="Times New Roman"/>
          <w:sz w:val="24"/>
          <w:szCs w:val="24"/>
          <w:lang w:val="pt-PT"/>
        </w:rPr>
        <w:t xml:space="preserve">ade </w:t>
      </w:r>
      <w:r w:rsidR="000740F4">
        <w:rPr>
          <w:rFonts w:ascii="Times New Roman" w:hAnsi="Times New Roman" w:cs="Times New Roman"/>
          <w:sz w:val="24"/>
          <w:szCs w:val="24"/>
          <w:lang w:val="pt-PT"/>
        </w:rPr>
        <w:t>contributiva, c</w:t>
      </w:r>
      <w:r w:rsidR="00741A96" w:rsidRPr="00741A96">
        <w:rPr>
          <w:rFonts w:ascii="Times New Roman" w:hAnsi="Times New Roman" w:cs="Times New Roman"/>
          <w:sz w:val="24"/>
          <w:szCs w:val="24"/>
          <w:lang w:val="pt-PT"/>
        </w:rPr>
        <w:t xml:space="preserve">onstituindo as </w:t>
      </w:r>
      <w:r w:rsidR="00741A96" w:rsidRPr="000957ED">
        <w:rPr>
          <w:rFonts w:ascii="Times New Roman" w:hAnsi="Times New Roman" w:cs="Times New Roman"/>
          <w:sz w:val="24"/>
          <w:szCs w:val="24"/>
          <w:lang w:val="pt-PT"/>
        </w:rPr>
        <w:t>deduções à colecta</w:t>
      </w:r>
      <w:r w:rsidR="00741A96" w:rsidRPr="00741A96">
        <w:rPr>
          <w:rFonts w:ascii="Times New Roman" w:hAnsi="Times New Roman" w:cs="Times New Roman"/>
          <w:sz w:val="24"/>
          <w:szCs w:val="24"/>
          <w:lang w:val="pt-PT"/>
        </w:rPr>
        <w:t xml:space="preserve"> actualmente previstas no Código do IRS</w:t>
      </w:r>
      <w:r w:rsidR="000957ED">
        <w:rPr>
          <w:rFonts w:ascii="Times New Roman" w:hAnsi="Times New Roman" w:cs="Times New Roman"/>
          <w:sz w:val="24"/>
          <w:szCs w:val="24"/>
          <w:lang w:val="pt-PT"/>
        </w:rPr>
        <w:t>,</w:t>
      </w:r>
      <w:r w:rsidR="00741A96" w:rsidRPr="00741A96">
        <w:rPr>
          <w:rFonts w:ascii="Times New Roman" w:hAnsi="Times New Roman" w:cs="Times New Roman"/>
          <w:sz w:val="24"/>
          <w:szCs w:val="24"/>
          <w:lang w:val="pt-PT"/>
        </w:rPr>
        <w:t xml:space="preserve"> apenas uma de entre as várias formas de dar corpo ao princípio da capacidade contributiva</w:t>
      </w:r>
      <w:r w:rsidR="00741A96">
        <w:rPr>
          <w:rFonts w:ascii="Times New Roman" w:hAnsi="Times New Roman" w:cs="Times New Roman"/>
          <w:sz w:val="24"/>
          <w:szCs w:val="24"/>
          <w:lang w:val="pt-PT"/>
        </w:rPr>
        <w:t xml:space="preserve">. </w:t>
      </w:r>
      <w:r w:rsidR="00741A96" w:rsidRPr="00741A96">
        <w:rPr>
          <w:rFonts w:ascii="Times New Roman" w:hAnsi="Times New Roman" w:cs="Times New Roman"/>
          <w:sz w:val="24"/>
          <w:szCs w:val="24"/>
          <w:lang w:val="pt-PT"/>
        </w:rPr>
        <w:t xml:space="preserve">Nestes termos, </w:t>
      </w:r>
      <w:r w:rsidR="000957ED">
        <w:rPr>
          <w:rFonts w:ascii="Times New Roman" w:hAnsi="Times New Roman" w:cs="Times New Roman"/>
          <w:sz w:val="24"/>
          <w:szCs w:val="24"/>
          <w:lang w:val="pt-PT"/>
        </w:rPr>
        <w:t>consideramos</w:t>
      </w:r>
      <w:r w:rsidR="00741A96">
        <w:rPr>
          <w:rFonts w:ascii="Times New Roman" w:hAnsi="Times New Roman" w:cs="Times New Roman"/>
          <w:sz w:val="24"/>
          <w:szCs w:val="24"/>
          <w:lang w:val="pt-PT"/>
        </w:rPr>
        <w:t xml:space="preserve"> </w:t>
      </w:r>
      <w:r w:rsidR="00741A96" w:rsidRPr="00741A96">
        <w:rPr>
          <w:rFonts w:ascii="Times New Roman" w:hAnsi="Times New Roman" w:cs="Times New Roman"/>
          <w:sz w:val="24"/>
          <w:szCs w:val="24"/>
          <w:lang w:val="pt-PT"/>
        </w:rPr>
        <w:t>que a observância desse mesmo princípio não pode conviver com a total supressão de deduções em qualquer dos escalões</w:t>
      </w:r>
      <w:r w:rsidR="00741A96">
        <w:rPr>
          <w:rFonts w:ascii="Times New Roman" w:hAnsi="Times New Roman" w:cs="Times New Roman"/>
          <w:sz w:val="24"/>
          <w:szCs w:val="24"/>
          <w:lang w:val="pt-PT"/>
        </w:rPr>
        <w:t xml:space="preserve">, ainda que em contexto de crise económico-financeira. Porém, não descuramos </w:t>
      </w:r>
      <w:r w:rsidRPr="00631606">
        <w:rPr>
          <w:rFonts w:ascii="Times New Roman" w:hAnsi="Times New Roman" w:cs="Times New Roman"/>
          <w:sz w:val="24"/>
          <w:szCs w:val="24"/>
          <w:lang w:val="pt-PT"/>
        </w:rPr>
        <w:t xml:space="preserve">que o legislador, na criação da lei, terá que atender a vários interesses constitucionalmente consagrados, tendo por vezes como tarefa encontrar um equilíbrio ou concordância prática entre os vários princípios que, em alguns casos, surgem numa relação antinómica. Assim, nos casos </w:t>
      </w:r>
      <w:r w:rsidR="00331BC4">
        <w:rPr>
          <w:rFonts w:ascii="Times New Roman" w:hAnsi="Times New Roman" w:cs="Times New Roman"/>
          <w:sz w:val="24"/>
          <w:szCs w:val="24"/>
          <w:lang w:val="pt-PT"/>
        </w:rPr>
        <w:t xml:space="preserve">em que determinada lei possa </w:t>
      </w:r>
      <w:r w:rsidR="00331BC4">
        <w:rPr>
          <w:rFonts w:ascii="Times New Roman" w:hAnsi="Times New Roman" w:cs="Times New Roman"/>
          <w:sz w:val="24"/>
          <w:szCs w:val="24"/>
          <w:lang w:val="pt-PT"/>
        </w:rPr>
        <w:lastRenderedPageBreak/>
        <w:t>colocar</w:t>
      </w:r>
      <w:r w:rsidRPr="00631606">
        <w:rPr>
          <w:rFonts w:ascii="Times New Roman" w:hAnsi="Times New Roman" w:cs="Times New Roman"/>
          <w:sz w:val="24"/>
          <w:szCs w:val="24"/>
          <w:lang w:val="pt-PT"/>
        </w:rPr>
        <w:t xml:space="preserve"> em causa o princípio </w:t>
      </w:r>
      <w:r w:rsidRPr="00B947BE">
        <w:rPr>
          <w:rFonts w:ascii="Times New Roman" w:hAnsi="Times New Roman" w:cs="Times New Roman"/>
          <w:sz w:val="24"/>
          <w:szCs w:val="24"/>
          <w:lang w:val="pt-PT"/>
        </w:rPr>
        <w:t>da cap</w:t>
      </w:r>
      <w:r w:rsidR="000957ED">
        <w:rPr>
          <w:rFonts w:ascii="Times New Roman" w:hAnsi="Times New Roman" w:cs="Times New Roman"/>
          <w:sz w:val="24"/>
          <w:szCs w:val="24"/>
          <w:lang w:val="pt-PT"/>
        </w:rPr>
        <w:t>acidade contributiva, entendemos</w:t>
      </w:r>
      <w:r w:rsidRPr="00B947BE">
        <w:rPr>
          <w:rFonts w:ascii="Times New Roman" w:hAnsi="Times New Roman" w:cs="Times New Roman"/>
          <w:sz w:val="24"/>
          <w:szCs w:val="24"/>
          <w:lang w:val="pt-PT"/>
        </w:rPr>
        <w:t xml:space="preserve"> ser necessário verificar a existência de um concreto interesse constitucional e se, à luz de um controlo</w:t>
      </w:r>
      <w:r w:rsidR="00741A96">
        <w:rPr>
          <w:rFonts w:ascii="Times New Roman" w:hAnsi="Times New Roman" w:cs="Times New Roman"/>
          <w:sz w:val="24"/>
          <w:szCs w:val="24"/>
          <w:lang w:val="pt-PT"/>
        </w:rPr>
        <w:t xml:space="preserve"> rigoroso e</w:t>
      </w:r>
      <w:r w:rsidRPr="00B947BE">
        <w:rPr>
          <w:rFonts w:ascii="Times New Roman" w:hAnsi="Times New Roman" w:cs="Times New Roman"/>
          <w:sz w:val="24"/>
          <w:szCs w:val="24"/>
          <w:lang w:val="pt-PT"/>
        </w:rPr>
        <w:t xml:space="preserve"> metódico da desigualdade de tratamento, lhe subjaz a necessidade de acautelar outro interesse de igual importância constitucional, sob pena de a lei poder ser simplesmente arbitrária e geradora de situações que revelam um tratamento totalmente iníquo.</w:t>
      </w:r>
      <w:r w:rsidR="000239C6">
        <w:rPr>
          <w:rFonts w:ascii="Times New Roman" w:hAnsi="Times New Roman" w:cs="Times New Roman"/>
          <w:sz w:val="24"/>
          <w:szCs w:val="24"/>
          <w:lang w:val="pt-PT"/>
        </w:rPr>
        <w:t xml:space="preserve"> </w:t>
      </w:r>
    </w:p>
    <w:p w:rsidR="000239C6" w:rsidRDefault="000957ED" w:rsidP="000239C6">
      <w:pPr>
        <w:spacing w:before="120" w:after="120" w:line="360" w:lineRule="auto"/>
        <w:jc w:val="both"/>
        <w:rPr>
          <w:lang w:val="pt-PT"/>
        </w:rPr>
      </w:pPr>
      <w:r>
        <w:rPr>
          <w:rFonts w:ascii="Times New Roman" w:hAnsi="Times New Roman" w:cs="Times New Roman"/>
          <w:color w:val="000000"/>
          <w:sz w:val="24"/>
          <w:szCs w:val="24"/>
          <w:lang w:val="pt-PT"/>
        </w:rPr>
        <w:t>Atentamos</w:t>
      </w:r>
      <w:r w:rsidR="000740F4">
        <w:rPr>
          <w:rFonts w:ascii="Times New Roman" w:hAnsi="Times New Roman" w:cs="Times New Roman"/>
          <w:color w:val="000000"/>
          <w:sz w:val="24"/>
          <w:szCs w:val="24"/>
          <w:lang w:val="pt-PT"/>
        </w:rPr>
        <w:t>,</w:t>
      </w:r>
      <w:r>
        <w:rPr>
          <w:rFonts w:ascii="Times New Roman" w:hAnsi="Times New Roman" w:cs="Times New Roman"/>
          <w:color w:val="000000"/>
          <w:sz w:val="24"/>
          <w:szCs w:val="24"/>
          <w:lang w:val="pt-PT"/>
        </w:rPr>
        <w:t xml:space="preserve"> por isso, que</w:t>
      </w:r>
      <w:r w:rsidR="000740F4">
        <w:rPr>
          <w:rFonts w:ascii="Times New Roman" w:hAnsi="Times New Roman" w:cs="Times New Roman"/>
          <w:color w:val="000000"/>
          <w:sz w:val="24"/>
          <w:szCs w:val="24"/>
          <w:lang w:val="pt-PT"/>
        </w:rPr>
        <w:t>,</w:t>
      </w:r>
      <w:r>
        <w:rPr>
          <w:rFonts w:ascii="Times New Roman" w:hAnsi="Times New Roman" w:cs="Times New Roman"/>
          <w:color w:val="000000"/>
          <w:sz w:val="24"/>
          <w:szCs w:val="24"/>
          <w:lang w:val="pt-PT"/>
        </w:rPr>
        <w:t xml:space="preserve"> n</w:t>
      </w:r>
      <w:r w:rsidR="000239C6">
        <w:rPr>
          <w:rFonts w:ascii="Times New Roman" w:eastAsia="Times New Roman" w:hAnsi="Times New Roman" w:cs="Times New Roman"/>
          <w:color w:val="000000"/>
          <w:sz w:val="24"/>
          <w:szCs w:val="24"/>
          <w:lang w:val="pt-PT" w:eastAsia="pt-PT"/>
        </w:rPr>
        <w:t>o controlo do respeito por estes</w:t>
      </w:r>
      <w:r w:rsidR="000239C6" w:rsidRPr="00631606">
        <w:rPr>
          <w:rFonts w:ascii="Times New Roman" w:eastAsia="Times New Roman" w:hAnsi="Times New Roman" w:cs="Times New Roman"/>
          <w:color w:val="000000"/>
          <w:sz w:val="24"/>
          <w:szCs w:val="24"/>
          <w:lang w:val="pt-PT" w:eastAsia="pt-PT"/>
        </w:rPr>
        <w:t xml:space="preserve"> princípio</w:t>
      </w:r>
      <w:r w:rsidR="000239C6">
        <w:rPr>
          <w:rFonts w:ascii="Times New Roman" w:eastAsia="Times New Roman" w:hAnsi="Times New Roman" w:cs="Times New Roman"/>
          <w:color w:val="000000"/>
          <w:sz w:val="24"/>
          <w:szCs w:val="24"/>
          <w:lang w:val="pt-PT" w:eastAsia="pt-PT"/>
        </w:rPr>
        <w:t>s,</w:t>
      </w:r>
      <w:r w:rsidR="000239C6" w:rsidRPr="00631606">
        <w:rPr>
          <w:rFonts w:ascii="Times New Roman" w:eastAsia="Times New Roman" w:hAnsi="Times New Roman" w:cs="Times New Roman"/>
          <w:color w:val="000000"/>
          <w:sz w:val="24"/>
          <w:szCs w:val="24"/>
          <w:lang w:val="pt-PT" w:eastAsia="pt-PT"/>
        </w:rPr>
        <w:t xml:space="preserve"> não deve</w:t>
      </w:r>
      <w:r w:rsidR="000239C6">
        <w:rPr>
          <w:rFonts w:ascii="Times New Roman" w:eastAsia="Times New Roman" w:hAnsi="Times New Roman" w:cs="Times New Roman"/>
          <w:color w:val="000000"/>
          <w:sz w:val="24"/>
          <w:szCs w:val="24"/>
          <w:lang w:val="pt-PT" w:eastAsia="pt-PT"/>
        </w:rPr>
        <w:t xml:space="preserve"> o Tribunal Constitucional </w:t>
      </w:r>
      <w:r w:rsidR="000239C6" w:rsidRPr="00631606">
        <w:rPr>
          <w:rFonts w:ascii="Times New Roman" w:eastAsia="Times New Roman" w:hAnsi="Times New Roman" w:cs="Times New Roman"/>
          <w:color w:val="000000"/>
          <w:sz w:val="24"/>
          <w:szCs w:val="24"/>
          <w:lang w:val="pt-PT" w:eastAsia="pt-PT"/>
        </w:rPr>
        <w:t xml:space="preserve">cingir-se a um controlo de evidência ou de mera ausência de arbítrio, impondo-se densificar o teste de controlo </w:t>
      </w:r>
      <w:r w:rsidR="00501719">
        <w:rPr>
          <w:rFonts w:ascii="Times New Roman" w:eastAsia="Times New Roman" w:hAnsi="Times New Roman" w:cs="Times New Roman"/>
          <w:color w:val="000000"/>
          <w:sz w:val="24"/>
          <w:szCs w:val="24"/>
          <w:lang w:val="pt-PT" w:eastAsia="pt-PT"/>
        </w:rPr>
        <w:t xml:space="preserve">e de proporcionalidade </w:t>
      </w:r>
      <w:r w:rsidR="000239C6" w:rsidRPr="00631606">
        <w:rPr>
          <w:rFonts w:ascii="Times New Roman" w:eastAsia="Times New Roman" w:hAnsi="Times New Roman" w:cs="Times New Roman"/>
          <w:color w:val="000000"/>
          <w:sz w:val="24"/>
          <w:szCs w:val="24"/>
          <w:lang w:val="pt-PT" w:eastAsia="pt-PT"/>
        </w:rPr>
        <w:t>das opções do legislador</w:t>
      </w:r>
      <w:r w:rsidR="005909AC">
        <w:rPr>
          <w:rFonts w:ascii="Times New Roman" w:eastAsia="Times New Roman" w:hAnsi="Times New Roman" w:cs="Times New Roman"/>
          <w:color w:val="000000"/>
          <w:sz w:val="24"/>
          <w:szCs w:val="24"/>
          <w:lang w:val="pt-PT" w:eastAsia="pt-PT"/>
        </w:rPr>
        <w:t>,</w:t>
      </w:r>
      <w:r w:rsidR="000239C6" w:rsidRPr="00631606">
        <w:rPr>
          <w:rFonts w:ascii="Times New Roman" w:eastAsia="Times New Roman" w:hAnsi="Times New Roman" w:cs="Times New Roman"/>
          <w:color w:val="000000"/>
          <w:sz w:val="24"/>
          <w:szCs w:val="24"/>
          <w:lang w:val="pt-PT" w:eastAsia="pt-PT"/>
        </w:rPr>
        <w:t xml:space="preserve"> para </w:t>
      </w:r>
      <w:r w:rsidR="000740F4">
        <w:rPr>
          <w:rFonts w:ascii="Times New Roman" w:eastAsia="Times New Roman" w:hAnsi="Times New Roman" w:cs="Times New Roman"/>
          <w:color w:val="000000"/>
          <w:sz w:val="24"/>
          <w:szCs w:val="24"/>
          <w:lang w:val="pt-PT" w:eastAsia="pt-PT"/>
        </w:rPr>
        <w:t xml:space="preserve">assim </w:t>
      </w:r>
      <w:r w:rsidR="000239C6" w:rsidRPr="00631606">
        <w:rPr>
          <w:rFonts w:ascii="Times New Roman" w:eastAsia="Times New Roman" w:hAnsi="Times New Roman" w:cs="Times New Roman"/>
          <w:color w:val="000000"/>
          <w:sz w:val="24"/>
          <w:szCs w:val="24"/>
          <w:lang w:val="pt-PT" w:eastAsia="pt-PT"/>
        </w:rPr>
        <w:t>evitar discriminações inaceitáveis por violação do princípio da igualdade</w:t>
      </w:r>
      <w:r w:rsidR="000239C6">
        <w:rPr>
          <w:rFonts w:ascii="Times New Roman" w:eastAsia="Times New Roman" w:hAnsi="Times New Roman" w:cs="Times New Roman"/>
          <w:color w:val="000000"/>
          <w:sz w:val="24"/>
          <w:szCs w:val="24"/>
          <w:lang w:val="pt-PT" w:eastAsia="pt-PT"/>
        </w:rPr>
        <w:t xml:space="preserve">, </w:t>
      </w:r>
      <w:r w:rsidR="000740F4">
        <w:rPr>
          <w:rFonts w:ascii="Times New Roman" w:hAnsi="Times New Roman" w:cs="Times New Roman"/>
          <w:color w:val="000000"/>
          <w:sz w:val="24"/>
          <w:szCs w:val="24"/>
          <w:lang w:val="pt-PT"/>
        </w:rPr>
        <w:t>alcançando a norma que melhor atenda</w:t>
      </w:r>
      <w:r w:rsidR="000239C6" w:rsidRPr="00631606">
        <w:rPr>
          <w:rFonts w:ascii="Times New Roman" w:hAnsi="Times New Roman" w:cs="Times New Roman"/>
          <w:color w:val="000000"/>
          <w:sz w:val="24"/>
          <w:szCs w:val="24"/>
          <w:lang w:val="pt-PT"/>
        </w:rPr>
        <w:t xml:space="preserve"> à legalidade e a todos os demais direitos fundamentais assegurados aos cidadãos-contribuintes, como forma de harmonizar e equilibrar os interesses e direitos em colisão, por meio da pon</w:t>
      </w:r>
      <w:r w:rsidR="000239C6">
        <w:rPr>
          <w:rFonts w:ascii="Times New Roman" w:hAnsi="Times New Roman" w:cs="Times New Roman"/>
          <w:color w:val="000000"/>
          <w:sz w:val="24"/>
          <w:szCs w:val="24"/>
          <w:lang w:val="pt-PT"/>
        </w:rPr>
        <w:t>deração dos valores envolvidos.</w:t>
      </w:r>
      <w:r w:rsidR="000239C6" w:rsidRPr="00631606">
        <w:rPr>
          <w:lang w:val="pt-PT"/>
        </w:rPr>
        <w:t xml:space="preserve"> </w:t>
      </w:r>
    </w:p>
    <w:p w:rsidR="000239C6" w:rsidRDefault="005909AC" w:rsidP="000239C6">
      <w:pPr>
        <w:spacing w:before="120" w:after="120" w:line="360" w:lineRule="auto"/>
        <w:jc w:val="both"/>
        <w:rPr>
          <w:rFonts w:ascii="Times New Roman" w:hAnsi="Times New Roman" w:cs="Times New Roman"/>
          <w:color w:val="000000"/>
          <w:sz w:val="24"/>
          <w:szCs w:val="24"/>
          <w:lang w:val="pt-PT"/>
        </w:rPr>
      </w:pPr>
      <w:r>
        <w:rPr>
          <w:rFonts w:ascii="Times New Roman" w:hAnsi="Times New Roman" w:cs="Times New Roman"/>
          <w:sz w:val="24"/>
          <w:szCs w:val="24"/>
          <w:lang w:val="pt-PT"/>
        </w:rPr>
        <w:t>A</w:t>
      </w:r>
      <w:r w:rsidR="00501719">
        <w:rPr>
          <w:rFonts w:ascii="Times New Roman" w:hAnsi="Times New Roman" w:cs="Times New Roman"/>
          <w:sz w:val="24"/>
          <w:szCs w:val="24"/>
          <w:lang w:val="pt-PT"/>
        </w:rPr>
        <w:t xml:space="preserve"> </w:t>
      </w:r>
      <w:r w:rsidR="00B947BE" w:rsidRPr="00B947BE">
        <w:rPr>
          <w:rFonts w:ascii="Times New Roman" w:hAnsi="Times New Roman" w:cs="Times New Roman"/>
          <w:sz w:val="24"/>
          <w:szCs w:val="24"/>
          <w:lang w:val="pt-PT"/>
        </w:rPr>
        <w:t xml:space="preserve">Constituição não pode certamente ficar alheia à realidade económica e financeira e em especial à verificação de uma situação que se possa considerar como sendo de grave dificuldade. Mas ela possui uma específica autonomia normativa que impede que os </w:t>
      </w:r>
      <w:r w:rsidR="00501719" w:rsidRPr="00B947BE">
        <w:rPr>
          <w:rFonts w:ascii="Times New Roman" w:hAnsi="Times New Roman" w:cs="Times New Roman"/>
          <w:sz w:val="24"/>
          <w:szCs w:val="24"/>
          <w:lang w:val="pt-PT"/>
        </w:rPr>
        <w:t>objectivos</w:t>
      </w:r>
      <w:r w:rsidR="00B947BE" w:rsidRPr="00B947BE">
        <w:rPr>
          <w:rFonts w:ascii="Times New Roman" w:hAnsi="Times New Roman" w:cs="Times New Roman"/>
          <w:sz w:val="24"/>
          <w:szCs w:val="24"/>
          <w:lang w:val="pt-PT"/>
        </w:rPr>
        <w:t xml:space="preserve"> económicos ou financeiros prevaleçam, sem quaisquer limites, sobre parâmetros como o da igualdade, que a Constituição defende e deve fazer cumprir.</w:t>
      </w:r>
      <w:r w:rsidR="00501719">
        <w:rPr>
          <w:rFonts w:ascii="Times New Roman" w:hAnsi="Times New Roman" w:cs="Times New Roman"/>
          <w:sz w:val="24"/>
          <w:szCs w:val="24"/>
          <w:lang w:val="pt-PT"/>
        </w:rPr>
        <w:t xml:space="preserve"> </w:t>
      </w:r>
      <w:r w:rsidR="000239C6">
        <w:rPr>
          <w:rFonts w:ascii="Times New Roman" w:hAnsi="Times New Roman" w:cs="Times New Roman"/>
          <w:color w:val="000000"/>
          <w:sz w:val="24"/>
          <w:szCs w:val="24"/>
          <w:lang w:val="pt-PT"/>
        </w:rPr>
        <w:t>A</w:t>
      </w:r>
      <w:r w:rsidR="000239C6" w:rsidRPr="00631606">
        <w:rPr>
          <w:rFonts w:ascii="Times New Roman" w:hAnsi="Times New Roman" w:cs="Times New Roman"/>
          <w:color w:val="000000"/>
          <w:sz w:val="24"/>
          <w:szCs w:val="24"/>
          <w:lang w:val="pt-PT"/>
        </w:rPr>
        <w:t xml:space="preserve"> CRP e os princípios por que se rege o Estado de Direito Democrático </w:t>
      </w:r>
      <w:r w:rsidR="000239C6">
        <w:rPr>
          <w:rFonts w:ascii="Times New Roman" w:hAnsi="Times New Roman" w:cs="Times New Roman"/>
          <w:color w:val="000000"/>
          <w:sz w:val="24"/>
          <w:szCs w:val="24"/>
          <w:lang w:val="pt-PT"/>
        </w:rPr>
        <w:t>não deve</w:t>
      </w:r>
      <w:r w:rsidR="000239C6" w:rsidRPr="00631606">
        <w:rPr>
          <w:rFonts w:ascii="Times New Roman" w:hAnsi="Times New Roman" w:cs="Times New Roman"/>
          <w:color w:val="000000"/>
          <w:sz w:val="24"/>
          <w:szCs w:val="24"/>
          <w:lang w:val="pt-PT"/>
        </w:rPr>
        <w:t>m ser desc</w:t>
      </w:r>
      <w:r w:rsidR="000740F4">
        <w:rPr>
          <w:rFonts w:ascii="Times New Roman" w:hAnsi="Times New Roman" w:cs="Times New Roman"/>
          <w:color w:val="000000"/>
          <w:sz w:val="24"/>
          <w:szCs w:val="24"/>
          <w:lang w:val="pt-PT"/>
        </w:rPr>
        <w:t>u</w:t>
      </w:r>
      <w:r w:rsidR="000239C6" w:rsidRPr="00631606">
        <w:rPr>
          <w:rFonts w:ascii="Times New Roman" w:hAnsi="Times New Roman" w:cs="Times New Roman"/>
          <w:color w:val="000000"/>
          <w:sz w:val="24"/>
          <w:szCs w:val="24"/>
          <w:lang w:val="pt-PT"/>
        </w:rPr>
        <w:t>rados</w:t>
      </w:r>
      <w:r w:rsidR="000239C6" w:rsidRPr="00BF2A70">
        <w:rPr>
          <w:rFonts w:ascii="Times New Roman" w:hAnsi="Times New Roman" w:cs="Times New Roman"/>
          <w:color w:val="000000"/>
          <w:sz w:val="24"/>
          <w:szCs w:val="24"/>
          <w:lang w:val="pt-PT"/>
        </w:rPr>
        <w:t xml:space="preserve"> </w:t>
      </w:r>
      <w:r w:rsidR="000239C6">
        <w:rPr>
          <w:rFonts w:ascii="Times New Roman" w:hAnsi="Times New Roman" w:cs="Times New Roman"/>
          <w:color w:val="000000"/>
          <w:sz w:val="24"/>
          <w:szCs w:val="24"/>
          <w:lang w:val="pt-PT"/>
        </w:rPr>
        <w:t xml:space="preserve">num período </w:t>
      </w:r>
      <w:r w:rsidR="000239C6" w:rsidRPr="00631606">
        <w:rPr>
          <w:rFonts w:ascii="Times New Roman" w:hAnsi="Times New Roman" w:cs="Times New Roman"/>
          <w:color w:val="000000"/>
          <w:sz w:val="24"/>
          <w:szCs w:val="24"/>
          <w:lang w:val="pt-PT"/>
        </w:rPr>
        <w:t xml:space="preserve">de crise económico-financeira. </w:t>
      </w:r>
      <w:r w:rsidR="00501719">
        <w:rPr>
          <w:rFonts w:ascii="Times New Roman" w:hAnsi="Times New Roman" w:cs="Times New Roman"/>
          <w:color w:val="000000"/>
          <w:sz w:val="24"/>
          <w:szCs w:val="24"/>
          <w:lang w:val="pt-PT"/>
        </w:rPr>
        <w:t>Mas</w:t>
      </w:r>
      <w:r w:rsidR="000239C6">
        <w:rPr>
          <w:rFonts w:ascii="Times New Roman" w:hAnsi="Times New Roman" w:cs="Times New Roman"/>
          <w:color w:val="000000"/>
          <w:sz w:val="24"/>
          <w:szCs w:val="24"/>
          <w:lang w:val="pt-PT"/>
        </w:rPr>
        <w:t xml:space="preserve"> </w:t>
      </w:r>
      <w:r w:rsidR="00501719">
        <w:rPr>
          <w:rFonts w:ascii="Times New Roman" w:hAnsi="Times New Roman" w:cs="Times New Roman"/>
          <w:color w:val="000000"/>
          <w:sz w:val="24"/>
          <w:szCs w:val="24"/>
          <w:lang w:val="pt-PT"/>
        </w:rPr>
        <w:t>entendemos que é nestas circunstâncias</w:t>
      </w:r>
      <w:r w:rsidR="000239C6" w:rsidRPr="00631606">
        <w:rPr>
          <w:rFonts w:ascii="Times New Roman" w:hAnsi="Times New Roman" w:cs="Times New Roman"/>
          <w:color w:val="000000"/>
          <w:sz w:val="24"/>
          <w:szCs w:val="24"/>
          <w:lang w:val="pt-PT"/>
        </w:rPr>
        <w:t xml:space="preserve"> que a CRP tem um papel fundamental na defesa e </w:t>
      </w:r>
      <w:r w:rsidR="00501719" w:rsidRPr="00631606">
        <w:rPr>
          <w:rFonts w:ascii="Times New Roman" w:hAnsi="Times New Roman" w:cs="Times New Roman"/>
          <w:color w:val="000000"/>
          <w:sz w:val="24"/>
          <w:szCs w:val="24"/>
          <w:lang w:val="pt-PT"/>
        </w:rPr>
        <w:t>preservação</w:t>
      </w:r>
      <w:r w:rsidR="000239C6" w:rsidRPr="00631606">
        <w:rPr>
          <w:rFonts w:ascii="Times New Roman" w:hAnsi="Times New Roman" w:cs="Times New Roman"/>
          <w:color w:val="000000"/>
          <w:sz w:val="24"/>
          <w:szCs w:val="24"/>
          <w:lang w:val="pt-PT"/>
        </w:rPr>
        <w:t xml:space="preserve"> da justiça, </w:t>
      </w:r>
      <w:r w:rsidR="000239C6" w:rsidRPr="0089790B">
        <w:rPr>
          <w:rFonts w:ascii="Times New Roman" w:hAnsi="Times New Roman" w:cs="Times New Roman"/>
          <w:color w:val="000000"/>
          <w:sz w:val="24"/>
          <w:szCs w:val="24"/>
          <w:lang w:val="pt-PT"/>
        </w:rPr>
        <w:t xml:space="preserve">enquanto pedra angular, </w:t>
      </w:r>
      <w:proofErr w:type="spellStart"/>
      <w:r w:rsidR="000239C6" w:rsidRPr="0089790B">
        <w:rPr>
          <w:rFonts w:ascii="Times New Roman" w:hAnsi="Times New Roman" w:cs="Times New Roman"/>
          <w:i/>
          <w:color w:val="000000"/>
          <w:sz w:val="24"/>
          <w:szCs w:val="24"/>
          <w:lang w:val="pt-PT"/>
        </w:rPr>
        <w:t>Grundnorm</w:t>
      </w:r>
      <w:proofErr w:type="spellEnd"/>
      <w:r w:rsidR="000239C6" w:rsidRPr="0089790B">
        <w:rPr>
          <w:rFonts w:ascii="Times New Roman" w:hAnsi="Times New Roman" w:cs="Times New Roman"/>
          <w:color w:val="000000"/>
          <w:sz w:val="24"/>
          <w:szCs w:val="24"/>
          <w:lang w:val="pt-PT"/>
        </w:rPr>
        <w:t xml:space="preserve"> de toda a ordem jurídica portuguesa, servindo de pa</w:t>
      </w:r>
      <w:r w:rsidR="000239C6" w:rsidRPr="00631606">
        <w:rPr>
          <w:rFonts w:ascii="Times New Roman" w:hAnsi="Times New Roman" w:cs="Times New Roman"/>
          <w:color w:val="000000"/>
          <w:sz w:val="24"/>
          <w:szCs w:val="24"/>
          <w:lang w:val="pt-PT"/>
        </w:rPr>
        <w:t>râmetro e limite da ac</w:t>
      </w:r>
      <w:r w:rsidR="000239C6">
        <w:rPr>
          <w:rFonts w:ascii="Times New Roman" w:hAnsi="Times New Roman" w:cs="Times New Roman"/>
          <w:color w:val="000000"/>
          <w:sz w:val="24"/>
          <w:szCs w:val="24"/>
          <w:lang w:val="pt-PT"/>
        </w:rPr>
        <w:t xml:space="preserve">tuação do </w:t>
      </w:r>
      <w:r w:rsidR="00480296">
        <w:rPr>
          <w:rFonts w:ascii="Times New Roman" w:hAnsi="Times New Roman" w:cs="Times New Roman"/>
          <w:color w:val="000000"/>
          <w:sz w:val="24"/>
          <w:szCs w:val="24"/>
          <w:lang w:val="pt-PT"/>
        </w:rPr>
        <w:t xml:space="preserve">legislador. </w:t>
      </w:r>
      <w:r w:rsidR="000239C6">
        <w:rPr>
          <w:rFonts w:ascii="Times New Roman" w:hAnsi="Times New Roman" w:cs="Times New Roman"/>
          <w:color w:val="000000"/>
          <w:sz w:val="24"/>
          <w:szCs w:val="24"/>
          <w:lang w:val="pt-PT"/>
        </w:rPr>
        <w:t xml:space="preserve">É </w:t>
      </w:r>
      <w:r w:rsidR="00501719">
        <w:rPr>
          <w:rFonts w:ascii="Times New Roman" w:hAnsi="Times New Roman" w:cs="Times New Roman"/>
          <w:color w:val="000000"/>
          <w:sz w:val="24"/>
          <w:szCs w:val="24"/>
          <w:lang w:val="pt-PT"/>
        </w:rPr>
        <w:t xml:space="preserve">pois </w:t>
      </w:r>
      <w:r w:rsidR="000239C6">
        <w:rPr>
          <w:rFonts w:ascii="Times New Roman" w:hAnsi="Times New Roman" w:cs="Times New Roman"/>
          <w:color w:val="000000"/>
          <w:sz w:val="24"/>
          <w:szCs w:val="24"/>
          <w:lang w:val="pt-PT"/>
        </w:rPr>
        <w:t xml:space="preserve">neste contexto, que a nossa Lei Fundamental deve sair reforçada e não enfraquecida, sendo função do Tribunal Constitucional concretizar esse desígnio, pois que: </w:t>
      </w:r>
    </w:p>
    <w:p w:rsidR="000239C6" w:rsidRPr="00A23F40" w:rsidRDefault="000239C6" w:rsidP="000239C6">
      <w:pPr>
        <w:tabs>
          <w:tab w:val="left" w:pos="8505"/>
        </w:tabs>
        <w:spacing w:before="120" w:after="120" w:line="360" w:lineRule="auto"/>
        <w:ind w:left="2835" w:right="-2"/>
        <w:jc w:val="both"/>
        <w:rPr>
          <w:rFonts w:ascii="Times New Roman" w:eastAsia="Times New Roman" w:hAnsi="Times New Roman" w:cs="Times New Roman"/>
          <w:i/>
          <w:color w:val="000000"/>
          <w:sz w:val="24"/>
          <w:szCs w:val="24"/>
          <w:lang w:val="pt-PT" w:eastAsia="pt-PT"/>
        </w:rPr>
      </w:pPr>
      <w:proofErr w:type="gramStart"/>
      <w:r>
        <w:rPr>
          <w:rFonts w:ascii="Times New Roman" w:eastAsia="Times New Roman" w:hAnsi="Times New Roman" w:cs="Times New Roman"/>
          <w:color w:val="000000"/>
          <w:sz w:val="24"/>
          <w:szCs w:val="24"/>
          <w:lang w:val="pt-PT" w:eastAsia="pt-PT"/>
        </w:rPr>
        <w:t>[o]s</w:t>
      </w:r>
      <w:proofErr w:type="gramEnd"/>
      <w:r>
        <w:rPr>
          <w:rFonts w:ascii="Times New Roman" w:eastAsia="Times New Roman" w:hAnsi="Times New Roman" w:cs="Times New Roman"/>
          <w:color w:val="000000"/>
          <w:sz w:val="24"/>
          <w:szCs w:val="24"/>
          <w:lang w:val="pt-PT" w:eastAsia="pt-PT"/>
        </w:rPr>
        <w:t xml:space="preserve"> </w:t>
      </w:r>
      <w:r w:rsidRPr="00A23F40">
        <w:rPr>
          <w:rFonts w:ascii="Times New Roman" w:eastAsia="Times New Roman" w:hAnsi="Times New Roman" w:cs="Times New Roman"/>
          <w:i/>
          <w:color w:val="000000"/>
          <w:sz w:val="24"/>
          <w:szCs w:val="24"/>
          <w:lang w:val="pt-PT" w:eastAsia="pt-PT"/>
        </w:rPr>
        <w:t>impostos são cobrados com base não apenas numa mera habilitação legislativa, mas num mandato constitucional. E um mandato constitucional para tributar segundo a capacidade contributiva: um mandato que deve conduzir o legislador</w:t>
      </w:r>
      <w:proofErr w:type="gramStart"/>
      <w:r w:rsidRPr="00A23F40">
        <w:rPr>
          <w:rFonts w:ascii="Times New Roman" w:eastAsia="Times New Roman" w:hAnsi="Times New Roman" w:cs="Times New Roman"/>
          <w:i/>
          <w:color w:val="000000"/>
          <w:sz w:val="24"/>
          <w:szCs w:val="24"/>
          <w:lang w:val="pt-PT" w:eastAsia="pt-PT"/>
        </w:rPr>
        <w:t>,</w:t>
      </w:r>
      <w:proofErr w:type="gramEnd"/>
      <w:r w:rsidRPr="00A23F40">
        <w:rPr>
          <w:rFonts w:ascii="Times New Roman" w:eastAsia="Times New Roman" w:hAnsi="Times New Roman" w:cs="Times New Roman"/>
          <w:i/>
          <w:color w:val="000000"/>
          <w:sz w:val="24"/>
          <w:szCs w:val="24"/>
          <w:lang w:val="pt-PT" w:eastAsia="pt-PT"/>
        </w:rPr>
        <w:t xml:space="preserve"> determinar o intérprete, limitar as consequências da variabilidade da lei e tornar o Direito Fiscal compreensível</w:t>
      </w:r>
      <w:r>
        <w:rPr>
          <w:rFonts w:ascii="Times New Roman" w:eastAsia="Times New Roman" w:hAnsi="Times New Roman" w:cs="Times New Roman"/>
          <w:i/>
          <w:color w:val="000000"/>
          <w:sz w:val="24"/>
          <w:szCs w:val="24"/>
          <w:lang w:val="pt-PT" w:eastAsia="pt-PT"/>
        </w:rPr>
        <w:t xml:space="preserve"> e previsível.</w:t>
      </w:r>
    </w:p>
    <w:p w:rsidR="001D4918" w:rsidRDefault="000239C6" w:rsidP="001D4918">
      <w:pPr>
        <w:shd w:val="clear" w:color="auto" w:fill="FFFFFF"/>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lastRenderedPageBreak/>
        <w:tab/>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t>(Sanches:2002:56)</w:t>
      </w:r>
    </w:p>
    <w:p w:rsidR="001D128D" w:rsidRDefault="001D128D" w:rsidP="001D4918">
      <w:pPr>
        <w:shd w:val="clear" w:color="auto" w:fill="FFFFFF"/>
        <w:spacing w:before="120" w:after="120" w:line="360" w:lineRule="auto"/>
        <w:jc w:val="both"/>
        <w:rPr>
          <w:rFonts w:ascii="Times New Roman" w:eastAsiaTheme="minorHAnsi" w:hAnsi="Times New Roman" w:cs="Times New Roman"/>
          <w:sz w:val="24"/>
          <w:szCs w:val="24"/>
          <w:lang w:val="pt-PT"/>
        </w:rPr>
      </w:pPr>
    </w:p>
    <w:p w:rsidR="00A42E00" w:rsidRPr="001D4918" w:rsidRDefault="00A42E00" w:rsidP="001D4918">
      <w:pPr>
        <w:shd w:val="clear" w:color="auto" w:fill="FFFFFF"/>
        <w:spacing w:before="120" w:after="120" w:line="360" w:lineRule="auto"/>
        <w:jc w:val="both"/>
        <w:rPr>
          <w:rFonts w:ascii="Times New Roman" w:hAnsi="Times New Roman" w:cs="Times New Roman"/>
          <w:sz w:val="24"/>
          <w:szCs w:val="24"/>
          <w:lang w:val="pt-PT"/>
        </w:rPr>
      </w:pPr>
      <w:r w:rsidRPr="00CD3B89">
        <w:rPr>
          <w:rFonts w:ascii="Times New Roman" w:eastAsiaTheme="minorHAnsi" w:hAnsi="Times New Roman" w:cs="Times New Roman"/>
          <w:sz w:val="24"/>
          <w:szCs w:val="24"/>
          <w:lang w:val="pt-PT"/>
        </w:rPr>
        <w:t xml:space="preserve">É esta, portanto, uma reflexão pessoal, </w:t>
      </w:r>
      <w:r>
        <w:rPr>
          <w:rFonts w:ascii="Times New Roman" w:eastAsiaTheme="minorHAnsi" w:hAnsi="Times New Roman" w:cs="Times New Roman"/>
          <w:sz w:val="24"/>
          <w:szCs w:val="24"/>
          <w:lang w:val="pt-PT"/>
        </w:rPr>
        <w:t xml:space="preserve">baseada no estudo de literatura especializada. Contudo, </w:t>
      </w:r>
      <w:r w:rsidRPr="00CD3B89">
        <w:rPr>
          <w:rFonts w:ascii="Times New Roman" w:eastAsiaTheme="minorHAnsi" w:hAnsi="Times New Roman" w:cs="Times New Roman"/>
          <w:sz w:val="24"/>
          <w:szCs w:val="24"/>
          <w:lang w:val="pt-PT"/>
        </w:rPr>
        <w:t xml:space="preserve">é importante </w:t>
      </w:r>
      <w:r>
        <w:rPr>
          <w:rFonts w:ascii="Times New Roman" w:eastAsiaTheme="minorHAnsi" w:hAnsi="Times New Roman" w:cs="Times New Roman"/>
          <w:sz w:val="24"/>
          <w:szCs w:val="24"/>
          <w:lang w:val="pt-PT"/>
        </w:rPr>
        <w:t>referir</w:t>
      </w:r>
      <w:r w:rsidRPr="00CD3B89">
        <w:rPr>
          <w:rFonts w:ascii="Times New Roman" w:eastAsiaTheme="minorHAnsi" w:hAnsi="Times New Roman" w:cs="Times New Roman"/>
          <w:sz w:val="24"/>
          <w:szCs w:val="24"/>
          <w:lang w:val="pt-PT"/>
        </w:rPr>
        <w:t xml:space="preserve"> que não foi nossa intenção afirmar uma verdade única, até porque a </w:t>
      </w:r>
      <w:r>
        <w:rPr>
          <w:rFonts w:ascii="Times New Roman" w:eastAsiaTheme="minorHAnsi" w:hAnsi="Times New Roman" w:cs="Times New Roman"/>
          <w:sz w:val="24"/>
          <w:szCs w:val="24"/>
          <w:lang w:val="pt-PT"/>
        </w:rPr>
        <w:t>C</w:t>
      </w:r>
      <w:r w:rsidRPr="00CD3B89">
        <w:rPr>
          <w:rFonts w:ascii="Times New Roman" w:eastAsiaTheme="minorHAnsi" w:hAnsi="Times New Roman" w:cs="Times New Roman"/>
          <w:sz w:val="24"/>
          <w:szCs w:val="24"/>
          <w:lang w:val="pt-PT"/>
        </w:rPr>
        <w:t xml:space="preserve">onstituição, </w:t>
      </w:r>
      <w:r w:rsidR="001A639C">
        <w:rPr>
          <w:rFonts w:ascii="Times New Roman" w:eastAsiaTheme="minorHAnsi" w:hAnsi="Times New Roman" w:cs="Times New Roman"/>
          <w:sz w:val="24"/>
          <w:szCs w:val="24"/>
          <w:lang w:val="pt-PT"/>
        </w:rPr>
        <w:t xml:space="preserve">assim como o Direito, </w:t>
      </w:r>
      <w:r w:rsidRPr="00CD3B89">
        <w:rPr>
          <w:rFonts w:ascii="Times New Roman" w:eastAsiaTheme="minorHAnsi" w:hAnsi="Times New Roman" w:cs="Times New Roman"/>
          <w:sz w:val="24"/>
          <w:szCs w:val="24"/>
          <w:lang w:val="pt-PT"/>
        </w:rPr>
        <w:t>pela sua própria nature</w:t>
      </w:r>
      <w:r w:rsidR="000740F4">
        <w:rPr>
          <w:rFonts w:ascii="Times New Roman" w:eastAsiaTheme="minorHAnsi" w:hAnsi="Times New Roman" w:cs="Times New Roman"/>
          <w:sz w:val="24"/>
          <w:szCs w:val="24"/>
          <w:lang w:val="pt-PT"/>
        </w:rPr>
        <w:t xml:space="preserve">za, não </w:t>
      </w:r>
      <w:r w:rsidRPr="00CD3B89">
        <w:rPr>
          <w:rFonts w:ascii="Times New Roman" w:eastAsiaTheme="minorHAnsi" w:hAnsi="Times New Roman" w:cs="Times New Roman"/>
          <w:sz w:val="24"/>
          <w:szCs w:val="24"/>
          <w:lang w:val="pt-PT"/>
        </w:rPr>
        <w:t>admite verdades únicas</w:t>
      </w:r>
      <w:r w:rsidR="000740F4">
        <w:rPr>
          <w:rFonts w:ascii="Times New Roman" w:eastAsiaTheme="minorHAnsi" w:hAnsi="Times New Roman" w:cs="Times New Roman"/>
          <w:sz w:val="24"/>
          <w:szCs w:val="24"/>
          <w:lang w:val="pt-PT"/>
        </w:rPr>
        <w:t xml:space="preserve"> ou imutáveis</w:t>
      </w:r>
      <w:r w:rsidRPr="00CD3B89">
        <w:rPr>
          <w:rFonts w:ascii="Times New Roman" w:eastAsiaTheme="minorHAnsi" w:hAnsi="Times New Roman" w:cs="Times New Roman"/>
          <w:sz w:val="24"/>
          <w:szCs w:val="24"/>
          <w:lang w:val="pt-PT"/>
        </w:rPr>
        <w:t xml:space="preserve">, </w:t>
      </w:r>
      <w:r>
        <w:rPr>
          <w:rFonts w:ascii="Times New Roman" w:eastAsiaTheme="minorHAnsi" w:hAnsi="Times New Roman" w:cs="Times New Roman"/>
          <w:sz w:val="24"/>
          <w:szCs w:val="24"/>
          <w:lang w:val="pt-PT"/>
        </w:rPr>
        <w:t>isto é</w:t>
      </w:r>
      <w:r w:rsidRPr="00CD3B89">
        <w:rPr>
          <w:rFonts w:ascii="Times New Roman" w:eastAsiaTheme="minorHAnsi" w:hAnsi="Times New Roman" w:cs="Times New Roman"/>
          <w:sz w:val="24"/>
          <w:szCs w:val="24"/>
          <w:lang w:val="pt-PT"/>
        </w:rPr>
        <w:t>, nem sempre aquiesce leituras ou soluções únicas</w:t>
      </w:r>
      <w:r>
        <w:rPr>
          <w:rFonts w:ascii="Times New Roman" w:eastAsiaTheme="minorHAnsi" w:hAnsi="Times New Roman" w:cs="Times New Roman"/>
          <w:sz w:val="24"/>
          <w:szCs w:val="24"/>
          <w:lang w:val="pt-PT"/>
        </w:rPr>
        <w:t>.</w:t>
      </w:r>
      <w:r w:rsidRPr="00A42E00">
        <w:rPr>
          <w:lang w:val="pt-PT"/>
        </w:rPr>
        <w:t xml:space="preserve"> </w:t>
      </w:r>
    </w:p>
    <w:p w:rsidR="00A42E00" w:rsidRPr="00CD3B89" w:rsidRDefault="00A42E00" w:rsidP="00A42E00">
      <w:pPr>
        <w:spacing w:line="360" w:lineRule="auto"/>
        <w:jc w:val="both"/>
        <w:rPr>
          <w:rFonts w:ascii="Times New Roman" w:eastAsiaTheme="minorHAnsi" w:hAnsi="Times New Roman" w:cs="Times New Roman"/>
          <w:sz w:val="24"/>
          <w:szCs w:val="24"/>
          <w:lang w:val="pt-PT"/>
        </w:rPr>
      </w:pPr>
      <w:r w:rsidRPr="00A42E00">
        <w:rPr>
          <w:rFonts w:ascii="Times New Roman" w:hAnsi="Times New Roman" w:cs="Times New Roman"/>
          <w:sz w:val="24"/>
          <w:szCs w:val="24"/>
          <w:lang w:val="pt-PT"/>
        </w:rPr>
        <w:t>Estando as questões a</w:t>
      </w:r>
      <w:r w:rsidRPr="00A42E00">
        <w:rPr>
          <w:rFonts w:ascii="Times New Roman" w:eastAsiaTheme="minorHAnsi" w:hAnsi="Times New Roman" w:cs="Times New Roman"/>
          <w:sz w:val="24"/>
          <w:szCs w:val="24"/>
          <w:lang w:val="pt-PT"/>
        </w:rPr>
        <w:t>bordadas</w:t>
      </w:r>
      <w:r>
        <w:rPr>
          <w:rFonts w:ascii="Times New Roman" w:eastAsiaTheme="minorHAnsi" w:hAnsi="Times New Roman" w:cs="Times New Roman"/>
          <w:sz w:val="24"/>
          <w:szCs w:val="24"/>
          <w:lang w:val="pt-PT"/>
        </w:rPr>
        <w:t xml:space="preserve"> ab</w:t>
      </w:r>
      <w:r w:rsidRPr="00A42E00">
        <w:rPr>
          <w:rFonts w:ascii="Times New Roman" w:eastAsiaTheme="minorHAnsi" w:hAnsi="Times New Roman" w:cs="Times New Roman"/>
          <w:sz w:val="24"/>
          <w:szCs w:val="24"/>
          <w:lang w:val="pt-PT"/>
        </w:rPr>
        <w:t>erta</w:t>
      </w:r>
      <w:r>
        <w:rPr>
          <w:rFonts w:ascii="Times New Roman" w:eastAsiaTheme="minorHAnsi" w:hAnsi="Times New Roman" w:cs="Times New Roman"/>
          <w:sz w:val="24"/>
          <w:szCs w:val="24"/>
          <w:lang w:val="pt-PT"/>
        </w:rPr>
        <w:t>s</w:t>
      </w:r>
      <w:r w:rsidRPr="00A42E00">
        <w:rPr>
          <w:rFonts w:ascii="Times New Roman" w:eastAsiaTheme="minorHAnsi" w:hAnsi="Times New Roman" w:cs="Times New Roman"/>
          <w:sz w:val="24"/>
          <w:szCs w:val="24"/>
          <w:lang w:val="pt-PT"/>
        </w:rPr>
        <w:t xml:space="preserve"> a ulteriores des</w:t>
      </w:r>
      <w:r>
        <w:rPr>
          <w:rFonts w:ascii="Times New Roman" w:eastAsiaTheme="minorHAnsi" w:hAnsi="Times New Roman" w:cs="Times New Roman"/>
          <w:sz w:val="24"/>
          <w:szCs w:val="24"/>
          <w:lang w:val="pt-PT"/>
        </w:rPr>
        <w:t xml:space="preserve">envolvimentos, sempre </w:t>
      </w:r>
      <w:r w:rsidRPr="00A42E00">
        <w:rPr>
          <w:rFonts w:ascii="Times New Roman" w:eastAsiaTheme="minorHAnsi" w:hAnsi="Times New Roman" w:cs="Times New Roman"/>
          <w:sz w:val="24"/>
          <w:szCs w:val="24"/>
          <w:lang w:val="pt-PT"/>
        </w:rPr>
        <w:t>caberá desenvolver e revisitar a</w:t>
      </w:r>
      <w:r>
        <w:rPr>
          <w:rFonts w:ascii="Times New Roman" w:eastAsiaTheme="minorHAnsi" w:hAnsi="Times New Roman" w:cs="Times New Roman"/>
          <w:sz w:val="24"/>
          <w:szCs w:val="24"/>
          <w:lang w:val="pt-PT"/>
        </w:rPr>
        <w:t xml:space="preserve">s mesmas, eventualmente a propósito </w:t>
      </w:r>
      <w:r w:rsidRPr="00A42E00">
        <w:rPr>
          <w:rFonts w:ascii="Times New Roman" w:eastAsiaTheme="minorHAnsi" w:hAnsi="Times New Roman" w:cs="Times New Roman"/>
          <w:sz w:val="24"/>
          <w:szCs w:val="24"/>
          <w:lang w:val="pt-PT"/>
        </w:rPr>
        <w:t>de outros casos concret</w:t>
      </w:r>
      <w:r w:rsidR="000740F4">
        <w:rPr>
          <w:rFonts w:ascii="Times New Roman" w:eastAsiaTheme="minorHAnsi" w:hAnsi="Times New Roman" w:cs="Times New Roman"/>
          <w:sz w:val="24"/>
          <w:szCs w:val="24"/>
          <w:lang w:val="pt-PT"/>
        </w:rPr>
        <w:t>os</w:t>
      </w:r>
      <w:r>
        <w:rPr>
          <w:rFonts w:ascii="Times New Roman" w:eastAsiaTheme="minorHAnsi" w:hAnsi="Times New Roman" w:cs="Times New Roman"/>
          <w:sz w:val="24"/>
          <w:szCs w:val="24"/>
          <w:lang w:val="pt-PT"/>
        </w:rPr>
        <w:t xml:space="preserve"> e </w:t>
      </w:r>
      <w:r w:rsidR="000740F4">
        <w:rPr>
          <w:rFonts w:ascii="Times New Roman" w:eastAsiaTheme="minorHAnsi" w:hAnsi="Times New Roman" w:cs="Times New Roman"/>
          <w:sz w:val="24"/>
          <w:szCs w:val="24"/>
          <w:lang w:val="pt-PT"/>
        </w:rPr>
        <w:t>eventualmente tendo</w:t>
      </w:r>
      <w:r>
        <w:rPr>
          <w:rFonts w:ascii="Times New Roman" w:eastAsiaTheme="minorHAnsi" w:hAnsi="Times New Roman" w:cs="Times New Roman"/>
          <w:sz w:val="24"/>
          <w:szCs w:val="24"/>
          <w:lang w:val="pt-PT"/>
        </w:rPr>
        <w:t xml:space="preserve"> ainda em consideração os princípios d</w:t>
      </w:r>
      <w:r w:rsidR="000740F4">
        <w:rPr>
          <w:rFonts w:ascii="Times New Roman" w:eastAsiaTheme="minorHAnsi" w:hAnsi="Times New Roman" w:cs="Times New Roman"/>
          <w:sz w:val="24"/>
          <w:szCs w:val="24"/>
          <w:lang w:val="pt-PT"/>
        </w:rPr>
        <w:t>o Direito d</w:t>
      </w:r>
      <w:r>
        <w:rPr>
          <w:rFonts w:ascii="Times New Roman" w:eastAsiaTheme="minorHAnsi" w:hAnsi="Times New Roman" w:cs="Times New Roman"/>
          <w:sz w:val="24"/>
          <w:szCs w:val="24"/>
          <w:lang w:val="pt-PT"/>
        </w:rPr>
        <w:t>a União Europeia.</w:t>
      </w:r>
    </w:p>
    <w:p w:rsidR="007D3D8A" w:rsidRDefault="007D3D8A" w:rsidP="00BF2A70">
      <w:pPr>
        <w:shd w:val="clear" w:color="auto" w:fill="FFFFFF"/>
        <w:spacing w:before="120" w:after="120" w:line="360" w:lineRule="auto"/>
        <w:jc w:val="both"/>
        <w:rPr>
          <w:rFonts w:ascii="Times New Roman" w:hAnsi="Times New Roman" w:cs="Times New Roman"/>
          <w:sz w:val="24"/>
          <w:szCs w:val="24"/>
          <w:lang w:val="pt-PT"/>
        </w:rPr>
      </w:pPr>
    </w:p>
    <w:p w:rsidR="00BF6C20" w:rsidRDefault="00BF6C20">
      <w:pPr>
        <w:rPr>
          <w:rFonts w:ascii="Times New Roman" w:eastAsia="Arial" w:hAnsi="Times New Roman" w:cs="Times New Roman"/>
          <w:sz w:val="24"/>
          <w:szCs w:val="24"/>
          <w:lang w:val="pt-PT"/>
        </w:rPr>
      </w:pPr>
    </w:p>
    <w:p w:rsidR="00501719" w:rsidRDefault="00501719">
      <w:pPr>
        <w:rPr>
          <w:rFonts w:ascii="Times New Roman" w:eastAsia="Arial" w:hAnsi="Times New Roman" w:cs="Times New Roman"/>
          <w:sz w:val="24"/>
          <w:szCs w:val="24"/>
          <w:lang w:val="pt-PT"/>
        </w:rPr>
      </w:pPr>
    </w:p>
    <w:p w:rsidR="00B77370" w:rsidRDefault="00B77370">
      <w:pPr>
        <w:rPr>
          <w:rFonts w:ascii="Times New Roman" w:eastAsia="Arial" w:hAnsi="Times New Roman" w:cs="Times New Roman"/>
          <w:sz w:val="24"/>
          <w:szCs w:val="24"/>
          <w:lang w:val="pt-PT"/>
        </w:rPr>
      </w:pPr>
    </w:p>
    <w:p w:rsidR="00B77370" w:rsidRDefault="00B77370">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C96D2A" w:rsidRDefault="00C96D2A">
      <w:pPr>
        <w:rPr>
          <w:rFonts w:ascii="Times New Roman" w:eastAsia="Arial" w:hAnsi="Times New Roman" w:cs="Times New Roman"/>
          <w:sz w:val="24"/>
          <w:szCs w:val="24"/>
          <w:lang w:val="pt-PT"/>
        </w:rPr>
      </w:pPr>
    </w:p>
    <w:p w:rsidR="00B77370" w:rsidRDefault="00B77370">
      <w:pPr>
        <w:rPr>
          <w:rFonts w:ascii="Times New Roman" w:eastAsia="Arial" w:hAnsi="Times New Roman" w:cs="Times New Roman"/>
          <w:sz w:val="24"/>
          <w:szCs w:val="24"/>
          <w:lang w:val="pt-PT"/>
        </w:rPr>
      </w:pPr>
    </w:p>
    <w:p w:rsidR="00480296" w:rsidRDefault="00480296">
      <w:pPr>
        <w:rPr>
          <w:rFonts w:ascii="Times New Roman" w:eastAsia="Arial" w:hAnsi="Times New Roman" w:cs="Times New Roman"/>
          <w:sz w:val="24"/>
          <w:szCs w:val="24"/>
          <w:lang w:val="pt-PT"/>
        </w:rPr>
      </w:pPr>
    </w:p>
    <w:p w:rsidR="00480296" w:rsidRDefault="00480296">
      <w:pPr>
        <w:rPr>
          <w:rFonts w:ascii="Times New Roman" w:eastAsia="Arial" w:hAnsi="Times New Roman" w:cs="Times New Roman"/>
          <w:sz w:val="24"/>
          <w:szCs w:val="24"/>
          <w:lang w:val="pt-PT"/>
        </w:rPr>
      </w:pPr>
    </w:p>
    <w:p w:rsidR="006B693C" w:rsidRDefault="006B693C">
      <w:pPr>
        <w:rPr>
          <w:rFonts w:ascii="Times New Roman" w:eastAsia="Arial" w:hAnsi="Times New Roman" w:cs="Times New Roman"/>
          <w:sz w:val="24"/>
          <w:szCs w:val="24"/>
          <w:lang w:val="pt-PT"/>
        </w:rPr>
      </w:pPr>
    </w:p>
    <w:p w:rsidR="001D128D" w:rsidRPr="00631606" w:rsidRDefault="001D128D">
      <w:pPr>
        <w:rPr>
          <w:rFonts w:ascii="Times New Roman" w:eastAsia="Arial" w:hAnsi="Times New Roman" w:cs="Times New Roman"/>
          <w:sz w:val="24"/>
          <w:szCs w:val="24"/>
          <w:lang w:val="pt-PT"/>
        </w:rPr>
      </w:pPr>
    </w:p>
    <w:p w:rsidR="008E7825" w:rsidRPr="001D4918" w:rsidRDefault="00B80BE2" w:rsidP="00D541E6">
      <w:pPr>
        <w:spacing w:before="120" w:after="120" w:line="240" w:lineRule="auto"/>
        <w:ind w:left="567" w:hanging="567"/>
        <w:jc w:val="center"/>
        <w:rPr>
          <w:rFonts w:ascii="Times New Roman" w:hAnsi="Times New Roman" w:cs="Times New Roman"/>
          <w:b/>
          <w:spacing w:val="20"/>
          <w:sz w:val="28"/>
          <w:szCs w:val="28"/>
          <w:lang w:val="pt-PT"/>
        </w:rPr>
      </w:pPr>
      <w:r w:rsidRPr="001D4918">
        <w:rPr>
          <w:rFonts w:ascii="Times New Roman" w:hAnsi="Times New Roman" w:cs="Times New Roman"/>
          <w:b/>
          <w:spacing w:val="20"/>
          <w:sz w:val="28"/>
          <w:szCs w:val="28"/>
          <w:lang w:val="pt-PT"/>
        </w:rPr>
        <w:lastRenderedPageBreak/>
        <w:t>Referências Bibliográ</w:t>
      </w:r>
      <w:r w:rsidR="008E7825" w:rsidRPr="001D4918">
        <w:rPr>
          <w:rFonts w:ascii="Times New Roman" w:hAnsi="Times New Roman" w:cs="Times New Roman"/>
          <w:b/>
          <w:spacing w:val="20"/>
          <w:sz w:val="28"/>
          <w:szCs w:val="28"/>
          <w:lang w:val="pt-PT"/>
        </w:rPr>
        <w:t>fi</w:t>
      </w:r>
      <w:r w:rsidRPr="001D4918">
        <w:rPr>
          <w:rFonts w:ascii="Times New Roman" w:hAnsi="Times New Roman" w:cs="Times New Roman"/>
          <w:b/>
          <w:spacing w:val="20"/>
          <w:sz w:val="28"/>
          <w:szCs w:val="28"/>
          <w:lang w:val="pt-PT"/>
        </w:rPr>
        <w:t>c</w:t>
      </w:r>
      <w:r w:rsidR="008E7825" w:rsidRPr="001D4918">
        <w:rPr>
          <w:rFonts w:ascii="Times New Roman" w:hAnsi="Times New Roman" w:cs="Times New Roman"/>
          <w:b/>
          <w:spacing w:val="20"/>
          <w:sz w:val="28"/>
          <w:szCs w:val="28"/>
          <w:lang w:val="pt-PT"/>
        </w:rPr>
        <w:t>a</w:t>
      </w:r>
      <w:r w:rsidRPr="001D4918">
        <w:rPr>
          <w:rFonts w:ascii="Times New Roman" w:hAnsi="Times New Roman" w:cs="Times New Roman"/>
          <w:b/>
          <w:spacing w:val="20"/>
          <w:sz w:val="28"/>
          <w:szCs w:val="28"/>
          <w:lang w:val="pt-PT"/>
        </w:rPr>
        <w:t>s</w:t>
      </w:r>
    </w:p>
    <w:p w:rsidR="001D4918" w:rsidRPr="00631606" w:rsidRDefault="001D4918" w:rsidP="001D4918">
      <w:pPr>
        <w:spacing w:before="120" w:after="120" w:line="240" w:lineRule="auto"/>
        <w:ind w:left="567" w:hanging="567"/>
        <w:jc w:val="center"/>
        <w:rPr>
          <w:rFonts w:ascii="Times New Roman" w:hAnsi="Times New Roman" w:cs="Times New Roman"/>
          <w:spacing w:val="20"/>
          <w:sz w:val="28"/>
          <w:szCs w:val="28"/>
          <w:lang w:val="pt-PT"/>
        </w:rPr>
      </w:pPr>
    </w:p>
    <w:p w:rsidR="003C6100" w:rsidRPr="009B5952" w:rsidRDefault="005E4F03" w:rsidP="001D4918">
      <w:pPr>
        <w:spacing w:before="120" w:after="120" w:line="240" w:lineRule="auto"/>
        <w:ind w:left="567" w:hanging="567"/>
        <w:jc w:val="both"/>
        <w:rPr>
          <w:rFonts w:ascii="Times New Roman" w:eastAsiaTheme="minorHAnsi" w:hAnsi="Times New Roman" w:cs="Times New Roman"/>
          <w:sz w:val="24"/>
          <w:szCs w:val="24"/>
          <w:lang w:val="pt-PT"/>
        </w:rPr>
      </w:pPr>
      <w:r w:rsidRPr="005E4F03">
        <w:rPr>
          <w:rFonts w:ascii="Times New Roman" w:eastAsiaTheme="minorHAnsi" w:hAnsi="Times New Roman" w:cs="Times New Roman"/>
          <w:sz w:val="24"/>
          <w:szCs w:val="24"/>
          <w:lang w:val="pt-PT"/>
        </w:rPr>
        <w:t xml:space="preserve">CAMPOS, Diogo Leite de, e CAMPOS, </w:t>
      </w:r>
      <w:r w:rsidR="001A639C" w:rsidRPr="005E4F03">
        <w:rPr>
          <w:rFonts w:ascii="Times New Roman" w:eastAsiaTheme="minorHAnsi" w:hAnsi="Times New Roman" w:cs="Times New Roman"/>
          <w:sz w:val="24"/>
          <w:szCs w:val="24"/>
          <w:lang w:val="pt-PT"/>
        </w:rPr>
        <w:t>Mónica</w:t>
      </w:r>
      <w:r w:rsidRPr="005E4F03">
        <w:rPr>
          <w:rFonts w:ascii="Times New Roman" w:eastAsiaTheme="minorHAnsi" w:hAnsi="Times New Roman" w:cs="Times New Roman"/>
          <w:sz w:val="24"/>
          <w:szCs w:val="24"/>
          <w:lang w:val="pt-PT"/>
        </w:rPr>
        <w:t xml:space="preserve"> Horta Neves Leite de, </w:t>
      </w:r>
      <w:r w:rsidR="001A639C">
        <w:rPr>
          <w:rFonts w:ascii="Times New Roman" w:eastAsiaTheme="minorHAnsi" w:hAnsi="Times New Roman" w:cs="Times New Roman"/>
          <w:b/>
          <w:sz w:val="24"/>
          <w:szCs w:val="24"/>
          <w:lang w:val="pt-PT"/>
        </w:rPr>
        <w:t>Direito Tributário</w:t>
      </w:r>
      <w:r w:rsidRPr="005E4F03">
        <w:rPr>
          <w:rFonts w:ascii="Times New Roman" w:eastAsiaTheme="minorHAnsi" w:hAnsi="Times New Roman" w:cs="Times New Roman"/>
          <w:b/>
          <w:sz w:val="24"/>
          <w:szCs w:val="24"/>
          <w:lang w:val="pt-PT"/>
        </w:rPr>
        <w:t>,</w:t>
      </w:r>
      <w:r w:rsidRPr="005E4F03">
        <w:rPr>
          <w:rFonts w:ascii="Times New Roman" w:eastAsiaTheme="minorHAnsi" w:hAnsi="Times New Roman" w:cs="Times New Roman"/>
          <w:sz w:val="24"/>
          <w:szCs w:val="24"/>
          <w:lang w:val="pt-PT"/>
        </w:rPr>
        <w:t xml:space="preserve"> 2.ª edição, Coimbra, Almedina, 2000.</w:t>
      </w:r>
      <w:r w:rsidR="001A639C">
        <w:rPr>
          <w:rFonts w:ascii="Times New Roman" w:eastAsiaTheme="minorHAnsi" w:hAnsi="Times New Roman" w:cs="Times New Roman"/>
          <w:sz w:val="24"/>
          <w:szCs w:val="24"/>
          <w:lang w:val="pt-PT"/>
        </w:rPr>
        <w:t>ISBN: 972-40-1385-5</w:t>
      </w:r>
    </w:p>
    <w:p w:rsidR="005E4F03" w:rsidRDefault="005E4F03" w:rsidP="001D4918">
      <w:pPr>
        <w:spacing w:before="120" w:after="120" w:line="240" w:lineRule="auto"/>
        <w:jc w:val="both"/>
        <w:rPr>
          <w:rFonts w:ascii="Times New Roman" w:eastAsiaTheme="minorHAnsi" w:hAnsi="Times New Roman" w:cs="Times New Roman"/>
          <w:sz w:val="24"/>
          <w:szCs w:val="24"/>
          <w:lang w:val="pt-PT"/>
        </w:rPr>
      </w:pPr>
    </w:p>
    <w:p w:rsidR="003C6100" w:rsidRPr="003C6100"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CANOTILHO, J. J. Gomes</w:t>
      </w:r>
      <w:r>
        <w:rPr>
          <w:rFonts w:ascii="Times New Roman" w:eastAsiaTheme="minorHAnsi" w:hAnsi="Times New Roman" w:cs="Times New Roman"/>
          <w:sz w:val="24"/>
          <w:szCs w:val="24"/>
          <w:lang w:val="pt-PT"/>
        </w:rPr>
        <w:t xml:space="preserve"> - </w:t>
      </w:r>
      <w:r w:rsidRPr="003C6100">
        <w:rPr>
          <w:rFonts w:ascii="Times New Roman" w:eastAsiaTheme="minorHAnsi" w:hAnsi="Times New Roman" w:cs="Times New Roman"/>
          <w:b/>
          <w:sz w:val="24"/>
          <w:szCs w:val="24"/>
          <w:lang w:val="pt-PT"/>
        </w:rPr>
        <w:t>Direito Constitucional e Teoria da Constituição</w:t>
      </w:r>
      <w:r w:rsidRPr="003C6100">
        <w:rPr>
          <w:rFonts w:ascii="Times New Roman" w:eastAsiaTheme="minorHAnsi" w:hAnsi="Times New Roman" w:cs="Times New Roman"/>
          <w:sz w:val="24"/>
          <w:szCs w:val="24"/>
          <w:lang w:val="pt-PT"/>
        </w:rPr>
        <w:t>, 7.ª edição, Coimbra</w:t>
      </w:r>
      <w:r w:rsidR="0093202A">
        <w:rPr>
          <w:rFonts w:ascii="Times New Roman" w:eastAsiaTheme="minorHAnsi" w:hAnsi="Times New Roman" w:cs="Times New Roman"/>
          <w:sz w:val="24"/>
          <w:szCs w:val="24"/>
          <w:lang w:val="pt-PT"/>
        </w:rPr>
        <w:t>:</w:t>
      </w:r>
      <w:r w:rsidRPr="003C6100">
        <w:rPr>
          <w:rFonts w:ascii="Times New Roman" w:eastAsiaTheme="minorHAnsi" w:hAnsi="Times New Roman" w:cs="Times New Roman"/>
          <w:sz w:val="24"/>
          <w:szCs w:val="24"/>
          <w:lang w:val="pt-PT"/>
        </w:rPr>
        <w:t xml:space="preserve"> Almedina, 2003. </w:t>
      </w:r>
      <w:r w:rsidR="0093202A" w:rsidRPr="0093202A">
        <w:rPr>
          <w:rFonts w:ascii="Times New Roman" w:hAnsi="Times New Roman" w:cs="Times New Roman"/>
          <w:color w:val="000000"/>
          <w:sz w:val="24"/>
          <w:szCs w:val="24"/>
          <w:shd w:val="clear" w:color="auto" w:fill="FFFFFF"/>
          <w:lang w:val="pt-PT"/>
        </w:rPr>
        <w:t>ISBN</w:t>
      </w:r>
      <w:r w:rsidR="001A639C">
        <w:rPr>
          <w:rFonts w:ascii="Times New Roman" w:hAnsi="Times New Roman" w:cs="Times New Roman"/>
          <w:color w:val="000000"/>
          <w:sz w:val="24"/>
          <w:szCs w:val="24"/>
          <w:shd w:val="clear" w:color="auto" w:fill="FFFFFF"/>
          <w:lang w:val="pt-PT"/>
        </w:rPr>
        <w:t>:</w:t>
      </w:r>
      <w:r w:rsidR="0093202A" w:rsidRPr="0093202A">
        <w:rPr>
          <w:rFonts w:ascii="Times New Roman" w:hAnsi="Times New Roman" w:cs="Times New Roman"/>
          <w:color w:val="000000"/>
          <w:sz w:val="24"/>
          <w:szCs w:val="24"/>
          <w:shd w:val="clear" w:color="auto" w:fill="FFFFFF"/>
          <w:lang w:val="pt-PT"/>
        </w:rPr>
        <w:t xml:space="preserve"> 9789724021065</w:t>
      </w:r>
    </w:p>
    <w:p w:rsidR="003C6100"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p>
    <w:p w:rsidR="008C13A6"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bookmarkStart w:id="70" w:name="_Hlk499591488"/>
      <w:r w:rsidRPr="003C6100">
        <w:rPr>
          <w:rFonts w:ascii="Times New Roman" w:eastAsiaTheme="minorHAnsi" w:hAnsi="Times New Roman" w:cs="Times New Roman"/>
          <w:sz w:val="24"/>
          <w:szCs w:val="24"/>
          <w:lang w:val="pt-PT"/>
        </w:rPr>
        <w:t>CANOTILHO, J. J. Gomes</w:t>
      </w:r>
      <w:bookmarkEnd w:id="70"/>
      <w:r w:rsidRPr="003C6100">
        <w:rPr>
          <w:rFonts w:ascii="Times New Roman" w:eastAsiaTheme="minorHAnsi" w:hAnsi="Times New Roman" w:cs="Times New Roman"/>
          <w:sz w:val="24"/>
          <w:szCs w:val="24"/>
          <w:lang w:val="pt-PT"/>
        </w:rPr>
        <w:t xml:space="preserve">, e MOREIRA, Vital </w:t>
      </w:r>
      <w:r w:rsidR="00FF688A">
        <w:rPr>
          <w:rFonts w:ascii="Times New Roman" w:eastAsiaTheme="minorHAnsi" w:hAnsi="Times New Roman" w:cs="Times New Roman"/>
          <w:sz w:val="24"/>
          <w:szCs w:val="24"/>
          <w:lang w:val="pt-PT"/>
        </w:rPr>
        <w:t xml:space="preserve">- </w:t>
      </w:r>
      <w:r w:rsidRPr="00FF688A">
        <w:rPr>
          <w:rFonts w:ascii="Times New Roman" w:eastAsiaTheme="minorHAnsi" w:hAnsi="Times New Roman" w:cs="Times New Roman"/>
          <w:b/>
          <w:sz w:val="24"/>
          <w:szCs w:val="24"/>
          <w:lang w:val="pt-PT"/>
        </w:rPr>
        <w:t xml:space="preserve">Constituição da República Portuguesa </w:t>
      </w:r>
      <w:r w:rsidR="001A639C" w:rsidRPr="00FF688A">
        <w:rPr>
          <w:rFonts w:ascii="Times New Roman" w:eastAsiaTheme="minorHAnsi" w:hAnsi="Times New Roman" w:cs="Times New Roman"/>
          <w:b/>
          <w:sz w:val="24"/>
          <w:szCs w:val="24"/>
          <w:lang w:val="pt-PT"/>
        </w:rPr>
        <w:t>Anotada</w:t>
      </w:r>
      <w:r w:rsidR="001A639C" w:rsidRPr="003C6100">
        <w:rPr>
          <w:rFonts w:ascii="Times New Roman" w:eastAsiaTheme="minorHAnsi" w:hAnsi="Times New Roman" w:cs="Times New Roman"/>
          <w:sz w:val="24"/>
          <w:szCs w:val="24"/>
          <w:lang w:val="pt-PT"/>
        </w:rPr>
        <w:t>,</w:t>
      </w:r>
      <w:r w:rsidRPr="003C6100">
        <w:rPr>
          <w:rFonts w:ascii="Times New Roman" w:eastAsiaTheme="minorHAnsi" w:hAnsi="Times New Roman" w:cs="Times New Roman"/>
          <w:sz w:val="24"/>
          <w:szCs w:val="24"/>
          <w:lang w:val="pt-PT"/>
        </w:rPr>
        <w:t xml:space="preserve"> </w:t>
      </w:r>
      <w:r w:rsidR="00B57654" w:rsidRPr="003C6100">
        <w:rPr>
          <w:rFonts w:ascii="Times New Roman" w:eastAsiaTheme="minorHAnsi" w:hAnsi="Times New Roman" w:cs="Times New Roman"/>
          <w:sz w:val="24"/>
          <w:szCs w:val="24"/>
          <w:lang w:val="pt-PT"/>
        </w:rPr>
        <w:t>Vol.</w:t>
      </w:r>
      <w:r w:rsidR="00B57654">
        <w:rPr>
          <w:rFonts w:ascii="Times New Roman" w:eastAsiaTheme="minorHAnsi" w:hAnsi="Times New Roman" w:cs="Times New Roman"/>
          <w:sz w:val="24"/>
          <w:szCs w:val="24"/>
          <w:lang w:val="pt-PT"/>
        </w:rPr>
        <w:t xml:space="preserve"> I</w:t>
      </w:r>
      <w:r w:rsidRPr="003C6100">
        <w:rPr>
          <w:rFonts w:ascii="Times New Roman" w:eastAsiaTheme="minorHAnsi" w:hAnsi="Times New Roman" w:cs="Times New Roman"/>
          <w:sz w:val="24"/>
          <w:szCs w:val="24"/>
          <w:lang w:val="pt-PT"/>
        </w:rPr>
        <w:t>, 4.ª edição revista, Coimbra</w:t>
      </w:r>
      <w:r w:rsidR="0093202A">
        <w:rPr>
          <w:rFonts w:ascii="Times New Roman" w:eastAsiaTheme="minorHAnsi" w:hAnsi="Times New Roman" w:cs="Times New Roman"/>
          <w:sz w:val="24"/>
          <w:szCs w:val="24"/>
          <w:lang w:val="pt-PT"/>
        </w:rPr>
        <w:t>:</w:t>
      </w:r>
      <w:r w:rsidRPr="003C6100">
        <w:rPr>
          <w:rFonts w:ascii="Times New Roman" w:eastAsiaTheme="minorHAnsi" w:hAnsi="Times New Roman" w:cs="Times New Roman"/>
          <w:sz w:val="24"/>
          <w:szCs w:val="24"/>
          <w:lang w:val="pt-PT"/>
        </w:rPr>
        <w:t xml:space="preserve"> Coimbra Editora, 20</w:t>
      </w:r>
      <w:r w:rsidR="00515354">
        <w:rPr>
          <w:rFonts w:ascii="Times New Roman" w:eastAsiaTheme="minorHAnsi" w:hAnsi="Times New Roman" w:cs="Times New Roman"/>
          <w:sz w:val="24"/>
          <w:szCs w:val="24"/>
          <w:lang w:val="pt-PT"/>
        </w:rPr>
        <w:t>07</w:t>
      </w:r>
      <w:r w:rsidRPr="003C6100">
        <w:rPr>
          <w:rFonts w:ascii="Times New Roman" w:eastAsiaTheme="minorHAnsi" w:hAnsi="Times New Roman" w:cs="Times New Roman"/>
          <w:sz w:val="24"/>
          <w:szCs w:val="24"/>
          <w:lang w:val="pt-PT"/>
        </w:rPr>
        <w:t>.</w:t>
      </w:r>
      <w:r w:rsidR="00515354">
        <w:rPr>
          <w:rFonts w:ascii="Times New Roman" w:eastAsiaTheme="minorHAnsi" w:hAnsi="Times New Roman" w:cs="Times New Roman"/>
          <w:sz w:val="24"/>
          <w:szCs w:val="24"/>
          <w:lang w:val="pt-PT"/>
        </w:rPr>
        <w:t xml:space="preserve"> ISBN: 978-972-32-1462-8</w:t>
      </w:r>
    </w:p>
    <w:p w:rsidR="007B5781" w:rsidRDefault="007B5781" w:rsidP="00B77370">
      <w:pPr>
        <w:spacing w:before="120" w:after="120" w:line="240" w:lineRule="auto"/>
        <w:ind w:left="567" w:hanging="567"/>
        <w:jc w:val="both"/>
        <w:rPr>
          <w:rFonts w:ascii="Times New Roman" w:eastAsiaTheme="minorHAnsi" w:hAnsi="Times New Roman" w:cs="Times New Roman"/>
          <w:sz w:val="24"/>
          <w:szCs w:val="24"/>
          <w:lang w:val="pt-PT"/>
        </w:rPr>
      </w:pPr>
    </w:p>
    <w:p w:rsidR="009004DC" w:rsidRDefault="009004DC" w:rsidP="00B77370">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CANOTILHO, J. J. Gomes</w:t>
      </w:r>
      <w:r>
        <w:rPr>
          <w:rFonts w:ascii="Times New Roman" w:eastAsiaTheme="minorHAnsi" w:hAnsi="Times New Roman" w:cs="Times New Roman"/>
          <w:sz w:val="24"/>
          <w:szCs w:val="24"/>
          <w:lang w:val="pt-PT"/>
        </w:rPr>
        <w:t xml:space="preserve"> – </w:t>
      </w:r>
      <w:r w:rsidRPr="009004DC">
        <w:rPr>
          <w:rFonts w:ascii="Times New Roman" w:eastAsiaTheme="minorHAnsi" w:hAnsi="Times New Roman" w:cs="Times New Roman"/>
          <w:b/>
          <w:sz w:val="24"/>
          <w:szCs w:val="24"/>
          <w:lang w:val="pt-PT"/>
        </w:rPr>
        <w:t>Sustentabilidade: um romance de cultura e de ciência para reforçar a sustentabilidade democrática</w:t>
      </w:r>
      <w:r>
        <w:rPr>
          <w:rFonts w:ascii="Times New Roman" w:eastAsiaTheme="minorHAnsi" w:hAnsi="Times New Roman" w:cs="Times New Roman"/>
          <w:sz w:val="24"/>
          <w:szCs w:val="24"/>
          <w:lang w:val="pt-PT"/>
        </w:rPr>
        <w:t>. In Boletim da Faculdade de Direito, Vol. LXXXVIII, tomo I, Coimbra, 2012, pp.1-11</w:t>
      </w:r>
    </w:p>
    <w:p w:rsidR="003C6100"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 xml:space="preserve"> </w:t>
      </w:r>
    </w:p>
    <w:p w:rsidR="00742605" w:rsidRDefault="00742605" w:rsidP="00B77370">
      <w:pPr>
        <w:spacing w:before="120" w:after="120" w:line="240" w:lineRule="auto"/>
        <w:ind w:left="567" w:hanging="567"/>
        <w:jc w:val="both"/>
        <w:rPr>
          <w:rFonts w:ascii="Times New Roman" w:eastAsiaTheme="minorHAnsi" w:hAnsi="Times New Roman" w:cs="Times New Roman"/>
          <w:sz w:val="24"/>
          <w:szCs w:val="24"/>
          <w:lang w:val="pt-PT"/>
        </w:rPr>
      </w:pPr>
      <w:r w:rsidRPr="00742605">
        <w:rPr>
          <w:rFonts w:ascii="Times New Roman" w:eastAsiaTheme="minorHAnsi" w:hAnsi="Times New Roman" w:cs="Times New Roman"/>
          <w:sz w:val="24"/>
          <w:szCs w:val="24"/>
          <w:lang w:val="pt-PT"/>
        </w:rPr>
        <w:t xml:space="preserve">CARLOS, Américo Brás - </w:t>
      </w:r>
      <w:r w:rsidRPr="00742605">
        <w:rPr>
          <w:rFonts w:ascii="Times New Roman" w:eastAsiaTheme="minorHAnsi" w:hAnsi="Times New Roman" w:cs="Times New Roman"/>
          <w:b/>
          <w:sz w:val="24"/>
          <w:szCs w:val="24"/>
          <w:lang w:val="pt-PT"/>
        </w:rPr>
        <w:t>Os Princípios da Eficácia e da Eficiência Fiscais</w:t>
      </w:r>
      <w:r>
        <w:rPr>
          <w:rFonts w:ascii="Times New Roman" w:eastAsiaTheme="minorHAnsi" w:hAnsi="Times New Roman" w:cs="Times New Roman"/>
          <w:sz w:val="24"/>
          <w:szCs w:val="24"/>
          <w:lang w:val="pt-PT"/>
        </w:rPr>
        <w:t>. I</w:t>
      </w:r>
      <w:r w:rsidRPr="00742605">
        <w:rPr>
          <w:rFonts w:ascii="Times New Roman" w:eastAsiaTheme="minorHAnsi" w:hAnsi="Times New Roman" w:cs="Times New Roman"/>
          <w:sz w:val="24"/>
          <w:szCs w:val="24"/>
          <w:lang w:val="pt-PT"/>
        </w:rPr>
        <w:t>n Ciência e Técnica Fiscal, n.º 416, Lisboa, 2005</w:t>
      </w:r>
      <w:r w:rsidR="00AB6788">
        <w:rPr>
          <w:rFonts w:ascii="Times New Roman" w:eastAsiaTheme="minorHAnsi" w:hAnsi="Times New Roman" w:cs="Times New Roman"/>
          <w:sz w:val="24"/>
          <w:szCs w:val="24"/>
          <w:lang w:val="pt-PT"/>
        </w:rPr>
        <w:t>.</w:t>
      </w:r>
    </w:p>
    <w:p w:rsidR="001D4918" w:rsidRPr="00742605" w:rsidRDefault="001D4918" w:rsidP="00B77370">
      <w:pPr>
        <w:spacing w:before="120" w:after="120" w:line="240" w:lineRule="auto"/>
        <w:ind w:left="567" w:hanging="567"/>
        <w:jc w:val="both"/>
        <w:rPr>
          <w:rFonts w:ascii="Times New Roman" w:eastAsiaTheme="minorHAnsi" w:hAnsi="Times New Roman" w:cs="Times New Roman"/>
          <w:sz w:val="24"/>
          <w:szCs w:val="24"/>
          <w:lang w:val="pt-PT"/>
        </w:rPr>
      </w:pPr>
    </w:p>
    <w:p w:rsidR="006D3E46" w:rsidRDefault="006D3E46" w:rsidP="00B77370">
      <w:pPr>
        <w:shd w:val="clear" w:color="auto" w:fill="FFFFFF"/>
        <w:spacing w:before="120" w:after="120" w:line="240" w:lineRule="auto"/>
        <w:ind w:left="567" w:hanging="567"/>
        <w:rPr>
          <w:rFonts w:ascii="Times New Roman" w:eastAsia="Times New Roman" w:hAnsi="Times New Roman" w:cs="Times New Roman"/>
          <w:sz w:val="24"/>
          <w:szCs w:val="24"/>
          <w:lang w:val="pt-PT" w:eastAsia="pt-PT"/>
        </w:rPr>
      </w:pPr>
      <w:r w:rsidRPr="006D3E46">
        <w:rPr>
          <w:rFonts w:ascii="Times New Roman" w:eastAsiaTheme="minorHAnsi" w:hAnsi="Times New Roman" w:cs="Times New Roman"/>
          <w:sz w:val="24"/>
          <w:szCs w:val="24"/>
          <w:lang w:val="pt-PT"/>
        </w:rPr>
        <w:t xml:space="preserve">CARLOS, Américo Brás – </w:t>
      </w:r>
      <w:r w:rsidRPr="006D3E46">
        <w:rPr>
          <w:rFonts w:ascii="Times New Roman" w:eastAsiaTheme="minorHAnsi" w:hAnsi="Times New Roman" w:cs="Times New Roman"/>
          <w:b/>
          <w:sz w:val="24"/>
          <w:szCs w:val="24"/>
          <w:lang w:val="pt-PT"/>
        </w:rPr>
        <w:t xml:space="preserve">Impostos: Teoria </w:t>
      </w:r>
      <w:r w:rsidR="00480296" w:rsidRPr="006D3E46">
        <w:rPr>
          <w:rFonts w:ascii="Times New Roman" w:eastAsiaTheme="minorHAnsi" w:hAnsi="Times New Roman" w:cs="Times New Roman"/>
          <w:b/>
          <w:sz w:val="24"/>
          <w:szCs w:val="24"/>
          <w:lang w:val="pt-PT"/>
        </w:rPr>
        <w:t>Geral</w:t>
      </w:r>
      <w:r w:rsidR="00480296" w:rsidRPr="006D3E46">
        <w:rPr>
          <w:rFonts w:ascii="Times New Roman" w:eastAsiaTheme="minorHAnsi" w:hAnsi="Times New Roman" w:cs="Times New Roman"/>
          <w:sz w:val="24"/>
          <w:szCs w:val="24"/>
          <w:lang w:val="pt-PT"/>
        </w:rPr>
        <w:t>,</w:t>
      </w:r>
      <w:r w:rsidRPr="006D3E46">
        <w:rPr>
          <w:rFonts w:ascii="Times New Roman" w:eastAsiaTheme="minorHAnsi" w:hAnsi="Times New Roman" w:cs="Times New Roman"/>
          <w:sz w:val="24"/>
          <w:szCs w:val="24"/>
          <w:lang w:val="pt-PT"/>
        </w:rPr>
        <w:t xml:space="preserve"> 3.ª edição a</w:t>
      </w:r>
      <w:r w:rsidR="00480296">
        <w:rPr>
          <w:rFonts w:ascii="Times New Roman" w:eastAsiaTheme="minorHAnsi" w:hAnsi="Times New Roman" w:cs="Times New Roman"/>
          <w:sz w:val="24"/>
          <w:szCs w:val="24"/>
          <w:lang w:val="pt-PT"/>
        </w:rPr>
        <w:t>c</w:t>
      </w:r>
      <w:r w:rsidRPr="006D3E46">
        <w:rPr>
          <w:rFonts w:ascii="Times New Roman" w:eastAsiaTheme="minorHAnsi" w:hAnsi="Times New Roman" w:cs="Times New Roman"/>
          <w:sz w:val="24"/>
          <w:szCs w:val="24"/>
          <w:lang w:val="pt-PT"/>
        </w:rPr>
        <w:t>tualizada, Coimbra: Almedina, 2010.</w:t>
      </w:r>
      <w:r w:rsidRPr="006D3E46">
        <w:rPr>
          <w:rFonts w:ascii="Times New Roman" w:eastAsia="Times New Roman" w:hAnsi="Times New Roman" w:cs="Times New Roman"/>
          <w:b/>
          <w:bCs/>
          <w:sz w:val="24"/>
          <w:szCs w:val="24"/>
          <w:lang w:val="pt-PT" w:eastAsia="pt-PT"/>
        </w:rPr>
        <w:t xml:space="preserve"> </w:t>
      </w:r>
      <w:r w:rsidRPr="00AB6788">
        <w:rPr>
          <w:rFonts w:ascii="Times New Roman" w:eastAsia="Times New Roman" w:hAnsi="Times New Roman" w:cs="Times New Roman"/>
          <w:bCs/>
          <w:sz w:val="24"/>
          <w:szCs w:val="24"/>
          <w:lang w:val="pt-PT" w:eastAsia="pt-PT"/>
        </w:rPr>
        <w:t>ISBN</w:t>
      </w:r>
      <w:r w:rsidRPr="006D3E46">
        <w:rPr>
          <w:rFonts w:ascii="Times New Roman" w:eastAsia="Times New Roman" w:hAnsi="Times New Roman" w:cs="Times New Roman"/>
          <w:b/>
          <w:bCs/>
          <w:sz w:val="24"/>
          <w:szCs w:val="24"/>
          <w:lang w:val="pt-PT" w:eastAsia="pt-PT"/>
        </w:rPr>
        <w:t>:</w:t>
      </w:r>
      <w:r w:rsidRPr="006D3E46">
        <w:rPr>
          <w:rFonts w:ascii="Times New Roman" w:eastAsia="Times New Roman" w:hAnsi="Times New Roman" w:cs="Times New Roman"/>
          <w:sz w:val="24"/>
          <w:szCs w:val="24"/>
          <w:lang w:val="pt-PT" w:eastAsia="pt-PT"/>
        </w:rPr>
        <w:t> 9789724043166</w:t>
      </w:r>
    </w:p>
    <w:p w:rsidR="001D4918" w:rsidRPr="006D3E46" w:rsidRDefault="001D4918" w:rsidP="00B77370">
      <w:pPr>
        <w:shd w:val="clear" w:color="auto" w:fill="FFFFFF"/>
        <w:spacing w:before="120" w:after="120" w:line="240" w:lineRule="auto"/>
        <w:ind w:left="567" w:hanging="567"/>
        <w:rPr>
          <w:rFonts w:ascii="Times New Roman" w:eastAsiaTheme="minorHAnsi" w:hAnsi="Times New Roman" w:cs="Times New Roman"/>
          <w:sz w:val="24"/>
          <w:szCs w:val="24"/>
          <w:lang w:val="pt-PT"/>
        </w:rPr>
      </w:pPr>
    </w:p>
    <w:p w:rsidR="00680C4D" w:rsidRDefault="008C13A6" w:rsidP="00B77370">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CATARINO, João Ricardo – Redistribuição Tributária: </w:t>
      </w:r>
      <w:r w:rsidRPr="009B5952">
        <w:rPr>
          <w:rFonts w:ascii="Times New Roman" w:eastAsiaTheme="minorHAnsi" w:hAnsi="Times New Roman" w:cs="Times New Roman"/>
          <w:b/>
          <w:sz w:val="24"/>
          <w:szCs w:val="24"/>
          <w:lang w:val="pt-PT"/>
        </w:rPr>
        <w:t xml:space="preserve">Estado Social e Escolha Individual. </w:t>
      </w:r>
      <w:r w:rsidRPr="009B5952">
        <w:rPr>
          <w:rFonts w:ascii="Times New Roman" w:eastAsiaTheme="minorHAnsi" w:hAnsi="Times New Roman" w:cs="Times New Roman"/>
          <w:sz w:val="24"/>
          <w:szCs w:val="24"/>
          <w:lang w:val="pt-PT"/>
        </w:rPr>
        <w:t>Teses de Doutoramento. Coimbra: Almedina, 2008. ISBN: 978-972- 40-3564-2.</w:t>
      </w:r>
    </w:p>
    <w:p w:rsidR="00680C4D" w:rsidRDefault="00680C4D" w:rsidP="00B77370">
      <w:pPr>
        <w:spacing w:before="120" w:after="120" w:line="240" w:lineRule="auto"/>
        <w:ind w:left="567" w:hanging="567"/>
        <w:jc w:val="both"/>
        <w:rPr>
          <w:rFonts w:ascii="Times New Roman" w:eastAsiaTheme="minorHAnsi" w:hAnsi="Times New Roman" w:cs="Times New Roman"/>
          <w:sz w:val="24"/>
          <w:szCs w:val="24"/>
          <w:lang w:val="pt-PT"/>
        </w:rPr>
      </w:pPr>
    </w:p>
    <w:p w:rsidR="008C13A6" w:rsidRDefault="00680C4D" w:rsidP="00B77370">
      <w:pPr>
        <w:spacing w:before="120" w:after="120" w:line="240" w:lineRule="auto"/>
        <w:ind w:left="567" w:hanging="567"/>
        <w:jc w:val="both"/>
        <w:rPr>
          <w:rFonts w:ascii="Times New Roman" w:eastAsiaTheme="minorHAnsi" w:hAnsi="Times New Roman" w:cs="Times New Roman"/>
          <w:sz w:val="24"/>
          <w:szCs w:val="24"/>
          <w:lang w:val="pt-PT"/>
        </w:rPr>
      </w:pPr>
      <w:r w:rsidRPr="00680C4D">
        <w:rPr>
          <w:rFonts w:ascii="Times New Roman" w:eastAsiaTheme="minorHAnsi" w:hAnsi="Times New Roman" w:cs="Times New Roman"/>
          <w:sz w:val="24"/>
          <w:szCs w:val="24"/>
          <w:lang w:val="pt-PT"/>
        </w:rPr>
        <w:t xml:space="preserve">COSTA, </w:t>
      </w:r>
      <w:r w:rsidR="00B667E4" w:rsidRPr="009B5952">
        <w:rPr>
          <w:rFonts w:ascii="Times New Roman" w:eastAsiaTheme="minorHAnsi" w:hAnsi="Times New Roman" w:cs="Times New Roman"/>
          <w:sz w:val="24"/>
          <w:szCs w:val="24"/>
          <w:lang w:val="pt-PT"/>
        </w:rPr>
        <w:t>J. M. Cardoso da</w:t>
      </w:r>
      <w:r w:rsidR="00FF4314">
        <w:rPr>
          <w:rFonts w:ascii="Times New Roman" w:eastAsiaTheme="minorHAnsi" w:hAnsi="Times New Roman" w:cs="Times New Roman"/>
          <w:sz w:val="24"/>
          <w:szCs w:val="24"/>
          <w:lang w:val="pt-PT"/>
        </w:rPr>
        <w:t xml:space="preserve"> -</w:t>
      </w:r>
      <w:r w:rsidRPr="00680C4D">
        <w:rPr>
          <w:rFonts w:ascii="Times New Roman" w:eastAsiaTheme="minorHAnsi" w:hAnsi="Times New Roman" w:cs="Times New Roman"/>
          <w:sz w:val="24"/>
          <w:szCs w:val="24"/>
          <w:lang w:val="pt-PT"/>
        </w:rPr>
        <w:t xml:space="preserve"> </w:t>
      </w:r>
      <w:r w:rsidRPr="00FF4314">
        <w:rPr>
          <w:rFonts w:ascii="Times New Roman" w:eastAsiaTheme="minorHAnsi" w:hAnsi="Times New Roman" w:cs="Times New Roman"/>
          <w:b/>
          <w:sz w:val="24"/>
          <w:szCs w:val="24"/>
          <w:lang w:val="pt-PT"/>
        </w:rPr>
        <w:t xml:space="preserve">Estudos em Homenagem ao Prof. Doutor José Joaquim Teixeira </w:t>
      </w:r>
      <w:r w:rsidR="00A442C9" w:rsidRPr="00FF4314">
        <w:rPr>
          <w:rFonts w:ascii="Times New Roman" w:eastAsiaTheme="minorHAnsi" w:hAnsi="Times New Roman" w:cs="Times New Roman"/>
          <w:b/>
          <w:sz w:val="24"/>
          <w:szCs w:val="24"/>
          <w:lang w:val="pt-PT"/>
        </w:rPr>
        <w:t>Ribeiro</w:t>
      </w:r>
      <w:r w:rsidR="00A442C9">
        <w:rPr>
          <w:rFonts w:ascii="Times New Roman" w:eastAsiaTheme="minorHAnsi" w:hAnsi="Times New Roman" w:cs="Times New Roman"/>
          <w:sz w:val="24"/>
          <w:szCs w:val="24"/>
          <w:lang w:val="pt-PT"/>
        </w:rPr>
        <w:t>. I</w:t>
      </w:r>
      <w:r w:rsidRPr="00680C4D">
        <w:rPr>
          <w:rFonts w:ascii="Times New Roman" w:eastAsiaTheme="minorHAnsi" w:hAnsi="Times New Roman" w:cs="Times New Roman"/>
          <w:sz w:val="24"/>
          <w:szCs w:val="24"/>
          <w:lang w:val="pt-PT"/>
        </w:rPr>
        <w:t>n Separata do número especial do Boletim da Faculdade de Direito de Coimbra, Coimbra, 1981</w:t>
      </w:r>
      <w:r w:rsidR="00FF4314">
        <w:rPr>
          <w:rFonts w:ascii="Times New Roman" w:eastAsiaTheme="minorHAnsi" w:hAnsi="Times New Roman" w:cs="Times New Roman"/>
          <w:sz w:val="24"/>
          <w:szCs w:val="24"/>
          <w:lang w:val="pt-PT"/>
        </w:rPr>
        <w:t>.</w:t>
      </w:r>
    </w:p>
    <w:p w:rsidR="00680C4D" w:rsidRPr="009B5952" w:rsidRDefault="00680C4D" w:rsidP="00B77370">
      <w:pPr>
        <w:spacing w:before="120" w:after="120" w:line="240" w:lineRule="auto"/>
        <w:ind w:left="567" w:hanging="567"/>
        <w:jc w:val="both"/>
        <w:rPr>
          <w:rFonts w:ascii="Times New Roman" w:eastAsiaTheme="minorHAnsi" w:hAnsi="Times New Roman" w:cs="Times New Roman"/>
          <w:sz w:val="24"/>
          <w:szCs w:val="24"/>
          <w:lang w:val="pt-PT"/>
        </w:rPr>
      </w:pPr>
    </w:p>
    <w:p w:rsidR="008C13A6" w:rsidRDefault="008C13A6" w:rsidP="00B77370">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COSTA, J. M. Cardoso da - </w:t>
      </w:r>
      <w:r w:rsidRPr="0093202A">
        <w:rPr>
          <w:rFonts w:ascii="Times New Roman" w:eastAsiaTheme="minorHAnsi" w:hAnsi="Times New Roman" w:cs="Times New Roman"/>
          <w:b/>
          <w:sz w:val="24"/>
          <w:szCs w:val="24"/>
          <w:lang w:val="pt-PT"/>
        </w:rPr>
        <w:t>O enquadramento constitucional do direito dos impostos em Portugal</w:t>
      </w:r>
      <w:r w:rsidRPr="009B5952">
        <w:rPr>
          <w:rFonts w:ascii="Times New Roman" w:eastAsiaTheme="minorHAnsi" w:hAnsi="Times New Roman" w:cs="Times New Roman"/>
          <w:sz w:val="24"/>
          <w:szCs w:val="24"/>
          <w:lang w:val="pt-PT"/>
        </w:rPr>
        <w:t xml:space="preserve">: </w:t>
      </w:r>
      <w:r w:rsidRPr="00FF4314">
        <w:rPr>
          <w:rFonts w:ascii="Times New Roman" w:eastAsiaTheme="minorHAnsi" w:hAnsi="Times New Roman" w:cs="Times New Roman"/>
          <w:b/>
          <w:sz w:val="24"/>
          <w:szCs w:val="24"/>
          <w:lang w:val="pt-PT"/>
        </w:rPr>
        <w:t>a jurisprudência do Tribunal Constitucional</w:t>
      </w:r>
      <w:r w:rsidR="00317776">
        <w:rPr>
          <w:rFonts w:ascii="Times New Roman" w:eastAsiaTheme="minorHAnsi" w:hAnsi="Times New Roman" w:cs="Times New Roman"/>
          <w:sz w:val="24"/>
          <w:szCs w:val="24"/>
          <w:lang w:val="pt-PT"/>
        </w:rPr>
        <w:t>.</w:t>
      </w:r>
      <w:r w:rsidR="0093202A">
        <w:rPr>
          <w:rFonts w:ascii="Times New Roman" w:eastAsiaTheme="minorHAnsi" w:hAnsi="Times New Roman" w:cs="Times New Roman"/>
          <w:sz w:val="24"/>
          <w:szCs w:val="24"/>
          <w:lang w:val="pt-PT"/>
        </w:rPr>
        <w:t xml:space="preserve"> </w:t>
      </w:r>
      <w:r w:rsidR="00317776">
        <w:rPr>
          <w:rFonts w:ascii="Times New Roman" w:eastAsiaTheme="minorHAnsi" w:hAnsi="Times New Roman" w:cs="Times New Roman"/>
          <w:sz w:val="24"/>
          <w:szCs w:val="24"/>
          <w:lang w:val="pt-PT"/>
        </w:rPr>
        <w:t>I</w:t>
      </w:r>
      <w:r w:rsidRPr="0093202A">
        <w:rPr>
          <w:rFonts w:ascii="Times New Roman" w:eastAsiaTheme="minorHAnsi" w:hAnsi="Times New Roman" w:cs="Times New Roman"/>
          <w:sz w:val="24"/>
          <w:szCs w:val="24"/>
          <w:lang w:val="pt-PT"/>
        </w:rPr>
        <w:t>n Perspectivas Constitucionais nos 20 anos da Constituição de 1976</w:t>
      </w:r>
      <w:r w:rsidR="00FF4314">
        <w:rPr>
          <w:rFonts w:ascii="Times New Roman" w:eastAsiaTheme="minorHAnsi" w:hAnsi="Times New Roman" w:cs="Times New Roman"/>
          <w:sz w:val="24"/>
          <w:szCs w:val="24"/>
          <w:lang w:val="pt-PT"/>
        </w:rPr>
        <w:t>, v</w:t>
      </w:r>
      <w:r w:rsidRPr="009B5952">
        <w:rPr>
          <w:rFonts w:ascii="Times New Roman" w:eastAsiaTheme="minorHAnsi" w:hAnsi="Times New Roman" w:cs="Times New Roman"/>
          <w:sz w:val="24"/>
          <w:szCs w:val="24"/>
          <w:lang w:val="pt-PT"/>
        </w:rPr>
        <w:t>ol</w:t>
      </w:r>
      <w:r w:rsidR="00FF4314">
        <w:rPr>
          <w:rFonts w:ascii="Times New Roman" w:eastAsiaTheme="minorHAnsi" w:hAnsi="Times New Roman" w:cs="Times New Roman"/>
          <w:sz w:val="24"/>
          <w:szCs w:val="24"/>
          <w:lang w:val="pt-PT"/>
        </w:rPr>
        <w:t>.</w:t>
      </w:r>
      <w:r w:rsidRPr="009B5952">
        <w:rPr>
          <w:rFonts w:ascii="Times New Roman" w:eastAsiaTheme="minorHAnsi" w:hAnsi="Times New Roman" w:cs="Times New Roman"/>
          <w:sz w:val="24"/>
          <w:szCs w:val="24"/>
          <w:lang w:val="pt-PT"/>
        </w:rPr>
        <w:t xml:space="preserve"> II. Coimbra: Coimbra Editora, 1997</w:t>
      </w:r>
      <w:r w:rsidR="00020B11">
        <w:rPr>
          <w:rFonts w:ascii="Times New Roman" w:eastAsiaTheme="minorHAnsi" w:hAnsi="Times New Roman" w:cs="Times New Roman"/>
          <w:sz w:val="24"/>
          <w:szCs w:val="24"/>
          <w:lang w:val="pt-PT"/>
        </w:rPr>
        <w:t>.</w:t>
      </w:r>
      <w:r w:rsidR="00020B11" w:rsidRPr="004A13A2">
        <w:rPr>
          <w:rFonts w:ascii="Arial" w:hAnsi="Arial" w:cs="Arial"/>
          <w:color w:val="545454"/>
          <w:shd w:val="clear" w:color="auto" w:fill="FFFFFF"/>
          <w:lang w:val="pt-PT"/>
        </w:rPr>
        <w:t xml:space="preserve"> </w:t>
      </w:r>
      <w:proofErr w:type="gramStart"/>
      <w:r w:rsidR="00020B11" w:rsidRPr="004A13A2">
        <w:rPr>
          <w:rFonts w:ascii="Times New Roman" w:hAnsi="Times New Roman" w:cs="Times New Roman"/>
          <w:sz w:val="24"/>
          <w:szCs w:val="24"/>
          <w:shd w:val="clear" w:color="auto" w:fill="FFFFFF"/>
          <w:lang w:val="pt-PT"/>
        </w:rPr>
        <w:t>pp</w:t>
      </w:r>
      <w:proofErr w:type="gramEnd"/>
      <w:r w:rsidR="00020B11" w:rsidRPr="004A13A2">
        <w:rPr>
          <w:rFonts w:ascii="Times New Roman" w:hAnsi="Times New Roman" w:cs="Times New Roman"/>
          <w:sz w:val="24"/>
          <w:szCs w:val="24"/>
          <w:shd w:val="clear" w:color="auto" w:fill="FFFFFF"/>
          <w:lang w:val="pt-PT"/>
        </w:rPr>
        <w:t>. 397-428</w:t>
      </w:r>
      <w:r w:rsidRPr="004A13A2">
        <w:rPr>
          <w:rFonts w:ascii="Times New Roman" w:eastAsiaTheme="minorHAnsi" w:hAnsi="Times New Roman" w:cs="Times New Roman"/>
          <w:sz w:val="24"/>
          <w:szCs w:val="24"/>
          <w:lang w:val="pt-PT"/>
        </w:rPr>
        <w:t>.</w:t>
      </w:r>
      <w:r w:rsidR="00FF4314">
        <w:rPr>
          <w:rFonts w:ascii="Times New Roman" w:eastAsiaTheme="minorHAnsi" w:hAnsi="Times New Roman" w:cs="Times New Roman"/>
          <w:sz w:val="24"/>
          <w:szCs w:val="24"/>
          <w:lang w:val="pt-PT"/>
        </w:rPr>
        <w:t xml:space="preserve"> ISBN: 972-32-0786-9</w:t>
      </w:r>
    </w:p>
    <w:p w:rsidR="00374F22" w:rsidRDefault="00374F22" w:rsidP="00B77370">
      <w:pPr>
        <w:spacing w:before="120" w:after="120" w:line="240" w:lineRule="auto"/>
        <w:ind w:left="567" w:hanging="567"/>
        <w:jc w:val="both"/>
        <w:rPr>
          <w:rFonts w:ascii="Times New Roman" w:eastAsiaTheme="minorHAnsi" w:hAnsi="Times New Roman" w:cs="Times New Roman"/>
          <w:sz w:val="24"/>
          <w:szCs w:val="24"/>
          <w:lang w:val="pt-PT"/>
        </w:rPr>
      </w:pPr>
    </w:p>
    <w:p w:rsidR="00374F22" w:rsidRPr="00480296" w:rsidRDefault="00374F22" w:rsidP="001D4918">
      <w:pPr>
        <w:spacing w:before="120" w:after="120" w:line="240" w:lineRule="auto"/>
        <w:ind w:left="567" w:hanging="567"/>
        <w:jc w:val="both"/>
        <w:rPr>
          <w:rFonts w:ascii="Times New Roman" w:hAnsi="Times New Roman" w:cs="Times New Roman"/>
          <w:sz w:val="24"/>
          <w:szCs w:val="24"/>
          <w:lang w:val="pt-PT"/>
        </w:rPr>
      </w:pPr>
      <w:r w:rsidRPr="00374F22">
        <w:rPr>
          <w:rFonts w:ascii="Times New Roman" w:eastAsiaTheme="minorHAnsi" w:hAnsi="Times New Roman" w:cs="Times New Roman"/>
          <w:sz w:val="24"/>
          <w:szCs w:val="24"/>
          <w:lang w:val="pt-PT"/>
        </w:rPr>
        <w:t>COSTA, J. M. Cardoso da -</w:t>
      </w:r>
      <w:r>
        <w:rPr>
          <w:rFonts w:ascii="Times New Roman" w:eastAsiaTheme="minorHAnsi" w:hAnsi="Times New Roman" w:cs="Times New Roman"/>
          <w:sz w:val="24"/>
          <w:szCs w:val="24"/>
          <w:lang w:val="pt-PT"/>
        </w:rPr>
        <w:t xml:space="preserve"> </w:t>
      </w:r>
      <w:r w:rsidRPr="00374F22">
        <w:rPr>
          <w:rFonts w:ascii="Times New Roman" w:hAnsi="Times New Roman" w:cs="Times New Roman"/>
          <w:b/>
          <w:sz w:val="24"/>
          <w:szCs w:val="24"/>
          <w:lang w:val="pt-PT"/>
        </w:rPr>
        <w:t>O princípio da capacidade contributiva no constitucionalismo português e na jurisprudência do Tribunal Constitucional</w:t>
      </w:r>
      <w:r w:rsidRPr="00374F22">
        <w:rPr>
          <w:rFonts w:ascii="Times New Roman" w:hAnsi="Times New Roman" w:cs="Times New Roman"/>
          <w:sz w:val="24"/>
          <w:szCs w:val="24"/>
          <w:lang w:val="pt-PT"/>
        </w:rPr>
        <w:t xml:space="preserve"> </w:t>
      </w:r>
      <w:r w:rsidR="00480296">
        <w:rPr>
          <w:rFonts w:ascii="Times New Roman" w:hAnsi="Times New Roman" w:cs="Times New Roman"/>
          <w:sz w:val="24"/>
          <w:szCs w:val="24"/>
          <w:lang w:val="pt-PT"/>
        </w:rPr>
        <w:t xml:space="preserve">Coimbra: </w:t>
      </w:r>
      <w:r w:rsidRPr="00374F22">
        <w:rPr>
          <w:rFonts w:ascii="Times New Roman" w:hAnsi="Times New Roman" w:cs="Times New Roman"/>
          <w:sz w:val="24"/>
          <w:szCs w:val="24"/>
          <w:lang w:val="pt-PT"/>
        </w:rPr>
        <w:t>Faculdade de Direito da Universidade de Coimbra</w:t>
      </w:r>
      <w:r>
        <w:rPr>
          <w:rFonts w:ascii="Times New Roman" w:hAnsi="Times New Roman" w:cs="Times New Roman"/>
          <w:sz w:val="24"/>
          <w:szCs w:val="24"/>
          <w:lang w:val="pt-PT"/>
        </w:rPr>
        <w:t>.</w:t>
      </w:r>
      <w:r w:rsidR="00480296">
        <w:rPr>
          <w:rFonts w:ascii="Times New Roman" w:hAnsi="Times New Roman" w:cs="Times New Roman"/>
          <w:sz w:val="24"/>
          <w:szCs w:val="24"/>
          <w:lang w:val="pt-PT"/>
        </w:rPr>
        <w:t xml:space="preserve"> </w:t>
      </w:r>
      <w:hyperlink r:id="rId11" w:history="1">
        <w:r w:rsidR="00AB6788" w:rsidRPr="00AB6788">
          <w:rPr>
            <w:rStyle w:val="Hiperligao"/>
            <w:rFonts w:ascii="Times New Roman" w:hAnsi="Times New Roman" w:cs="Times New Roman"/>
            <w:color w:val="auto"/>
            <w:sz w:val="24"/>
            <w:szCs w:val="24"/>
            <w:u w:val="none"/>
            <w:shd w:val="clear" w:color="auto" w:fill="FFFFFF"/>
            <w:lang w:val="pt-PT"/>
          </w:rPr>
          <w:t>URI: http://hdl.handle.net/10316.2/39839</w:t>
        </w:r>
      </w:hyperlink>
      <w:r w:rsidR="00480296" w:rsidRPr="00480296">
        <w:rPr>
          <w:rFonts w:ascii="Times New Roman" w:hAnsi="Times New Roman" w:cs="Times New Roman"/>
          <w:sz w:val="24"/>
          <w:szCs w:val="24"/>
          <w:lang w:val="pt-PT"/>
        </w:rPr>
        <w:t>. ISNN:</w:t>
      </w:r>
      <w:r w:rsidR="00480296" w:rsidRPr="00480296">
        <w:rPr>
          <w:rFonts w:ascii="Times New Roman" w:hAnsi="Times New Roman" w:cs="Times New Roman"/>
          <w:sz w:val="24"/>
          <w:szCs w:val="24"/>
          <w:shd w:val="clear" w:color="auto" w:fill="FFFFFF"/>
          <w:lang w:val="pt-PT"/>
        </w:rPr>
        <w:t xml:space="preserve"> </w:t>
      </w:r>
      <w:r w:rsidR="00480296" w:rsidRPr="00480296">
        <w:rPr>
          <w:rFonts w:ascii="Times New Roman" w:hAnsi="Times New Roman" w:cs="Times New Roman"/>
          <w:sz w:val="24"/>
          <w:szCs w:val="24"/>
          <w:shd w:val="clear" w:color="auto" w:fill="FFFFFF"/>
          <w:lang w:val="pt-PT"/>
        </w:rPr>
        <w:t>0870-4260</w:t>
      </w:r>
    </w:p>
    <w:p w:rsidR="00480296" w:rsidRPr="00374F22" w:rsidRDefault="00480296" w:rsidP="001D4918">
      <w:pPr>
        <w:spacing w:before="120" w:after="120" w:line="240" w:lineRule="auto"/>
        <w:ind w:left="567" w:hanging="567"/>
        <w:jc w:val="both"/>
        <w:rPr>
          <w:rFonts w:ascii="Times New Roman" w:eastAsiaTheme="minorHAnsi" w:hAnsi="Times New Roman" w:cs="Times New Roman"/>
          <w:sz w:val="24"/>
          <w:szCs w:val="24"/>
          <w:lang w:val="pt-PT"/>
        </w:rPr>
      </w:pPr>
    </w:p>
    <w:p w:rsidR="004A13A2" w:rsidRPr="006C1CD0" w:rsidRDefault="00123157" w:rsidP="001D4918">
      <w:pPr>
        <w:spacing w:before="120" w:after="120" w:line="240" w:lineRule="auto"/>
        <w:ind w:left="567" w:hanging="567"/>
        <w:jc w:val="both"/>
        <w:rPr>
          <w:rFonts w:ascii="Times New Roman" w:eastAsiaTheme="minorHAnsi" w:hAnsi="Times New Roman" w:cs="Times New Roman"/>
          <w:sz w:val="24"/>
          <w:szCs w:val="24"/>
          <w:lang w:val="pt-PT"/>
        </w:rPr>
      </w:pPr>
      <w:r w:rsidRPr="00517306">
        <w:rPr>
          <w:rFonts w:ascii="Times New Roman" w:hAnsi="Times New Roman" w:cs="Times New Roman"/>
          <w:sz w:val="24"/>
          <w:szCs w:val="24"/>
          <w:shd w:val="clear" w:color="auto" w:fill="FFFFFF"/>
          <w:lang w:val="pt-PT"/>
        </w:rPr>
        <w:lastRenderedPageBreak/>
        <w:t>COMPARATO, Fábio Konder</w:t>
      </w:r>
      <w:r w:rsidR="00517306">
        <w:rPr>
          <w:rFonts w:ascii="Times New Roman" w:hAnsi="Times New Roman" w:cs="Times New Roman"/>
          <w:sz w:val="24"/>
          <w:szCs w:val="24"/>
          <w:shd w:val="clear" w:color="auto" w:fill="FFFFFF"/>
          <w:lang w:val="pt-PT"/>
        </w:rPr>
        <w:t xml:space="preserve"> -</w:t>
      </w:r>
      <w:r w:rsidRPr="00517306">
        <w:rPr>
          <w:rFonts w:ascii="Times New Roman" w:hAnsi="Times New Roman" w:cs="Times New Roman"/>
          <w:sz w:val="24"/>
          <w:szCs w:val="24"/>
          <w:shd w:val="clear" w:color="auto" w:fill="FFFFFF"/>
          <w:lang w:val="pt-PT"/>
        </w:rPr>
        <w:t> </w:t>
      </w:r>
      <w:r w:rsidRPr="00517306">
        <w:rPr>
          <w:rStyle w:val="nfase"/>
          <w:rFonts w:ascii="Times New Roman" w:hAnsi="Times New Roman" w:cs="Times New Roman"/>
          <w:b/>
          <w:i w:val="0"/>
          <w:sz w:val="24"/>
          <w:szCs w:val="24"/>
          <w:shd w:val="clear" w:color="auto" w:fill="FFFFFF"/>
          <w:lang w:val="pt-PT"/>
        </w:rPr>
        <w:t>A afirmação histórica dos direitos humanos</w:t>
      </w:r>
      <w:r w:rsidR="001A639C">
        <w:rPr>
          <w:rFonts w:ascii="Times New Roman" w:hAnsi="Times New Roman" w:cs="Times New Roman"/>
          <w:sz w:val="24"/>
          <w:szCs w:val="24"/>
          <w:shd w:val="clear" w:color="auto" w:fill="FFFFFF"/>
          <w:lang w:val="pt-PT"/>
        </w:rPr>
        <w:t>, São Paulo, Saraiva, 3.ª</w:t>
      </w:r>
      <w:r w:rsidRPr="00517306">
        <w:rPr>
          <w:rFonts w:ascii="Times New Roman" w:hAnsi="Times New Roman" w:cs="Times New Roman"/>
          <w:sz w:val="24"/>
          <w:szCs w:val="24"/>
          <w:shd w:val="clear" w:color="auto" w:fill="FFFFFF"/>
          <w:lang w:val="pt-PT"/>
        </w:rPr>
        <w:t xml:space="preserve"> edição, 2000</w:t>
      </w:r>
      <w:r w:rsidRPr="006C1CD0">
        <w:rPr>
          <w:rFonts w:ascii="Times New Roman" w:hAnsi="Times New Roman" w:cs="Times New Roman"/>
          <w:sz w:val="24"/>
          <w:szCs w:val="24"/>
          <w:shd w:val="clear" w:color="auto" w:fill="FFFFFF"/>
          <w:lang w:val="pt-PT"/>
        </w:rPr>
        <w:t>.</w:t>
      </w:r>
      <w:r w:rsidR="00CC515E" w:rsidRPr="006C1CD0">
        <w:rPr>
          <w:rFonts w:ascii="Times New Roman" w:hAnsi="Times New Roman" w:cs="Times New Roman"/>
          <w:color w:val="232323"/>
          <w:sz w:val="24"/>
          <w:szCs w:val="24"/>
          <w:shd w:val="clear" w:color="auto" w:fill="FFFFFF"/>
          <w:lang w:val="pt-PT"/>
        </w:rPr>
        <w:t xml:space="preserve"> </w:t>
      </w:r>
      <w:r w:rsidR="003A5B1F" w:rsidRPr="006C1CD0">
        <w:rPr>
          <w:rFonts w:ascii="Times New Roman" w:hAnsi="Times New Roman" w:cs="Times New Roman"/>
          <w:color w:val="232323"/>
          <w:sz w:val="24"/>
          <w:szCs w:val="24"/>
          <w:shd w:val="clear" w:color="auto" w:fill="FFFFFF"/>
          <w:lang w:val="pt-PT"/>
        </w:rPr>
        <w:t>ISBN: 85-02-04077-4</w:t>
      </w:r>
    </w:p>
    <w:p w:rsidR="00123157" w:rsidRPr="00020B11" w:rsidRDefault="00123157" w:rsidP="001D4918">
      <w:pPr>
        <w:spacing w:before="120" w:after="120" w:line="240" w:lineRule="auto"/>
        <w:ind w:left="567" w:hanging="567"/>
        <w:jc w:val="both"/>
        <w:rPr>
          <w:rFonts w:ascii="Times New Roman" w:eastAsiaTheme="minorHAnsi" w:hAnsi="Times New Roman" w:cs="Times New Roman"/>
          <w:sz w:val="24"/>
          <w:szCs w:val="24"/>
          <w:lang w:val="pt-PT"/>
        </w:rPr>
      </w:pPr>
    </w:p>
    <w:p w:rsidR="008C13A6" w:rsidRPr="004A13A2" w:rsidRDefault="004A13A2" w:rsidP="001D4918">
      <w:pPr>
        <w:shd w:val="clear" w:color="auto" w:fill="FFFFFF"/>
        <w:spacing w:before="120" w:after="120" w:line="240" w:lineRule="auto"/>
        <w:ind w:left="567" w:hanging="567"/>
        <w:jc w:val="both"/>
        <w:outlineLvl w:val="1"/>
        <w:rPr>
          <w:rFonts w:ascii="Times New Roman" w:eastAsia="Times New Roman" w:hAnsi="Times New Roman" w:cs="Times New Roman"/>
          <w:sz w:val="24"/>
          <w:szCs w:val="24"/>
          <w:lang w:val="pt-PT" w:eastAsia="pt-PT"/>
        </w:rPr>
      </w:pPr>
      <w:bookmarkStart w:id="71" w:name="_Toc499758206"/>
      <w:r>
        <w:rPr>
          <w:rFonts w:ascii="Times New Roman" w:hAnsi="Times New Roman" w:cs="Times New Roman"/>
          <w:bCs/>
          <w:sz w:val="24"/>
          <w:szCs w:val="24"/>
          <w:shd w:val="clear" w:color="auto" w:fill="FFFFFF"/>
          <w:lang w:val="pt-PT"/>
        </w:rPr>
        <w:t xml:space="preserve">CORREIA, Fernando Alves - </w:t>
      </w:r>
      <w:r w:rsidRPr="004A13A2">
        <w:rPr>
          <w:rFonts w:ascii="Times New Roman" w:hAnsi="Times New Roman" w:cs="Times New Roman"/>
          <w:b/>
          <w:bCs/>
          <w:color w:val="000000"/>
          <w:sz w:val="24"/>
          <w:szCs w:val="24"/>
          <w:shd w:val="clear" w:color="auto" w:fill="FFFFFF"/>
          <w:lang w:val="pt-PT"/>
        </w:rPr>
        <w:t>Texto e Contexto da Constituição Portuguesa de 1976</w:t>
      </w:r>
      <w:r w:rsidRPr="0051765F">
        <w:rPr>
          <w:rFonts w:ascii="Times New Roman" w:hAnsi="Times New Roman" w:cs="Times New Roman"/>
          <w:bCs/>
          <w:sz w:val="24"/>
          <w:szCs w:val="24"/>
          <w:shd w:val="clear" w:color="auto" w:fill="FFFFFF"/>
          <w:lang w:val="pt-PT"/>
        </w:rPr>
        <w:t xml:space="preserve"> </w:t>
      </w:r>
      <w:r w:rsidRPr="0051765F">
        <w:rPr>
          <w:rFonts w:ascii="Times New Roman" w:hAnsi="Times New Roman" w:cs="Times New Roman"/>
          <w:bCs/>
          <w:sz w:val="24"/>
          <w:szCs w:val="24"/>
          <w:lang w:val="pt-PT"/>
        </w:rPr>
        <w:br/>
      </w:r>
      <w:r w:rsidRPr="0051765F">
        <w:rPr>
          <w:rFonts w:ascii="Times New Roman" w:hAnsi="Times New Roman" w:cs="Times New Roman"/>
          <w:bCs/>
          <w:sz w:val="24"/>
          <w:szCs w:val="24"/>
          <w:shd w:val="clear" w:color="auto" w:fill="FFFFFF"/>
          <w:lang w:val="pt-PT"/>
        </w:rPr>
        <w:t>Faculdade de Direito</w:t>
      </w:r>
      <w:r>
        <w:rPr>
          <w:rFonts w:ascii="Times New Roman" w:hAnsi="Times New Roman" w:cs="Times New Roman"/>
          <w:bCs/>
          <w:sz w:val="24"/>
          <w:szCs w:val="24"/>
          <w:lang w:val="pt-PT"/>
        </w:rPr>
        <w:t xml:space="preserve">, </w:t>
      </w:r>
      <w:r w:rsidRPr="0051765F">
        <w:rPr>
          <w:rFonts w:ascii="Times New Roman" w:hAnsi="Times New Roman" w:cs="Times New Roman"/>
          <w:bCs/>
          <w:sz w:val="24"/>
          <w:szCs w:val="24"/>
          <w:shd w:val="clear" w:color="auto" w:fill="FFFFFF"/>
          <w:lang w:val="pt-PT"/>
        </w:rPr>
        <w:t>Instituto de Ciências Jurídico Políticas</w:t>
      </w:r>
      <w:r w:rsidRPr="004A13A2">
        <w:rPr>
          <w:rFonts w:ascii="Times New Roman" w:hAnsi="Times New Roman" w:cs="Times New Roman"/>
          <w:bCs/>
          <w:sz w:val="24"/>
          <w:szCs w:val="24"/>
          <w:shd w:val="clear" w:color="auto" w:fill="FFFFFF"/>
          <w:lang w:val="pt-PT"/>
        </w:rPr>
        <w:t xml:space="preserve"> </w:t>
      </w:r>
      <w:r>
        <w:rPr>
          <w:rFonts w:ascii="Times New Roman" w:hAnsi="Times New Roman" w:cs="Times New Roman"/>
          <w:bCs/>
          <w:sz w:val="24"/>
          <w:szCs w:val="24"/>
          <w:shd w:val="clear" w:color="auto" w:fill="FFFFFF"/>
          <w:lang w:val="pt-PT"/>
        </w:rPr>
        <w:t xml:space="preserve">da </w:t>
      </w:r>
      <w:r w:rsidRPr="0051765F">
        <w:rPr>
          <w:rFonts w:ascii="Times New Roman" w:hAnsi="Times New Roman" w:cs="Times New Roman"/>
          <w:bCs/>
          <w:sz w:val="24"/>
          <w:szCs w:val="24"/>
          <w:shd w:val="clear" w:color="auto" w:fill="FFFFFF"/>
          <w:lang w:val="pt-PT"/>
        </w:rPr>
        <w:t>Universidade de Lisboa</w:t>
      </w:r>
      <w:r>
        <w:rPr>
          <w:rFonts w:ascii="Times New Roman" w:hAnsi="Times New Roman" w:cs="Times New Roman"/>
          <w:bCs/>
          <w:sz w:val="24"/>
          <w:szCs w:val="24"/>
          <w:shd w:val="clear" w:color="auto" w:fill="FFFFFF"/>
          <w:lang w:val="pt-PT"/>
        </w:rPr>
        <w:t>,</w:t>
      </w:r>
      <w:r w:rsidRPr="0051765F">
        <w:rPr>
          <w:rFonts w:ascii="Times New Roman" w:eastAsia="Times New Roman" w:hAnsi="Times New Roman" w:cs="Times New Roman"/>
          <w:sz w:val="24"/>
          <w:szCs w:val="24"/>
          <w:lang w:val="pt-PT" w:eastAsia="pt-PT"/>
        </w:rPr>
        <w:t xml:space="preserve"> </w:t>
      </w:r>
      <w:hyperlink r:id="rId12" w:history="1">
        <w:r w:rsidRPr="004A13A2">
          <w:rPr>
            <w:rFonts w:ascii="Times New Roman" w:eastAsia="Times New Roman" w:hAnsi="Times New Roman" w:cs="Times New Roman"/>
            <w:sz w:val="24"/>
            <w:szCs w:val="24"/>
            <w:lang w:val="pt-PT" w:eastAsia="pt-PT"/>
          </w:rPr>
          <w:t>e-Pública</w:t>
        </w:r>
        <w:r w:rsidRPr="004A13A2">
          <w:rPr>
            <w:rFonts w:ascii="Times New Roman" w:eastAsia="Times New Roman" w:hAnsi="Times New Roman" w:cs="Times New Roman"/>
            <w:bCs/>
            <w:sz w:val="24"/>
            <w:szCs w:val="24"/>
            <w:lang w:val="pt-PT" w:eastAsia="pt-PT"/>
          </w:rPr>
          <w:t xml:space="preserve"> </w:t>
        </w:r>
        <w:r w:rsidRPr="0051765F">
          <w:rPr>
            <w:rFonts w:ascii="Times New Roman" w:eastAsia="Times New Roman" w:hAnsi="Times New Roman" w:cs="Times New Roman"/>
            <w:bCs/>
            <w:sz w:val="24"/>
            <w:szCs w:val="24"/>
            <w:lang w:val="pt-PT" w:eastAsia="pt-PT"/>
          </w:rPr>
          <w:t>vol.3 n.</w:t>
        </w:r>
        <w:r>
          <w:rPr>
            <w:rFonts w:ascii="Times New Roman" w:eastAsia="Times New Roman" w:hAnsi="Times New Roman" w:cs="Times New Roman"/>
            <w:bCs/>
            <w:sz w:val="24"/>
            <w:szCs w:val="24"/>
            <w:lang w:val="pt-PT" w:eastAsia="pt-PT"/>
          </w:rPr>
          <w:t>º</w:t>
        </w:r>
        <w:r w:rsidRPr="0051765F">
          <w:rPr>
            <w:rFonts w:ascii="Times New Roman" w:eastAsia="Times New Roman" w:hAnsi="Times New Roman" w:cs="Times New Roman"/>
            <w:bCs/>
            <w:sz w:val="24"/>
            <w:szCs w:val="24"/>
            <w:lang w:val="pt-PT" w:eastAsia="pt-PT"/>
          </w:rPr>
          <w:t>3 Lisboa</w:t>
        </w:r>
        <w:r>
          <w:rPr>
            <w:rFonts w:ascii="Times New Roman" w:eastAsia="Times New Roman" w:hAnsi="Times New Roman" w:cs="Times New Roman"/>
            <w:bCs/>
            <w:sz w:val="24"/>
            <w:szCs w:val="24"/>
            <w:lang w:val="pt-PT" w:eastAsia="pt-PT"/>
          </w:rPr>
          <w:t>, Dezembro</w:t>
        </w:r>
        <w:r w:rsidRPr="0051765F">
          <w:rPr>
            <w:rFonts w:ascii="Times New Roman" w:eastAsia="Times New Roman" w:hAnsi="Times New Roman" w:cs="Times New Roman"/>
            <w:bCs/>
            <w:sz w:val="24"/>
            <w:szCs w:val="24"/>
            <w:lang w:val="pt-PT" w:eastAsia="pt-PT"/>
          </w:rPr>
          <w:t> 2016</w:t>
        </w:r>
        <w:r w:rsidRPr="004A13A2">
          <w:rPr>
            <w:rFonts w:ascii="Times New Roman" w:eastAsia="Times New Roman" w:hAnsi="Times New Roman" w:cs="Times New Roman"/>
            <w:sz w:val="24"/>
            <w:szCs w:val="24"/>
            <w:lang w:val="pt-PT" w:eastAsia="pt-PT"/>
          </w:rPr>
          <w:t xml:space="preserve">: Revista </w:t>
        </w:r>
        <w:r w:rsidR="00A442C9" w:rsidRPr="004A13A2">
          <w:rPr>
            <w:rFonts w:ascii="Times New Roman" w:eastAsia="Times New Roman" w:hAnsi="Times New Roman" w:cs="Times New Roman"/>
            <w:sz w:val="24"/>
            <w:szCs w:val="24"/>
            <w:lang w:val="pt-PT" w:eastAsia="pt-PT"/>
          </w:rPr>
          <w:t>Electrónica</w:t>
        </w:r>
        <w:r w:rsidRPr="004A13A2">
          <w:rPr>
            <w:rFonts w:ascii="Times New Roman" w:eastAsia="Times New Roman" w:hAnsi="Times New Roman" w:cs="Times New Roman"/>
            <w:sz w:val="24"/>
            <w:szCs w:val="24"/>
            <w:lang w:val="pt-PT" w:eastAsia="pt-PT"/>
          </w:rPr>
          <w:t xml:space="preserve"> de Direito Público</w:t>
        </w:r>
      </w:hyperlink>
      <w:r w:rsidRPr="004A13A2">
        <w:rPr>
          <w:rFonts w:ascii="Times New Roman" w:eastAsia="Times New Roman" w:hAnsi="Times New Roman" w:cs="Times New Roman"/>
          <w:sz w:val="24"/>
          <w:szCs w:val="24"/>
          <w:lang w:val="pt-PT" w:eastAsia="pt-PT"/>
        </w:rPr>
        <w:t xml:space="preserve">, </w:t>
      </w:r>
      <w:r w:rsidR="00A442C9">
        <w:rPr>
          <w:rFonts w:ascii="Times New Roman" w:eastAsia="Times New Roman" w:hAnsi="Times New Roman" w:cs="Times New Roman"/>
          <w:iCs/>
          <w:sz w:val="24"/>
          <w:szCs w:val="24"/>
          <w:lang w:val="pt-PT" w:eastAsia="pt-PT"/>
        </w:rPr>
        <w:t>versão o</w:t>
      </w:r>
      <w:r w:rsidRPr="00A442C9">
        <w:rPr>
          <w:rFonts w:ascii="Times New Roman" w:eastAsia="Times New Roman" w:hAnsi="Times New Roman" w:cs="Times New Roman"/>
          <w:iCs/>
          <w:sz w:val="24"/>
          <w:szCs w:val="24"/>
          <w:lang w:val="pt-PT" w:eastAsia="pt-PT"/>
        </w:rPr>
        <w:t>n-line</w:t>
      </w:r>
      <w:r w:rsidR="00A442C9">
        <w:rPr>
          <w:rFonts w:ascii="Times New Roman" w:eastAsia="Times New Roman" w:hAnsi="Times New Roman" w:cs="Times New Roman"/>
          <w:iCs/>
          <w:sz w:val="24"/>
          <w:szCs w:val="24"/>
          <w:lang w:val="pt-PT" w:eastAsia="pt-PT"/>
        </w:rPr>
        <w:t>.</w:t>
      </w:r>
      <w:r w:rsidRPr="0051765F">
        <w:rPr>
          <w:rFonts w:ascii="Times New Roman" w:eastAsia="Times New Roman" w:hAnsi="Times New Roman" w:cs="Times New Roman"/>
          <w:sz w:val="24"/>
          <w:szCs w:val="24"/>
          <w:lang w:val="pt-PT" w:eastAsia="pt-PT"/>
        </w:rPr>
        <w:t> ISSN 2183-184X</w:t>
      </w:r>
      <w:r>
        <w:rPr>
          <w:rFonts w:ascii="Times New Roman" w:eastAsia="Times New Roman" w:hAnsi="Times New Roman" w:cs="Times New Roman"/>
          <w:sz w:val="24"/>
          <w:szCs w:val="24"/>
          <w:lang w:val="pt-PT" w:eastAsia="pt-PT"/>
        </w:rPr>
        <w:t>.</w:t>
      </w:r>
      <w:bookmarkEnd w:id="71"/>
    </w:p>
    <w:p w:rsidR="004A13A2" w:rsidRDefault="004A13A2" w:rsidP="001D4918">
      <w:pPr>
        <w:spacing w:before="120" w:after="120" w:line="240" w:lineRule="auto"/>
        <w:ind w:left="567" w:hanging="567"/>
        <w:jc w:val="both"/>
        <w:rPr>
          <w:rFonts w:ascii="Times New Roman" w:eastAsiaTheme="minorHAnsi" w:hAnsi="Times New Roman" w:cs="Times New Roman"/>
          <w:sz w:val="24"/>
          <w:szCs w:val="24"/>
          <w:lang w:val="pt-PT"/>
        </w:rPr>
      </w:pPr>
    </w:p>
    <w:p w:rsidR="00372F95" w:rsidRPr="00372F95" w:rsidRDefault="00372F95" w:rsidP="001D4918">
      <w:pPr>
        <w:shd w:val="clear" w:color="auto" w:fill="FFFFFF"/>
        <w:spacing w:before="120" w:after="120" w:line="240" w:lineRule="auto"/>
        <w:ind w:left="567" w:hanging="567"/>
        <w:jc w:val="both"/>
        <w:rPr>
          <w:rFonts w:ascii="Times New Roman" w:hAnsi="Times New Roman" w:cs="Times New Roman"/>
          <w:sz w:val="24"/>
          <w:szCs w:val="24"/>
          <w:lang w:val="pt-PT"/>
        </w:rPr>
      </w:pPr>
      <w:r w:rsidRPr="00372F95">
        <w:rPr>
          <w:rFonts w:ascii="Times New Roman" w:eastAsiaTheme="minorHAnsi" w:hAnsi="Times New Roman" w:cs="Times New Roman"/>
          <w:sz w:val="24"/>
          <w:szCs w:val="24"/>
          <w:lang w:val="pt-PT"/>
        </w:rPr>
        <w:t>DOURADO, Ana Paula</w:t>
      </w:r>
      <w:r w:rsidRPr="00372F95">
        <w:rPr>
          <w:rFonts w:ascii="Times New Roman" w:eastAsiaTheme="minorHAnsi" w:hAnsi="Times New Roman" w:cs="Times New Roman"/>
          <w:b/>
          <w:sz w:val="24"/>
          <w:szCs w:val="24"/>
          <w:lang w:val="pt-PT"/>
        </w:rPr>
        <w:t xml:space="preserve"> – O Principio da Legalidade Fiscal</w:t>
      </w:r>
      <w:r w:rsidRPr="00372F95">
        <w:rPr>
          <w:rFonts w:ascii="Times New Roman" w:hAnsi="Times New Roman" w:cs="Times New Roman"/>
          <w:sz w:val="24"/>
          <w:szCs w:val="24"/>
          <w:lang w:val="pt-PT"/>
        </w:rPr>
        <w:t>: tipicidade, conceitos jurídicos indeterminados e margem de livre apreciação</w:t>
      </w:r>
      <w:r>
        <w:rPr>
          <w:rFonts w:ascii="Times New Roman" w:hAnsi="Times New Roman" w:cs="Times New Roman"/>
          <w:sz w:val="24"/>
          <w:szCs w:val="24"/>
          <w:lang w:val="pt-PT"/>
        </w:rPr>
        <w:t>.</w:t>
      </w:r>
      <w:r w:rsidRPr="00372F95">
        <w:rPr>
          <w:rFonts w:ascii="Times New Roman" w:eastAsiaTheme="minorHAnsi" w:hAnsi="Times New Roman" w:cs="Times New Roman"/>
          <w:b/>
          <w:sz w:val="24"/>
          <w:szCs w:val="24"/>
          <w:lang w:val="pt-PT"/>
        </w:rPr>
        <w:t xml:space="preserve"> </w:t>
      </w:r>
      <w:r w:rsidRPr="00372F95">
        <w:rPr>
          <w:rFonts w:ascii="Times New Roman" w:eastAsiaTheme="minorHAnsi" w:hAnsi="Times New Roman" w:cs="Times New Roman"/>
          <w:sz w:val="24"/>
          <w:szCs w:val="24"/>
          <w:lang w:val="pt-PT"/>
        </w:rPr>
        <w:t>Coimbra</w:t>
      </w:r>
      <w:r w:rsidRPr="00372F95">
        <w:rPr>
          <w:rFonts w:ascii="Times New Roman" w:eastAsia="Times New Roman" w:hAnsi="Times New Roman" w:cs="Times New Roman"/>
          <w:sz w:val="24"/>
          <w:szCs w:val="24"/>
          <w:lang w:val="pt-PT" w:eastAsia="pt-PT"/>
        </w:rPr>
        <w:t>:  Almedina</w:t>
      </w:r>
      <w:r w:rsidRPr="00372F95">
        <w:rPr>
          <w:rFonts w:ascii="Times New Roman" w:hAnsi="Times New Roman" w:cs="Times New Roman"/>
          <w:sz w:val="24"/>
          <w:szCs w:val="24"/>
          <w:lang w:val="pt-PT"/>
        </w:rPr>
        <w:t>, 2007.</w:t>
      </w:r>
      <w:r w:rsidRPr="00372F95">
        <w:rPr>
          <w:rFonts w:ascii="Times New Roman" w:hAnsi="Times New Roman" w:cs="Times New Roman"/>
          <w:sz w:val="24"/>
          <w:szCs w:val="24"/>
          <w:shd w:val="clear" w:color="auto" w:fill="FFFFFF"/>
          <w:lang w:val="pt-PT"/>
        </w:rPr>
        <w:t xml:space="preserve"> ISBN: 9789724031828</w:t>
      </w:r>
    </w:p>
    <w:p w:rsidR="00372F95" w:rsidRPr="009B5952" w:rsidRDefault="00372F95" w:rsidP="001D4918">
      <w:pPr>
        <w:spacing w:before="120" w:after="120" w:line="240" w:lineRule="auto"/>
        <w:ind w:left="567" w:hanging="567"/>
        <w:jc w:val="both"/>
        <w:rPr>
          <w:rFonts w:ascii="Times New Roman" w:eastAsiaTheme="minorHAnsi" w:hAnsi="Times New Roman" w:cs="Times New Roman"/>
          <w:sz w:val="24"/>
          <w:szCs w:val="24"/>
          <w:lang w:val="pt-PT"/>
        </w:rPr>
      </w:pPr>
    </w:p>
    <w:p w:rsidR="008C13A6" w:rsidRPr="009B5952" w:rsidRDefault="008C13A6" w:rsidP="001D4918">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DOURADO, Ana Paula – </w:t>
      </w:r>
      <w:r w:rsidRPr="009B5952">
        <w:rPr>
          <w:rFonts w:ascii="Times New Roman" w:eastAsiaTheme="minorHAnsi" w:hAnsi="Times New Roman" w:cs="Times New Roman"/>
          <w:b/>
          <w:sz w:val="24"/>
          <w:szCs w:val="24"/>
          <w:lang w:val="pt-PT"/>
        </w:rPr>
        <w:t xml:space="preserve">Direito Fiscal. </w:t>
      </w:r>
      <w:r w:rsidRPr="009B5952">
        <w:rPr>
          <w:rFonts w:ascii="Times New Roman" w:eastAsiaTheme="minorHAnsi" w:hAnsi="Times New Roman" w:cs="Times New Roman"/>
          <w:sz w:val="24"/>
          <w:szCs w:val="24"/>
          <w:lang w:val="pt-PT"/>
        </w:rPr>
        <w:t>Coimbra: Almedina, 2015. ISBN 9789724063287</w:t>
      </w:r>
    </w:p>
    <w:p w:rsidR="00372F95" w:rsidRDefault="00372F95" w:rsidP="001D4918">
      <w:pPr>
        <w:spacing w:before="120" w:after="120" w:line="240" w:lineRule="auto"/>
        <w:jc w:val="both"/>
        <w:rPr>
          <w:rFonts w:ascii="Times New Roman" w:eastAsiaTheme="minorHAnsi" w:hAnsi="Times New Roman" w:cs="Times New Roman"/>
          <w:bCs/>
          <w:sz w:val="24"/>
          <w:szCs w:val="24"/>
          <w:shd w:val="clear" w:color="auto" w:fill="FFFFFF"/>
          <w:lang w:val="pt-PT"/>
        </w:rPr>
      </w:pPr>
    </w:p>
    <w:p w:rsidR="008C13A6" w:rsidRPr="008B235E" w:rsidRDefault="008C13A6" w:rsidP="001D4918">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sidRPr="008B235E">
        <w:rPr>
          <w:rFonts w:ascii="Times New Roman" w:eastAsiaTheme="minorHAnsi" w:hAnsi="Times New Roman" w:cs="Times New Roman"/>
          <w:bCs/>
          <w:sz w:val="24"/>
          <w:szCs w:val="24"/>
          <w:shd w:val="clear" w:color="auto" w:fill="FFFFFF"/>
          <w:lang w:val="pt-PT"/>
        </w:rPr>
        <w:t>FERREIRA, Eduardo P</w:t>
      </w:r>
      <w:r>
        <w:rPr>
          <w:rFonts w:ascii="Times New Roman" w:eastAsiaTheme="minorHAnsi" w:hAnsi="Times New Roman" w:cs="Times New Roman"/>
          <w:bCs/>
          <w:sz w:val="24"/>
          <w:szCs w:val="24"/>
          <w:shd w:val="clear" w:color="auto" w:fill="FFFFFF"/>
          <w:lang w:val="pt-PT"/>
        </w:rPr>
        <w:t xml:space="preserve">az </w:t>
      </w:r>
      <w:r w:rsidRPr="009B5952">
        <w:rPr>
          <w:rFonts w:ascii="Times New Roman" w:eastAsiaTheme="minorHAnsi" w:hAnsi="Times New Roman" w:cs="Times New Roman"/>
          <w:bCs/>
          <w:sz w:val="24"/>
          <w:szCs w:val="24"/>
          <w:shd w:val="clear" w:color="auto" w:fill="FFFFFF"/>
          <w:lang w:val="pt-PT"/>
        </w:rPr>
        <w:t>–</w:t>
      </w:r>
      <w:r>
        <w:rPr>
          <w:rFonts w:ascii="Times New Roman" w:eastAsiaTheme="minorHAnsi" w:hAnsi="Times New Roman" w:cs="Times New Roman"/>
          <w:bCs/>
          <w:sz w:val="24"/>
          <w:szCs w:val="24"/>
          <w:shd w:val="clear" w:color="auto" w:fill="FFFFFF"/>
          <w:lang w:val="pt-PT"/>
        </w:rPr>
        <w:t xml:space="preserve"> </w:t>
      </w:r>
      <w:r w:rsidRPr="006C1CD0">
        <w:rPr>
          <w:rFonts w:ascii="Times New Roman" w:eastAsiaTheme="minorHAnsi" w:hAnsi="Times New Roman" w:cs="Times New Roman"/>
          <w:b/>
          <w:bCs/>
          <w:sz w:val="24"/>
          <w:szCs w:val="24"/>
          <w:shd w:val="clear" w:color="auto" w:fill="FFFFFF"/>
          <w:lang w:val="pt-PT"/>
        </w:rPr>
        <w:t>Em torno das Constituições Financeira e Fiscal e dos Novos Desafios na Área das Finanças Públicas</w:t>
      </w:r>
      <w:r w:rsidR="006C1CD0">
        <w:rPr>
          <w:rFonts w:ascii="Times New Roman" w:eastAsiaTheme="minorHAnsi" w:hAnsi="Times New Roman" w:cs="Times New Roman"/>
          <w:bCs/>
          <w:sz w:val="24"/>
          <w:szCs w:val="24"/>
          <w:shd w:val="clear" w:color="auto" w:fill="FFFFFF"/>
          <w:lang w:val="pt-PT"/>
        </w:rPr>
        <w:t xml:space="preserve">. </w:t>
      </w:r>
      <w:r w:rsidR="005E4756">
        <w:rPr>
          <w:rFonts w:ascii="Times New Roman" w:eastAsiaTheme="minorHAnsi" w:hAnsi="Times New Roman" w:cs="Times New Roman"/>
          <w:bCs/>
          <w:sz w:val="24"/>
          <w:szCs w:val="24"/>
          <w:shd w:val="clear" w:color="auto" w:fill="FFFFFF"/>
          <w:lang w:val="pt-PT"/>
        </w:rPr>
        <w:t>I</w:t>
      </w:r>
      <w:r w:rsidR="005E4756" w:rsidRPr="008B235E">
        <w:rPr>
          <w:rFonts w:ascii="Times New Roman" w:eastAsiaTheme="minorHAnsi" w:hAnsi="Times New Roman" w:cs="Times New Roman"/>
          <w:bCs/>
          <w:sz w:val="24"/>
          <w:szCs w:val="24"/>
          <w:shd w:val="clear" w:color="auto" w:fill="FFFFFF"/>
          <w:lang w:val="pt-PT"/>
        </w:rPr>
        <w:t>n</w:t>
      </w:r>
      <w:r w:rsidR="005E4756">
        <w:rPr>
          <w:rFonts w:ascii="Times New Roman" w:eastAsiaTheme="minorHAnsi" w:hAnsi="Times New Roman" w:cs="Times New Roman"/>
          <w:bCs/>
          <w:sz w:val="24"/>
          <w:szCs w:val="24"/>
          <w:shd w:val="clear" w:color="auto" w:fill="FFFFFF"/>
          <w:lang w:val="pt-PT"/>
        </w:rPr>
        <w:t xml:space="preserve"> Nos</w:t>
      </w:r>
      <w:r w:rsidRPr="006C1CD0">
        <w:rPr>
          <w:rFonts w:ascii="Times New Roman" w:eastAsiaTheme="minorHAnsi" w:hAnsi="Times New Roman" w:cs="Times New Roman"/>
          <w:bCs/>
          <w:sz w:val="24"/>
          <w:szCs w:val="24"/>
          <w:shd w:val="clear" w:color="auto" w:fill="FFFFFF"/>
          <w:lang w:val="pt-PT"/>
        </w:rPr>
        <w:t xml:space="preserve"> 25 anos da Constituição da República Portuguesa de 1976 – Evolução constitucional e perspectivas futuras</w:t>
      </w:r>
      <w:r w:rsidR="005E4756">
        <w:rPr>
          <w:rFonts w:ascii="Times New Roman" w:eastAsiaTheme="minorHAnsi" w:hAnsi="Times New Roman" w:cs="Times New Roman"/>
          <w:bCs/>
          <w:sz w:val="24"/>
          <w:szCs w:val="24"/>
          <w:shd w:val="clear" w:color="auto" w:fill="FFFFFF"/>
          <w:lang w:val="pt-PT"/>
        </w:rPr>
        <w:t xml:space="preserve">, </w:t>
      </w:r>
      <w:proofErr w:type="spellStart"/>
      <w:r w:rsidR="005E4756">
        <w:rPr>
          <w:rFonts w:ascii="Times New Roman" w:eastAsiaTheme="minorHAnsi" w:hAnsi="Times New Roman" w:cs="Times New Roman"/>
          <w:bCs/>
          <w:sz w:val="24"/>
          <w:szCs w:val="24"/>
          <w:shd w:val="clear" w:color="auto" w:fill="FFFFFF"/>
          <w:lang w:val="pt-PT"/>
        </w:rPr>
        <w:t>org</w:t>
      </w:r>
      <w:proofErr w:type="spellEnd"/>
      <w:r w:rsidR="005E4756">
        <w:rPr>
          <w:rFonts w:ascii="Times New Roman" w:eastAsiaTheme="minorHAnsi" w:hAnsi="Times New Roman" w:cs="Times New Roman"/>
          <w:bCs/>
          <w:sz w:val="24"/>
          <w:szCs w:val="24"/>
          <w:shd w:val="clear" w:color="auto" w:fill="FFFFFF"/>
          <w:lang w:val="pt-PT"/>
        </w:rPr>
        <w:t xml:space="preserve">. </w:t>
      </w:r>
      <w:proofErr w:type="gramStart"/>
      <w:r w:rsidRPr="008B235E">
        <w:rPr>
          <w:rFonts w:ascii="Times New Roman" w:eastAsiaTheme="minorHAnsi" w:hAnsi="Times New Roman" w:cs="Times New Roman"/>
          <w:bCs/>
          <w:sz w:val="24"/>
          <w:szCs w:val="24"/>
          <w:shd w:val="clear" w:color="auto" w:fill="FFFFFF"/>
          <w:lang w:val="pt-PT"/>
        </w:rPr>
        <w:t>de</w:t>
      </w:r>
      <w:proofErr w:type="gramEnd"/>
      <w:r w:rsidRPr="008B235E">
        <w:rPr>
          <w:rFonts w:ascii="Times New Roman" w:eastAsiaTheme="minorHAnsi" w:hAnsi="Times New Roman" w:cs="Times New Roman"/>
          <w:bCs/>
          <w:sz w:val="24"/>
          <w:szCs w:val="24"/>
          <w:shd w:val="clear" w:color="auto" w:fill="FFFFFF"/>
          <w:lang w:val="pt-PT"/>
        </w:rPr>
        <w:t xml:space="preserve"> Jorge Miranda, Lisboa, Edição da Associação Académica da Faculdade de Direito de Lisboa, 2001. </w:t>
      </w:r>
    </w:p>
    <w:p w:rsidR="008C13A6" w:rsidRPr="008B235E" w:rsidRDefault="008C13A6" w:rsidP="001D4918">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sidRPr="008B235E">
        <w:rPr>
          <w:rFonts w:ascii="Times New Roman" w:eastAsiaTheme="minorHAnsi" w:hAnsi="Times New Roman" w:cs="Times New Roman"/>
          <w:bCs/>
          <w:sz w:val="24"/>
          <w:szCs w:val="24"/>
          <w:shd w:val="clear" w:color="auto" w:fill="FFFFFF"/>
          <w:lang w:val="pt-PT"/>
        </w:rPr>
        <w:t xml:space="preserve"> </w:t>
      </w:r>
    </w:p>
    <w:p w:rsidR="008C13A6" w:rsidRDefault="008C13A6" w:rsidP="001D4918">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sidRPr="008B235E">
        <w:rPr>
          <w:rFonts w:ascii="Times New Roman" w:eastAsiaTheme="minorHAnsi" w:hAnsi="Times New Roman" w:cs="Times New Roman"/>
          <w:bCs/>
          <w:sz w:val="24"/>
          <w:szCs w:val="24"/>
          <w:shd w:val="clear" w:color="auto" w:fill="FFFFFF"/>
          <w:lang w:val="pt-PT"/>
        </w:rPr>
        <w:t>FERREIRA, Eduardo P</w:t>
      </w:r>
      <w:r>
        <w:rPr>
          <w:rFonts w:ascii="Times New Roman" w:eastAsiaTheme="minorHAnsi" w:hAnsi="Times New Roman" w:cs="Times New Roman"/>
          <w:bCs/>
          <w:sz w:val="24"/>
          <w:szCs w:val="24"/>
          <w:shd w:val="clear" w:color="auto" w:fill="FFFFFF"/>
          <w:lang w:val="pt-PT"/>
        </w:rPr>
        <w:t xml:space="preserve">az - </w:t>
      </w:r>
      <w:r w:rsidRPr="00B667E4">
        <w:rPr>
          <w:rFonts w:ascii="Times New Roman" w:eastAsiaTheme="minorHAnsi" w:hAnsi="Times New Roman" w:cs="Times New Roman"/>
          <w:b/>
          <w:bCs/>
          <w:sz w:val="24"/>
          <w:szCs w:val="24"/>
          <w:shd w:val="clear" w:color="auto" w:fill="FFFFFF"/>
          <w:lang w:val="pt-PT"/>
        </w:rPr>
        <w:t xml:space="preserve">Constituição Portuguesa </w:t>
      </w:r>
      <w:r w:rsidR="005E4756" w:rsidRPr="00B667E4">
        <w:rPr>
          <w:rFonts w:ascii="Times New Roman" w:eastAsiaTheme="minorHAnsi" w:hAnsi="Times New Roman" w:cs="Times New Roman"/>
          <w:b/>
          <w:bCs/>
          <w:sz w:val="24"/>
          <w:szCs w:val="24"/>
          <w:shd w:val="clear" w:color="auto" w:fill="FFFFFF"/>
          <w:lang w:val="pt-PT"/>
        </w:rPr>
        <w:t>Anotada</w:t>
      </w:r>
      <w:r w:rsidR="005E4756" w:rsidRPr="008B235E">
        <w:rPr>
          <w:rFonts w:ascii="Times New Roman" w:eastAsiaTheme="minorHAnsi" w:hAnsi="Times New Roman" w:cs="Times New Roman"/>
          <w:bCs/>
          <w:sz w:val="24"/>
          <w:szCs w:val="24"/>
          <w:shd w:val="clear" w:color="auto" w:fill="FFFFFF"/>
          <w:lang w:val="pt-PT"/>
        </w:rPr>
        <w:t>,</w:t>
      </w:r>
      <w:r w:rsidRPr="008B235E">
        <w:rPr>
          <w:rFonts w:ascii="Times New Roman" w:eastAsiaTheme="minorHAnsi" w:hAnsi="Times New Roman" w:cs="Times New Roman"/>
          <w:bCs/>
          <w:sz w:val="24"/>
          <w:szCs w:val="24"/>
          <w:shd w:val="clear" w:color="auto" w:fill="FFFFFF"/>
          <w:lang w:val="pt-PT"/>
        </w:rPr>
        <w:t xml:space="preserve"> </w:t>
      </w:r>
      <w:proofErr w:type="spellStart"/>
      <w:r w:rsidRPr="008B235E">
        <w:rPr>
          <w:rFonts w:ascii="Times New Roman" w:eastAsiaTheme="minorHAnsi" w:hAnsi="Times New Roman" w:cs="Times New Roman"/>
          <w:bCs/>
          <w:sz w:val="24"/>
          <w:szCs w:val="24"/>
          <w:shd w:val="clear" w:color="auto" w:fill="FFFFFF"/>
          <w:lang w:val="pt-PT"/>
        </w:rPr>
        <w:t>org</w:t>
      </w:r>
      <w:proofErr w:type="spellEnd"/>
      <w:r w:rsidRPr="008B235E">
        <w:rPr>
          <w:rFonts w:ascii="Times New Roman" w:eastAsiaTheme="minorHAnsi" w:hAnsi="Times New Roman" w:cs="Times New Roman"/>
          <w:bCs/>
          <w:sz w:val="24"/>
          <w:szCs w:val="24"/>
          <w:shd w:val="clear" w:color="auto" w:fill="FFFFFF"/>
          <w:lang w:val="pt-PT"/>
        </w:rPr>
        <w:t xml:space="preserve">. </w:t>
      </w:r>
      <w:proofErr w:type="gramStart"/>
      <w:r w:rsidRPr="008B235E">
        <w:rPr>
          <w:rFonts w:ascii="Times New Roman" w:eastAsiaTheme="minorHAnsi" w:hAnsi="Times New Roman" w:cs="Times New Roman"/>
          <w:bCs/>
          <w:sz w:val="24"/>
          <w:szCs w:val="24"/>
          <w:shd w:val="clear" w:color="auto" w:fill="FFFFFF"/>
          <w:lang w:val="pt-PT"/>
        </w:rPr>
        <w:t>de</w:t>
      </w:r>
      <w:proofErr w:type="gramEnd"/>
      <w:r w:rsidRPr="008B235E">
        <w:rPr>
          <w:rFonts w:ascii="Times New Roman" w:eastAsiaTheme="minorHAnsi" w:hAnsi="Times New Roman" w:cs="Times New Roman"/>
          <w:bCs/>
          <w:sz w:val="24"/>
          <w:szCs w:val="24"/>
          <w:shd w:val="clear" w:color="auto" w:fill="FFFFFF"/>
          <w:lang w:val="pt-PT"/>
        </w:rPr>
        <w:t xml:space="preserve"> Jorge Miranda e</w:t>
      </w:r>
      <w:r w:rsidR="005E4756">
        <w:rPr>
          <w:rFonts w:ascii="Times New Roman" w:eastAsiaTheme="minorHAnsi" w:hAnsi="Times New Roman" w:cs="Times New Roman"/>
          <w:bCs/>
          <w:sz w:val="24"/>
          <w:szCs w:val="24"/>
          <w:shd w:val="clear" w:color="auto" w:fill="FFFFFF"/>
          <w:lang w:val="pt-PT"/>
        </w:rPr>
        <w:t xml:space="preserve"> Rui Medeiros, Tomo II, Coimbra</w:t>
      </w:r>
      <w:r w:rsidR="00B667E4">
        <w:rPr>
          <w:rFonts w:ascii="Times New Roman" w:eastAsiaTheme="minorHAnsi" w:hAnsi="Times New Roman" w:cs="Times New Roman"/>
          <w:bCs/>
          <w:sz w:val="24"/>
          <w:szCs w:val="24"/>
          <w:shd w:val="clear" w:color="auto" w:fill="FFFFFF"/>
          <w:lang w:val="pt-PT"/>
        </w:rPr>
        <w:t xml:space="preserve">: </w:t>
      </w:r>
      <w:r w:rsidR="00B667E4" w:rsidRPr="008B235E">
        <w:rPr>
          <w:rFonts w:ascii="Times New Roman" w:eastAsiaTheme="minorHAnsi" w:hAnsi="Times New Roman" w:cs="Times New Roman"/>
          <w:bCs/>
          <w:sz w:val="24"/>
          <w:szCs w:val="24"/>
          <w:shd w:val="clear" w:color="auto" w:fill="FFFFFF"/>
          <w:lang w:val="pt-PT"/>
        </w:rPr>
        <w:t>Coimbra</w:t>
      </w:r>
      <w:r w:rsidRPr="008B235E">
        <w:rPr>
          <w:rFonts w:ascii="Times New Roman" w:eastAsiaTheme="minorHAnsi" w:hAnsi="Times New Roman" w:cs="Times New Roman"/>
          <w:bCs/>
          <w:sz w:val="24"/>
          <w:szCs w:val="24"/>
          <w:shd w:val="clear" w:color="auto" w:fill="FFFFFF"/>
          <w:lang w:val="pt-PT"/>
        </w:rPr>
        <w:t xml:space="preserve"> Editora, 2006</w:t>
      </w:r>
      <w:r w:rsidR="00B667E4">
        <w:rPr>
          <w:rFonts w:ascii="Times New Roman" w:eastAsiaTheme="minorHAnsi" w:hAnsi="Times New Roman" w:cs="Times New Roman"/>
          <w:bCs/>
          <w:sz w:val="24"/>
          <w:szCs w:val="24"/>
          <w:shd w:val="clear" w:color="auto" w:fill="FFFFFF"/>
          <w:lang w:val="pt-PT"/>
        </w:rPr>
        <w:t>. ISBN: 972-32-1373-7</w:t>
      </w:r>
    </w:p>
    <w:p w:rsidR="00C33FB4" w:rsidRDefault="00C33FB4" w:rsidP="001D4918">
      <w:pPr>
        <w:spacing w:before="120" w:after="120" w:line="240" w:lineRule="auto"/>
        <w:jc w:val="both"/>
        <w:rPr>
          <w:rFonts w:ascii="Times New Roman" w:eastAsiaTheme="minorHAnsi" w:hAnsi="Times New Roman" w:cs="Times New Roman"/>
          <w:bCs/>
          <w:sz w:val="24"/>
          <w:szCs w:val="24"/>
          <w:shd w:val="clear" w:color="auto" w:fill="FFFFFF"/>
          <w:lang w:val="pt-PT"/>
        </w:rPr>
      </w:pPr>
    </w:p>
    <w:p w:rsidR="00C33FB4" w:rsidRDefault="00C33FB4" w:rsidP="001D4918">
      <w:pPr>
        <w:spacing w:before="120" w:after="120" w:line="240" w:lineRule="auto"/>
        <w:ind w:left="567" w:hanging="567"/>
        <w:jc w:val="both"/>
        <w:rPr>
          <w:rFonts w:ascii="Times New Roman" w:hAnsi="Times New Roman" w:cs="Times New Roman"/>
          <w:sz w:val="24"/>
          <w:szCs w:val="24"/>
          <w:shd w:val="clear" w:color="auto" w:fill="FFFFFF"/>
          <w:lang w:val="pt-PT"/>
        </w:rPr>
      </w:pPr>
      <w:r w:rsidRPr="006C1CD0">
        <w:rPr>
          <w:rFonts w:ascii="Times New Roman" w:hAnsi="Times New Roman" w:cs="Times New Roman"/>
          <w:sz w:val="24"/>
          <w:szCs w:val="24"/>
          <w:shd w:val="clear" w:color="auto" w:fill="FFFFFF"/>
          <w:lang w:val="pt-PT"/>
        </w:rPr>
        <w:t>FREITAS DO AMARAL, Diogo</w:t>
      </w:r>
      <w:r w:rsidR="008A6EC6">
        <w:rPr>
          <w:rFonts w:ascii="Times New Roman" w:hAnsi="Times New Roman" w:cs="Times New Roman"/>
          <w:sz w:val="24"/>
          <w:szCs w:val="24"/>
          <w:shd w:val="clear" w:color="auto" w:fill="FFFFFF"/>
          <w:lang w:val="pt-PT"/>
        </w:rPr>
        <w:t xml:space="preserve"> - </w:t>
      </w:r>
      <w:r w:rsidRPr="008A6EC6">
        <w:rPr>
          <w:rFonts w:ascii="Times New Roman" w:hAnsi="Times New Roman" w:cs="Times New Roman"/>
          <w:b/>
          <w:sz w:val="24"/>
          <w:szCs w:val="24"/>
          <w:shd w:val="clear" w:color="auto" w:fill="FFFFFF"/>
          <w:lang w:val="pt-PT"/>
        </w:rPr>
        <w:t>Curso de Direito Administrativo</w:t>
      </w:r>
      <w:r w:rsidR="008A6EC6">
        <w:rPr>
          <w:rFonts w:ascii="Times New Roman" w:hAnsi="Times New Roman" w:cs="Times New Roman"/>
          <w:sz w:val="24"/>
          <w:szCs w:val="24"/>
          <w:shd w:val="clear" w:color="auto" w:fill="FFFFFF"/>
          <w:lang w:val="pt-PT"/>
        </w:rPr>
        <w:t xml:space="preserve">. Coimbra: </w:t>
      </w:r>
      <w:r w:rsidRPr="00882840">
        <w:rPr>
          <w:rFonts w:ascii="Times New Roman" w:hAnsi="Times New Roman" w:cs="Times New Roman"/>
          <w:sz w:val="24"/>
          <w:szCs w:val="24"/>
          <w:shd w:val="clear" w:color="auto" w:fill="FFFFFF"/>
          <w:lang w:val="pt-PT"/>
        </w:rPr>
        <w:t xml:space="preserve">Almedina, </w:t>
      </w:r>
      <w:r w:rsidR="00300F21">
        <w:rPr>
          <w:rFonts w:ascii="Times New Roman" w:hAnsi="Times New Roman" w:cs="Times New Roman"/>
          <w:sz w:val="24"/>
          <w:szCs w:val="24"/>
          <w:shd w:val="clear" w:color="auto" w:fill="FFFFFF"/>
          <w:lang w:val="pt-PT"/>
        </w:rPr>
        <w:t>2</w:t>
      </w:r>
      <w:r w:rsidRPr="00882840">
        <w:rPr>
          <w:rFonts w:ascii="Times New Roman" w:hAnsi="Times New Roman" w:cs="Times New Roman"/>
          <w:sz w:val="24"/>
          <w:szCs w:val="24"/>
          <w:shd w:val="clear" w:color="auto" w:fill="FFFFFF"/>
          <w:lang w:val="pt-PT"/>
        </w:rPr>
        <w:t>.ª edição</w:t>
      </w:r>
      <w:r w:rsidR="008A6EC6">
        <w:rPr>
          <w:rFonts w:ascii="Times New Roman" w:hAnsi="Times New Roman" w:cs="Times New Roman"/>
          <w:sz w:val="24"/>
          <w:szCs w:val="24"/>
          <w:shd w:val="clear" w:color="auto" w:fill="FFFFFF"/>
          <w:lang w:val="pt-PT"/>
        </w:rPr>
        <w:t>, 200</w:t>
      </w:r>
      <w:r w:rsidR="00300F21">
        <w:rPr>
          <w:rFonts w:ascii="Times New Roman" w:hAnsi="Times New Roman" w:cs="Times New Roman"/>
          <w:sz w:val="24"/>
          <w:szCs w:val="24"/>
          <w:shd w:val="clear" w:color="auto" w:fill="FFFFFF"/>
          <w:lang w:val="pt-PT"/>
        </w:rPr>
        <w:t>1. ISBN: 972-40-0795-2</w:t>
      </w:r>
    </w:p>
    <w:p w:rsidR="00193C66" w:rsidRDefault="00193C66" w:rsidP="001D4918">
      <w:pPr>
        <w:spacing w:before="120" w:after="120" w:line="240" w:lineRule="auto"/>
        <w:ind w:left="567" w:hanging="567"/>
        <w:jc w:val="both"/>
        <w:rPr>
          <w:rFonts w:ascii="Times New Roman" w:hAnsi="Times New Roman" w:cs="Times New Roman"/>
          <w:sz w:val="24"/>
          <w:szCs w:val="24"/>
          <w:shd w:val="clear" w:color="auto" w:fill="FFFFFF"/>
          <w:lang w:val="pt-PT"/>
        </w:rPr>
      </w:pPr>
    </w:p>
    <w:p w:rsidR="00193C66" w:rsidRPr="009B5952"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 xml:space="preserve">GUERREIRO, António Lima, </w:t>
      </w:r>
      <w:r w:rsidRPr="00FF688A">
        <w:rPr>
          <w:rFonts w:ascii="Times New Roman" w:eastAsiaTheme="minorHAnsi" w:hAnsi="Times New Roman" w:cs="Times New Roman"/>
          <w:b/>
          <w:sz w:val="24"/>
          <w:szCs w:val="24"/>
          <w:lang w:val="pt-PT"/>
        </w:rPr>
        <w:t>Lei Geral Tributária Anotada</w:t>
      </w:r>
      <w:r w:rsidRPr="003C6100">
        <w:rPr>
          <w:rFonts w:ascii="Times New Roman" w:eastAsiaTheme="minorHAnsi" w:hAnsi="Times New Roman" w:cs="Times New Roman"/>
          <w:sz w:val="24"/>
          <w:szCs w:val="24"/>
          <w:lang w:val="pt-PT"/>
        </w:rPr>
        <w:t>, Lisboa, Editora Rei dos Livros, 2000</w:t>
      </w:r>
      <w:r>
        <w:rPr>
          <w:rFonts w:ascii="Times New Roman" w:eastAsiaTheme="minorHAnsi" w:hAnsi="Times New Roman" w:cs="Times New Roman"/>
          <w:sz w:val="24"/>
          <w:szCs w:val="24"/>
          <w:lang w:val="pt-PT"/>
        </w:rPr>
        <w:t>. ISBN: 972-51-0866-3</w:t>
      </w: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r>
        <w:rPr>
          <w:rFonts w:ascii="Times New Roman" w:eastAsiaTheme="minorHAnsi" w:hAnsi="Times New Roman" w:cs="Times New Roman"/>
          <w:sz w:val="24"/>
          <w:szCs w:val="24"/>
          <w:lang w:val="pt-PT"/>
        </w:rPr>
        <w:t>GUIMARÃES, Vasco Branco</w:t>
      </w:r>
      <w:r w:rsidRPr="009B5952">
        <w:rPr>
          <w:rFonts w:ascii="Times New Roman" w:eastAsiaTheme="minorHAnsi" w:hAnsi="Times New Roman" w:cs="Times New Roman"/>
          <w:sz w:val="24"/>
          <w:szCs w:val="24"/>
          <w:lang w:val="pt-PT"/>
        </w:rPr>
        <w:t xml:space="preserve"> e C</w:t>
      </w:r>
      <w:r>
        <w:rPr>
          <w:rFonts w:ascii="Times New Roman" w:eastAsiaTheme="minorHAnsi" w:hAnsi="Times New Roman" w:cs="Times New Roman"/>
          <w:sz w:val="24"/>
          <w:szCs w:val="24"/>
          <w:lang w:val="pt-PT"/>
        </w:rPr>
        <w:t>ATARINO</w:t>
      </w:r>
      <w:r w:rsidRPr="009B5952">
        <w:rPr>
          <w:rFonts w:ascii="Times New Roman" w:eastAsiaTheme="minorHAnsi" w:hAnsi="Times New Roman" w:cs="Times New Roman"/>
          <w:sz w:val="24"/>
          <w:szCs w:val="24"/>
          <w:lang w:val="pt-PT"/>
        </w:rPr>
        <w:t xml:space="preserve">, </w:t>
      </w:r>
      <w:r>
        <w:rPr>
          <w:rFonts w:ascii="Times New Roman" w:eastAsiaTheme="minorHAnsi" w:hAnsi="Times New Roman" w:cs="Times New Roman"/>
          <w:sz w:val="24"/>
          <w:szCs w:val="24"/>
          <w:lang w:val="pt-PT"/>
        </w:rPr>
        <w:t xml:space="preserve">João Ricardo – </w:t>
      </w:r>
      <w:r w:rsidRPr="003A5B1F">
        <w:rPr>
          <w:rFonts w:ascii="Times New Roman" w:eastAsiaTheme="minorHAnsi" w:hAnsi="Times New Roman" w:cs="Times New Roman"/>
          <w:b/>
          <w:sz w:val="24"/>
          <w:szCs w:val="24"/>
          <w:lang w:val="pt-PT"/>
        </w:rPr>
        <w:t>Lições de Fiscalidade</w:t>
      </w:r>
      <w:r>
        <w:rPr>
          <w:rFonts w:ascii="Times New Roman" w:eastAsiaTheme="minorHAnsi" w:hAnsi="Times New Roman" w:cs="Times New Roman"/>
          <w:b/>
          <w:sz w:val="24"/>
          <w:szCs w:val="24"/>
          <w:lang w:val="pt-PT"/>
        </w:rPr>
        <w:t xml:space="preserve">, </w:t>
      </w:r>
      <w:r w:rsidRPr="003A5B1F">
        <w:rPr>
          <w:rFonts w:ascii="Times New Roman" w:eastAsiaTheme="minorHAnsi" w:hAnsi="Times New Roman" w:cs="Times New Roman"/>
          <w:sz w:val="24"/>
          <w:szCs w:val="24"/>
          <w:lang w:val="pt-PT"/>
        </w:rPr>
        <w:t>Vol. I -Princípios Gerais,</w:t>
      </w:r>
      <w:r>
        <w:rPr>
          <w:rFonts w:ascii="Times New Roman" w:eastAsiaTheme="minorHAnsi" w:hAnsi="Times New Roman" w:cs="Times New Roman"/>
          <w:sz w:val="24"/>
          <w:szCs w:val="24"/>
          <w:lang w:val="pt-PT"/>
        </w:rPr>
        <w:t xml:space="preserve"> Coimbra: Almedina. 2015</w:t>
      </w:r>
      <w:r w:rsidRPr="003A5B1F">
        <w:rPr>
          <w:rFonts w:ascii="Times New Roman" w:eastAsiaTheme="minorHAnsi" w:hAnsi="Times New Roman" w:cs="Times New Roman"/>
          <w:sz w:val="24"/>
          <w:szCs w:val="24"/>
          <w:lang w:val="pt-PT"/>
        </w:rPr>
        <w:t>. ISBN: 978-972-40-6</w:t>
      </w:r>
      <w:r>
        <w:rPr>
          <w:rFonts w:ascii="Times New Roman" w:eastAsiaTheme="minorHAnsi" w:hAnsi="Times New Roman" w:cs="Times New Roman"/>
          <w:sz w:val="24"/>
          <w:szCs w:val="24"/>
          <w:lang w:val="pt-PT"/>
        </w:rPr>
        <w:t>067-5</w:t>
      </w:r>
    </w:p>
    <w:p w:rsidR="00193C66" w:rsidRPr="003A5B1F" w:rsidRDefault="00193C66" w:rsidP="00193C66">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p>
    <w:p w:rsidR="00193C66" w:rsidRDefault="00193C66" w:rsidP="00193C66">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sidRPr="00826D9A">
        <w:rPr>
          <w:rFonts w:ascii="Times New Roman" w:eastAsiaTheme="minorHAnsi" w:hAnsi="Times New Roman" w:cs="Times New Roman"/>
          <w:bCs/>
          <w:sz w:val="24"/>
          <w:szCs w:val="24"/>
          <w:shd w:val="clear" w:color="auto" w:fill="FFFFFF"/>
          <w:lang w:val="pt-PT"/>
        </w:rPr>
        <w:t xml:space="preserve">GOMES, Nuno Sá, </w:t>
      </w:r>
      <w:r w:rsidRPr="00826D9A">
        <w:rPr>
          <w:rFonts w:ascii="Times New Roman" w:eastAsiaTheme="minorHAnsi" w:hAnsi="Times New Roman" w:cs="Times New Roman"/>
          <w:b/>
          <w:bCs/>
          <w:sz w:val="24"/>
          <w:szCs w:val="24"/>
          <w:shd w:val="clear" w:color="auto" w:fill="FFFFFF"/>
          <w:lang w:val="pt-PT"/>
        </w:rPr>
        <w:t>Lições de Direito Fiscal</w:t>
      </w:r>
      <w:r w:rsidRPr="00826D9A">
        <w:rPr>
          <w:rFonts w:ascii="Times New Roman" w:eastAsiaTheme="minorHAnsi" w:hAnsi="Times New Roman" w:cs="Times New Roman"/>
          <w:bCs/>
          <w:sz w:val="24"/>
          <w:szCs w:val="24"/>
          <w:shd w:val="clear" w:color="auto" w:fill="FFFFFF"/>
          <w:lang w:val="pt-PT"/>
        </w:rPr>
        <w:t>, Vol. II, Centro de Estudos Fiscais, D</w:t>
      </w:r>
      <w:r w:rsidRPr="00826D9A">
        <w:rPr>
          <w:rFonts w:ascii="Times New Roman" w:hAnsi="Times New Roman" w:cs="Times New Roman"/>
          <w:sz w:val="24"/>
          <w:szCs w:val="24"/>
          <w:shd w:val="clear" w:color="auto" w:fill="FFFFFF"/>
          <w:lang w:val="pt-PT"/>
        </w:rPr>
        <w:t>irecção-Geral das Contribuições e Impostos, </w:t>
      </w:r>
      <w:r w:rsidRPr="00826D9A">
        <w:rPr>
          <w:rFonts w:ascii="Times New Roman" w:eastAsiaTheme="minorHAnsi" w:hAnsi="Times New Roman" w:cs="Times New Roman"/>
          <w:bCs/>
          <w:sz w:val="24"/>
          <w:szCs w:val="24"/>
          <w:shd w:val="clear" w:color="auto" w:fill="FFFFFF"/>
          <w:lang w:val="pt-PT"/>
        </w:rPr>
        <w:t xml:space="preserve">Lisboa, 1985 </w:t>
      </w:r>
    </w:p>
    <w:p w:rsidR="00193C66" w:rsidRDefault="00193C66" w:rsidP="001D4918">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p>
    <w:p w:rsidR="00515354" w:rsidRDefault="00515354" w:rsidP="001D4918">
      <w:pPr>
        <w:spacing w:before="120" w:after="120" w:line="240" w:lineRule="auto"/>
        <w:ind w:left="567" w:hanging="567"/>
        <w:jc w:val="both"/>
        <w:rPr>
          <w:rStyle w:val="text"/>
          <w:rFonts w:ascii="Times New Roman" w:hAnsi="Times New Roman" w:cs="Times New Roman"/>
          <w:sz w:val="24"/>
          <w:szCs w:val="24"/>
          <w:shd w:val="clear" w:color="auto" w:fill="FFFFFF"/>
          <w:lang w:val="pt-PT"/>
        </w:rPr>
      </w:pPr>
      <w:r w:rsidRPr="003C6100">
        <w:rPr>
          <w:rFonts w:ascii="Times New Roman" w:eastAsiaTheme="minorHAnsi" w:hAnsi="Times New Roman" w:cs="Times New Roman"/>
          <w:bCs/>
          <w:sz w:val="24"/>
          <w:szCs w:val="24"/>
          <w:shd w:val="clear" w:color="auto" w:fill="FFFFFF"/>
          <w:lang w:val="pt-PT"/>
        </w:rPr>
        <w:t>GOMES, Nuno S</w:t>
      </w:r>
      <w:r>
        <w:rPr>
          <w:rFonts w:ascii="Times New Roman" w:eastAsiaTheme="minorHAnsi" w:hAnsi="Times New Roman" w:cs="Times New Roman"/>
          <w:bCs/>
          <w:sz w:val="24"/>
          <w:szCs w:val="24"/>
          <w:shd w:val="clear" w:color="auto" w:fill="FFFFFF"/>
          <w:lang w:val="pt-PT"/>
        </w:rPr>
        <w:t>á</w:t>
      </w:r>
      <w:r w:rsidRPr="003C6100">
        <w:rPr>
          <w:rFonts w:ascii="Times New Roman" w:eastAsiaTheme="minorHAnsi" w:hAnsi="Times New Roman" w:cs="Times New Roman"/>
          <w:bCs/>
          <w:sz w:val="24"/>
          <w:szCs w:val="24"/>
          <w:shd w:val="clear" w:color="auto" w:fill="FFFFFF"/>
          <w:lang w:val="pt-PT"/>
        </w:rPr>
        <w:t xml:space="preserve">, </w:t>
      </w:r>
      <w:r w:rsidRPr="008C13A6">
        <w:rPr>
          <w:rFonts w:ascii="Times New Roman" w:eastAsiaTheme="minorHAnsi" w:hAnsi="Times New Roman" w:cs="Times New Roman"/>
          <w:b/>
          <w:bCs/>
          <w:sz w:val="24"/>
          <w:szCs w:val="24"/>
          <w:shd w:val="clear" w:color="auto" w:fill="FFFFFF"/>
          <w:lang w:val="pt-PT"/>
        </w:rPr>
        <w:t xml:space="preserve">Manual de Direito </w:t>
      </w:r>
      <w:r w:rsidR="005E4756" w:rsidRPr="008C13A6">
        <w:rPr>
          <w:rFonts w:ascii="Times New Roman" w:eastAsiaTheme="minorHAnsi" w:hAnsi="Times New Roman" w:cs="Times New Roman"/>
          <w:b/>
          <w:bCs/>
          <w:sz w:val="24"/>
          <w:szCs w:val="24"/>
          <w:shd w:val="clear" w:color="auto" w:fill="FFFFFF"/>
          <w:lang w:val="pt-PT"/>
        </w:rPr>
        <w:t>Fiscal</w:t>
      </w:r>
      <w:r w:rsidR="005E4756" w:rsidRPr="003C6100">
        <w:rPr>
          <w:rFonts w:ascii="Times New Roman" w:eastAsiaTheme="minorHAnsi" w:hAnsi="Times New Roman" w:cs="Times New Roman"/>
          <w:bCs/>
          <w:sz w:val="24"/>
          <w:szCs w:val="24"/>
          <w:shd w:val="clear" w:color="auto" w:fill="FFFFFF"/>
          <w:lang w:val="pt-PT"/>
        </w:rPr>
        <w:t>,</w:t>
      </w:r>
      <w:r w:rsidRPr="003C6100">
        <w:rPr>
          <w:rFonts w:ascii="Times New Roman" w:eastAsiaTheme="minorHAnsi" w:hAnsi="Times New Roman" w:cs="Times New Roman"/>
          <w:bCs/>
          <w:sz w:val="24"/>
          <w:szCs w:val="24"/>
          <w:shd w:val="clear" w:color="auto" w:fill="FFFFFF"/>
          <w:lang w:val="pt-PT"/>
        </w:rPr>
        <w:t xml:space="preserve"> Vol. II, </w:t>
      </w:r>
      <w:r>
        <w:rPr>
          <w:rFonts w:ascii="Times New Roman" w:eastAsiaTheme="minorHAnsi" w:hAnsi="Times New Roman" w:cs="Times New Roman"/>
          <w:bCs/>
          <w:sz w:val="24"/>
          <w:szCs w:val="24"/>
          <w:shd w:val="clear" w:color="auto" w:fill="FFFFFF"/>
          <w:lang w:val="pt-PT"/>
        </w:rPr>
        <w:t xml:space="preserve">9.ª edição (3.ª reimpressão) </w:t>
      </w:r>
      <w:r w:rsidRPr="003C6100">
        <w:rPr>
          <w:rFonts w:ascii="Times New Roman" w:eastAsiaTheme="minorHAnsi" w:hAnsi="Times New Roman" w:cs="Times New Roman"/>
          <w:bCs/>
          <w:sz w:val="24"/>
          <w:szCs w:val="24"/>
          <w:shd w:val="clear" w:color="auto" w:fill="FFFFFF"/>
          <w:lang w:val="pt-PT"/>
        </w:rPr>
        <w:t>Lisboa, Editora Rei dos Livros, 2000</w:t>
      </w:r>
      <w:r w:rsidRPr="00826D9A">
        <w:rPr>
          <w:rFonts w:ascii="Times New Roman" w:eastAsiaTheme="minorHAnsi" w:hAnsi="Times New Roman" w:cs="Times New Roman"/>
          <w:bCs/>
          <w:sz w:val="24"/>
          <w:szCs w:val="24"/>
          <w:shd w:val="clear" w:color="auto" w:fill="FFFFFF"/>
          <w:lang w:val="pt-PT"/>
        </w:rPr>
        <w:t>.</w:t>
      </w:r>
      <w:r w:rsidRPr="00826D9A">
        <w:rPr>
          <w:rFonts w:ascii="Times New Roman" w:hAnsi="Times New Roman" w:cs="Times New Roman"/>
          <w:sz w:val="24"/>
          <w:szCs w:val="24"/>
          <w:shd w:val="clear" w:color="auto" w:fill="FFFFFF"/>
          <w:lang w:val="pt-PT"/>
        </w:rPr>
        <w:t xml:space="preserve">  </w:t>
      </w:r>
      <w:r w:rsidRPr="00826D9A">
        <w:rPr>
          <w:rStyle w:val="Ttulo1"/>
          <w:rFonts w:ascii="Times New Roman" w:hAnsi="Times New Roman" w:cs="Times New Roman"/>
          <w:sz w:val="24"/>
          <w:szCs w:val="24"/>
          <w:shd w:val="clear" w:color="auto" w:fill="FFFFFF"/>
          <w:lang w:val="pt-PT"/>
        </w:rPr>
        <w:t>ISBN: </w:t>
      </w:r>
      <w:r w:rsidRPr="00826D9A">
        <w:rPr>
          <w:rStyle w:val="text"/>
          <w:rFonts w:ascii="Times New Roman" w:hAnsi="Times New Roman" w:cs="Times New Roman"/>
          <w:sz w:val="24"/>
          <w:szCs w:val="24"/>
          <w:shd w:val="clear" w:color="auto" w:fill="FFFFFF"/>
          <w:lang w:val="pt-PT"/>
        </w:rPr>
        <w:t>9789725109489</w:t>
      </w:r>
    </w:p>
    <w:p w:rsidR="00515354" w:rsidRPr="00826D9A" w:rsidRDefault="00515354" w:rsidP="001D4918">
      <w:pPr>
        <w:spacing w:before="120" w:after="120" w:line="240" w:lineRule="auto"/>
        <w:ind w:left="567" w:hanging="567"/>
        <w:jc w:val="both"/>
        <w:rPr>
          <w:rStyle w:val="text"/>
          <w:rFonts w:ascii="Times New Roman" w:hAnsi="Times New Roman" w:cs="Times New Roman"/>
          <w:sz w:val="24"/>
          <w:szCs w:val="24"/>
          <w:shd w:val="clear" w:color="auto" w:fill="FFFFFF"/>
          <w:lang w:val="pt-PT"/>
        </w:rPr>
      </w:pP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r>
        <w:rPr>
          <w:rFonts w:ascii="Times New Roman" w:eastAsiaTheme="minorHAnsi" w:hAnsi="Times New Roman" w:cs="Times New Roman"/>
          <w:sz w:val="24"/>
          <w:szCs w:val="24"/>
          <w:lang w:val="pt-PT"/>
        </w:rPr>
        <w:lastRenderedPageBreak/>
        <w:t>GOUVEIA, Jorge Bacelar – A irretroactividade da norma Fiscal na Constituição Portuguesa. In Ciência e Técnica Fiscal, n.º 387, Lisboa, Julho-Setembro de 1997, pp. 51-96. Depósito Legal n.º 93847/95</w:t>
      </w:r>
    </w:p>
    <w:p w:rsidR="00193C66" w:rsidRPr="003C6100" w:rsidRDefault="00193C66" w:rsidP="00193C66">
      <w:pPr>
        <w:spacing w:before="120" w:after="120" w:line="240" w:lineRule="auto"/>
        <w:jc w:val="both"/>
        <w:rPr>
          <w:rFonts w:ascii="Times New Roman" w:eastAsiaTheme="minorHAnsi" w:hAnsi="Times New Roman" w:cs="Times New Roman"/>
          <w:sz w:val="24"/>
          <w:szCs w:val="24"/>
          <w:lang w:val="pt-PT"/>
        </w:rPr>
      </w:pPr>
    </w:p>
    <w:p w:rsidR="00193C66" w:rsidRDefault="003C6100" w:rsidP="00193C66">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GOUVEIA, Jorge Bacelar</w:t>
      </w:r>
      <w:r w:rsidR="00FF688A">
        <w:rPr>
          <w:rFonts w:ascii="Times New Roman" w:eastAsiaTheme="minorHAnsi" w:hAnsi="Times New Roman" w:cs="Times New Roman"/>
          <w:sz w:val="24"/>
          <w:szCs w:val="24"/>
          <w:lang w:val="pt-PT"/>
        </w:rPr>
        <w:t xml:space="preserve"> - </w:t>
      </w:r>
      <w:r w:rsidRPr="00FF688A">
        <w:rPr>
          <w:rFonts w:ascii="Times New Roman" w:eastAsiaTheme="minorHAnsi" w:hAnsi="Times New Roman" w:cs="Times New Roman"/>
          <w:b/>
          <w:sz w:val="24"/>
          <w:szCs w:val="24"/>
          <w:lang w:val="pt-PT"/>
        </w:rPr>
        <w:t xml:space="preserve">A proibição da </w:t>
      </w:r>
      <w:r w:rsidR="005E4756" w:rsidRPr="00FF688A">
        <w:rPr>
          <w:rFonts w:ascii="Times New Roman" w:eastAsiaTheme="minorHAnsi" w:hAnsi="Times New Roman" w:cs="Times New Roman"/>
          <w:b/>
          <w:sz w:val="24"/>
          <w:szCs w:val="24"/>
          <w:lang w:val="pt-PT"/>
        </w:rPr>
        <w:t>retroactividade</w:t>
      </w:r>
      <w:r w:rsidRPr="00FF688A">
        <w:rPr>
          <w:rFonts w:ascii="Times New Roman" w:eastAsiaTheme="minorHAnsi" w:hAnsi="Times New Roman" w:cs="Times New Roman"/>
          <w:b/>
          <w:sz w:val="24"/>
          <w:szCs w:val="24"/>
          <w:lang w:val="pt-PT"/>
        </w:rPr>
        <w:t xml:space="preserve"> da norma fiscal</w:t>
      </w:r>
      <w:r w:rsidRPr="003C6100">
        <w:rPr>
          <w:rFonts w:ascii="Times New Roman" w:eastAsiaTheme="minorHAnsi" w:hAnsi="Times New Roman" w:cs="Times New Roman"/>
          <w:sz w:val="24"/>
          <w:szCs w:val="24"/>
          <w:lang w:val="pt-PT"/>
        </w:rPr>
        <w:t>,</w:t>
      </w:r>
      <w:r w:rsidR="006A78D4">
        <w:rPr>
          <w:rFonts w:ascii="Times New Roman" w:eastAsiaTheme="minorHAnsi" w:hAnsi="Times New Roman" w:cs="Times New Roman"/>
          <w:sz w:val="24"/>
          <w:szCs w:val="24"/>
          <w:lang w:val="pt-PT"/>
        </w:rPr>
        <w:t xml:space="preserve"> in AAVV,</w:t>
      </w:r>
      <w:r w:rsidRPr="003C6100">
        <w:rPr>
          <w:rFonts w:ascii="Times New Roman" w:eastAsiaTheme="minorHAnsi" w:hAnsi="Times New Roman" w:cs="Times New Roman"/>
          <w:sz w:val="24"/>
          <w:szCs w:val="24"/>
          <w:lang w:val="pt-PT"/>
        </w:rPr>
        <w:t xml:space="preserve"> Problemas Fundamentais do Direito Tributário</w:t>
      </w:r>
      <w:r w:rsidR="00AB2C58">
        <w:rPr>
          <w:rFonts w:ascii="Times New Roman" w:eastAsiaTheme="minorHAnsi" w:hAnsi="Times New Roman" w:cs="Times New Roman"/>
          <w:sz w:val="24"/>
          <w:szCs w:val="24"/>
          <w:lang w:val="pt-PT"/>
        </w:rPr>
        <w:t xml:space="preserve"> (</w:t>
      </w:r>
      <w:proofErr w:type="spellStart"/>
      <w:r w:rsidR="00AB2C58">
        <w:rPr>
          <w:rFonts w:ascii="Times New Roman" w:eastAsiaTheme="minorHAnsi" w:hAnsi="Times New Roman" w:cs="Times New Roman"/>
          <w:sz w:val="24"/>
          <w:szCs w:val="24"/>
          <w:lang w:val="pt-PT"/>
        </w:rPr>
        <w:t>org</w:t>
      </w:r>
      <w:proofErr w:type="spellEnd"/>
      <w:r w:rsidR="005E4756">
        <w:rPr>
          <w:rFonts w:ascii="Times New Roman" w:eastAsiaTheme="minorHAnsi" w:hAnsi="Times New Roman" w:cs="Times New Roman"/>
          <w:sz w:val="24"/>
          <w:szCs w:val="24"/>
          <w:lang w:val="pt-PT"/>
        </w:rPr>
        <w:t>.</w:t>
      </w:r>
      <w:r w:rsidR="00AB2C58">
        <w:rPr>
          <w:rFonts w:ascii="Times New Roman" w:eastAsiaTheme="minorHAnsi" w:hAnsi="Times New Roman" w:cs="Times New Roman"/>
          <w:sz w:val="24"/>
          <w:szCs w:val="24"/>
          <w:lang w:val="pt-PT"/>
        </w:rPr>
        <w:t xml:space="preserve"> de Diogo Leite de Campos)</w:t>
      </w:r>
      <w:r w:rsidRPr="003C6100">
        <w:rPr>
          <w:rFonts w:ascii="Times New Roman" w:eastAsiaTheme="minorHAnsi" w:hAnsi="Times New Roman" w:cs="Times New Roman"/>
          <w:sz w:val="24"/>
          <w:szCs w:val="24"/>
          <w:lang w:val="pt-PT"/>
        </w:rPr>
        <w:t>, Lisboa, Vislis Editores, 1999</w:t>
      </w:r>
      <w:r w:rsidR="0051765F">
        <w:rPr>
          <w:rFonts w:ascii="Times New Roman" w:eastAsiaTheme="minorHAnsi" w:hAnsi="Times New Roman" w:cs="Times New Roman"/>
          <w:sz w:val="24"/>
          <w:szCs w:val="24"/>
          <w:lang w:val="pt-PT"/>
        </w:rPr>
        <w:t>.</w:t>
      </w:r>
      <w:r w:rsidR="005E4756">
        <w:rPr>
          <w:rFonts w:ascii="Times New Roman" w:eastAsiaTheme="minorHAnsi" w:hAnsi="Times New Roman" w:cs="Times New Roman"/>
          <w:sz w:val="24"/>
          <w:szCs w:val="24"/>
          <w:lang w:val="pt-PT"/>
        </w:rPr>
        <w:t xml:space="preserve"> </w:t>
      </w:r>
      <w:proofErr w:type="gramStart"/>
      <w:r w:rsidR="005E4756">
        <w:rPr>
          <w:rFonts w:ascii="Times New Roman" w:eastAsiaTheme="minorHAnsi" w:hAnsi="Times New Roman" w:cs="Times New Roman"/>
          <w:sz w:val="24"/>
          <w:szCs w:val="24"/>
          <w:lang w:val="pt-PT"/>
        </w:rPr>
        <w:t>pp</w:t>
      </w:r>
      <w:proofErr w:type="gramEnd"/>
      <w:r w:rsidR="005E4756">
        <w:rPr>
          <w:rFonts w:ascii="Times New Roman" w:eastAsiaTheme="minorHAnsi" w:hAnsi="Times New Roman" w:cs="Times New Roman"/>
          <w:sz w:val="24"/>
          <w:szCs w:val="24"/>
          <w:lang w:val="pt-PT"/>
        </w:rPr>
        <w:t>. 35-45</w:t>
      </w:r>
      <w:r w:rsidR="004A13A2">
        <w:rPr>
          <w:rFonts w:ascii="Times New Roman" w:eastAsiaTheme="minorHAnsi" w:hAnsi="Times New Roman" w:cs="Times New Roman"/>
          <w:sz w:val="24"/>
          <w:szCs w:val="24"/>
          <w:lang w:val="pt-PT"/>
        </w:rPr>
        <w:t>.</w:t>
      </w:r>
      <w:r w:rsidR="00FF4314">
        <w:rPr>
          <w:rFonts w:ascii="Times New Roman" w:eastAsiaTheme="minorHAnsi" w:hAnsi="Times New Roman" w:cs="Times New Roman"/>
          <w:sz w:val="24"/>
          <w:szCs w:val="24"/>
          <w:lang w:val="pt-PT"/>
        </w:rPr>
        <w:t xml:space="preserve"> ISBN: 972-52-0072-1</w:t>
      </w:r>
    </w:p>
    <w:p w:rsidR="003A5B1F" w:rsidRPr="00826D9A" w:rsidRDefault="003A5B1F" w:rsidP="001D4918">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p>
    <w:p w:rsidR="00FF688A" w:rsidRPr="009B5952" w:rsidRDefault="00FF688A" w:rsidP="001D4918">
      <w:pPr>
        <w:spacing w:before="120" w:after="120" w:line="240" w:lineRule="auto"/>
        <w:ind w:left="567" w:hanging="567"/>
        <w:jc w:val="both"/>
        <w:rPr>
          <w:rFonts w:ascii="Times New Roman" w:eastAsiaTheme="minorHAnsi" w:hAnsi="Times New Roman" w:cs="Times New Roman"/>
          <w:color w:val="000000"/>
          <w:sz w:val="24"/>
          <w:szCs w:val="24"/>
          <w:shd w:val="clear" w:color="auto" w:fill="FFFFFF"/>
          <w:lang w:val="pt-PT"/>
        </w:rPr>
      </w:pPr>
      <w:r w:rsidRPr="009B5952">
        <w:rPr>
          <w:rFonts w:ascii="Times New Roman" w:eastAsiaTheme="minorHAnsi" w:hAnsi="Times New Roman" w:cs="Times New Roman"/>
          <w:sz w:val="24"/>
          <w:szCs w:val="24"/>
          <w:lang w:val="pt-PT"/>
        </w:rPr>
        <w:t xml:space="preserve">MARTINEZ, Pedro </w:t>
      </w:r>
      <w:proofErr w:type="spellStart"/>
      <w:r w:rsidRPr="009B5952">
        <w:rPr>
          <w:rFonts w:ascii="Times New Roman" w:eastAsiaTheme="minorHAnsi" w:hAnsi="Times New Roman" w:cs="Times New Roman"/>
          <w:sz w:val="24"/>
          <w:szCs w:val="24"/>
          <w:lang w:val="pt-PT"/>
        </w:rPr>
        <w:t>Soarez</w:t>
      </w:r>
      <w:proofErr w:type="spellEnd"/>
      <w:r w:rsidRPr="009B5952">
        <w:rPr>
          <w:rFonts w:ascii="Times New Roman" w:eastAsiaTheme="minorHAnsi" w:hAnsi="Times New Roman" w:cs="Times New Roman"/>
          <w:sz w:val="24"/>
          <w:szCs w:val="24"/>
          <w:lang w:val="pt-PT"/>
        </w:rPr>
        <w:t xml:space="preserve"> – </w:t>
      </w:r>
      <w:r w:rsidRPr="009B5952">
        <w:rPr>
          <w:rFonts w:ascii="Times New Roman" w:eastAsiaTheme="minorHAnsi" w:hAnsi="Times New Roman" w:cs="Times New Roman"/>
          <w:b/>
          <w:sz w:val="24"/>
          <w:szCs w:val="24"/>
          <w:lang w:val="pt-PT"/>
        </w:rPr>
        <w:t>Direito Fiscal</w:t>
      </w:r>
      <w:r w:rsidRPr="009B5952">
        <w:rPr>
          <w:rFonts w:ascii="Times New Roman" w:eastAsiaTheme="minorHAnsi" w:hAnsi="Times New Roman" w:cs="Times New Roman"/>
          <w:sz w:val="24"/>
          <w:szCs w:val="24"/>
          <w:lang w:val="pt-PT"/>
        </w:rPr>
        <w:t xml:space="preserve">. 10ª </w:t>
      </w:r>
      <w:proofErr w:type="gramStart"/>
      <w:r w:rsidRPr="009B5952">
        <w:rPr>
          <w:rFonts w:ascii="Times New Roman" w:eastAsiaTheme="minorHAnsi" w:hAnsi="Times New Roman" w:cs="Times New Roman"/>
          <w:sz w:val="24"/>
          <w:szCs w:val="24"/>
          <w:lang w:val="pt-PT"/>
        </w:rPr>
        <w:t>ed</w:t>
      </w:r>
      <w:proofErr w:type="gramEnd"/>
      <w:r w:rsidRPr="009B5952">
        <w:rPr>
          <w:rFonts w:ascii="Times New Roman" w:eastAsiaTheme="minorHAnsi" w:hAnsi="Times New Roman" w:cs="Times New Roman"/>
          <w:sz w:val="24"/>
          <w:szCs w:val="24"/>
          <w:lang w:val="pt-PT"/>
        </w:rPr>
        <w:t>. Coimbra: Almedina, 2003.</w:t>
      </w:r>
      <w:r w:rsidRPr="009B5952">
        <w:rPr>
          <w:rFonts w:ascii="Times New Roman" w:eastAsiaTheme="minorHAnsi" w:hAnsi="Times New Roman" w:cs="Times New Roman"/>
          <w:color w:val="000000"/>
          <w:sz w:val="24"/>
          <w:szCs w:val="24"/>
          <w:shd w:val="clear" w:color="auto" w:fill="FFFFFF"/>
          <w:lang w:val="pt-PT"/>
        </w:rPr>
        <w:t xml:space="preserve"> ISBN 9789724009612.</w:t>
      </w:r>
    </w:p>
    <w:p w:rsidR="00FF688A" w:rsidRPr="009B5952" w:rsidRDefault="00FF688A" w:rsidP="001D4918">
      <w:pPr>
        <w:spacing w:before="120" w:after="120" w:line="240" w:lineRule="auto"/>
        <w:ind w:left="567" w:hanging="567"/>
        <w:jc w:val="both"/>
        <w:rPr>
          <w:rFonts w:ascii="Times New Roman" w:eastAsiaTheme="minorHAnsi" w:hAnsi="Times New Roman" w:cs="Times New Roman"/>
          <w:color w:val="000000"/>
          <w:sz w:val="24"/>
          <w:szCs w:val="24"/>
          <w:shd w:val="clear" w:color="auto" w:fill="FFFFFF"/>
          <w:lang w:val="pt-PT"/>
        </w:rPr>
      </w:pPr>
    </w:p>
    <w:p w:rsidR="00FF688A" w:rsidRPr="009B5952" w:rsidRDefault="00FF688A" w:rsidP="001D4918">
      <w:pPr>
        <w:spacing w:before="120" w:after="120" w:line="240" w:lineRule="auto"/>
        <w:ind w:left="567" w:hanging="567"/>
        <w:jc w:val="both"/>
        <w:rPr>
          <w:rFonts w:ascii="Times New Roman" w:eastAsia="Arial" w:hAnsi="Times New Roman" w:cs="Times New Roman"/>
          <w:sz w:val="24"/>
          <w:szCs w:val="24"/>
          <w:lang w:val="pt-PT"/>
        </w:rPr>
      </w:pPr>
      <w:r w:rsidRPr="009B5952">
        <w:rPr>
          <w:rFonts w:ascii="Times New Roman" w:eastAsia="Arial" w:hAnsi="Times New Roman" w:cs="Times New Roman"/>
          <w:sz w:val="24"/>
          <w:szCs w:val="24"/>
          <w:lang w:val="pt-PT"/>
        </w:rPr>
        <w:t xml:space="preserve">MARTINS, Jesuíno Alcântara – </w:t>
      </w:r>
      <w:r w:rsidRPr="009B5952">
        <w:rPr>
          <w:rFonts w:ascii="Times New Roman" w:eastAsia="Arial" w:hAnsi="Times New Roman" w:cs="Times New Roman"/>
          <w:b/>
          <w:sz w:val="24"/>
          <w:szCs w:val="24"/>
          <w:lang w:val="pt-PT"/>
        </w:rPr>
        <w:t>Contencioso Tributário</w:t>
      </w:r>
      <w:r w:rsidRPr="009B5952">
        <w:rPr>
          <w:rFonts w:ascii="Times New Roman" w:eastAsia="Arial" w:hAnsi="Times New Roman" w:cs="Times New Roman"/>
          <w:sz w:val="24"/>
          <w:szCs w:val="24"/>
          <w:lang w:val="pt-PT"/>
        </w:rPr>
        <w:t>. Manual da OTOC</w:t>
      </w:r>
      <w:r w:rsidRPr="009B5952">
        <w:rPr>
          <w:rFonts w:ascii="Times New Roman" w:eastAsiaTheme="minorHAnsi" w:hAnsi="Times New Roman" w:cs="Times New Roman"/>
          <w:sz w:val="24"/>
          <w:szCs w:val="24"/>
          <w:lang w:val="pt-PT"/>
        </w:rPr>
        <w:t>, 2012.</w:t>
      </w:r>
    </w:p>
    <w:p w:rsidR="00FF688A" w:rsidRDefault="00FF688A" w:rsidP="001D4918">
      <w:pPr>
        <w:spacing w:before="120" w:after="120" w:line="240" w:lineRule="auto"/>
        <w:ind w:left="567" w:hanging="567"/>
        <w:jc w:val="both"/>
        <w:rPr>
          <w:rFonts w:ascii="Times New Roman" w:eastAsiaTheme="minorHAnsi" w:hAnsi="Times New Roman" w:cs="Times New Roman"/>
          <w:color w:val="000000"/>
          <w:sz w:val="24"/>
          <w:szCs w:val="24"/>
          <w:shd w:val="clear" w:color="auto" w:fill="FFFFFF"/>
          <w:lang w:val="pt-PT"/>
        </w:rPr>
      </w:pPr>
    </w:p>
    <w:p w:rsidR="00A442C9" w:rsidRPr="00B667E4" w:rsidRDefault="00A442C9" w:rsidP="001D4918">
      <w:pPr>
        <w:spacing w:before="120" w:after="120" w:line="240" w:lineRule="auto"/>
        <w:ind w:left="567" w:hanging="567"/>
        <w:jc w:val="both"/>
        <w:rPr>
          <w:rFonts w:ascii="Times New Roman" w:eastAsiaTheme="minorHAnsi" w:hAnsi="Times New Roman" w:cs="Times New Roman"/>
          <w:color w:val="000000"/>
          <w:sz w:val="24"/>
          <w:szCs w:val="24"/>
          <w:shd w:val="clear" w:color="auto" w:fill="FFFFFF"/>
          <w:lang w:val="pt-PT"/>
        </w:rPr>
      </w:pPr>
      <w:r>
        <w:rPr>
          <w:rFonts w:ascii="Times New Roman" w:eastAsiaTheme="minorHAnsi" w:hAnsi="Times New Roman" w:cs="Times New Roman"/>
          <w:color w:val="000000"/>
          <w:sz w:val="24"/>
          <w:szCs w:val="24"/>
          <w:shd w:val="clear" w:color="auto" w:fill="FFFFFF"/>
          <w:lang w:val="pt-PT"/>
        </w:rPr>
        <w:t xml:space="preserve">MARTINS, </w:t>
      </w:r>
      <w:r w:rsidR="001A639C" w:rsidRPr="009B5952">
        <w:rPr>
          <w:rFonts w:ascii="Times New Roman" w:eastAsia="Arial" w:hAnsi="Times New Roman" w:cs="Times New Roman"/>
          <w:sz w:val="24"/>
          <w:szCs w:val="24"/>
          <w:lang w:val="pt-PT"/>
        </w:rPr>
        <w:t>Jesuíno Alcântara</w:t>
      </w:r>
      <w:r w:rsidR="001A639C">
        <w:rPr>
          <w:rFonts w:ascii="Times New Roman" w:eastAsia="Arial" w:hAnsi="Times New Roman" w:cs="Times New Roman"/>
          <w:sz w:val="24"/>
          <w:szCs w:val="24"/>
          <w:lang w:val="pt-PT"/>
        </w:rPr>
        <w:t xml:space="preserve"> e ALVES</w:t>
      </w:r>
      <w:r w:rsidR="00B667E4">
        <w:rPr>
          <w:rFonts w:ascii="Times New Roman" w:eastAsia="Arial" w:hAnsi="Times New Roman" w:cs="Times New Roman"/>
          <w:sz w:val="24"/>
          <w:szCs w:val="24"/>
          <w:lang w:val="pt-PT"/>
        </w:rPr>
        <w:t xml:space="preserve">, José Costa – </w:t>
      </w:r>
      <w:r w:rsidR="00B667E4" w:rsidRPr="00B667E4">
        <w:rPr>
          <w:rFonts w:ascii="Times New Roman" w:eastAsia="Arial" w:hAnsi="Times New Roman" w:cs="Times New Roman"/>
          <w:b/>
          <w:sz w:val="24"/>
          <w:szCs w:val="24"/>
          <w:lang w:val="pt-PT"/>
        </w:rPr>
        <w:t>Procedimento e Processo Tribut</w:t>
      </w:r>
      <w:r w:rsidR="00B667E4">
        <w:rPr>
          <w:rFonts w:ascii="Times New Roman" w:eastAsia="Arial" w:hAnsi="Times New Roman" w:cs="Times New Roman"/>
          <w:b/>
          <w:sz w:val="24"/>
          <w:szCs w:val="24"/>
          <w:lang w:val="pt-PT"/>
        </w:rPr>
        <w:t>ário, uma perspectiva prática</w:t>
      </w:r>
      <w:r w:rsidR="00B667E4" w:rsidRPr="00B667E4">
        <w:rPr>
          <w:rFonts w:ascii="Times New Roman" w:eastAsia="Arial" w:hAnsi="Times New Roman" w:cs="Times New Roman"/>
          <w:sz w:val="24"/>
          <w:szCs w:val="24"/>
          <w:lang w:val="pt-PT"/>
        </w:rPr>
        <w:t>. Coimbra:</w:t>
      </w:r>
      <w:r w:rsidR="00B667E4">
        <w:rPr>
          <w:rFonts w:ascii="Times New Roman" w:eastAsia="Arial" w:hAnsi="Times New Roman" w:cs="Times New Roman"/>
          <w:b/>
          <w:sz w:val="24"/>
          <w:szCs w:val="24"/>
          <w:lang w:val="pt-PT"/>
        </w:rPr>
        <w:t xml:space="preserve"> </w:t>
      </w:r>
      <w:r w:rsidR="00B667E4" w:rsidRPr="00B667E4">
        <w:rPr>
          <w:rFonts w:ascii="Times New Roman" w:eastAsia="Arial" w:hAnsi="Times New Roman" w:cs="Times New Roman"/>
          <w:sz w:val="24"/>
          <w:szCs w:val="24"/>
          <w:lang w:val="pt-PT"/>
        </w:rPr>
        <w:t>Almedina, 2015</w:t>
      </w:r>
      <w:r w:rsidR="00B667E4">
        <w:rPr>
          <w:rFonts w:ascii="Times New Roman" w:eastAsia="Arial" w:hAnsi="Times New Roman" w:cs="Times New Roman"/>
          <w:sz w:val="24"/>
          <w:szCs w:val="24"/>
          <w:lang w:val="pt-PT"/>
        </w:rPr>
        <w:t>. ISBN: 978-972-40-6018-7</w:t>
      </w:r>
    </w:p>
    <w:p w:rsidR="00A442C9" w:rsidRPr="00B667E4" w:rsidRDefault="00A442C9" w:rsidP="001D4918">
      <w:pPr>
        <w:spacing w:before="120" w:after="120" w:line="240" w:lineRule="auto"/>
        <w:ind w:left="567" w:hanging="567"/>
        <w:jc w:val="both"/>
        <w:rPr>
          <w:rFonts w:ascii="Times New Roman" w:eastAsiaTheme="minorHAnsi" w:hAnsi="Times New Roman" w:cs="Times New Roman"/>
          <w:b/>
          <w:color w:val="000000"/>
          <w:sz w:val="24"/>
          <w:szCs w:val="24"/>
          <w:shd w:val="clear" w:color="auto" w:fill="FFFFFF"/>
          <w:lang w:val="pt-PT"/>
        </w:rPr>
      </w:pPr>
    </w:p>
    <w:p w:rsidR="004D65D2" w:rsidRPr="00B667E4" w:rsidRDefault="00B667E4" w:rsidP="001D4918">
      <w:pPr>
        <w:spacing w:before="120" w:after="120" w:line="240" w:lineRule="auto"/>
        <w:ind w:left="567" w:hanging="567"/>
        <w:rPr>
          <w:rFonts w:ascii="Times New Roman" w:eastAsiaTheme="minorHAnsi" w:hAnsi="Times New Roman" w:cs="Times New Roman"/>
          <w:sz w:val="24"/>
          <w:szCs w:val="24"/>
          <w:shd w:val="clear" w:color="auto" w:fill="FFFFFF"/>
          <w:lang w:val="pt-PT"/>
        </w:rPr>
      </w:pPr>
      <w:r>
        <w:rPr>
          <w:rFonts w:ascii="Times New Roman" w:eastAsiaTheme="minorHAnsi" w:hAnsi="Times New Roman" w:cs="Times New Roman"/>
          <w:color w:val="000000"/>
          <w:sz w:val="24"/>
          <w:szCs w:val="24"/>
          <w:shd w:val="clear" w:color="auto" w:fill="FFFFFF"/>
          <w:lang w:val="pt-PT"/>
        </w:rPr>
        <w:t xml:space="preserve">MACHADO, João Baptista - </w:t>
      </w:r>
      <w:r w:rsidR="004D65D2" w:rsidRPr="00B667E4">
        <w:rPr>
          <w:rFonts w:ascii="Times New Roman" w:eastAsiaTheme="minorHAnsi" w:hAnsi="Times New Roman" w:cs="Times New Roman"/>
          <w:b/>
          <w:color w:val="000000"/>
          <w:sz w:val="24"/>
          <w:szCs w:val="24"/>
          <w:shd w:val="clear" w:color="auto" w:fill="FFFFFF"/>
          <w:lang w:val="pt-PT"/>
        </w:rPr>
        <w:t xml:space="preserve">Introdução ao </w:t>
      </w:r>
      <w:r w:rsidR="004D65D2" w:rsidRPr="00B667E4">
        <w:rPr>
          <w:rFonts w:ascii="Times New Roman" w:eastAsiaTheme="minorHAnsi" w:hAnsi="Times New Roman" w:cs="Times New Roman"/>
          <w:b/>
          <w:sz w:val="24"/>
          <w:szCs w:val="24"/>
          <w:shd w:val="clear" w:color="auto" w:fill="FFFFFF"/>
          <w:lang w:val="pt-PT"/>
        </w:rPr>
        <w:t>direito e ao Discurso Legitimador</w:t>
      </w:r>
      <w:r w:rsidRPr="00B667E4">
        <w:rPr>
          <w:rFonts w:ascii="Times New Roman" w:eastAsiaTheme="minorHAnsi" w:hAnsi="Times New Roman" w:cs="Times New Roman"/>
          <w:sz w:val="24"/>
          <w:szCs w:val="24"/>
          <w:shd w:val="clear" w:color="auto" w:fill="FFFFFF"/>
          <w:lang w:val="pt-PT"/>
        </w:rPr>
        <w:t xml:space="preserve">, 19ª </w:t>
      </w:r>
      <w:proofErr w:type="spellStart"/>
      <w:r w:rsidRPr="00B667E4">
        <w:rPr>
          <w:rFonts w:ascii="Times New Roman" w:eastAsiaTheme="minorHAnsi" w:hAnsi="Times New Roman" w:cs="Times New Roman"/>
          <w:sz w:val="24"/>
          <w:szCs w:val="24"/>
          <w:shd w:val="clear" w:color="auto" w:fill="FFFFFF"/>
          <w:lang w:val="pt-PT"/>
        </w:rPr>
        <w:t>reimp</w:t>
      </w:r>
      <w:proofErr w:type="spellEnd"/>
      <w:r w:rsidRPr="00B667E4">
        <w:rPr>
          <w:rFonts w:ascii="Times New Roman" w:eastAsiaTheme="minorHAnsi" w:hAnsi="Times New Roman" w:cs="Times New Roman"/>
          <w:sz w:val="24"/>
          <w:szCs w:val="24"/>
          <w:shd w:val="clear" w:color="auto" w:fill="FFFFFF"/>
          <w:lang w:val="pt-PT"/>
        </w:rPr>
        <w:t xml:space="preserve">., Coimbra: Almedina, 2011. ISBN: </w:t>
      </w:r>
      <w:r w:rsidRPr="00AD6EC5">
        <w:rPr>
          <w:rFonts w:ascii="Times New Roman" w:hAnsi="Times New Roman" w:cs="Times New Roman"/>
          <w:sz w:val="24"/>
          <w:szCs w:val="24"/>
          <w:shd w:val="clear" w:color="auto" w:fill="FFFFFF"/>
          <w:lang w:val="pt-PT"/>
        </w:rPr>
        <w:t>9789724004716</w:t>
      </w:r>
    </w:p>
    <w:p w:rsidR="004D65D2" w:rsidRPr="009B5952" w:rsidRDefault="004D65D2" w:rsidP="001D4918">
      <w:pPr>
        <w:spacing w:before="120" w:after="120" w:line="240" w:lineRule="auto"/>
        <w:ind w:left="567" w:hanging="567"/>
        <w:rPr>
          <w:rFonts w:ascii="Times New Roman" w:eastAsiaTheme="minorHAnsi" w:hAnsi="Times New Roman" w:cs="Times New Roman"/>
          <w:color w:val="000000"/>
          <w:sz w:val="24"/>
          <w:szCs w:val="24"/>
          <w:shd w:val="clear" w:color="auto" w:fill="FFFFFF"/>
          <w:lang w:val="pt-PT"/>
        </w:rPr>
      </w:pPr>
    </w:p>
    <w:p w:rsidR="00FF688A" w:rsidRDefault="00FF688A" w:rsidP="001D4918">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MACHADO, Jónatas e COSTA, Paulo Nogueira da – </w:t>
      </w:r>
      <w:r w:rsidRPr="009B5952">
        <w:rPr>
          <w:rFonts w:ascii="Times New Roman" w:eastAsiaTheme="minorHAnsi" w:hAnsi="Times New Roman" w:cs="Times New Roman"/>
          <w:b/>
          <w:sz w:val="24"/>
          <w:szCs w:val="24"/>
          <w:lang w:val="pt-PT"/>
        </w:rPr>
        <w:t xml:space="preserve">Curso de Direito Tributário. </w:t>
      </w:r>
      <w:r w:rsidRPr="009B5952">
        <w:rPr>
          <w:rFonts w:ascii="Times New Roman" w:eastAsiaTheme="minorHAnsi" w:hAnsi="Times New Roman" w:cs="Times New Roman"/>
          <w:sz w:val="24"/>
          <w:szCs w:val="24"/>
          <w:lang w:val="pt-PT"/>
        </w:rPr>
        <w:t>Coimbra: Coimbra Editora,</w:t>
      </w:r>
      <w:r>
        <w:rPr>
          <w:rFonts w:ascii="Times New Roman" w:eastAsiaTheme="minorHAnsi" w:hAnsi="Times New Roman" w:cs="Times New Roman"/>
          <w:sz w:val="24"/>
          <w:szCs w:val="24"/>
          <w:lang w:val="pt-PT"/>
        </w:rPr>
        <w:t xml:space="preserve"> </w:t>
      </w:r>
      <w:r w:rsidRPr="009B5952">
        <w:rPr>
          <w:rFonts w:ascii="Times New Roman" w:eastAsiaTheme="minorHAnsi" w:hAnsi="Times New Roman" w:cs="Times New Roman"/>
          <w:sz w:val="24"/>
          <w:szCs w:val="24"/>
          <w:lang w:val="pt-PT"/>
        </w:rPr>
        <w:t>2009. ISBN 978-972-32-1764-3</w:t>
      </w:r>
    </w:p>
    <w:p w:rsidR="00B57654" w:rsidRPr="009B5952" w:rsidRDefault="00B57654" w:rsidP="001D4918">
      <w:pPr>
        <w:spacing w:before="120" w:after="120" w:line="240" w:lineRule="auto"/>
        <w:ind w:left="567" w:hanging="567"/>
        <w:jc w:val="both"/>
        <w:rPr>
          <w:rFonts w:ascii="Times New Roman" w:eastAsiaTheme="minorHAnsi" w:hAnsi="Times New Roman" w:cs="Times New Roman"/>
          <w:sz w:val="24"/>
          <w:szCs w:val="24"/>
          <w:lang w:val="pt-PT"/>
        </w:rPr>
      </w:pPr>
    </w:p>
    <w:p w:rsidR="00FF688A" w:rsidRDefault="00B57654" w:rsidP="001D4918">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MACHADO, Jónatas e COSTA, Paulo Nogueira da </w:t>
      </w:r>
      <w:r w:rsidRPr="00B57654">
        <w:rPr>
          <w:rFonts w:ascii="Times New Roman" w:eastAsiaTheme="minorHAnsi" w:hAnsi="Times New Roman" w:cs="Times New Roman"/>
          <w:b/>
          <w:sz w:val="24"/>
          <w:szCs w:val="24"/>
          <w:lang w:val="pt-PT"/>
        </w:rPr>
        <w:t>– O Tribunal de Contas como Guardião da Constituição? A relevância consti</w:t>
      </w:r>
      <w:r w:rsidR="00AB6788">
        <w:rPr>
          <w:rFonts w:ascii="Times New Roman" w:eastAsiaTheme="minorHAnsi" w:hAnsi="Times New Roman" w:cs="Times New Roman"/>
          <w:b/>
          <w:sz w:val="24"/>
          <w:szCs w:val="24"/>
          <w:lang w:val="pt-PT"/>
        </w:rPr>
        <w:t xml:space="preserve">tucional do controlo financeiro </w:t>
      </w:r>
      <w:r w:rsidRPr="00B57654">
        <w:rPr>
          <w:rFonts w:ascii="Times New Roman" w:eastAsiaTheme="minorHAnsi" w:hAnsi="Times New Roman" w:cs="Times New Roman"/>
          <w:b/>
          <w:sz w:val="24"/>
          <w:szCs w:val="24"/>
          <w:lang w:val="pt-PT"/>
        </w:rPr>
        <w:t>externo em tempos de crise</w:t>
      </w:r>
      <w:r>
        <w:rPr>
          <w:rFonts w:ascii="Times New Roman" w:eastAsiaTheme="minorHAnsi" w:hAnsi="Times New Roman" w:cs="Times New Roman"/>
          <w:b/>
          <w:sz w:val="24"/>
          <w:szCs w:val="24"/>
          <w:lang w:val="pt-PT"/>
        </w:rPr>
        <w:t xml:space="preserve"> </w:t>
      </w:r>
      <w:r w:rsidRPr="00B57654">
        <w:rPr>
          <w:rFonts w:ascii="Times New Roman" w:eastAsiaTheme="minorHAnsi" w:hAnsi="Times New Roman" w:cs="Times New Roman"/>
          <w:sz w:val="24"/>
          <w:szCs w:val="24"/>
          <w:lang w:val="pt-PT"/>
        </w:rPr>
        <w:t>in Es</w:t>
      </w:r>
      <w:r>
        <w:rPr>
          <w:rFonts w:ascii="Times New Roman" w:eastAsiaTheme="minorHAnsi" w:hAnsi="Times New Roman" w:cs="Times New Roman"/>
          <w:sz w:val="24"/>
          <w:szCs w:val="24"/>
          <w:lang w:val="pt-PT"/>
        </w:rPr>
        <w:t>tudos de homenagem ao Professor Doutor Jorge Miranda. Vol. II Direito Constitucional e Justiça Constitucional. Coimbra Editora. Depósito Legal n.º 75 611</w:t>
      </w:r>
      <w:r w:rsidR="004D65D2">
        <w:rPr>
          <w:rFonts w:ascii="Times New Roman" w:eastAsiaTheme="minorHAnsi" w:hAnsi="Times New Roman" w:cs="Times New Roman"/>
          <w:sz w:val="24"/>
          <w:szCs w:val="24"/>
          <w:lang w:val="pt-PT"/>
        </w:rPr>
        <w:t>/95</w:t>
      </w:r>
      <w:r w:rsidR="0045678E">
        <w:rPr>
          <w:rFonts w:ascii="Times New Roman" w:eastAsiaTheme="minorHAnsi" w:hAnsi="Times New Roman" w:cs="Times New Roman"/>
          <w:sz w:val="24"/>
          <w:szCs w:val="24"/>
          <w:lang w:val="pt-PT"/>
        </w:rPr>
        <w:t>.pp. 149-163.</w:t>
      </w:r>
    </w:p>
    <w:p w:rsidR="007A4029" w:rsidRPr="00B57654" w:rsidRDefault="007A4029" w:rsidP="001D4918">
      <w:pPr>
        <w:spacing w:before="120" w:after="120" w:line="240" w:lineRule="auto"/>
        <w:ind w:left="567" w:hanging="567"/>
        <w:jc w:val="both"/>
        <w:rPr>
          <w:rFonts w:ascii="Times New Roman" w:eastAsiaTheme="minorHAnsi" w:hAnsi="Times New Roman" w:cs="Times New Roman"/>
          <w:b/>
          <w:sz w:val="24"/>
          <w:szCs w:val="24"/>
          <w:lang w:val="pt-PT"/>
        </w:rPr>
      </w:pPr>
    </w:p>
    <w:p w:rsidR="00B57654" w:rsidRPr="001047BA" w:rsidRDefault="00193C66" w:rsidP="001047BA">
      <w:pPr>
        <w:spacing w:before="120" w:after="120" w:line="240" w:lineRule="auto"/>
        <w:ind w:left="567" w:hanging="567"/>
        <w:jc w:val="both"/>
        <w:rPr>
          <w:rFonts w:ascii="Times New Roman" w:eastAsia="Arial" w:hAnsi="Times New Roman" w:cs="Times New Roman"/>
          <w:sz w:val="24"/>
          <w:szCs w:val="24"/>
          <w:lang w:val="pt-PT"/>
        </w:rPr>
      </w:pPr>
      <w:r>
        <w:rPr>
          <w:rFonts w:ascii="Times New Roman" w:hAnsi="Times New Roman" w:cs="Times New Roman"/>
          <w:sz w:val="24"/>
          <w:szCs w:val="24"/>
          <w:lang w:val="pt-PT"/>
        </w:rPr>
        <w:t>MACHETE</w:t>
      </w:r>
      <w:r w:rsidR="007A4029" w:rsidRPr="007A4029">
        <w:rPr>
          <w:rFonts w:ascii="Times New Roman" w:hAnsi="Times New Roman" w:cs="Times New Roman"/>
          <w:sz w:val="24"/>
          <w:szCs w:val="24"/>
          <w:lang w:val="pt-PT"/>
        </w:rPr>
        <w:t xml:space="preserve"> Pedro, e VIOLANTE Teresa - </w:t>
      </w:r>
      <w:r w:rsidR="007A4029" w:rsidRPr="007A4029">
        <w:rPr>
          <w:rFonts w:ascii="Times New Roman" w:hAnsi="Times New Roman" w:cs="Times New Roman"/>
          <w:b/>
          <w:sz w:val="24"/>
          <w:szCs w:val="24"/>
          <w:lang w:val="pt-PT"/>
        </w:rPr>
        <w:t>Princípio da Proporcionalidade e da Razoabilidade na Jurisprudência Constitucional</w:t>
      </w:r>
      <w:r w:rsidR="007A4029" w:rsidRPr="007A4029">
        <w:rPr>
          <w:rFonts w:ascii="Times New Roman" w:hAnsi="Times New Roman" w:cs="Times New Roman"/>
          <w:sz w:val="24"/>
          <w:szCs w:val="24"/>
          <w:lang w:val="pt-PT"/>
        </w:rPr>
        <w:t xml:space="preserve">, XV Conferência Trilateral dos Tribunais Constitucionais de Espanha, Itália e Portugal Roma, 24 a 27 de </w:t>
      </w:r>
      <w:r w:rsidR="0052658C" w:rsidRPr="007A4029">
        <w:rPr>
          <w:rFonts w:ascii="Times New Roman" w:hAnsi="Times New Roman" w:cs="Times New Roman"/>
          <w:sz w:val="24"/>
          <w:szCs w:val="24"/>
          <w:lang w:val="pt-PT"/>
        </w:rPr>
        <w:t>Outubro</w:t>
      </w:r>
      <w:r w:rsidR="007A4029" w:rsidRPr="007A4029">
        <w:rPr>
          <w:rFonts w:ascii="Times New Roman" w:hAnsi="Times New Roman" w:cs="Times New Roman"/>
          <w:sz w:val="24"/>
          <w:szCs w:val="24"/>
          <w:lang w:val="pt-PT"/>
        </w:rPr>
        <w:t xml:space="preserve"> de </w:t>
      </w:r>
      <w:r w:rsidR="0052658C" w:rsidRPr="007A4029">
        <w:rPr>
          <w:rFonts w:ascii="Times New Roman" w:hAnsi="Times New Roman" w:cs="Times New Roman"/>
          <w:sz w:val="24"/>
          <w:szCs w:val="24"/>
          <w:lang w:val="pt-PT"/>
        </w:rPr>
        <w:t>2013</w:t>
      </w:r>
      <w:r w:rsidR="0052658C" w:rsidRPr="00F14026">
        <w:rPr>
          <w:rFonts w:ascii="Times New Roman" w:eastAsia="Arial" w:hAnsi="Times New Roman" w:cs="Times New Roman"/>
          <w:sz w:val="24"/>
          <w:szCs w:val="24"/>
          <w:lang w:val="pt-PT"/>
        </w:rPr>
        <w:t>). [</w:t>
      </w:r>
      <w:proofErr w:type="spellStart"/>
      <w:r w:rsidR="007A4029" w:rsidRPr="00F14026">
        <w:rPr>
          <w:rFonts w:ascii="Times New Roman" w:eastAsia="Arial" w:hAnsi="Times New Roman" w:cs="Times New Roman"/>
          <w:sz w:val="24"/>
          <w:szCs w:val="24"/>
          <w:lang w:val="pt-PT"/>
        </w:rPr>
        <w:t>Consult</w:t>
      </w:r>
      <w:proofErr w:type="spellEnd"/>
      <w:r w:rsidR="007A4029" w:rsidRPr="00F14026">
        <w:rPr>
          <w:rFonts w:ascii="Times New Roman" w:eastAsia="Arial" w:hAnsi="Times New Roman" w:cs="Times New Roman"/>
          <w:sz w:val="24"/>
          <w:szCs w:val="24"/>
          <w:lang w:val="pt-PT"/>
        </w:rPr>
        <w:t>. 3 Set. 201</w:t>
      </w:r>
      <w:r w:rsidR="007A4029">
        <w:rPr>
          <w:rFonts w:ascii="Times New Roman" w:eastAsia="Arial" w:hAnsi="Times New Roman" w:cs="Times New Roman"/>
          <w:sz w:val="24"/>
          <w:szCs w:val="24"/>
          <w:lang w:val="pt-PT"/>
        </w:rPr>
        <w:t>6</w:t>
      </w:r>
      <w:r w:rsidR="007A4029" w:rsidRPr="00F14026">
        <w:rPr>
          <w:rFonts w:ascii="Times New Roman" w:eastAsia="Arial" w:hAnsi="Times New Roman" w:cs="Times New Roman"/>
          <w:sz w:val="24"/>
          <w:szCs w:val="24"/>
          <w:lang w:val="pt-PT"/>
        </w:rPr>
        <w:t>].</w:t>
      </w:r>
      <w:r w:rsidR="007A4029">
        <w:rPr>
          <w:rFonts w:ascii="Times New Roman" w:eastAsia="Arial" w:hAnsi="Times New Roman" w:cs="Times New Roman"/>
          <w:sz w:val="24"/>
          <w:szCs w:val="24"/>
          <w:lang w:val="pt-PT"/>
        </w:rPr>
        <w:t xml:space="preserve"> </w:t>
      </w:r>
      <w:r w:rsidR="007A4029" w:rsidRPr="00F14026">
        <w:rPr>
          <w:rFonts w:ascii="Times New Roman" w:eastAsia="Arial" w:hAnsi="Times New Roman" w:cs="Times New Roman"/>
          <w:sz w:val="24"/>
          <w:szCs w:val="24"/>
          <w:lang w:val="pt-PT"/>
        </w:rPr>
        <w:t xml:space="preserve">Disponível </w:t>
      </w:r>
      <w:r w:rsidR="0052658C" w:rsidRPr="00F14026">
        <w:rPr>
          <w:rFonts w:ascii="Times New Roman" w:eastAsia="Arial" w:hAnsi="Times New Roman" w:cs="Times New Roman"/>
          <w:sz w:val="24"/>
          <w:szCs w:val="24"/>
          <w:lang w:val="pt-PT"/>
        </w:rPr>
        <w:t>em</w:t>
      </w:r>
      <w:r w:rsidR="0052658C" w:rsidRPr="007A4029">
        <w:rPr>
          <w:rFonts w:ascii="Times New Roman" w:hAnsi="Times New Roman" w:cs="Times New Roman"/>
          <w:sz w:val="24"/>
          <w:szCs w:val="24"/>
          <w:lang w:val="pt-PT"/>
        </w:rPr>
        <w:t xml:space="preserve"> https</w:t>
      </w:r>
      <w:r w:rsidR="007A4029" w:rsidRPr="007A4029">
        <w:rPr>
          <w:rFonts w:ascii="Times New Roman" w:hAnsi="Times New Roman" w:cs="Times New Roman"/>
          <w:sz w:val="24"/>
          <w:szCs w:val="24"/>
          <w:lang w:val="pt-PT"/>
        </w:rPr>
        <w:t>://www.tribunalconstitucional.es/ActividadesDocumentos/2013-10-24-00-00/2013-PonenciaPortugal.pdf</w:t>
      </w:r>
    </w:p>
    <w:p w:rsidR="007A4029" w:rsidRPr="009B5952" w:rsidRDefault="007A4029" w:rsidP="001D4918">
      <w:pPr>
        <w:spacing w:before="120" w:after="120" w:line="240" w:lineRule="auto"/>
        <w:ind w:left="567" w:hanging="567"/>
        <w:jc w:val="both"/>
        <w:rPr>
          <w:rFonts w:ascii="Times New Roman" w:eastAsiaTheme="minorHAnsi" w:hAnsi="Times New Roman" w:cs="Times New Roman"/>
          <w:sz w:val="24"/>
          <w:szCs w:val="24"/>
          <w:lang w:val="pt-PT"/>
        </w:rPr>
      </w:pPr>
    </w:p>
    <w:p w:rsidR="00FF688A" w:rsidRPr="009B5952" w:rsidRDefault="00FF688A" w:rsidP="001D4918">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MEDEIROS, Rui e MIRANDA, Jorge – </w:t>
      </w:r>
      <w:r w:rsidRPr="009B5952">
        <w:rPr>
          <w:rFonts w:ascii="Times New Roman" w:eastAsiaTheme="minorHAnsi" w:hAnsi="Times New Roman" w:cs="Times New Roman"/>
          <w:b/>
          <w:sz w:val="24"/>
          <w:szCs w:val="24"/>
          <w:lang w:val="pt-PT"/>
        </w:rPr>
        <w:t xml:space="preserve">Constituição Portuguesa Anotada. </w:t>
      </w:r>
      <w:r w:rsidRPr="009B5952">
        <w:rPr>
          <w:rFonts w:ascii="Times New Roman" w:eastAsiaTheme="minorHAnsi" w:hAnsi="Times New Roman" w:cs="Times New Roman"/>
          <w:sz w:val="24"/>
          <w:szCs w:val="24"/>
          <w:lang w:val="pt-PT"/>
        </w:rPr>
        <w:t>Coimbra: Coimbra Editora, 2006. ISBN 972-32-1307-9</w:t>
      </w:r>
    </w:p>
    <w:p w:rsidR="00AB2C58" w:rsidRPr="00C14114" w:rsidRDefault="00AB2C58" w:rsidP="001047BA">
      <w:pPr>
        <w:shd w:val="clear" w:color="auto" w:fill="FFFFFF"/>
        <w:spacing w:before="120" w:after="120" w:line="240" w:lineRule="auto"/>
        <w:rPr>
          <w:rFonts w:ascii="Arial" w:eastAsia="Times New Roman" w:hAnsi="Arial" w:cs="Arial"/>
          <w:color w:val="222222"/>
          <w:sz w:val="24"/>
          <w:szCs w:val="24"/>
          <w:lang w:val="pt-PT" w:eastAsia="pt-PT"/>
        </w:rPr>
      </w:pPr>
    </w:p>
    <w:p w:rsidR="00190399" w:rsidRPr="00190399" w:rsidRDefault="00190399" w:rsidP="00B54EE6">
      <w:pPr>
        <w:shd w:val="clear" w:color="auto" w:fill="FFFFFF"/>
        <w:spacing w:before="120" w:after="120" w:line="240" w:lineRule="auto"/>
        <w:ind w:left="2127" w:hanging="2127"/>
        <w:jc w:val="both"/>
        <w:rPr>
          <w:rFonts w:ascii="Times New Roman" w:hAnsi="Times New Roman" w:cs="Times New Roman"/>
          <w:sz w:val="24"/>
          <w:szCs w:val="24"/>
          <w:lang w:val="pt-PT"/>
        </w:rPr>
      </w:pPr>
    </w:p>
    <w:p w:rsidR="006C1CD0" w:rsidRPr="00AB6788" w:rsidRDefault="00190399" w:rsidP="00190399">
      <w:pPr>
        <w:shd w:val="clear" w:color="auto" w:fill="FFFFFF"/>
        <w:spacing w:before="120" w:after="120" w:line="240" w:lineRule="auto"/>
        <w:ind w:left="567" w:hanging="567"/>
        <w:jc w:val="both"/>
        <w:rPr>
          <w:rFonts w:ascii="Times New Roman" w:hAnsi="Times New Roman" w:cs="Times New Roman"/>
          <w:sz w:val="24"/>
          <w:szCs w:val="24"/>
          <w:lang w:val="pt-PT"/>
        </w:rPr>
      </w:pPr>
      <w:r w:rsidRPr="00190399">
        <w:rPr>
          <w:rFonts w:ascii="Times New Roman" w:hAnsi="Times New Roman" w:cs="Times New Roman"/>
          <w:sz w:val="24"/>
          <w:szCs w:val="24"/>
          <w:lang w:val="pt-PT"/>
        </w:rPr>
        <w:lastRenderedPageBreak/>
        <w:t>MIRANDA, Jorge</w:t>
      </w:r>
      <w:r w:rsidR="00AB6788">
        <w:rPr>
          <w:rFonts w:ascii="Times New Roman" w:hAnsi="Times New Roman" w:cs="Times New Roman"/>
          <w:sz w:val="24"/>
          <w:szCs w:val="24"/>
          <w:lang w:val="pt-PT"/>
        </w:rPr>
        <w:t xml:space="preserve"> -</w:t>
      </w:r>
      <w:r w:rsidRPr="00190399">
        <w:rPr>
          <w:rFonts w:ascii="Times New Roman" w:hAnsi="Times New Roman" w:cs="Times New Roman"/>
          <w:sz w:val="24"/>
          <w:szCs w:val="24"/>
          <w:lang w:val="pt-PT"/>
        </w:rPr>
        <w:t xml:space="preserve"> </w:t>
      </w:r>
      <w:r w:rsidRPr="00190399">
        <w:rPr>
          <w:rFonts w:ascii="Times New Roman" w:hAnsi="Times New Roman" w:cs="Times New Roman"/>
          <w:b/>
          <w:sz w:val="24"/>
          <w:szCs w:val="24"/>
          <w:lang w:val="pt-PT"/>
        </w:rPr>
        <w:t>Manual de Direito Constitucional</w:t>
      </w:r>
      <w:r w:rsidRPr="00190399">
        <w:rPr>
          <w:rFonts w:ascii="Times New Roman" w:hAnsi="Times New Roman" w:cs="Times New Roman"/>
          <w:sz w:val="24"/>
          <w:szCs w:val="24"/>
          <w:lang w:val="pt-PT"/>
        </w:rPr>
        <w:t>, Tomo IV (</w:t>
      </w:r>
      <w:r w:rsidR="00AB6788">
        <w:rPr>
          <w:rFonts w:ascii="Times New Roman" w:hAnsi="Times New Roman" w:cs="Times New Roman"/>
          <w:sz w:val="24"/>
          <w:szCs w:val="24"/>
          <w:lang w:val="pt-PT"/>
        </w:rPr>
        <w:t>Direitos Fundamentais), 9</w:t>
      </w:r>
      <w:r w:rsidRPr="00190399">
        <w:rPr>
          <w:rFonts w:ascii="Times New Roman" w:hAnsi="Times New Roman" w:cs="Times New Roman"/>
          <w:sz w:val="24"/>
          <w:szCs w:val="24"/>
          <w:lang w:val="pt-PT"/>
        </w:rPr>
        <w:t>.ª ed.,</w:t>
      </w:r>
      <w:r w:rsidR="00AB6788">
        <w:rPr>
          <w:rFonts w:ascii="Times New Roman" w:hAnsi="Times New Roman" w:cs="Times New Roman"/>
          <w:sz w:val="24"/>
          <w:szCs w:val="24"/>
          <w:lang w:val="pt-PT"/>
        </w:rPr>
        <w:t xml:space="preserve"> Coimbra: Coimbra Editora, 2012.</w:t>
      </w:r>
      <w:r w:rsidR="00AB6788" w:rsidRPr="00AB6788">
        <w:rPr>
          <w:rFonts w:ascii="Arial" w:hAnsi="Arial" w:cs="Arial"/>
          <w:color w:val="000000"/>
          <w:sz w:val="20"/>
          <w:szCs w:val="20"/>
          <w:shd w:val="clear" w:color="auto" w:fill="FFFFFF"/>
          <w:lang w:val="pt-PT"/>
        </w:rPr>
        <w:t xml:space="preserve"> </w:t>
      </w:r>
      <w:r w:rsidR="00AB6788" w:rsidRPr="00AB6788">
        <w:rPr>
          <w:rFonts w:ascii="Times New Roman" w:hAnsi="Times New Roman" w:cs="Times New Roman"/>
          <w:color w:val="000000"/>
          <w:sz w:val="24"/>
          <w:szCs w:val="24"/>
          <w:shd w:val="clear" w:color="auto" w:fill="FFFFFF"/>
          <w:lang w:val="pt-PT"/>
        </w:rPr>
        <w:t>ISBN 9789723220100</w:t>
      </w:r>
      <w:r w:rsidR="00AB6788" w:rsidRPr="00AB6788">
        <w:rPr>
          <w:rStyle w:val="apple-converted-space"/>
          <w:rFonts w:ascii="Arial" w:hAnsi="Arial" w:cs="Arial"/>
          <w:color w:val="000000"/>
          <w:sz w:val="20"/>
          <w:szCs w:val="20"/>
          <w:shd w:val="clear" w:color="auto" w:fill="FFFFFF"/>
          <w:lang w:val="pt-PT"/>
        </w:rPr>
        <w:t> </w:t>
      </w:r>
    </w:p>
    <w:p w:rsidR="00190399" w:rsidRPr="00190399" w:rsidRDefault="00190399" w:rsidP="001D4918">
      <w:pPr>
        <w:shd w:val="clear" w:color="auto" w:fill="FFFFFF"/>
        <w:spacing w:before="120" w:after="120" w:line="240" w:lineRule="auto"/>
        <w:ind w:left="567" w:hanging="567"/>
        <w:rPr>
          <w:rFonts w:ascii="Arial" w:eastAsia="Times New Roman" w:hAnsi="Arial" w:cs="Arial"/>
          <w:color w:val="222222"/>
          <w:sz w:val="24"/>
          <w:szCs w:val="24"/>
          <w:lang w:val="pt-PT" w:eastAsia="pt-PT"/>
        </w:rPr>
      </w:pPr>
    </w:p>
    <w:p w:rsidR="00AB2C58" w:rsidRPr="008D62E5" w:rsidRDefault="00AB2C58" w:rsidP="001D4918">
      <w:pPr>
        <w:shd w:val="clear" w:color="auto" w:fill="FFFFFF"/>
        <w:spacing w:before="120" w:after="120" w:line="240" w:lineRule="auto"/>
        <w:ind w:left="567" w:hanging="567"/>
        <w:jc w:val="both"/>
        <w:rPr>
          <w:rFonts w:ascii="Times New Roman" w:eastAsia="Times New Roman" w:hAnsi="Times New Roman" w:cs="Times New Roman"/>
          <w:color w:val="222222"/>
          <w:sz w:val="24"/>
          <w:szCs w:val="24"/>
          <w:lang w:val="pt-PT" w:eastAsia="pt-PT"/>
        </w:rPr>
      </w:pPr>
      <w:r>
        <w:rPr>
          <w:rFonts w:ascii="Times New Roman" w:eastAsia="Times New Roman" w:hAnsi="Times New Roman" w:cs="Times New Roman"/>
          <w:color w:val="222222"/>
          <w:sz w:val="24"/>
          <w:szCs w:val="24"/>
          <w:lang w:val="pt-PT" w:eastAsia="pt-PT"/>
        </w:rPr>
        <w:t xml:space="preserve">MIRANDA, Jorge </w:t>
      </w:r>
      <w:r w:rsidR="00AB6788">
        <w:rPr>
          <w:rFonts w:ascii="Times New Roman" w:eastAsia="Times New Roman" w:hAnsi="Times New Roman" w:cs="Times New Roman"/>
          <w:color w:val="222222"/>
          <w:sz w:val="24"/>
          <w:szCs w:val="24"/>
          <w:lang w:val="pt-PT" w:eastAsia="pt-PT"/>
        </w:rPr>
        <w:t xml:space="preserve">- </w:t>
      </w:r>
      <w:r w:rsidR="00AB6788" w:rsidRPr="00C14114">
        <w:rPr>
          <w:rFonts w:ascii="Times New Roman" w:eastAsia="Times New Roman" w:hAnsi="Times New Roman" w:cs="Times New Roman"/>
          <w:color w:val="222222"/>
          <w:sz w:val="24"/>
          <w:szCs w:val="24"/>
          <w:lang w:val="pt-PT" w:eastAsia="pt-PT"/>
        </w:rPr>
        <w:t>As</w:t>
      </w:r>
      <w:r w:rsidRPr="008D62E5">
        <w:rPr>
          <w:rFonts w:ascii="Times New Roman" w:eastAsia="Times New Roman" w:hAnsi="Times New Roman" w:cs="Times New Roman"/>
          <w:b/>
          <w:color w:val="222222"/>
          <w:sz w:val="24"/>
          <w:szCs w:val="24"/>
          <w:lang w:val="pt-PT" w:eastAsia="pt-PT"/>
        </w:rPr>
        <w:t xml:space="preserve"> Constituições Portuguesas de 1822 ao texto actual da constituição</w:t>
      </w:r>
      <w:r w:rsidR="008D62E5">
        <w:rPr>
          <w:rFonts w:ascii="Times New Roman" w:eastAsia="Times New Roman" w:hAnsi="Times New Roman" w:cs="Times New Roman"/>
          <w:b/>
          <w:color w:val="222222"/>
          <w:sz w:val="24"/>
          <w:szCs w:val="24"/>
          <w:lang w:val="pt-PT" w:eastAsia="pt-PT"/>
        </w:rPr>
        <w:t xml:space="preserve">. </w:t>
      </w:r>
      <w:r w:rsidR="008D62E5" w:rsidRPr="008D62E5">
        <w:rPr>
          <w:rFonts w:ascii="Times New Roman" w:eastAsia="Times New Roman" w:hAnsi="Times New Roman" w:cs="Times New Roman"/>
          <w:color w:val="222222"/>
          <w:sz w:val="24"/>
          <w:szCs w:val="24"/>
          <w:lang w:val="pt-PT" w:eastAsia="pt-PT"/>
        </w:rPr>
        <w:t>Livraria Petrony, Lda. Editores. ISBN: 972-685-077-0</w:t>
      </w:r>
    </w:p>
    <w:p w:rsidR="00AB2C58" w:rsidRPr="009B5952" w:rsidRDefault="00AB2C58" w:rsidP="008D62E5">
      <w:pPr>
        <w:spacing w:before="120" w:after="120" w:line="240" w:lineRule="auto"/>
        <w:jc w:val="both"/>
        <w:rPr>
          <w:rFonts w:ascii="Times New Roman" w:eastAsiaTheme="minorHAnsi" w:hAnsi="Times New Roman" w:cs="Times New Roman"/>
          <w:sz w:val="24"/>
          <w:szCs w:val="24"/>
          <w:lang w:val="pt-PT"/>
        </w:rPr>
      </w:pPr>
    </w:p>
    <w:p w:rsidR="00243C04" w:rsidRDefault="00FF688A" w:rsidP="00193C66">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MORAIS, Carlos Blanco de - </w:t>
      </w:r>
      <w:r w:rsidRPr="009B5952">
        <w:rPr>
          <w:rFonts w:ascii="Times New Roman" w:eastAsiaTheme="minorHAnsi" w:hAnsi="Times New Roman" w:cs="Times New Roman"/>
          <w:b/>
          <w:sz w:val="24"/>
          <w:szCs w:val="24"/>
          <w:lang w:val="pt-PT"/>
        </w:rPr>
        <w:t>Justiça Constitucional</w:t>
      </w:r>
      <w:r w:rsidRPr="009B5952">
        <w:rPr>
          <w:rFonts w:ascii="Times New Roman" w:eastAsiaTheme="minorHAnsi" w:hAnsi="Times New Roman" w:cs="Times New Roman"/>
          <w:sz w:val="24"/>
          <w:szCs w:val="24"/>
          <w:lang w:val="pt-PT"/>
        </w:rPr>
        <w:t>. Coimbra: Coimbra Ed</w:t>
      </w:r>
      <w:r w:rsidR="00193C66">
        <w:rPr>
          <w:rFonts w:ascii="Times New Roman" w:eastAsiaTheme="minorHAnsi" w:hAnsi="Times New Roman" w:cs="Times New Roman"/>
          <w:sz w:val="24"/>
          <w:szCs w:val="24"/>
          <w:lang w:val="pt-PT"/>
        </w:rPr>
        <w:t>itora, 2002. ISBN 972-32-1079-7</w:t>
      </w: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p>
    <w:p w:rsidR="00193C66" w:rsidRDefault="00193C66" w:rsidP="00193C66">
      <w:pPr>
        <w:spacing w:before="120" w:after="120" w:line="240" w:lineRule="auto"/>
        <w:ind w:left="567" w:hanging="567"/>
        <w:jc w:val="both"/>
        <w:rPr>
          <w:rFonts w:ascii="Times New Roman" w:hAnsi="Times New Roman" w:cs="Times New Roman"/>
          <w:color w:val="000000"/>
          <w:sz w:val="24"/>
          <w:szCs w:val="24"/>
          <w:lang w:val="pt-PT"/>
        </w:rPr>
      </w:pPr>
      <w:r w:rsidRPr="00FF74C3">
        <w:rPr>
          <w:rFonts w:ascii="Times New Roman" w:hAnsi="Times New Roman" w:cs="Times New Roman"/>
          <w:color w:val="000000"/>
          <w:sz w:val="24"/>
          <w:szCs w:val="24"/>
          <w:lang w:val="pt-PT"/>
        </w:rPr>
        <w:t>NABAIS, José Cas</w:t>
      </w:r>
      <w:r>
        <w:rPr>
          <w:rFonts w:ascii="Times New Roman" w:hAnsi="Times New Roman" w:cs="Times New Roman"/>
          <w:color w:val="000000"/>
          <w:sz w:val="24"/>
          <w:szCs w:val="24"/>
          <w:lang w:val="pt-PT"/>
        </w:rPr>
        <w:t>a</w:t>
      </w:r>
      <w:r w:rsidRPr="00FF74C3">
        <w:rPr>
          <w:rFonts w:ascii="Times New Roman" w:hAnsi="Times New Roman" w:cs="Times New Roman"/>
          <w:color w:val="000000"/>
          <w:sz w:val="24"/>
          <w:szCs w:val="24"/>
          <w:lang w:val="pt-PT"/>
        </w:rPr>
        <w:t>lta</w:t>
      </w:r>
      <w:r>
        <w:rPr>
          <w:rFonts w:ascii="Times New Roman" w:hAnsi="Times New Roman" w:cs="Times New Roman"/>
          <w:color w:val="000000"/>
          <w:sz w:val="24"/>
          <w:szCs w:val="24"/>
          <w:lang w:val="pt-PT"/>
        </w:rPr>
        <w:t xml:space="preserve"> - </w:t>
      </w:r>
      <w:r w:rsidRPr="00B57654">
        <w:rPr>
          <w:rFonts w:ascii="Times New Roman" w:hAnsi="Times New Roman" w:cs="Times New Roman"/>
          <w:b/>
          <w:color w:val="000000"/>
          <w:sz w:val="24"/>
          <w:szCs w:val="24"/>
          <w:lang w:val="pt-PT"/>
        </w:rPr>
        <w:t>Estudos sobre a Jurisprudência do Tribunal Constitucional</w:t>
      </w:r>
      <w:r w:rsidRPr="00FF74C3">
        <w:rPr>
          <w:rFonts w:ascii="Times New Roman" w:hAnsi="Times New Roman" w:cs="Times New Roman"/>
          <w:color w:val="000000"/>
          <w:sz w:val="24"/>
          <w:szCs w:val="24"/>
          <w:lang w:val="pt-PT"/>
        </w:rPr>
        <w:t xml:space="preserve">, </w:t>
      </w:r>
      <w:r>
        <w:rPr>
          <w:rFonts w:ascii="Times New Roman" w:hAnsi="Times New Roman" w:cs="Times New Roman"/>
          <w:color w:val="000000"/>
          <w:sz w:val="24"/>
          <w:szCs w:val="24"/>
          <w:lang w:val="pt-PT"/>
        </w:rPr>
        <w:t>Lisboa: Aequitas</w:t>
      </w:r>
      <w:r w:rsidRPr="00FF74C3">
        <w:rPr>
          <w:rFonts w:ascii="Times New Roman" w:hAnsi="Times New Roman" w:cs="Times New Roman"/>
          <w:color w:val="000000"/>
          <w:sz w:val="24"/>
          <w:szCs w:val="24"/>
          <w:lang w:val="pt-PT"/>
        </w:rPr>
        <w:t>, 1993</w:t>
      </w:r>
      <w:r>
        <w:rPr>
          <w:rFonts w:ascii="Times New Roman" w:hAnsi="Times New Roman" w:cs="Times New Roman"/>
          <w:color w:val="000000"/>
          <w:sz w:val="24"/>
          <w:szCs w:val="24"/>
          <w:lang w:val="pt-PT"/>
        </w:rPr>
        <w:t>. ISBN: 972-9485-12-7</w:t>
      </w: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p>
    <w:p w:rsidR="00193C66" w:rsidRDefault="00193C66" w:rsidP="00193C66">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sidRPr="009B5952">
        <w:rPr>
          <w:rFonts w:ascii="Times New Roman" w:eastAsiaTheme="minorHAnsi" w:hAnsi="Times New Roman" w:cs="Times New Roman"/>
          <w:bCs/>
          <w:sz w:val="24"/>
          <w:szCs w:val="24"/>
          <w:shd w:val="clear" w:color="auto" w:fill="FFFFFF"/>
          <w:lang w:val="pt-PT"/>
        </w:rPr>
        <w:t xml:space="preserve">NABAIS, José Casalta – </w:t>
      </w:r>
      <w:r w:rsidRPr="009B5952">
        <w:rPr>
          <w:rFonts w:ascii="Times New Roman" w:eastAsiaTheme="minorHAnsi" w:hAnsi="Times New Roman" w:cs="Times New Roman"/>
          <w:b/>
          <w:bCs/>
          <w:sz w:val="24"/>
          <w:szCs w:val="24"/>
          <w:shd w:val="clear" w:color="auto" w:fill="FFFFFF"/>
          <w:lang w:val="pt-PT"/>
        </w:rPr>
        <w:t>O Dever Fundamental de Pagar Impostos – Contributo para a compreensão constitucional do estado fiscal contemporâneo</w:t>
      </w:r>
      <w:r w:rsidRPr="009B5952">
        <w:rPr>
          <w:rFonts w:ascii="Times New Roman" w:eastAsiaTheme="minorHAnsi" w:hAnsi="Times New Roman" w:cs="Times New Roman"/>
          <w:bCs/>
          <w:sz w:val="24"/>
          <w:szCs w:val="24"/>
          <w:shd w:val="clear" w:color="auto" w:fill="FFFFFF"/>
          <w:lang w:val="pt-PT"/>
        </w:rPr>
        <w:t xml:space="preserve">. Coimbra: Almedina, </w:t>
      </w:r>
      <w:r>
        <w:rPr>
          <w:rFonts w:ascii="Times New Roman" w:eastAsiaTheme="minorHAnsi" w:hAnsi="Times New Roman" w:cs="Times New Roman"/>
          <w:bCs/>
          <w:sz w:val="24"/>
          <w:szCs w:val="24"/>
          <w:shd w:val="clear" w:color="auto" w:fill="FFFFFF"/>
          <w:lang w:val="pt-PT"/>
        </w:rPr>
        <w:t>1998</w:t>
      </w:r>
      <w:r w:rsidRPr="009B5952">
        <w:rPr>
          <w:rFonts w:ascii="Times New Roman" w:eastAsiaTheme="minorHAnsi" w:hAnsi="Times New Roman" w:cs="Times New Roman"/>
          <w:bCs/>
          <w:sz w:val="24"/>
          <w:szCs w:val="24"/>
          <w:shd w:val="clear" w:color="auto" w:fill="FFFFFF"/>
          <w:lang w:val="pt-PT"/>
        </w:rPr>
        <w:t>. ISBN</w:t>
      </w:r>
      <w:r>
        <w:rPr>
          <w:rFonts w:ascii="Times New Roman" w:eastAsiaTheme="minorHAnsi" w:hAnsi="Times New Roman" w:cs="Times New Roman"/>
          <w:bCs/>
          <w:sz w:val="24"/>
          <w:szCs w:val="24"/>
          <w:shd w:val="clear" w:color="auto" w:fill="FFFFFF"/>
          <w:lang w:val="pt-PT"/>
        </w:rPr>
        <w:t xml:space="preserve"> 972-40-1115-1</w:t>
      </w:r>
    </w:p>
    <w:p w:rsidR="00193C66" w:rsidRDefault="00193C66" w:rsidP="00193C66">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p>
    <w:p w:rsidR="00193C66" w:rsidRDefault="00193C66" w:rsidP="00193C66">
      <w:pPr>
        <w:spacing w:before="120" w:after="120" w:line="240" w:lineRule="auto"/>
        <w:ind w:left="567" w:hanging="567"/>
        <w:jc w:val="both"/>
        <w:rPr>
          <w:rFonts w:ascii="Times New Roman" w:hAnsi="Times New Roman" w:cs="Times New Roman"/>
          <w:color w:val="000000"/>
          <w:sz w:val="24"/>
          <w:szCs w:val="24"/>
          <w:lang w:val="pt-PT"/>
        </w:rPr>
      </w:pPr>
      <w:r>
        <w:rPr>
          <w:rFonts w:ascii="Times New Roman" w:hAnsi="Times New Roman" w:cs="Times New Roman"/>
          <w:color w:val="000000"/>
          <w:sz w:val="24"/>
          <w:szCs w:val="24"/>
          <w:lang w:val="pt-PT"/>
        </w:rPr>
        <w:t xml:space="preserve">NABAIS, José Casalta – </w:t>
      </w:r>
      <w:r w:rsidRPr="0067291B">
        <w:rPr>
          <w:rFonts w:ascii="Times New Roman" w:hAnsi="Times New Roman" w:cs="Times New Roman"/>
          <w:b/>
          <w:color w:val="000000"/>
          <w:sz w:val="24"/>
          <w:szCs w:val="24"/>
          <w:lang w:val="pt-PT"/>
        </w:rPr>
        <w:t>O princípio do estado fiscal</w:t>
      </w:r>
      <w:r>
        <w:rPr>
          <w:rFonts w:ascii="Times New Roman" w:hAnsi="Times New Roman" w:cs="Times New Roman"/>
          <w:color w:val="000000"/>
          <w:sz w:val="24"/>
          <w:szCs w:val="24"/>
          <w:lang w:val="pt-PT"/>
        </w:rPr>
        <w:t xml:space="preserve">. In Estudos jurídicos e económicos em homenagem ao Professor João Lumbrales. Coimbra: Coimbra Editora, 2000. </w:t>
      </w:r>
      <w:proofErr w:type="gramStart"/>
      <w:r>
        <w:rPr>
          <w:rFonts w:ascii="Times New Roman" w:hAnsi="Times New Roman" w:cs="Times New Roman"/>
          <w:color w:val="000000"/>
          <w:sz w:val="24"/>
          <w:szCs w:val="24"/>
          <w:lang w:val="pt-PT"/>
        </w:rPr>
        <w:t>pp</w:t>
      </w:r>
      <w:proofErr w:type="gramEnd"/>
      <w:r>
        <w:rPr>
          <w:rFonts w:ascii="Times New Roman" w:hAnsi="Times New Roman" w:cs="Times New Roman"/>
          <w:color w:val="000000"/>
          <w:sz w:val="24"/>
          <w:szCs w:val="24"/>
          <w:lang w:val="pt-PT"/>
        </w:rPr>
        <w:t>. 363-393. ISSN 0870-3166. Depósito Legal 75611/95.</w:t>
      </w:r>
    </w:p>
    <w:p w:rsidR="00193C66" w:rsidRPr="00193C66" w:rsidRDefault="00193C66" w:rsidP="00193C66">
      <w:pPr>
        <w:spacing w:before="120" w:after="120" w:line="240" w:lineRule="auto"/>
        <w:ind w:left="567" w:hanging="567"/>
        <w:jc w:val="both"/>
        <w:rPr>
          <w:rFonts w:ascii="Times New Roman" w:hAnsi="Times New Roman" w:cs="Times New Roman"/>
          <w:color w:val="000000"/>
          <w:sz w:val="24"/>
          <w:szCs w:val="24"/>
          <w:lang w:val="pt-PT"/>
        </w:rPr>
      </w:pPr>
    </w:p>
    <w:p w:rsidR="00193C66" w:rsidRPr="00193C66" w:rsidRDefault="00193C66" w:rsidP="00193C66">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Pr>
          <w:rFonts w:ascii="Times New Roman" w:hAnsi="Times New Roman" w:cs="Times New Roman"/>
          <w:color w:val="000000"/>
          <w:sz w:val="24"/>
          <w:szCs w:val="24"/>
          <w:lang w:val="pt-PT"/>
        </w:rPr>
        <w:t xml:space="preserve">NABAIS, José Casalta – </w:t>
      </w:r>
      <w:r w:rsidRPr="0067291B">
        <w:rPr>
          <w:rFonts w:ascii="Times New Roman" w:hAnsi="Times New Roman" w:cs="Times New Roman"/>
          <w:b/>
          <w:color w:val="000000"/>
          <w:sz w:val="24"/>
          <w:szCs w:val="24"/>
          <w:lang w:val="pt-PT"/>
        </w:rPr>
        <w:t>O princípio da legalidade fiscal e os actuais desafios da tributação</w:t>
      </w:r>
      <w:r>
        <w:rPr>
          <w:rFonts w:ascii="Times New Roman" w:hAnsi="Times New Roman" w:cs="Times New Roman"/>
          <w:color w:val="000000"/>
          <w:sz w:val="24"/>
          <w:szCs w:val="24"/>
          <w:lang w:val="pt-PT"/>
        </w:rPr>
        <w:t>. In Volume Comemorativo dos 75 anos do Boletim da Faculdade de Direito de Coimbra, Coimbra: 2003.</w:t>
      </w:r>
      <w:r w:rsidRPr="008B02B8">
        <w:rPr>
          <w:rFonts w:ascii="Times New Roman" w:eastAsiaTheme="minorHAnsi" w:hAnsi="Times New Roman" w:cs="Times New Roman"/>
          <w:sz w:val="24"/>
          <w:szCs w:val="24"/>
          <w:lang w:val="pt-PT"/>
        </w:rPr>
        <w:t xml:space="preserve"> </w:t>
      </w:r>
      <w:r>
        <w:rPr>
          <w:rFonts w:ascii="Times New Roman" w:eastAsiaTheme="minorHAnsi" w:hAnsi="Times New Roman" w:cs="Times New Roman"/>
          <w:sz w:val="24"/>
          <w:szCs w:val="24"/>
          <w:lang w:val="pt-PT"/>
        </w:rPr>
        <w:t>pp 1057-1119</w:t>
      </w:r>
      <w:r>
        <w:rPr>
          <w:rFonts w:ascii="Times New Roman" w:eastAsiaTheme="minorHAnsi" w:hAnsi="Times New Roman" w:cs="Times New Roman"/>
          <w:bCs/>
          <w:sz w:val="24"/>
          <w:szCs w:val="24"/>
          <w:shd w:val="clear" w:color="auto" w:fill="FFFFFF"/>
          <w:lang w:val="pt-PT"/>
        </w:rPr>
        <w:t>.</w:t>
      </w:r>
      <w:r w:rsidRPr="0067291B">
        <w:rPr>
          <w:rFonts w:ascii="Times New Roman" w:eastAsiaTheme="minorHAnsi" w:hAnsi="Times New Roman" w:cs="Times New Roman"/>
          <w:sz w:val="24"/>
          <w:szCs w:val="24"/>
          <w:lang w:val="pt-PT"/>
        </w:rPr>
        <w:t xml:space="preserve"> </w:t>
      </w:r>
      <w:r>
        <w:rPr>
          <w:rFonts w:ascii="Times New Roman" w:eastAsiaTheme="minorHAnsi" w:hAnsi="Times New Roman" w:cs="Times New Roman"/>
          <w:sz w:val="24"/>
          <w:szCs w:val="24"/>
          <w:lang w:val="pt-PT"/>
        </w:rPr>
        <w:t>ISSN:0303-9773 Depósito Legal n.º 2896/83.</w:t>
      </w:r>
      <w:r>
        <w:rPr>
          <w:rFonts w:ascii="Times New Roman" w:eastAsiaTheme="minorHAnsi" w:hAnsi="Times New Roman" w:cs="Times New Roman"/>
          <w:bCs/>
          <w:sz w:val="24"/>
          <w:szCs w:val="24"/>
          <w:shd w:val="clear" w:color="auto" w:fill="FFFFFF"/>
          <w:lang w:val="pt-PT"/>
        </w:rPr>
        <w:t xml:space="preserve"> </w:t>
      </w:r>
    </w:p>
    <w:p w:rsidR="00193C66" w:rsidRDefault="00193C66" w:rsidP="00193C66">
      <w:pPr>
        <w:spacing w:before="120" w:after="120" w:line="240" w:lineRule="auto"/>
        <w:jc w:val="both"/>
        <w:rPr>
          <w:rFonts w:ascii="Times New Roman" w:eastAsiaTheme="minorHAnsi" w:hAnsi="Times New Roman" w:cs="Times New Roman"/>
          <w:sz w:val="24"/>
          <w:szCs w:val="24"/>
          <w:lang w:val="pt-PT"/>
        </w:rPr>
      </w:pPr>
    </w:p>
    <w:p w:rsidR="00FF688A" w:rsidRPr="00243C04" w:rsidRDefault="00FF688A" w:rsidP="00243C04">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NABAIS, José Casalta – </w:t>
      </w:r>
      <w:r w:rsidRPr="009B5952">
        <w:rPr>
          <w:rFonts w:ascii="Times New Roman" w:eastAsiaTheme="minorHAnsi" w:hAnsi="Times New Roman" w:cs="Times New Roman"/>
          <w:b/>
          <w:sz w:val="24"/>
          <w:szCs w:val="24"/>
          <w:lang w:val="pt-PT"/>
        </w:rPr>
        <w:t>Direito Fiscal</w:t>
      </w:r>
      <w:r w:rsidR="00243C04" w:rsidRPr="00243C04">
        <w:rPr>
          <w:rFonts w:ascii="Times New Roman" w:eastAsiaTheme="minorHAnsi" w:hAnsi="Times New Roman" w:cs="Times New Roman"/>
          <w:sz w:val="24"/>
          <w:szCs w:val="24"/>
          <w:lang w:val="pt-PT"/>
        </w:rPr>
        <w:t xml:space="preserve">, </w:t>
      </w:r>
      <w:r w:rsidR="00243C04">
        <w:rPr>
          <w:rFonts w:ascii="Times New Roman" w:eastAsiaTheme="minorHAnsi" w:hAnsi="Times New Roman" w:cs="Times New Roman"/>
          <w:sz w:val="24"/>
          <w:szCs w:val="24"/>
          <w:lang w:val="pt-PT"/>
        </w:rPr>
        <w:t>5</w:t>
      </w:r>
      <w:r w:rsidR="00243C04" w:rsidRPr="00243C04">
        <w:rPr>
          <w:rFonts w:ascii="Times New Roman" w:eastAsiaTheme="minorHAnsi" w:hAnsi="Times New Roman" w:cs="Times New Roman"/>
          <w:sz w:val="24"/>
          <w:szCs w:val="24"/>
          <w:lang w:val="pt-PT"/>
        </w:rPr>
        <w:t>.ª ed</w:t>
      </w:r>
      <w:r w:rsidR="00243C04">
        <w:rPr>
          <w:rFonts w:ascii="Times New Roman" w:eastAsiaTheme="minorHAnsi" w:hAnsi="Times New Roman" w:cs="Times New Roman"/>
          <w:sz w:val="24"/>
          <w:szCs w:val="24"/>
          <w:lang w:val="pt-PT"/>
        </w:rPr>
        <w:t>.</w:t>
      </w:r>
      <w:r w:rsidR="00243C04" w:rsidRPr="00243C04">
        <w:rPr>
          <w:rFonts w:ascii="Times New Roman" w:eastAsiaTheme="minorHAnsi" w:hAnsi="Times New Roman" w:cs="Times New Roman"/>
          <w:sz w:val="24"/>
          <w:szCs w:val="24"/>
          <w:lang w:val="pt-PT"/>
        </w:rPr>
        <w:t>, Coimbra</w:t>
      </w:r>
      <w:r w:rsidR="00243C04">
        <w:rPr>
          <w:rFonts w:ascii="Times New Roman" w:eastAsiaTheme="minorHAnsi" w:hAnsi="Times New Roman" w:cs="Times New Roman"/>
          <w:sz w:val="24"/>
          <w:szCs w:val="24"/>
          <w:lang w:val="pt-PT"/>
        </w:rPr>
        <w:t>:</w:t>
      </w:r>
      <w:r w:rsidR="00243C04" w:rsidRPr="00243C04">
        <w:rPr>
          <w:rFonts w:ascii="Times New Roman" w:eastAsiaTheme="minorHAnsi" w:hAnsi="Times New Roman" w:cs="Times New Roman"/>
          <w:sz w:val="24"/>
          <w:szCs w:val="24"/>
          <w:lang w:val="pt-PT"/>
        </w:rPr>
        <w:t xml:space="preserve"> Almedina, 2011</w:t>
      </w:r>
      <w:r w:rsidR="00243C04">
        <w:rPr>
          <w:rFonts w:ascii="Times New Roman" w:eastAsiaTheme="minorHAnsi" w:hAnsi="Times New Roman" w:cs="Times New Roman"/>
          <w:sz w:val="24"/>
          <w:szCs w:val="24"/>
          <w:lang w:val="pt-PT"/>
        </w:rPr>
        <w:t xml:space="preserve">. </w:t>
      </w:r>
      <w:r w:rsidRPr="00243C04">
        <w:rPr>
          <w:rFonts w:ascii="Times New Roman" w:eastAsiaTheme="minorHAnsi" w:hAnsi="Times New Roman" w:cs="Times New Roman"/>
          <w:sz w:val="24"/>
          <w:szCs w:val="24"/>
          <w:shd w:val="clear" w:color="auto" w:fill="FFFFFF"/>
          <w:lang w:val="pt-PT"/>
        </w:rPr>
        <w:t>ISBN </w:t>
      </w:r>
      <w:r w:rsidR="00243C04" w:rsidRPr="00243C04">
        <w:rPr>
          <w:rFonts w:ascii="Times New Roman" w:hAnsi="Times New Roman" w:cs="Times New Roman"/>
          <w:sz w:val="24"/>
          <w:szCs w:val="24"/>
          <w:shd w:val="clear" w:color="auto" w:fill="FFFFFF"/>
          <w:lang w:val="pt-PT"/>
        </w:rPr>
        <w:t>9789724045405</w:t>
      </w:r>
      <w:r w:rsidRPr="009B5952">
        <w:rPr>
          <w:rFonts w:ascii="Times New Roman" w:eastAsiaTheme="minorHAnsi" w:hAnsi="Times New Roman" w:cs="Times New Roman"/>
          <w:sz w:val="24"/>
          <w:szCs w:val="24"/>
          <w:shd w:val="clear" w:color="auto" w:fill="FFFFFF"/>
          <w:lang w:val="pt-PT"/>
        </w:rPr>
        <w:t>.</w:t>
      </w:r>
    </w:p>
    <w:p w:rsidR="00FF688A" w:rsidRDefault="00FF688A" w:rsidP="00B77370">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67291B" w:rsidRPr="00193C66" w:rsidRDefault="00AB6788" w:rsidP="00193C66">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r>
        <w:rPr>
          <w:rFonts w:ascii="Times New Roman" w:eastAsiaTheme="minorHAnsi" w:hAnsi="Times New Roman" w:cs="Times New Roman"/>
          <w:sz w:val="24"/>
          <w:szCs w:val="24"/>
          <w:shd w:val="clear" w:color="auto" w:fill="FFFFFF"/>
          <w:lang w:val="pt-PT"/>
        </w:rPr>
        <w:t xml:space="preserve">NABAIS, José Casalta e, TAVARES DA SILVA, Susana – </w:t>
      </w:r>
      <w:r w:rsidRPr="00AB6788">
        <w:rPr>
          <w:rFonts w:ascii="Times New Roman" w:eastAsiaTheme="minorHAnsi" w:hAnsi="Times New Roman" w:cs="Times New Roman"/>
          <w:b/>
          <w:sz w:val="24"/>
          <w:szCs w:val="24"/>
          <w:shd w:val="clear" w:color="auto" w:fill="FFFFFF"/>
          <w:lang w:val="pt-PT"/>
        </w:rPr>
        <w:t>Sustentabilidade fiscal em tempos de crise.</w:t>
      </w:r>
      <w:r>
        <w:rPr>
          <w:rFonts w:ascii="Times New Roman" w:eastAsiaTheme="minorHAnsi" w:hAnsi="Times New Roman" w:cs="Times New Roman"/>
          <w:sz w:val="24"/>
          <w:szCs w:val="24"/>
          <w:shd w:val="clear" w:color="auto" w:fill="FFFFFF"/>
          <w:lang w:val="pt-PT"/>
        </w:rPr>
        <w:t xml:space="preserve"> Coimbra: Almedina. 2011. ISBN: 978-972-40-4664-8</w:t>
      </w:r>
    </w:p>
    <w:p w:rsidR="008B02B8" w:rsidRDefault="008B02B8" w:rsidP="00B77370">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p>
    <w:p w:rsidR="007A4029" w:rsidRPr="00B54EE6" w:rsidRDefault="007A4029" w:rsidP="007A4029">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sidRPr="007A4029">
        <w:rPr>
          <w:lang w:val="pt-PT"/>
        </w:rPr>
        <w:t xml:space="preserve"> </w:t>
      </w:r>
      <w:r w:rsidRPr="007A4029">
        <w:rPr>
          <w:rFonts w:ascii="Times New Roman" w:hAnsi="Times New Roman" w:cs="Times New Roman"/>
          <w:sz w:val="24"/>
          <w:szCs w:val="24"/>
          <w:lang w:val="pt-PT"/>
        </w:rPr>
        <w:t xml:space="preserve">NOVAIS, Jorge Reis </w:t>
      </w:r>
      <w:r w:rsidRPr="007A4029">
        <w:rPr>
          <w:rFonts w:ascii="Times New Roman" w:hAnsi="Times New Roman" w:cs="Times New Roman"/>
          <w:b/>
          <w:sz w:val="24"/>
          <w:szCs w:val="24"/>
          <w:lang w:val="pt-PT"/>
        </w:rPr>
        <w:t>Os Princípios Constitucionais Estruturantes da República Portuguesa</w:t>
      </w:r>
      <w:r w:rsidR="001047BA">
        <w:rPr>
          <w:rFonts w:ascii="Times New Roman" w:hAnsi="Times New Roman" w:cs="Times New Roman"/>
          <w:sz w:val="24"/>
          <w:szCs w:val="24"/>
          <w:lang w:val="pt-PT"/>
        </w:rPr>
        <w:t>.</w:t>
      </w:r>
      <w:r w:rsidRPr="007A4029">
        <w:rPr>
          <w:rFonts w:ascii="Times New Roman" w:hAnsi="Times New Roman" w:cs="Times New Roman"/>
          <w:sz w:val="24"/>
          <w:szCs w:val="24"/>
          <w:lang w:val="pt-PT"/>
        </w:rPr>
        <w:t xml:space="preserve"> Coimbra</w:t>
      </w:r>
      <w:r w:rsidR="001047BA">
        <w:rPr>
          <w:rFonts w:ascii="Times New Roman" w:hAnsi="Times New Roman" w:cs="Times New Roman"/>
          <w:sz w:val="24"/>
          <w:szCs w:val="24"/>
          <w:lang w:val="pt-PT"/>
        </w:rPr>
        <w:t xml:space="preserve">: </w:t>
      </w:r>
      <w:r w:rsidR="001047BA" w:rsidRPr="007A4029">
        <w:rPr>
          <w:rFonts w:ascii="Times New Roman" w:hAnsi="Times New Roman" w:cs="Times New Roman"/>
          <w:sz w:val="24"/>
          <w:szCs w:val="24"/>
          <w:lang w:val="pt-PT"/>
        </w:rPr>
        <w:t>Coimbra Editora</w:t>
      </w:r>
      <w:r w:rsidR="001047BA">
        <w:rPr>
          <w:rFonts w:ascii="Times New Roman" w:hAnsi="Times New Roman" w:cs="Times New Roman"/>
          <w:sz w:val="24"/>
          <w:szCs w:val="24"/>
          <w:lang w:val="pt-PT"/>
        </w:rPr>
        <w:t>.</w:t>
      </w:r>
      <w:r w:rsidR="00AB6788">
        <w:rPr>
          <w:rFonts w:ascii="Times New Roman" w:hAnsi="Times New Roman" w:cs="Times New Roman"/>
          <w:sz w:val="24"/>
          <w:szCs w:val="24"/>
          <w:lang w:val="pt-PT"/>
        </w:rPr>
        <w:t xml:space="preserve"> 2004</w:t>
      </w:r>
      <w:r w:rsidR="00AB6788" w:rsidRPr="00B54EE6">
        <w:rPr>
          <w:rFonts w:ascii="Times New Roman" w:hAnsi="Times New Roman" w:cs="Times New Roman"/>
          <w:sz w:val="24"/>
          <w:szCs w:val="24"/>
          <w:lang w:val="pt-PT"/>
        </w:rPr>
        <w:t>.</w:t>
      </w:r>
      <w:r w:rsidR="00B54EE6" w:rsidRPr="00B54EE6">
        <w:rPr>
          <w:rFonts w:ascii="Times New Roman" w:hAnsi="Times New Roman" w:cs="Times New Roman"/>
          <w:sz w:val="24"/>
          <w:szCs w:val="24"/>
          <w:shd w:val="clear" w:color="auto" w:fill="FFFFFF"/>
        </w:rPr>
        <w:t xml:space="preserve"> </w:t>
      </w:r>
      <w:r w:rsidR="00B54EE6" w:rsidRPr="00B54EE6">
        <w:rPr>
          <w:rFonts w:ascii="Times New Roman" w:hAnsi="Times New Roman" w:cs="Times New Roman"/>
          <w:sz w:val="24"/>
          <w:szCs w:val="24"/>
          <w:shd w:val="clear" w:color="auto" w:fill="FFFFFF"/>
        </w:rPr>
        <w:t>ISBN. 972-32-1254-4</w:t>
      </w:r>
    </w:p>
    <w:p w:rsidR="007A4029" w:rsidRDefault="007A4029" w:rsidP="00B77370">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p>
    <w:p w:rsidR="008C13A6" w:rsidRDefault="008C13A6" w:rsidP="00B77370">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Pr>
          <w:rFonts w:ascii="Times New Roman" w:eastAsiaTheme="minorHAnsi" w:hAnsi="Times New Roman" w:cs="Times New Roman"/>
          <w:bCs/>
          <w:sz w:val="24"/>
          <w:szCs w:val="24"/>
          <w:shd w:val="clear" w:color="auto" w:fill="FFFFFF"/>
          <w:lang w:val="pt-PT"/>
        </w:rPr>
        <w:t>PALMA</w:t>
      </w:r>
      <w:r w:rsidR="006A78D4">
        <w:rPr>
          <w:rFonts w:ascii="Times New Roman" w:eastAsiaTheme="minorHAnsi" w:hAnsi="Times New Roman" w:cs="Times New Roman"/>
          <w:bCs/>
          <w:sz w:val="24"/>
          <w:szCs w:val="24"/>
          <w:shd w:val="clear" w:color="auto" w:fill="FFFFFF"/>
          <w:lang w:val="pt-PT"/>
        </w:rPr>
        <w:t>, Clotilde Celorico</w:t>
      </w:r>
      <w:r w:rsidR="00B57654">
        <w:rPr>
          <w:rFonts w:ascii="Times New Roman" w:eastAsiaTheme="minorHAnsi" w:hAnsi="Times New Roman" w:cs="Times New Roman"/>
          <w:bCs/>
          <w:sz w:val="24"/>
          <w:szCs w:val="24"/>
          <w:shd w:val="clear" w:color="auto" w:fill="FFFFFF"/>
          <w:lang w:val="pt-PT"/>
        </w:rPr>
        <w:t xml:space="preserve"> – </w:t>
      </w:r>
      <w:r w:rsidR="00B57654" w:rsidRPr="00B57654">
        <w:rPr>
          <w:rFonts w:ascii="Times New Roman" w:eastAsiaTheme="minorHAnsi" w:hAnsi="Times New Roman" w:cs="Times New Roman"/>
          <w:b/>
          <w:bCs/>
          <w:sz w:val="24"/>
          <w:szCs w:val="24"/>
          <w:shd w:val="clear" w:color="auto" w:fill="FFFFFF"/>
          <w:lang w:val="pt-PT"/>
        </w:rPr>
        <w:t xml:space="preserve">Tributo e Confisco – </w:t>
      </w:r>
      <w:r w:rsidR="0067291B" w:rsidRPr="00B57654">
        <w:rPr>
          <w:rFonts w:ascii="Times New Roman" w:eastAsiaTheme="minorHAnsi" w:hAnsi="Times New Roman" w:cs="Times New Roman"/>
          <w:b/>
          <w:bCs/>
          <w:sz w:val="24"/>
          <w:szCs w:val="24"/>
          <w:shd w:val="clear" w:color="auto" w:fill="FFFFFF"/>
          <w:lang w:val="pt-PT"/>
        </w:rPr>
        <w:t>Algumas reflexões</w:t>
      </w:r>
      <w:r w:rsidR="0067291B">
        <w:rPr>
          <w:rFonts w:ascii="Times New Roman" w:eastAsiaTheme="minorHAnsi" w:hAnsi="Times New Roman" w:cs="Times New Roman"/>
          <w:b/>
          <w:bCs/>
          <w:sz w:val="24"/>
          <w:szCs w:val="24"/>
          <w:shd w:val="clear" w:color="auto" w:fill="FFFFFF"/>
          <w:lang w:val="pt-PT"/>
        </w:rPr>
        <w:t xml:space="preserve">. </w:t>
      </w:r>
      <w:r w:rsidR="0067291B" w:rsidRPr="0067291B">
        <w:rPr>
          <w:rFonts w:ascii="Times New Roman" w:eastAsiaTheme="minorHAnsi" w:hAnsi="Times New Roman" w:cs="Times New Roman"/>
          <w:bCs/>
          <w:sz w:val="24"/>
          <w:szCs w:val="24"/>
          <w:shd w:val="clear" w:color="auto" w:fill="FFFFFF"/>
          <w:lang w:val="pt-PT"/>
        </w:rPr>
        <w:t>I</w:t>
      </w:r>
      <w:r w:rsidR="00B57654" w:rsidRPr="0067291B">
        <w:rPr>
          <w:rFonts w:ascii="Times New Roman" w:eastAsiaTheme="minorHAnsi" w:hAnsi="Times New Roman" w:cs="Times New Roman"/>
          <w:bCs/>
          <w:sz w:val="24"/>
          <w:szCs w:val="24"/>
          <w:shd w:val="clear" w:color="auto" w:fill="FFFFFF"/>
          <w:lang w:val="pt-PT"/>
        </w:rPr>
        <w:t>n</w:t>
      </w:r>
      <w:r w:rsidR="00B57654">
        <w:rPr>
          <w:rFonts w:ascii="Times New Roman" w:eastAsiaTheme="minorHAnsi" w:hAnsi="Times New Roman" w:cs="Times New Roman"/>
          <w:bCs/>
          <w:sz w:val="24"/>
          <w:szCs w:val="24"/>
          <w:shd w:val="clear" w:color="auto" w:fill="FFFFFF"/>
          <w:lang w:val="pt-PT"/>
        </w:rPr>
        <w:t xml:space="preserve"> Revista de Finanças Públicas e Direito Fiscal, ano 5, n.º 3. Outono</w:t>
      </w:r>
      <w:r w:rsidR="008B02B8">
        <w:rPr>
          <w:rFonts w:ascii="Times New Roman" w:eastAsiaTheme="minorHAnsi" w:hAnsi="Times New Roman" w:cs="Times New Roman"/>
          <w:bCs/>
          <w:sz w:val="24"/>
          <w:szCs w:val="24"/>
          <w:shd w:val="clear" w:color="auto" w:fill="FFFFFF"/>
          <w:lang w:val="pt-PT"/>
        </w:rPr>
        <w:t xml:space="preserve">. </w:t>
      </w:r>
      <w:r w:rsidR="00B61BD0">
        <w:rPr>
          <w:rFonts w:ascii="Times New Roman" w:eastAsiaTheme="minorHAnsi" w:hAnsi="Times New Roman" w:cs="Times New Roman"/>
          <w:bCs/>
          <w:sz w:val="24"/>
          <w:szCs w:val="24"/>
          <w:shd w:val="clear" w:color="auto" w:fill="FFFFFF"/>
          <w:lang w:val="pt-PT"/>
        </w:rPr>
        <w:t>Pp.111-132.</w:t>
      </w:r>
    </w:p>
    <w:p w:rsidR="00FF688A" w:rsidRPr="009B5952" w:rsidRDefault="00FF688A" w:rsidP="00B77370">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p>
    <w:p w:rsidR="009B5952" w:rsidRPr="009B5952" w:rsidRDefault="009B5952" w:rsidP="00B77370">
      <w:pPr>
        <w:spacing w:before="120" w:after="120" w:line="240" w:lineRule="auto"/>
        <w:ind w:left="567" w:hanging="567"/>
        <w:jc w:val="both"/>
        <w:rPr>
          <w:rFonts w:ascii="Times New Roman" w:eastAsiaTheme="minorHAnsi" w:hAnsi="Times New Roman" w:cs="Times New Roman"/>
          <w:bCs/>
          <w:sz w:val="24"/>
          <w:szCs w:val="24"/>
          <w:shd w:val="clear" w:color="auto" w:fill="FFFFFF"/>
          <w:lang w:val="pt-PT"/>
        </w:rPr>
      </w:pPr>
      <w:r w:rsidRPr="009B5952">
        <w:rPr>
          <w:rFonts w:ascii="Times New Roman" w:eastAsiaTheme="minorHAnsi" w:hAnsi="Times New Roman" w:cs="Times New Roman"/>
          <w:bCs/>
          <w:sz w:val="24"/>
          <w:szCs w:val="24"/>
          <w:shd w:val="clear" w:color="auto" w:fill="FFFFFF"/>
          <w:lang w:val="pt-PT"/>
        </w:rPr>
        <w:t xml:space="preserve">PEREIRA, Manuel Henriques de Freitas – </w:t>
      </w:r>
      <w:r w:rsidRPr="009B5952">
        <w:rPr>
          <w:rFonts w:ascii="Times New Roman" w:eastAsiaTheme="minorHAnsi" w:hAnsi="Times New Roman" w:cs="Times New Roman"/>
          <w:b/>
          <w:bCs/>
          <w:sz w:val="24"/>
          <w:szCs w:val="24"/>
          <w:shd w:val="clear" w:color="auto" w:fill="FFFFFF"/>
          <w:lang w:val="pt-PT"/>
        </w:rPr>
        <w:t>Fiscalidade</w:t>
      </w:r>
      <w:r w:rsidRPr="009B5952">
        <w:rPr>
          <w:rFonts w:ascii="Times New Roman" w:eastAsiaTheme="minorHAnsi" w:hAnsi="Times New Roman" w:cs="Times New Roman"/>
          <w:bCs/>
          <w:sz w:val="24"/>
          <w:szCs w:val="24"/>
          <w:shd w:val="clear" w:color="auto" w:fill="FFFFFF"/>
          <w:lang w:val="pt-PT"/>
        </w:rPr>
        <w:t xml:space="preserve">. 5.ªed. Coimbra: Almedina, 2014. ISBN: 9789724058450 </w:t>
      </w:r>
    </w:p>
    <w:p w:rsidR="009B5952" w:rsidRPr="009B5952" w:rsidRDefault="009B5952" w:rsidP="00B77370">
      <w:pPr>
        <w:spacing w:before="120" w:after="120" w:line="240" w:lineRule="auto"/>
        <w:jc w:val="both"/>
        <w:rPr>
          <w:rFonts w:ascii="Times New Roman" w:eastAsiaTheme="minorHAnsi" w:hAnsi="Times New Roman" w:cs="Times New Roman"/>
          <w:sz w:val="24"/>
          <w:szCs w:val="24"/>
          <w:shd w:val="clear" w:color="auto" w:fill="FFFFFF"/>
          <w:lang w:val="pt-PT"/>
        </w:rPr>
      </w:pPr>
    </w:p>
    <w:p w:rsidR="009B5952" w:rsidRPr="009B5952" w:rsidRDefault="009B5952" w:rsidP="00B77370">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lastRenderedPageBreak/>
        <w:t xml:space="preserve">PEREIRA, Rosado Paula - </w:t>
      </w:r>
      <w:r w:rsidRPr="009B5952">
        <w:rPr>
          <w:rFonts w:ascii="Times New Roman" w:eastAsiaTheme="minorHAnsi" w:hAnsi="Times New Roman" w:cs="Times New Roman"/>
          <w:b/>
          <w:sz w:val="24"/>
          <w:szCs w:val="24"/>
          <w:lang w:val="pt-PT"/>
        </w:rPr>
        <w:t>Novamente a questão da retroactividade da lei fiscal no campo da tributação autónoma de encargos</w:t>
      </w:r>
      <w:r w:rsidRPr="009B5952">
        <w:rPr>
          <w:rFonts w:ascii="Times New Roman" w:eastAsiaTheme="minorHAnsi" w:hAnsi="Times New Roman" w:cs="Times New Roman"/>
          <w:sz w:val="24"/>
          <w:szCs w:val="24"/>
          <w:lang w:val="pt-PT"/>
        </w:rPr>
        <w:t xml:space="preserve"> (comentário ao acórdão do Supremo Tribunal Administrativo, processo n.º 0281/11, de 6 de </w:t>
      </w:r>
      <w:r w:rsidR="00193C66" w:rsidRPr="009B5952">
        <w:rPr>
          <w:rFonts w:ascii="Times New Roman" w:eastAsiaTheme="minorHAnsi" w:hAnsi="Times New Roman" w:cs="Times New Roman"/>
          <w:sz w:val="24"/>
          <w:szCs w:val="24"/>
          <w:lang w:val="pt-PT"/>
        </w:rPr>
        <w:t>Julho</w:t>
      </w:r>
      <w:r w:rsidRPr="009B5952">
        <w:rPr>
          <w:rFonts w:ascii="Times New Roman" w:eastAsiaTheme="minorHAnsi" w:hAnsi="Times New Roman" w:cs="Times New Roman"/>
          <w:sz w:val="24"/>
          <w:szCs w:val="24"/>
          <w:lang w:val="pt-PT"/>
        </w:rPr>
        <w:t xml:space="preserve"> de 2011) in RFPDF, Ano IV, n.º 3 – Outono 2011);</w:t>
      </w:r>
    </w:p>
    <w:p w:rsidR="009B5952" w:rsidRPr="009B5952" w:rsidRDefault="009B5952" w:rsidP="00B77370">
      <w:pPr>
        <w:spacing w:before="120" w:after="120" w:line="240" w:lineRule="auto"/>
        <w:ind w:hanging="567"/>
        <w:jc w:val="both"/>
        <w:rPr>
          <w:rFonts w:ascii="Times New Roman" w:eastAsiaTheme="minorHAnsi" w:hAnsi="Times New Roman" w:cs="Times New Roman"/>
          <w:sz w:val="24"/>
          <w:szCs w:val="24"/>
          <w:lang w:val="pt-PT"/>
        </w:rPr>
      </w:pPr>
    </w:p>
    <w:p w:rsidR="009B5952" w:rsidRDefault="009B5952" w:rsidP="00B77370">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PEREIRA, Rosado Paula - </w:t>
      </w:r>
      <w:r w:rsidRPr="009B5952">
        <w:rPr>
          <w:rFonts w:ascii="Times New Roman" w:eastAsiaTheme="minorHAnsi" w:hAnsi="Times New Roman" w:cs="Times New Roman"/>
          <w:b/>
          <w:sz w:val="24"/>
          <w:szCs w:val="24"/>
          <w:lang w:val="pt-PT"/>
        </w:rPr>
        <w:t>O princípio da não retroactividade da lei fiscal no campo da tributação autónoma de encargos</w:t>
      </w:r>
      <w:r w:rsidRPr="009B5952">
        <w:rPr>
          <w:rFonts w:ascii="Times New Roman" w:eastAsiaTheme="minorHAnsi" w:hAnsi="Times New Roman" w:cs="Times New Roman"/>
          <w:sz w:val="24"/>
          <w:szCs w:val="24"/>
          <w:lang w:val="pt-PT"/>
        </w:rPr>
        <w:t xml:space="preserve"> - comentário ao acórdão nº 18/2011 do Tribunal </w:t>
      </w:r>
      <w:r w:rsidR="00193C66">
        <w:rPr>
          <w:rFonts w:ascii="Times New Roman" w:eastAsiaTheme="minorHAnsi" w:hAnsi="Times New Roman" w:cs="Times New Roman"/>
          <w:sz w:val="24"/>
          <w:szCs w:val="24"/>
          <w:lang w:val="pt-PT"/>
        </w:rPr>
        <w:t>Constitucional de 12/01/2011 – P</w:t>
      </w:r>
      <w:r w:rsidRPr="009B5952">
        <w:rPr>
          <w:rFonts w:ascii="Times New Roman" w:eastAsiaTheme="minorHAnsi" w:hAnsi="Times New Roman" w:cs="Times New Roman"/>
          <w:sz w:val="24"/>
          <w:szCs w:val="24"/>
          <w:lang w:val="pt-PT"/>
        </w:rPr>
        <w:t>rocesso nº 204/2010,in RFPDF Ano IV, n.º 2 - Verão 2011.</w:t>
      </w:r>
    </w:p>
    <w:p w:rsidR="006A78D4" w:rsidRDefault="006A78D4" w:rsidP="00B77370">
      <w:pPr>
        <w:spacing w:before="120" w:after="120" w:line="240" w:lineRule="auto"/>
        <w:ind w:left="567" w:hanging="567"/>
        <w:jc w:val="both"/>
        <w:rPr>
          <w:rFonts w:ascii="Times New Roman" w:eastAsiaTheme="minorHAnsi" w:hAnsi="Times New Roman" w:cs="Times New Roman"/>
          <w:sz w:val="24"/>
          <w:szCs w:val="24"/>
          <w:lang w:val="pt-PT"/>
        </w:rPr>
      </w:pPr>
    </w:p>
    <w:p w:rsidR="006A78D4" w:rsidRDefault="006A78D4" w:rsidP="00B77370">
      <w:pPr>
        <w:spacing w:before="120" w:after="120" w:line="240" w:lineRule="auto"/>
        <w:ind w:left="567" w:hanging="567"/>
        <w:jc w:val="both"/>
        <w:rPr>
          <w:rFonts w:ascii="Times New Roman" w:eastAsiaTheme="minorHAnsi" w:hAnsi="Times New Roman" w:cs="Times New Roman"/>
          <w:sz w:val="24"/>
          <w:szCs w:val="24"/>
          <w:lang w:val="pt-PT"/>
        </w:rPr>
      </w:pPr>
      <w:r w:rsidRPr="006A78D4">
        <w:rPr>
          <w:rFonts w:ascii="Times New Roman" w:eastAsiaTheme="minorHAnsi" w:hAnsi="Times New Roman" w:cs="Times New Roman"/>
          <w:sz w:val="24"/>
          <w:szCs w:val="24"/>
          <w:lang w:val="pt-PT"/>
        </w:rPr>
        <w:t xml:space="preserve">PIRES, Manuel; PIRES, Rita Calçada, </w:t>
      </w:r>
      <w:r w:rsidRPr="006A78D4">
        <w:rPr>
          <w:rFonts w:ascii="Times New Roman" w:eastAsiaTheme="minorHAnsi" w:hAnsi="Times New Roman" w:cs="Times New Roman"/>
          <w:b/>
          <w:sz w:val="24"/>
          <w:szCs w:val="24"/>
          <w:lang w:val="pt-PT"/>
        </w:rPr>
        <w:t>Direito fiscal</w:t>
      </w:r>
      <w:r w:rsidRPr="006A78D4">
        <w:rPr>
          <w:rFonts w:ascii="Times New Roman" w:eastAsiaTheme="minorHAnsi" w:hAnsi="Times New Roman" w:cs="Times New Roman"/>
          <w:sz w:val="24"/>
          <w:szCs w:val="24"/>
          <w:lang w:val="pt-PT"/>
        </w:rPr>
        <w:t>, 4.ª ed., Coimbra</w:t>
      </w:r>
      <w:r>
        <w:rPr>
          <w:rFonts w:ascii="Times New Roman" w:eastAsiaTheme="minorHAnsi" w:hAnsi="Times New Roman" w:cs="Times New Roman"/>
          <w:sz w:val="24"/>
          <w:szCs w:val="24"/>
          <w:lang w:val="pt-PT"/>
        </w:rPr>
        <w:t>:</w:t>
      </w:r>
      <w:r w:rsidRPr="006A78D4">
        <w:rPr>
          <w:rFonts w:ascii="Times New Roman" w:eastAsiaTheme="minorHAnsi" w:hAnsi="Times New Roman" w:cs="Times New Roman"/>
          <w:sz w:val="24"/>
          <w:szCs w:val="24"/>
          <w:lang w:val="pt-PT"/>
        </w:rPr>
        <w:t xml:space="preserve"> Almedina, 2010</w:t>
      </w:r>
      <w:r>
        <w:rPr>
          <w:rFonts w:ascii="Times New Roman" w:eastAsiaTheme="minorHAnsi" w:hAnsi="Times New Roman" w:cs="Times New Roman"/>
          <w:sz w:val="24"/>
          <w:szCs w:val="24"/>
          <w:lang w:val="pt-PT"/>
        </w:rPr>
        <w:t>.ISBN 978-972-40-4204-6</w:t>
      </w:r>
    </w:p>
    <w:p w:rsidR="00515354" w:rsidRDefault="00515354" w:rsidP="00B77370">
      <w:pPr>
        <w:spacing w:before="120" w:after="120" w:line="240" w:lineRule="auto"/>
        <w:ind w:left="567" w:hanging="567"/>
        <w:jc w:val="both"/>
        <w:rPr>
          <w:rFonts w:ascii="Times New Roman" w:eastAsiaTheme="minorHAnsi" w:hAnsi="Times New Roman" w:cs="Times New Roman"/>
          <w:sz w:val="24"/>
          <w:szCs w:val="24"/>
          <w:lang w:val="pt-PT"/>
        </w:rPr>
      </w:pPr>
    </w:p>
    <w:p w:rsidR="00CD0278" w:rsidRDefault="00CD0278" w:rsidP="00B77370">
      <w:pPr>
        <w:spacing w:before="120" w:after="120" w:line="240" w:lineRule="auto"/>
        <w:ind w:left="567" w:hanging="567"/>
        <w:jc w:val="both"/>
        <w:rPr>
          <w:rFonts w:ascii="Times New Roman" w:eastAsiaTheme="minorHAnsi" w:hAnsi="Times New Roman" w:cs="Times New Roman"/>
          <w:sz w:val="24"/>
          <w:szCs w:val="24"/>
          <w:lang w:val="pt-PT"/>
        </w:rPr>
      </w:pPr>
      <w:r>
        <w:rPr>
          <w:rFonts w:ascii="Times New Roman" w:eastAsiaTheme="minorHAnsi" w:hAnsi="Times New Roman" w:cs="Times New Roman"/>
          <w:sz w:val="24"/>
          <w:szCs w:val="24"/>
          <w:lang w:val="pt-PT"/>
        </w:rPr>
        <w:t xml:space="preserve">QUEIROZ, Mary Elbe – </w:t>
      </w:r>
      <w:r w:rsidRPr="00CD0278">
        <w:rPr>
          <w:rFonts w:ascii="Times New Roman" w:eastAsiaTheme="minorHAnsi" w:hAnsi="Times New Roman" w:cs="Times New Roman"/>
          <w:b/>
          <w:sz w:val="24"/>
          <w:szCs w:val="24"/>
          <w:lang w:val="pt-PT"/>
        </w:rPr>
        <w:t>A proporcionalidade no âmbito administrativo-tributário</w:t>
      </w:r>
      <w:r>
        <w:rPr>
          <w:rFonts w:ascii="Times New Roman" w:eastAsiaTheme="minorHAnsi" w:hAnsi="Times New Roman" w:cs="Times New Roman"/>
          <w:sz w:val="24"/>
          <w:szCs w:val="24"/>
          <w:lang w:val="pt-PT"/>
        </w:rPr>
        <w:t xml:space="preserve">. In Revistas de Finanças Públicas e Direito Fiscal. </w:t>
      </w:r>
      <w:r w:rsidR="00193C66">
        <w:rPr>
          <w:rFonts w:ascii="Times New Roman" w:eastAsiaTheme="minorHAnsi" w:hAnsi="Times New Roman" w:cs="Times New Roman"/>
          <w:sz w:val="24"/>
          <w:szCs w:val="24"/>
          <w:lang w:val="pt-PT"/>
        </w:rPr>
        <w:t xml:space="preserve">Ano 3. N.º 3. Outono. </w:t>
      </w:r>
      <w:r>
        <w:rPr>
          <w:rFonts w:ascii="Times New Roman" w:eastAsiaTheme="minorHAnsi" w:hAnsi="Times New Roman" w:cs="Times New Roman"/>
          <w:sz w:val="24"/>
          <w:szCs w:val="24"/>
          <w:lang w:val="pt-PT"/>
        </w:rPr>
        <w:t>Pp. 154-174</w:t>
      </w:r>
    </w:p>
    <w:p w:rsidR="00CD0278" w:rsidRPr="009B5952" w:rsidRDefault="00CD0278" w:rsidP="00B77370">
      <w:pPr>
        <w:spacing w:before="120" w:after="120" w:line="240" w:lineRule="auto"/>
        <w:ind w:left="567" w:hanging="567"/>
        <w:jc w:val="both"/>
        <w:rPr>
          <w:rFonts w:ascii="Times New Roman" w:eastAsiaTheme="minorHAnsi" w:hAnsi="Times New Roman" w:cs="Times New Roman"/>
          <w:sz w:val="24"/>
          <w:szCs w:val="24"/>
          <w:lang w:val="pt-PT"/>
        </w:rPr>
      </w:pPr>
    </w:p>
    <w:p w:rsidR="009B5952" w:rsidRDefault="00515354" w:rsidP="00B77370">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r>
        <w:rPr>
          <w:rFonts w:ascii="Times New Roman" w:eastAsiaTheme="minorHAnsi" w:hAnsi="Times New Roman" w:cs="Times New Roman"/>
          <w:sz w:val="24"/>
          <w:szCs w:val="24"/>
          <w:shd w:val="clear" w:color="auto" w:fill="FFFFFF"/>
          <w:lang w:val="pt-PT"/>
        </w:rPr>
        <w:t xml:space="preserve">RIBEIRO, José Joaquim Teixeira – </w:t>
      </w:r>
      <w:r w:rsidRPr="00515354">
        <w:rPr>
          <w:rFonts w:ascii="Times New Roman" w:eastAsiaTheme="minorHAnsi" w:hAnsi="Times New Roman" w:cs="Times New Roman"/>
          <w:b/>
          <w:sz w:val="24"/>
          <w:szCs w:val="24"/>
          <w:shd w:val="clear" w:color="auto" w:fill="FFFFFF"/>
          <w:lang w:val="pt-PT"/>
        </w:rPr>
        <w:t xml:space="preserve">Os princípios constitucionais da fiscalidade </w:t>
      </w:r>
      <w:r w:rsidRPr="00515354">
        <w:rPr>
          <w:rFonts w:ascii="Times New Roman" w:eastAsiaTheme="minorHAnsi" w:hAnsi="Times New Roman" w:cs="Times New Roman"/>
          <w:sz w:val="24"/>
          <w:szCs w:val="24"/>
          <w:shd w:val="clear" w:color="auto" w:fill="FFFFFF"/>
          <w:lang w:val="pt-PT"/>
        </w:rPr>
        <w:t>portuguesa in Boletim da Faculdade de Direito – Universidade de Coimbra, Vol. XLII, Coimbra Editora, 1966</w:t>
      </w:r>
    </w:p>
    <w:p w:rsidR="00CB3075" w:rsidRPr="00CB3075" w:rsidRDefault="00CB3075" w:rsidP="00B77370">
      <w:pPr>
        <w:spacing w:before="120" w:after="120" w:line="240" w:lineRule="auto"/>
        <w:jc w:val="both"/>
        <w:rPr>
          <w:rFonts w:ascii="Times New Roman" w:eastAsiaTheme="minorHAnsi" w:hAnsi="Times New Roman" w:cs="Times New Roman"/>
          <w:sz w:val="28"/>
          <w:szCs w:val="24"/>
          <w:shd w:val="clear" w:color="auto" w:fill="FFFFFF"/>
          <w:lang w:val="pt-PT"/>
        </w:rPr>
      </w:pPr>
    </w:p>
    <w:p w:rsidR="00CB3075" w:rsidRPr="00CB3075" w:rsidRDefault="00CB3075" w:rsidP="00B77370">
      <w:pPr>
        <w:widowControl w:val="0"/>
        <w:spacing w:before="120" w:after="120" w:line="240" w:lineRule="auto"/>
        <w:ind w:left="567" w:hanging="567"/>
        <w:rPr>
          <w:rFonts w:ascii="Times New Roman" w:eastAsia="Arial" w:hAnsi="Times New Roman" w:cs="Times New Roman"/>
          <w:sz w:val="24"/>
          <w:szCs w:val="24"/>
          <w:lang w:val="pt-PT"/>
        </w:rPr>
      </w:pPr>
      <w:r w:rsidRPr="00CB3075">
        <w:rPr>
          <w:rFonts w:ascii="Times New Roman" w:hAnsi="Times New Roman" w:cs="Times New Roman"/>
          <w:sz w:val="24"/>
          <w:lang w:val="pt-PT"/>
        </w:rPr>
        <w:t>ROCHA, Armandino</w:t>
      </w:r>
      <w:r w:rsidRPr="00CB3075">
        <w:rPr>
          <w:lang w:val="pt-PT"/>
        </w:rPr>
        <w:t xml:space="preserve"> </w:t>
      </w:r>
      <w:r>
        <w:rPr>
          <w:lang w:val="pt-PT"/>
        </w:rPr>
        <w:t xml:space="preserve">- </w:t>
      </w:r>
      <w:r w:rsidRPr="00CB3075">
        <w:rPr>
          <w:rFonts w:ascii="Times New Roman" w:hAnsi="Times New Roman" w:cs="Times New Roman"/>
          <w:b/>
          <w:sz w:val="24"/>
          <w:szCs w:val="24"/>
          <w:lang w:val="pt-PT"/>
        </w:rPr>
        <w:t>A Ética e os Tributos ao longo dos tempos</w:t>
      </w:r>
      <w:r w:rsidRPr="00CB3075">
        <w:rPr>
          <w:rFonts w:ascii="Times New Roman" w:eastAsia="Arial" w:hAnsi="Times New Roman" w:cs="Times New Roman"/>
          <w:sz w:val="24"/>
          <w:szCs w:val="24"/>
          <w:lang w:val="pt-PT"/>
        </w:rPr>
        <w:t>. [</w:t>
      </w:r>
      <w:proofErr w:type="spellStart"/>
      <w:r w:rsidRPr="00CB3075">
        <w:rPr>
          <w:rFonts w:ascii="Times New Roman" w:eastAsia="Arial" w:hAnsi="Times New Roman" w:cs="Times New Roman"/>
          <w:sz w:val="24"/>
          <w:szCs w:val="24"/>
          <w:lang w:val="pt-PT"/>
        </w:rPr>
        <w:t>Consult</w:t>
      </w:r>
      <w:proofErr w:type="spellEnd"/>
      <w:r w:rsidRPr="00CB3075">
        <w:rPr>
          <w:rFonts w:ascii="Times New Roman" w:eastAsia="Arial" w:hAnsi="Times New Roman" w:cs="Times New Roman"/>
          <w:sz w:val="24"/>
          <w:szCs w:val="24"/>
          <w:lang w:val="pt-PT"/>
        </w:rPr>
        <w:t>. 3 Set. 201</w:t>
      </w:r>
      <w:r>
        <w:rPr>
          <w:rFonts w:ascii="Times New Roman" w:eastAsia="Arial" w:hAnsi="Times New Roman" w:cs="Times New Roman"/>
          <w:sz w:val="24"/>
          <w:szCs w:val="24"/>
          <w:lang w:val="pt-PT"/>
        </w:rPr>
        <w:t>6</w:t>
      </w:r>
      <w:r w:rsidRPr="00CB3075">
        <w:rPr>
          <w:rFonts w:ascii="Times New Roman" w:eastAsia="Arial" w:hAnsi="Times New Roman" w:cs="Times New Roman"/>
          <w:sz w:val="24"/>
          <w:szCs w:val="24"/>
          <w:lang w:val="pt-PT"/>
        </w:rPr>
        <w:t>]</w:t>
      </w:r>
      <w:r>
        <w:rPr>
          <w:rFonts w:ascii="Times New Roman" w:eastAsia="Arial" w:hAnsi="Times New Roman" w:cs="Times New Roman"/>
          <w:sz w:val="24"/>
          <w:szCs w:val="24"/>
          <w:lang w:val="pt-PT"/>
        </w:rPr>
        <w:t xml:space="preserve"> disponível em </w:t>
      </w:r>
      <w:r w:rsidRPr="00CB3075">
        <w:rPr>
          <w:rFonts w:ascii="Times New Roman" w:eastAsia="Arial" w:hAnsi="Times New Roman" w:cs="Times New Roman"/>
          <w:sz w:val="24"/>
          <w:szCs w:val="24"/>
          <w:lang w:val="pt-PT"/>
        </w:rPr>
        <w:t xml:space="preserve">http://www.infocontab.com.pt/download/revinfocontab/2006/03/EticaTributos.pdf </w:t>
      </w:r>
    </w:p>
    <w:p w:rsidR="00123157" w:rsidRPr="00CB3075" w:rsidRDefault="00123157" w:rsidP="00B77370">
      <w:pPr>
        <w:spacing w:before="120" w:after="120" w:line="240" w:lineRule="auto"/>
        <w:ind w:left="567" w:hanging="567"/>
        <w:jc w:val="both"/>
        <w:rPr>
          <w:rFonts w:ascii="Times New Roman" w:eastAsiaTheme="minorHAnsi" w:hAnsi="Times New Roman" w:cs="Times New Roman"/>
          <w:b/>
          <w:sz w:val="24"/>
          <w:szCs w:val="24"/>
          <w:shd w:val="clear" w:color="auto" w:fill="FFFFFF"/>
          <w:lang w:val="pt-PT"/>
        </w:rPr>
      </w:pPr>
    </w:p>
    <w:p w:rsidR="00123157" w:rsidRPr="00A36B69" w:rsidRDefault="00123157" w:rsidP="00B77370">
      <w:pPr>
        <w:spacing w:before="120" w:after="120" w:line="240" w:lineRule="auto"/>
        <w:ind w:left="567" w:hanging="567"/>
        <w:jc w:val="both"/>
        <w:rPr>
          <w:rFonts w:ascii="Times New Roman" w:hAnsi="Times New Roman" w:cs="Times New Roman"/>
          <w:sz w:val="24"/>
          <w:szCs w:val="20"/>
          <w:lang w:val="pt-PT"/>
        </w:rPr>
      </w:pPr>
      <w:r w:rsidRPr="00A36B69">
        <w:rPr>
          <w:rFonts w:ascii="Times New Roman" w:hAnsi="Times New Roman" w:cs="Times New Roman"/>
          <w:sz w:val="24"/>
          <w:szCs w:val="24"/>
          <w:lang w:val="pt-PT"/>
        </w:rPr>
        <w:t xml:space="preserve">ROUSSEAU, Jean-Jacques – </w:t>
      </w:r>
      <w:r w:rsidRPr="00A36B69">
        <w:rPr>
          <w:rFonts w:ascii="Times New Roman" w:hAnsi="Times New Roman" w:cs="Times New Roman"/>
          <w:b/>
          <w:sz w:val="24"/>
          <w:szCs w:val="24"/>
          <w:lang w:val="pt-PT"/>
        </w:rPr>
        <w:t>O Contrato Social.</w:t>
      </w:r>
      <w:r w:rsidRPr="00A36B69">
        <w:rPr>
          <w:rFonts w:ascii="Times New Roman" w:hAnsi="Times New Roman" w:cs="Times New Roman"/>
          <w:sz w:val="24"/>
          <w:szCs w:val="20"/>
          <w:lang w:val="pt-PT"/>
        </w:rPr>
        <w:t xml:space="preserve"> Tradução Leonardo Manuel Pereira Brum. Me</w:t>
      </w:r>
      <w:r w:rsidR="00CB02D5">
        <w:rPr>
          <w:rFonts w:ascii="Times New Roman" w:hAnsi="Times New Roman" w:cs="Times New Roman"/>
          <w:sz w:val="24"/>
          <w:szCs w:val="20"/>
          <w:lang w:val="pt-PT"/>
        </w:rPr>
        <w:t>m Martins: Europa-América, 2003.</w:t>
      </w:r>
      <w:r w:rsidRPr="00A36B69">
        <w:rPr>
          <w:rFonts w:ascii="Times New Roman" w:hAnsi="Times New Roman" w:cs="Times New Roman"/>
          <w:sz w:val="24"/>
          <w:szCs w:val="20"/>
          <w:lang w:val="pt-PT"/>
        </w:rPr>
        <w:t xml:space="preserve"> </w:t>
      </w:r>
      <w:r w:rsidRPr="00A36B69">
        <w:rPr>
          <w:rFonts w:ascii="Times New Roman" w:eastAsia="Times New Roman" w:hAnsi="Times New Roman" w:cs="Arial"/>
          <w:color w:val="000000"/>
          <w:sz w:val="24"/>
          <w:szCs w:val="20"/>
          <w:lang w:val="pt-PT" w:eastAsia="pt-PT"/>
        </w:rPr>
        <w:t>ISBN 972-1-02739-1</w:t>
      </w:r>
    </w:p>
    <w:p w:rsidR="00123157" w:rsidRDefault="00123157" w:rsidP="00B77370">
      <w:pPr>
        <w:spacing w:before="120" w:after="120" w:line="240" w:lineRule="auto"/>
        <w:ind w:left="567" w:hanging="567"/>
        <w:jc w:val="both"/>
        <w:rPr>
          <w:rFonts w:ascii="Times New Roman" w:hAnsi="Times New Roman" w:cs="Times New Roman"/>
          <w:sz w:val="24"/>
          <w:szCs w:val="24"/>
          <w:lang w:val="pt-PT"/>
        </w:rPr>
      </w:pPr>
    </w:p>
    <w:p w:rsidR="00193C66" w:rsidRPr="009B5952" w:rsidRDefault="00193C66" w:rsidP="00193C66">
      <w:pPr>
        <w:spacing w:before="120" w:after="120" w:line="240" w:lineRule="auto"/>
        <w:ind w:left="567" w:hanging="567"/>
        <w:jc w:val="both"/>
        <w:rPr>
          <w:rFonts w:ascii="Times New Roman" w:eastAsiaTheme="minorHAnsi" w:hAnsi="Times New Roman" w:cs="Times New Roman"/>
          <w:spacing w:val="20"/>
          <w:sz w:val="24"/>
          <w:szCs w:val="24"/>
          <w:lang w:val="pt-PT"/>
        </w:rPr>
      </w:pPr>
      <w:r w:rsidRPr="009B5952">
        <w:rPr>
          <w:rFonts w:ascii="Times New Roman" w:eastAsiaTheme="minorHAnsi" w:hAnsi="Times New Roman" w:cs="Times New Roman"/>
          <w:sz w:val="24"/>
          <w:szCs w:val="24"/>
          <w:shd w:val="clear" w:color="auto" w:fill="FFFFFF"/>
          <w:lang w:val="pt-PT"/>
        </w:rPr>
        <w:t xml:space="preserve">SANCHES, J.L. Saldanha - </w:t>
      </w:r>
      <w:r w:rsidRPr="009B5952">
        <w:rPr>
          <w:rFonts w:ascii="Times New Roman" w:eastAsiaTheme="minorHAnsi" w:hAnsi="Times New Roman" w:cs="Times New Roman"/>
          <w:b/>
          <w:spacing w:val="20"/>
          <w:sz w:val="24"/>
          <w:szCs w:val="24"/>
          <w:lang w:val="pt-PT"/>
        </w:rPr>
        <w:t xml:space="preserve">Princípios do Contencioso Tributário: </w:t>
      </w:r>
      <w:r w:rsidRPr="009B5952">
        <w:rPr>
          <w:rFonts w:ascii="Times New Roman" w:eastAsiaTheme="minorHAnsi" w:hAnsi="Times New Roman" w:cs="Times New Roman"/>
          <w:spacing w:val="20"/>
          <w:sz w:val="24"/>
          <w:szCs w:val="24"/>
          <w:lang w:val="pt-PT"/>
        </w:rPr>
        <w:t>Editorial Fragmentos, Lda. 1987. Depósito legal n.º 18 676/87</w:t>
      </w:r>
    </w:p>
    <w:p w:rsidR="00193C66" w:rsidRDefault="00193C66" w:rsidP="00B77370">
      <w:pPr>
        <w:spacing w:before="120" w:after="120" w:line="240" w:lineRule="auto"/>
        <w:ind w:left="567" w:hanging="567"/>
        <w:jc w:val="both"/>
        <w:rPr>
          <w:rFonts w:ascii="Times New Roman" w:hAnsi="Times New Roman" w:cs="Times New Roman"/>
          <w:sz w:val="24"/>
          <w:szCs w:val="24"/>
          <w:lang w:val="pt-PT"/>
        </w:rPr>
      </w:pPr>
    </w:p>
    <w:p w:rsidR="00193C66" w:rsidRPr="009B5952" w:rsidRDefault="00193C66" w:rsidP="00193C66">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r w:rsidRPr="009B5952">
        <w:rPr>
          <w:rFonts w:ascii="Times New Roman" w:eastAsiaTheme="minorHAnsi" w:hAnsi="Times New Roman" w:cs="Times New Roman"/>
          <w:sz w:val="24"/>
          <w:szCs w:val="24"/>
          <w:shd w:val="clear" w:color="auto" w:fill="FFFFFF"/>
          <w:lang w:val="pt-PT"/>
        </w:rPr>
        <w:t xml:space="preserve">SANCHES, J.L. Saldanha – </w:t>
      </w:r>
      <w:r w:rsidRPr="009B5952">
        <w:rPr>
          <w:rFonts w:ascii="Times New Roman" w:eastAsiaTheme="minorHAnsi" w:hAnsi="Times New Roman" w:cs="Times New Roman"/>
          <w:b/>
          <w:sz w:val="24"/>
          <w:szCs w:val="24"/>
          <w:shd w:val="clear" w:color="auto" w:fill="FFFFFF"/>
          <w:lang w:val="pt-PT"/>
        </w:rPr>
        <w:t xml:space="preserve">Manual de Direito Fiscal. </w:t>
      </w:r>
      <w:r w:rsidRPr="009B5952">
        <w:rPr>
          <w:rFonts w:ascii="Times New Roman" w:eastAsiaTheme="minorHAnsi" w:hAnsi="Times New Roman" w:cs="Times New Roman"/>
          <w:sz w:val="24"/>
          <w:szCs w:val="24"/>
          <w:shd w:val="clear" w:color="auto" w:fill="FFFFFF"/>
          <w:lang w:val="pt-PT"/>
        </w:rPr>
        <w:t xml:space="preserve">2.ª </w:t>
      </w:r>
      <w:proofErr w:type="gramStart"/>
      <w:r w:rsidRPr="009B5952">
        <w:rPr>
          <w:rFonts w:ascii="Times New Roman" w:eastAsiaTheme="minorHAnsi" w:hAnsi="Times New Roman" w:cs="Times New Roman"/>
          <w:sz w:val="24"/>
          <w:szCs w:val="24"/>
          <w:shd w:val="clear" w:color="auto" w:fill="FFFFFF"/>
          <w:lang w:val="pt-PT"/>
        </w:rPr>
        <w:t>ed</w:t>
      </w:r>
      <w:proofErr w:type="gramEnd"/>
      <w:r w:rsidRPr="009B5952">
        <w:rPr>
          <w:rFonts w:ascii="Times New Roman" w:eastAsiaTheme="minorHAnsi" w:hAnsi="Times New Roman" w:cs="Times New Roman"/>
          <w:sz w:val="24"/>
          <w:szCs w:val="24"/>
          <w:shd w:val="clear" w:color="auto" w:fill="FFFFFF"/>
          <w:lang w:val="pt-PT"/>
        </w:rPr>
        <w:t>. Coimbra: Coimbra Editora, 2002. ISBN 972-32-1119-X.</w:t>
      </w:r>
    </w:p>
    <w:p w:rsidR="00193C66" w:rsidRPr="00A36B69" w:rsidRDefault="00193C66" w:rsidP="00193C66">
      <w:pPr>
        <w:spacing w:before="120" w:after="120" w:line="240" w:lineRule="auto"/>
        <w:jc w:val="both"/>
        <w:rPr>
          <w:rFonts w:ascii="Times New Roman" w:hAnsi="Times New Roman" w:cs="Times New Roman"/>
          <w:sz w:val="24"/>
          <w:szCs w:val="24"/>
          <w:lang w:val="pt-PT"/>
        </w:rPr>
      </w:pPr>
    </w:p>
    <w:p w:rsidR="00515354" w:rsidRPr="008D6B13" w:rsidRDefault="008D6B13" w:rsidP="00B77370">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r w:rsidRPr="009B5952">
        <w:rPr>
          <w:rFonts w:ascii="Times New Roman" w:eastAsiaTheme="minorHAnsi" w:hAnsi="Times New Roman" w:cs="Times New Roman"/>
          <w:sz w:val="24"/>
          <w:szCs w:val="24"/>
          <w:shd w:val="clear" w:color="auto" w:fill="FFFFFF"/>
          <w:lang w:val="pt-PT"/>
        </w:rPr>
        <w:t xml:space="preserve">SANCHES, J.L. Saldanha </w:t>
      </w:r>
      <w:r w:rsidRPr="008D6B13">
        <w:rPr>
          <w:rFonts w:ascii="Times New Roman" w:eastAsiaTheme="minorHAnsi" w:hAnsi="Times New Roman" w:cs="Times New Roman"/>
          <w:b/>
          <w:sz w:val="24"/>
          <w:szCs w:val="24"/>
          <w:shd w:val="clear" w:color="auto" w:fill="FFFFFF"/>
          <w:lang w:val="pt-PT"/>
        </w:rPr>
        <w:t>- Justiça Fiscal</w:t>
      </w:r>
      <w:r w:rsidRPr="008D6B13">
        <w:rPr>
          <w:rFonts w:ascii="Times New Roman" w:eastAsiaTheme="minorHAnsi" w:hAnsi="Times New Roman" w:cs="Times New Roman"/>
          <w:sz w:val="24"/>
          <w:szCs w:val="24"/>
          <w:shd w:val="clear" w:color="auto" w:fill="FFFFFF"/>
          <w:lang w:val="pt-PT"/>
        </w:rPr>
        <w:t>, Lisboa, Fundação Francisco Manuel dos Santos, 2010</w:t>
      </w:r>
      <w:r>
        <w:rPr>
          <w:rFonts w:ascii="Times New Roman" w:eastAsiaTheme="minorHAnsi" w:hAnsi="Times New Roman" w:cs="Times New Roman"/>
          <w:sz w:val="24"/>
          <w:szCs w:val="24"/>
          <w:shd w:val="clear" w:color="auto" w:fill="FFFFFF"/>
          <w:lang w:val="pt-PT"/>
        </w:rPr>
        <w:t>.</w:t>
      </w:r>
      <w:r w:rsidRPr="00882840">
        <w:rPr>
          <w:rFonts w:ascii="Times New Roman" w:hAnsi="Times New Roman" w:cs="Times New Roman"/>
          <w:color w:val="262626"/>
          <w:sz w:val="24"/>
          <w:szCs w:val="24"/>
          <w:shd w:val="clear" w:color="auto" w:fill="FFFFFF"/>
          <w:lang w:val="pt-PT"/>
        </w:rPr>
        <w:t xml:space="preserve"> ISBN: </w:t>
      </w:r>
      <w:r w:rsidRPr="00882840">
        <w:rPr>
          <w:rStyle w:val="info"/>
          <w:rFonts w:ascii="Times New Roman" w:hAnsi="Times New Roman" w:cs="Times New Roman"/>
          <w:color w:val="262626"/>
          <w:sz w:val="24"/>
          <w:szCs w:val="24"/>
          <w:shd w:val="clear" w:color="auto" w:fill="FFFFFF"/>
          <w:lang w:val="pt-PT"/>
        </w:rPr>
        <w:t>9789898424129</w:t>
      </w:r>
    </w:p>
    <w:p w:rsidR="003C6100" w:rsidRDefault="003C6100" w:rsidP="00193C66">
      <w:pPr>
        <w:spacing w:before="120" w:after="120" w:line="240" w:lineRule="auto"/>
        <w:jc w:val="both"/>
        <w:rPr>
          <w:rFonts w:ascii="Times New Roman" w:eastAsiaTheme="minorHAnsi" w:hAnsi="Times New Roman" w:cs="Times New Roman"/>
          <w:sz w:val="24"/>
          <w:szCs w:val="24"/>
          <w:lang w:val="pt-PT"/>
        </w:rPr>
      </w:pPr>
    </w:p>
    <w:p w:rsidR="003C6100"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SANTOS, António Carlos dos</w:t>
      </w:r>
      <w:r>
        <w:rPr>
          <w:rFonts w:ascii="Times New Roman" w:eastAsiaTheme="minorHAnsi" w:hAnsi="Times New Roman" w:cs="Times New Roman"/>
          <w:sz w:val="24"/>
          <w:szCs w:val="24"/>
          <w:lang w:val="pt-PT"/>
        </w:rPr>
        <w:t xml:space="preserve"> - </w:t>
      </w:r>
      <w:r w:rsidRPr="003C6100">
        <w:rPr>
          <w:rFonts w:ascii="Times New Roman" w:eastAsiaTheme="minorHAnsi" w:hAnsi="Times New Roman" w:cs="Times New Roman"/>
          <w:b/>
          <w:sz w:val="24"/>
          <w:szCs w:val="24"/>
          <w:lang w:val="pt-PT"/>
        </w:rPr>
        <w:t>Cada cor seu paladar: sobre a aplicação do princípio da irretroactividade às taxas e escalões de IRS</w:t>
      </w:r>
      <w:r w:rsidRPr="003C6100">
        <w:rPr>
          <w:rFonts w:ascii="Times New Roman" w:eastAsiaTheme="minorHAnsi" w:hAnsi="Times New Roman" w:cs="Times New Roman"/>
          <w:sz w:val="24"/>
          <w:szCs w:val="24"/>
          <w:lang w:val="pt-PT"/>
        </w:rPr>
        <w:t xml:space="preserve">, in Revista de Finanças Públicas e Direito </w:t>
      </w:r>
      <w:r w:rsidR="00FF4314" w:rsidRPr="003C6100">
        <w:rPr>
          <w:rFonts w:ascii="Times New Roman" w:eastAsiaTheme="minorHAnsi" w:hAnsi="Times New Roman" w:cs="Times New Roman"/>
          <w:sz w:val="24"/>
          <w:szCs w:val="24"/>
          <w:lang w:val="pt-PT"/>
        </w:rPr>
        <w:t>Fiscal,</w:t>
      </w:r>
      <w:r w:rsidRPr="003C6100">
        <w:rPr>
          <w:rFonts w:ascii="Times New Roman" w:eastAsiaTheme="minorHAnsi" w:hAnsi="Times New Roman" w:cs="Times New Roman"/>
          <w:sz w:val="24"/>
          <w:szCs w:val="24"/>
          <w:lang w:val="pt-PT"/>
        </w:rPr>
        <w:t xml:space="preserve"> Ano III, n.º 4, Coimbra, Almedina, 2011</w:t>
      </w:r>
    </w:p>
    <w:p w:rsidR="00BC352B" w:rsidRDefault="00BC352B" w:rsidP="00B77370">
      <w:pPr>
        <w:spacing w:before="120" w:after="120" w:line="240" w:lineRule="auto"/>
        <w:ind w:left="567" w:hanging="567"/>
        <w:jc w:val="both"/>
        <w:rPr>
          <w:rFonts w:ascii="Times New Roman" w:eastAsiaTheme="minorHAnsi" w:hAnsi="Times New Roman" w:cs="Times New Roman"/>
          <w:sz w:val="24"/>
          <w:szCs w:val="24"/>
          <w:lang w:val="pt-PT"/>
        </w:rPr>
      </w:pP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lastRenderedPageBreak/>
        <w:t xml:space="preserve">SANTOS, António Carlos dos e PALMA, Clotilde Celorico - </w:t>
      </w:r>
      <w:r w:rsidRPr="009B5952">
        <w:rPr>
          <w:rFonts w:ascii="Times New Roman" w:eastAsiaTheme="minorHAnsi" w:hAnsi="Times New Roman" w:cs="Times New Roman"/>
          <w:b/>
          <w:sz w:val="24"/>
          <w:szCs w:val="24"/>
          <w:lang w:val="pt-PT"/>
        </w:rPr>
        <w:t xml:space="preserve">Os Princípios da </w:t>
      </w:r>
      <w:proofErr w:type="spellStart"/>
      <w:r w:rsidRPr="009B5952">
        <w:rPr>
          <w:rFonts w:ascii="Times New Roman" w:eastAsiaTheme="minorHAnsi" w:hAnsi="Times New Roman" w:cs="Times New Roman"/>
          <w:b/>
          <w:sz w:val="24"/>
          <w:szCs w:val="24"/>
          <w:lang w:val="pt-PT"/>
        </w:rPr>
        <w:t>Proteção</w:t>
      </w:r>
      <w:proofErr w:type="spellEnd"/>
      <w:r w:rsidRPr="009B5952">
        <w:rPr>
          <w:rFonts w:ascii="Times New Roman" w:eastAsiaTheme="minorHAnsi" w:hAnsi="Times New Roman" w:cs="Times New Roman"/>
          <w:b/>
          <w:sz w:val="24"/>
          <w:szCs w:val="24"/>
          <w:lang w:val="pt-PT"/>
        </w:rPr>
        <w:t xml:space="preserve"> da Confiança Legitima e da Não Retroatividade das Normas em Tempos de Crise</w:t>
      </w:r>
      <w:r w:rsidRPr="009B5952">
        <w:rPr>
          <w:rFonts w:ascii="Times New Roman" w:eastAsiaTheme="minorHAnsi" w:hAnsi="Times New Roman" w:cs="Times New Roman"/>
          <w:sz w:val="24"/>
          <w:szCs w:val="24"/>
          <w:lang w:val="pt-PT"/>
        </w:rPr>
        <w:t xml:space="preserve">, in RIDB, Ano 2 (2013), n.º 4, </w:t>
      </w:r>
      <w:r>
        <w:rPr>
          <w:rFonts w:ascii="Times New Roman" w:eastAsiaTheme="minorHAnsi" w:hAnsi="Times New Roman" w:cs="Times New Roman"/>
          <w:sz w:val="24"/>
          <w:szCs w:val="24"/>
          <w:lang w:val="pt-PT"/>
        </w:rPr>
        <w:t xml:space="preserve">pp. </w:t>
      </w:r>
      <w:r w:rsidRPr="009B5952">
        <w:rPr>
          <w:rFonts w:ascii="Times New Roman" w:eastAsiaTheme="minorHAnsi" w:hAnsi="Times New Roman" w:cs="Times New Roman"/>
          <w:sz w:val="24"/>
          <w:szCs w:val="24"/>
          <w:lang w:val="pt-PT"/>
        </w:rPr>
        <w:t>3147-3182</w:t>
      </w:r>
      <w:r>
        <w:rPr>
          <w:rFonts w:ascii="Times New Roman" w:eastAsiaTheme="minorHAnsi" w:hAnsi="Times New Roman" w:cs="Times New Roman"/>
          <w:sz w:val="24"/>
          <w:szCs w:val="24"/>
          <w:lang w:val="pt-PT"/>
        </w:rPr>
        <w:t>.</w:t>
      </w:r>
    </w:p>
    <w:p w:rsidR="00193C66" w:rsidRDefault="00193C66" w:rsidP="00B77370">
      <w:pPr>
        <w:spacing w:before="120" w:after="120" w:line="240" w:lineRule="auto"/>
        <w:ind w:left="567" w:hanging="567"/>
        <w:jc w:val="both"/>
        <w:rPr>
          <w:rFonts w:ascii="Times New Roman" w:eastAsiaTheme="minorHAnsi" w:hAnsi="Times New Roman" w:cs="Times New Roman"/>
          <w:sz w:val="24"/>
          <w:szCs w:val="24"/>
          <w:lang w:val="pt-PT"/>
        </w:rPr>
      </w:pPr>
    </w:p>
    <w:p w:rsidR="00BC352B" w:rsidRDefault="00BC352B" w:rsidP="00B77370">
      <w:pPr>
        <w:spacing w:before="120" w:after="120" w:line="240" w:lineRule="auto"/>
        <w:ind w:left="567" w:hanging="567"/>
        <w:jc w:val="both"/>
        <w:rPr>
          <w:rFonts w:ascii="Times New Roman" w:eastAsiaTheme="minorHAnsi" w:hAnsi="Times New Roman" w:cs="Times New Roman"/>
          <w:sz w:val="24"/>
          <w:szCs w:val="24"/>
          <w:lang w:val="pt-PT"/>
        </w:rPr>
      </w:pPr>
      <w:r>
        <w:rPr>
          <w:rFonts w:ascii="Times New Roman" w:eastAsiaTheme="minorHAnsi" w:hAnsi="Times New Roman" w:cs="Times New Roman"/>
          <w:sz w:val="24"/>
          <w:szCs w:val="24"/>
          <w:lang w:val="pt-PT"/>
        </w:rPr>
        <w:t xml:space="preserve">SILVA, Agostinho Veloso da – </w:t>
      </w:r>
      <w:r w:rsidRPr="00BC352B">
        <w:rPr>
          <w:rFonts w:ascii="Times New Roman" w:eastAsiaTheme="minorHAnsi" w:hAnsi="Times New Roman" w:cs="Times New Roman"/>
          <w:b/>
          <w:sz w:val="24"/>
          <w:szCs w:val="24"/>
          <w:lang w:val="pt-PT"/>
        </w:rPr>
        <w:t>Lições de Direito Fiscal</w:t>
      </w:r>
      <w:r>
        <w:rPr>
          <w:rFonts w:ascii="Times New Roman" w:eastAsiaTheme="minorHAnsi" w:hAnsi="Times New Roman" w:cs="Times New Roman"/>
          <w:b/>
          <w:sz w:val="24"/>
          <w:szCs w:val="24"/>
          <w:lang w:val="pt-PT"/>
        </w:rPr>
        <w:t xml:space="preserve">, </w:t>
      </w:r>
      <w:r w:rsidRPr="00BC352B">
        <w:rPr>
          <w:rFonts w:ascii="Times New Roman" w:eastAsiaTheme="minorHAnsi" w:hAnsi="Times New Roman" w:cs="Times New Roman"/>
          <w:sz w:val="24"/>
          <w:szCs w:val="24"/>
          <w:lang w:val="pt-PT"/>
        </w:rPr>
        <w:t xml:space="preserve">material de apoio. Instituto Politécnico do Cávado e do Ave. </w:t>
      </w:r>
      <w:r w:rsidR="00FF4314" w:rsidRPr="00BC352B">
        <w:rPr>
          <w:rFonts w:ascii="Times New Roman" w:eastAsiaTheme="minorHAnsi" w:hAnsi="Times New Roman" w:cs="Times New Roman"/>
          <w:sz w:val="24"/>
          <w:szCs w:val="24"/>
          <w:lang w:val="pt-PT"/>
        </w:rPr>
        <w:t>Barcelos, Abril</w:t>
      </w:r>
      <w:r w:rsidRPr="00BC352B">
        <w:rPr>
          <w:rFonts w:ascii="Times New Roman" w:eastAsiaTheme="minorHAnsi" w:hAnsi="Times New Roman" w:cs="Times New Roman"/>
          <w:sz w:val="24"/>
          <w:szCs w:val="24"/>
          <w:lang w:val="pt-PT"/>
        </w:rPr>
        <w:t xml:space="preserve"> de 2007</w:t>
      </w:r>
      <w:r>
        <w:rPr>
          <w:rFonts w:ascii="Times New Roman" w:eastAsiaTheme="minorHAnsi" w:hAnsi="Times New Roman" w:cs="Times New Roman"/>
          <w:b/>
          <w:sz w:val="24"/>
          <w:szCs w:val="24"/>
          <w:lang w:val="pt-PT"/>
        </w:rPr>
        <w:t>.</w:t>
      </w:r>
    </w:p>
    <w:p w:rsidR="00F14026" w:rsidRDefault="00F14026" w:rsidP="00F14026">
      <w:pPr>
        <w:widowControl w:val="0"/>
        <w:spacing w:before="120" w:after="120" w:line="240" w:lineRule="auto"/>
        <w:ind w:left="567" w:hanging="567"/>
        <w:jc w:val="both"/>
        <w:rPr>
          <w:rFonts w:ascii="Times New Roman" w:eastAsia="Arial" w:hAnsi="Times New Roman" w:cs="Times New Roman"/>
          <w:sz w:val="24"/>
          <w:szCs w:val="24"/>
          <w:lang w:val="pt-PT"/>
        </w:rPr>
      </w:pPr>
    </w:p>
    <w:p w:rsidR="00325001" w:rsidRPr="00F14026" w:rsidRDefault="00F14026" w:rsidP="00F14026">
      <w:pPr>
        <w:widowControl w:val="0"/>
        <w:spacing w:before="120" w:after="120" w:line="240" w:lineRule="auto"/>
        <w:ind w:left="567" w:hanging="567"/>
        <w:jc w:val="both"/>
        <w:rPr>
          <w:rFonts w:ascii="Times New Roman" w:eastAsia="Arial" w:hAnsi="Times New Roman" w:cs="Times New Roman"/>
          <w:sz w:val="24"/>
          <w:szCs w:val="24"/>
          <w:lang w:val="pt-PT"/>
        </w:rPr>
      </w:pPr>
      <w:r>
        <w:rPr>
          <w:rFonts w:ascii="Times New Roman" w:eastAsia="Arial" w:hAnsi="Times New Roman" w:cs="Times New Roman"/>
          <w:sz w:val="24"/>
          <w:szCs w:val="24"/>
          <w:lang w:val="pt-PT"/>
        </w:rPr>
        <w:t xml:space="preserve">SOARES, </w:t>
      </w:r>
      <w:r w:rsidRPr="00F14026">
        <w:rPr>
          <w:rFonts w:ascii="Times New Roman" w:eastAsia="Arial" w:hAnsi="Times New Roman" w:cs="Times New Roman"/>
          <w:sz w:val="24"/>
          <w:szCs w:val="24"/>
          <w:lang w:val="pt-PT"/>
        </w:rPr>
        <w:t xml:space="preserve">Cecília da Conceição de Oliveira - </w:t>
      </w:r>
      <w:r w:rsidRPr="00F14026">
        <w:rPr>
          <w:rFonts w:ascii="Times New Roman" w:eastAsia="Arial" w:hAnsi="Times New Roman" w:cs="Times New Roman"/>
          <w:b/>
          <w:sz w:val="24"/>
          <w:szCs w:val="24"/>
          <w:lang w:val="pt-PT"/>
        </w:rPr>
        <w:t>A Constituição da obrigação tributária em sede de imposto sobre o rendimento das pessoas singulares</w:t>
      </w:r>
      <w:r w:rsidRPr="00F14026">
        <w:rPr>
          <w:rFonts w:ascii="Times New Roman" w:eastAsia="Arial" w:hAnsi="Times New Roman" w:cs="Times New Roman"/>
          <w:sz w:val="24"/>
          <w:szCs w:val="24"/>
          <w:lang w:val="pt-PT"/>
        </w:rPr>
        <w:t xml:space="preserve">. Dissertação de Mestrado [Em linha] (Outubro de </w:t>
      </w:r>
      <w:r w:rsidR="00193C66" w:rsidRPr="00F14026">
        <w:rPr>
          <w:rFonts w:ascii="Times New Roman" w:eastAsia="Arial" w:hAnsi="Times New Roman" w:cs="Times New Roman"/>
          <w:sz w:val="24"/>
          <w:szCs w:val="24"/>
          <w:lang w:val="pt-PT"/>
        </w:rPr>
        <w:t>201</w:t>
      </w:r>
      <w:r w:rsidR="00193C66">
        <w:rPr>
          <w:rFonts w:ascii="Times New Roman" w:eastAsia="Arial" w:hAnsi="Times New Roman" w:cs="Times New Roman"/>
          <w:sz w:val="24"/>
          <w:szCs w:val="24"/>
          <w:lang w:val="pt-PT"/>
        </w:rPr>
        <w:t>4</w:t>
      </w:r>
      <w:r w:rsidR="00193C66" w:rsidRPr="00F14026">
        <w:rPr>
          <w:rFonts w:ascii="Times New Roman" w:eastAsia="Arial" w:hAnsi="Times New Roman" w:cs="Times New Roman"/>
          <w:sz w:val="24"/>
          <w:szCs w:val="24"/>
          <w:lang w:val="pt-PT"/>
        </w:rPr>
        <w:t>). [</w:t>
      </w:r>
      <w:proofErr w:type="spellStart"/>
      <w:r w:rsidRPr="00F14026">
        <w:rPr>
          <w:rFonts w:ascii="Times New Roman" w:eastAsia="Arial" w:hAnsi="Times New Roman" w:cs="Times New Roman"/>
          <w:sz w:val="24"/>
          <w:szCs w:val="24"/>
          <w:lang w:val="pt-PT"/>
        </w:rPr>
        <w:t>Consult</w:t>
      </w:r>
      <w:proofErr w:type="spellEnd"/>
      <w:r w:rsidRPr="00F14026">
        <w:rPr>
          <w:rFonts w:ascii="Times New Roman" w:eastAsia="Arial" w:hAnsi="Times New Roman" w:cs="Times New Roman"/>
          <w:sz w:val="24"/>
          <w:szCs w:val="24"/>
          <w:lang w:val="pt-PT"/>
        </w:rPr>
        <w:t>. 3 Set. 201</w:t>
      </w:r>
      <w:r>
        <w:rPr>
          <w:rFonts w:ascii="Times New Roman" w:eastAsia="Arial" w:hAnsi="Times New Roman" w:cs="Times New Roman"/>
          <w:sz w:val="24"/>
          <w:szCs w:val="24"/>
          <w:lang w:val="pt-PT"/>
        </w:rPr>
        <w:t>6</w:t>
      </w:r>
      <w:r w:rsidRPr="00F14026">
        <w:rPr>
          <w:rFonts w:ascii="Times New Roman" w:eastAsia="Arial" w:hAnsi="Times New Roman" w:cs="Times New Roman"/>
          <w:sz w:val="24"/>
          <w:szCs w:val="24"/>
          <w:lang w:val="pt-PT"/>
        </w:rPr>
        <w:t xml:space="preserve">]. Disponível em </w:t>
      </w:r>
      <w:r w:rsidR="006B693C" w:rsidRPr="006B693C">
        <w:rPr>
          <w:rFonts w:ascii="Times New Roman" w:eastAsia="Arial" w:hAnsi="Times New Roman" w:cs="Times New Roman"/>
          <w:sz w:val="24"/>
          <w:szCs w:val="24"/>
          <w:lang w:val="pt-PT"/>
        </w:rPr>
        <w:t>http://repositorium.sdum.uminho.pt/bitstream/1822/35173/1/Tese_Cecilia_Soares_Final.pdf</w:t>
      </w:r>
    </w:p>
    <w:p w:rsidR="00F14026" w:rsidRPr="009B5952" w:rsidRDefault="00F14026" w:rsidP="00B77370">
      <w:pPr>
        <w:spacing w:before="120" w:after="120" w:line="240" w:lineRule="auto"/>
        <w:ind w:left="567" w:hanging="567"/>
        <w:jc w:val="both"/>
        <w:rPr>
          <w:rFonts w:ascii="Times New Roman" w:eastAsiaTheme="minorHAnsi" w:hAnsi="Times New Roman" w:cs="Times New Roman"/>
          <w:sz w:val="24"/>
          <w:szCs w:val="24"/>
          <w:lang w:val="pt-PT"/>
        </w:rPr>
      </w:pPr>
    </w:p>
    <w:p w:rsidR="009B5952" w:rsidRPr="00193C66" w:rsidRDefault="00325001" w:rsidP="00193C66">
      <w:pPr>
        <w:spacing w:before="120" w:after="120" w:line="240" w:lineRule="auto"/>
        <w:ind w:left="567" w:hanging="567"/>
        <w:jc w:val="both"/>
        <w:rPr>
          <w:rFonts w:ascii="Times New Roman" w:eastAsiaTheme="minorHAnsi" w:hAnsi="Times New Roman" w:cs="Times New Roman"/>
          <w:sz w:val="24"/>
          <w:szCs w:val="24"/>
          <w:lang w:val="pt-PT"/>
        </w:rPr>
      </w:pPr>
      <w:r w:rsidRPr="00325001">
        <w:rPr>
          <w:rFonts w:ascii="Times New Roman" w:eastAsiaTheme="minorHAnsi" w:hAnsi="Times New Roman" w:cs="Times New Roman"/>
          <w:sz w:val="24"/>
          <w:szCs w:val="24"/>
          <w:lang w:val="pt-PT"/>
        </w:rPr>
        <w:t>TEIXEIRA, Glória</w:t>
      </w:r>
      <w:r w:rsidR="00AB2C58">
        <w:rPr>
          <w:rFonts w:ascii="Times New Roman" w:eastAsiaTheme="minorHAnsi" w:hAnsi="Times New Roman" w:cs="Times New Roman"/>
          <w:sz w:val="24"/>
          <w:szCs w:val="24"/>
          <w:lang w:val="pt-PT"/>
        </w:rPr>
        <w:t xml:space="preserve"> - </w:t>
      </w:r>
      <w:r w:rsidRPr="00193C66">
        <w:rPr>
          <w:rFonts w:ascii="Times New Roman" w:eastAsiaTheme="minorHAnsi" w:hAnsi="Times New Roman" w:cs="Times New Roman"/>
          <w:b/>
          <w:sz w:val="24"/>
          <w:szCs w:val="24"/>
          <w:lang w:val="pt-PT"/>
        </w:rPr>
        <w:t xml:space="preserve">Manual de Direito </w:t>
      </w:r>
      <w:r w:rsidR="00FF4314" w:rsidRPr="00193C66">
        <w:rPr>
          <w:rFonts w:ascii="Times New Roman" w:eastAsiaTheme="minorHAnsi" w:hAnsi="Times New Roman" w:cs="Times New Roman"/>
          <w:b/>
          <w:sz w:val="24"/>
          <w:szCs w:val="24"/>
          <w:lang w:val="pt-PT"/>
        </w:rPr>
        <w:t>Fiscal</w:t>
      </w:r>
      <w:r w:rsidR="00FF4314" w:rsidRPr="00193C66">
        <w:rPr>
          <w:rFonts w:ascii="Times New Roman" w:eastAsiaTheme="minorHAnsi" w:hAnsi="Times New Roman" w:cs="Times New Roman"/>
          <w:sz w:val="24"/>
          <w:szCs w:val="24"/>
          <w:lang w:val="pt-PT"/>
        </w:rPr>
        <w:t>,</w:t>
      </w:r>
      <w:r w:rsidRPr="00193C66">
        <w:rPr>
          <w:rFonts w:ascii="Times New Roman" w:eastAsiaTheme="minorHAnsi" w:hAnsi="Times New Roman" w:cs="Times New Roman"/>
          <w:sz w:val="24"/>
          <w:szCs w:val="24"/>
          <w:lang w:val="pt-PT"/>
        </w:rPr>
        <w:t xml:space="preserve"> Coimbra, Almedina, 2012.</w:t>
      </w:r>
      <w:r w:rsidR="00193C66" w:rsidRPr="00193C66">
        <w:rPr>
          <w:rFonts w:ascii="Times New Roman" w:hAnsi="Times New Roman" w:cs="Times New Roman"/>
          <w:sz w:val="24"/>
          <w:szCs w:val="24"/>
          <w:shd w:val="clear" w:color="auto" w:fill="FFFFFF"/>
          <w:lang w:val="pt-PT"/>
        </w:rPr>
        <w:t xml:space="preserve"> </w:t>
      </w:r>
      <w:r w:rsidR="00193C66" w:rsidRPr="00193C66">
        <w:rPr>
          <w:rFonts w:ascii="Times New Roman" w:hAnsi="Times New Roman" w:cs="Times New Roman"/>
          <w:sz w:val="24"/>
          <w:szCs w:val="24"/>
          <w:shd w:val="clear" w:color="auto" w:fill="FFFFFF"/>
        </w:rPr>
        <w:t>ISBN: 9789724041551.</w:t>
      </w:r>
    </w:p>
    <w:p w:rsidR="00325001" w:rsidRPr="00193C66" w:rsidRDefault="00325001" w:rsidP="00193C66">
      <w:pPr>
        <w:spacing w:before="120" w:after="120" w:line="240" w:lineRule="auto"/>
        <w:ind w:left="567" w:hanging="567"/>
        <w:jc w:val="both"/>
        <w:rPr>
          <w:rFonts w:ascii="Times New Roman" w:eastAsiaTheme="minorHAnsi" w:hAnsi="Times New Roman" w:cs="Times New Roman"/>
          <w:sz w:val="24"/>
          <w:szCs w:val="24"/>
          <w:lang w:val="pt-PT"/>
        </w:rPr>
      </w:pPr>
    </w:p>
    <w:p w:rsidR="009B5952" w:rsidRDefault="009B5952" w:rsidP="00B77370">
      <w:pPr>
        <w:spacing w:before="120" w:after="120" w:line="240" w:lineRule="auto"/>
        <w:ind w:left="567" w:hanging="567"/>
        <w:jc w:val="both"/>
        <w:rPr>
          <w:rFonts w:ascii="Times New Roman" w:eastAsiaTheme="minorHAnsi" w:hAnsi="Times New Roman" w:cs="Times New Roman"/>
          <w:sz w:val="24"/>
          <w:szCs w:val="24"/>
          <w:lang w:val="pt-PT"/>
        </w:rPr>
      </w:pPr>
      <w:r w:rsidRPr="009B5952">
        <w:rPr>
          <w:rFonts w:ascii="Times New Roman" w:eastAsiaTheme="minorHAnsi" w:hAnsi="Times New Roman" w:cs="Times New Roman"/>
          <w:sz w:val="24"/>
          <w:szCs w:val="24"/>
          <w:lang w:val="pt-PT"/>
        </w:rPr>
        <w:t xml:space="preserve">VASQUES, Sérgio – </w:t>
      </w:r>
      <w:r w:rsidRPr="009B5952">
        <w:rPr>
          <w:rFonts w:ascii="Times New Roman" w:eastAsiaTheme="minorHAnsi" w:hAnsi="Times New Roman" w:cs="Times New Roman"/>
          <w:b/>
          <w:sz w:val="24"/>
          <w:szCs w:val="24"/>
          <w:lang w:val="pt-PT"/>
        </w:rPr>
        <w:t>Manual de Direito Fiscal</w:t>
      </w:r>
      <w:r w:rsidRPr="009B5952">
        <w:rPr>
          <w:rFonts w:ascii="Times New Roman" w:eastAsiaTheme="minorHAnsi" w:hAnsi="Times New Roman" w:cs="Times New Roman"/>
          <w:sz w:val="24"/>
          <w:szCs w:val="24"/>
          <w:lang w:val="pt-PT"/>
        </w:rPr>
        <w:t xml:space="preserve">. Coimbra: Almedina, 2011. ISBN:978-972-40-4643-3 </w:t>
      </w:r>
    </w:p>
    <w:p w:rsidR="00806503" w:rsidRDefault="00806503" w:rsidP="00B77370">
      <w:pPr>
        <w:pStyle w:val="Textodenotaderodap"/>
        <w:spacing w:before="120" w:after="120"/>
        <w:jc w:val="both"/>
        <w:rPr>
          <w:rFonts w:ascii="Times New Roman" w:hAnsi="Times New Roman" w:cs="Times New Roman"/>
          <w:lang w:val="pt-PT"/>
        </w:rPr>
      </w:pPr>
    </w:p>
    <w:p w:rsidR="00806503" w:rsidRDefault="004D65D2" w:rsidP="00B77370">
      <w:pPr>
        <w:pStyle w:val="Textodenotaderodap"/>
        <w:spacing w:before="120" w:after="120"/>
        <w:ind w:left="567" w:hanging="567"/>
        <w:jc w:val="both"/>
        <w:rPr>
          <w:rFonts w:ascii="Times New Roman" w:hAnsi="Times New Roman" w:cs="Times New Roman"/>
          <w:sz w:val="24"/>
          <w:szCs w:val="24"/>
          <w:lang w:val="pt-PT"/>
        </w:rPr>
      </w:pPr>
      <w:r w:rsidRPr="004D65D2">
        <w:rPr>
          <w:rFonts w:ascii="Times New Roman" w:hAnsi="Times New Roman" w:cs="Times New Roman"/>
          <w:sz w:val="24"/>
          <w:szCs w:val="24"/>
          <w:lang w:val="pt-PT"/>
        </w:rPr>
        <w:t xml:space="preserve">VICENTE, Laura Nunes - </w:t>
      </w:r>
      <w:r w:rsidR="00806503" w:rsidRPr="004D65D2">
        <w:rPr>
          <w:rFonts w:ascii="Times New Roman" w:hAnsi="Times New Roman" w:cs="Times New Roman"/>
          <w:b/>
          <w:sz w:val="24"/>
          <w:szCs w:val="24"/>
          <w:lang w:val="pt-PT"/>
        </w:rPr>
        <w:t xml:space="preserve">O princípio da proporcionalidade uma nova </w:t>
      </w:r>
      <w:r w:rsidR="00193C66" w:rsidRPr="004D65D2">
        <w:rPr>
          <w:rFonts w:ascii="Times New Roman" w:hAnsi="Times New Roman" w:cs="Times New Roman"/>
          <w:b/>
          <w:sz w:val="24"/>
          <w:szCs w:val="24"/>
          <w:lang w:val="pt-PT"/>
        </w:rPr>
        <w:t>abordagem em</w:t>
      </w:r>
      <w:r w:rsidR="00806503" w:rsidRPr="004D65D2">
        <w:rPr>
          <w:rFonts w:ascii="Times New Roman" w:hAnsi="Times New Roman" w:cs="Times New Roman"/>
          <w:b/>
          <w:sz w:val="24"/>
          <w:szCs w:val="24"/>
          <w:lang w:val="pt-PT"/>
        </w:rPr>
        <w:t xml:space="preserve"> tempos de pluralism</w:t>
      </w:r>
      <w:r>
        <w:rPr>
          <w:rFonts w:ascii="Times New Roman" w:hAnsi="Times New Roman" w:cs="Times New Roman"/>
          <w:b/>
          <w:sz w:val="24"/>
          <w:szCs w:val="24"/>
          <w:lang w:val="pt-PT"/>
        </w:rPr>
        <w:t>o</w:t>
      </w:r>
      <w:r w:rsidR="00806503" w:rsidRPr="004D65D2">
        <w:rPr>
          <w:rFonts w:ascii="Times New Roman" w:hAnsi="Times New Roman" w:cs="Times New Roman"/>
          <w:sz w:val="24"/>
          <w:szCs w:val="24"/>
          <w:lang w:val="pt-PT"/>
        </w:rPr>
        <w:t xml:space="preserve"> – Prémio Doutor Marnoco e Sousa, Faculdade de Direito de Coimbra, 2014.</w:t>
      </w:r>
    </w:p>
    <w:p w:rsidR="00193C66" w:rsidRPr="004D65D2" w:rsidRDefault="00193C66" w:rsidP="00B77370">
      <w:pPr>
        <w:pStyle w:val="Textodenotaderodap"/>
        <w:spacing w:before="120" w:after="120"/>
        <w:ind w:left="567" w:hanging="567"/>
        <w:jc w:val="both"/>
        <w:rPr>
          <w:rFonts w:ascii="Times New Roman" w:hAnsi="Times New Roman" w:cs="Times New Roman"/>
          <w:sz w:val="24"/>
          <w:szCs w:val="24"/>
          <w:lang w:val="pt-PT"/>
        </w:rPr>
      </w:pPr>
    </w:p>
    <w:p w:rsidR="00193C66" w:rsidRDefault="00193C66" w:rsidP="00193C66">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 xml:space="preserve">XAVIER, Alberto </w:t>
      </w:r>
      <w:r>
        <w:rPr>
          <w:rFonts w:ascii="Times New Roman" w:eastAsiaTheme="minorHAnsi" w:hAnsi="Times New Roman" w:cs="Times New Roman"/>
          <w:sz w:val="24"/>
          <w:szCs w:val="24"/>
          <w:lang w:val="pt-PT"/>
        </w:rPr>
        <w:t>-</w:t>
      </w:r>
      <w:r w:rsidRPr="003C6100">
        <w:rPr>
          <w:rFonts w:ascii="Times New Roman" w:eastAsiaTheme="minorHAnsi" w:hAnsi="Times New Roman" w:cs="Times New Roman"/>
          <w:sz w:val="24"/>
          <w:szCs w:val="24"/>
          <w:lang w:val="pt-PT"/>
        </w:rPr>
        <w:t xml:space="preserve"> </w:t>
      </w:r>
      <w:r w:rsidRPr="003C6100">
        <w:rPr>
          <w:rFonts w:ascii="Times New Roman" w:eastAsiaTheme="minorHAnsi" w:hAnsi="Times New Roman" w:cs="Times New Roman"/>
          <w:b/>
          <w:sz w:val="24"/>
          <w:szCs w:val="24"/>
          <w:lang w:val="pt-PT"/>
        </w:rPr>
        <w:t>Conceito e Natureza do Acto Tributário</w:t>
      </w:r>
      <w:r w:rsidRPr="003C6100">
        <w:rPr>
          <w:rFonts w:ascii="Times New Roman" w:eastAsiaTheme="minorHAnsi" w:hAnsi="Times New Roman" w:cs="Times New Roman"/>
          <w:sz w:val="24"/>
          <w:szCs w:val="24"/>
          <w:lang w:val="pt-PT"/>
        </w:rPr>
        <w:t>, Coimbra</w:t>
      </w:r>
      <w:r>
        <w:rPr>
          <w:rFonts w:ascii="Times New Roman" w:eastAsiaTheme="minorHAnsi" w:hAnsi="Times New Roman" w:cs="Times New Roman"/>
          <w:sz w:val="24"/>
          <w:szCs w:val="24"/>
          <w:lang w:val="pt-PT"/>
        </w:rPr>
        <w:t>:</w:t>
      </w:r>
      <w:r w:rsidRPr="003C6100">
        <w:rPr>
          <w:rFonts w:ascii="Times New Roman" w:eastAsiaTheme="minorHAnsi" w:hAnsi="Times New Roman" w:cs="Times New Roman"/>
          <w:sz w:val="24"/>
          <w:szCs w:val="24"/>
          <w:lang w:val="pt-PT"/>
        </w:rPr>
        <w:t xml:space="preserve"> Almedina, 1972.</w:t>
      </w:r>
    </w:p>
    <w:p w:rsidR="003C6100" w:rsidRPr="004D65D2"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p>
    <w:p w:rsidR="003C6100"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r w:rsidRPr="003C6100">
        <w:rPr>
          <w:rFonts w:ascii="Times New Roman" w:eastAsiaTheme="minorHAnsi" w:hAnsi="Times New Roman" w:cs="Times New Roman"/>
          <w:sz w:val="24"/>
          <w:szCs w:val="24"/>
          <w:lang w:val="pt-PT"/>
        </w:rPr>
        <w:t>XAVIER, Alberto</w:t>
      </w:r>
      <w:r>
        <w:rPr>
          <w:rFonts w:ascii="Times New Roman" w:eastAsiaTheme="minorHAnsi" w:hAnsi="Times New Roman" w:cs="Times New Roman"/>
          <w:sz w:val="24"/>
          <w:szCs w:val="24"/>
          <w:lang w:val="pt-PT"/>
        </w:rPr>
        <w:t xml:space="preserve"> - </w:t>
      </w:r>
      <w:r w:rsidRPr="003C6100">
        <w:rPr>
          <w:rFonts w:ascii="Times New Roman" w:eastAsiaTheme="minorHAnsi" w:hAnsi="Times New Roman" w:cs="Times New Roman"/>
          <w:b/>
          <w:sz w:val="24"/>
          <w:szCs w:val="24"/>
          <w:lang w:val="pt-PT"/>
        </w:rPr>
        <w:t>Manual de Direito Fiscal I</w:t>
      </w:r>
      <w:r w:rsidRPr="003C6100">
        <w:rPr>
          <w:rFonts w:ascii="Times New Roman" w:eastAsiaTheme="minorHAnsi" w:hAnsi="Times New Roman" w:cs="Times New Roman"/>
          <w:sz w:val="24"/>
          <w:szCs w:val="24"/>
          <w:lang w:val="pt-PT"/>
        </w:rPr>
        <w:t>, reimpressão,</w:t>
      </w:r>
      <w:r>
        <w:rPr>
          <w:rFonts w:ascii="Times New Roman" w:eastAsiaTheme="minorHAnsi" w:hAnsi="Times New Roman" w:cs="Times New Roman"/>
          <w:sz w:val="24"/>
          <w:szCs w:val="24"/>
          <w:lang w:val="pt-PT"/>
        </w:rPr>
        <w:t xml:space="preserve"> </w:t>
      </w:r>
      <w:r w:rsidRPr="003C6100">
        <w:rPr>
          <w:rFonts w:ascii="Times New Roman" w:eastAsiaTheme="minorHAnsi" w:hAnsi="Times New Roman" w:cs="Times New Roman"/>
          <w:sz w:val="24"/>
          <w:szCs w:val="24"/>
          <w:lang w:val="pt-PT"/>
        </w:rPr>
        <w:t>Lisboa</w:t>
      </w:r>
      <w:r w:rsidR="00325001">
        <w:rPr>
          <w:rFonts w:ascii="Times New Roman" w:eastAsiaTheme="minorHAnsi" w:hAnsi="Times New Roman" w:cs="Times New Roman"/>
          <w:sz w:val="24"/>
          <w:szCs w:val="24"/>
          <w:lang w:val="pt-PT"/>
        </w:rPr>
        <w:t>:</w:t>
      </w:r>
      <w:r w:rsidRPr="003C6100">
        <w:rPr>
          <w:rFonts w:ascii="Times New Roman" w:eastAsiaTheme="minorHAnsi" w:hAnsi="Times New Roman" w:cs="Times New Roman"/>
          <w:sz w:val="24"/>
          <w:szCs w:val="24"/>
          <w:lang w:val="pt-PT"/>
        </w:rPr>
        <w:t xml:space="preserve"> Manuais da Faculdade de Direito de Lisboa, 1981. </w:t>
      </w:r>
    </w:p>
    <w:p w:rsidR="003C6100" w:rsidRPr="003C6100" w:rsidRDefault="003C6100" w:rsidP="00B77370">
      <w:pPr>
        <w:spacing w:before="120" w:after="120" w:line="240" w:lineRule="auto"/>
        <w:ind w:left="567" w:hanging="567"/>
        <w:jc w:val="both"/>
        <w:rPr>
          <w:rFonts w:ascii="Times New Roman" w:eastAsiaTheme="minorHAnsi" w:hAnsi="Times New Roman" w:cs="Times New Roman"/>
          <w:sz w:val="24"/>
          <w:szCs w:val="24"/>
          <w:lang w:val="pt-PT"/>
        </w:rPr>
      </w:pPr>
    </w:p>
    <w:p w:rsidR="00C14114" w:rsidRPr="00C14114" w:rsidRDefault="00C14114" w:rsidP="009B5952">
      <w:pPr>
        <w:spacing w:before="120" w:after="120" w:line="240" w:lineRule="auto"/>
        <w:ind w:left="567" w:hanging="567"/>
        <w:jc w:val="both"/>
        <w:rPr>
          <w:rFonts w:ascii="Times New Roman" w:eastAsiaTheme="minorHAnsi" w:hAnsi="Times New Roman" w:cs="Times New Roman"/>
          <w:sz w:val="24"/>
          <w:szCs w:val="24"/>
          <w:lang w:val="pt-PT"/>
        </w:rPr>
      </w:pPr>
    </w:p>
    <w:p w:rsidR="001D4918" w:rsidRPr="00F62ECE" w:rsidRDefault="00C14114" w:rsidP="00F62ECE">
      <w:pPr>
        <w:shd w:val="clear" w:color="auto" w:fill="FFFFFF"/>
        <w:spacing w:after="0" w:line="240" w:lineRule="auto"/>
        <w:rPr>
          <w:rFonts w:ascii="Arial" w:eastAsia="Times New Roman" w:hAnsi="Arial" w:cs="Arial"/>
          <w:color w:val="222222"/>
          <w:sz w:val="24"/>
          <w:szCs w:val="24"/>
          <w:lang w:val="pt-PT" w:eastAsia="pt-PT"/>
        </w:rPr>
      </w:pPr>
      <w:r w:rsidRPr="00C14114">
        <w:rPr>
          <w:rFonts w:ascii="Times New Roman" w:eastAsia="Times New Roman" w:hAnsi="Times New Roman" w:cs="Times New Roman"/>
          <w:color w:val="222222"/>
          <w:sz w:val="24"/>
          <w:szCs w:val="24"/>
          <w:lang w:val="pt-PT" w:eastAsia="pt-PT"/>
        </w:rPr>
        <w:t> </w:t>
      </w:r>
    </w:p>
    <w:p w:rsidR="001D4918" w:rsidRDefault="001D4918" w:rsidP="009B5952">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1D4918" w:rsidRDefault="001D4918" w:rsidP="009B5952">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1D4918" w:rsidRDefault="001D4918" w:rsidP="009B5952">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1D4918" w:rsidRDefault="001D4918" w:rsidP="009B5952">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1D4918" w:rsidRDefault="001D4918" w:rsidP="009B5952">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1D4918" w:rsidRDefault="001D4918" w:rsidP="009B5952">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1D4918" w:rsidRDefault="001D4918" w:rsidP="00F14026">
      <w:pPr>
        <w:spacing w:before="120" w:after="120" w:line="240" w:lineRule="auto"/>
        <w:jc w:val="both"/>
        <w:rPr>
          <w:rFonts w:ascii="Times New Roman" w:eastAsiaTheme="minorHAnsi" w:hAnsi="Times New Roman" w:cs="Times New Roman"/>
          <w:sz w:val="24"/>
          <w:szCs w:val="24"/>
          <w:shd w:val="clear" w:color="auto" w:fill="FFFFFF"/>
          <w:lang w:val="pt-PT"/>
        </w:rPr>
      </w:pPr>
    </w:p>
    <w:p w:rsidR="00B54EE6" w:rsidRDefault="00B54EE6" w:rsidP="00F14026">
      <w:pPr>
        <w:spacing w:before="120" w:after="120" w:line="240" w:lineRule="auto"/>
        <w:jc w:val="both"/>
        <w:rPr>
          <w:rFonts w:ascii="Times New Roman" w:eastAsiaTheme="minorHAnsi" w:hAnsi="Times New Roman" w:cs="Times New Roman"/>
          <w:sz w:val="24"/>
          <w:szCs w:val="24"/>
          <w:shd w:val="clear" w:color="auto" w:fill="FFFFFF"/>
          <w:lang w:val="pt-PT"/>
        </w:rPr>
      </w:pPr>
    </w:p>
    <w:p w:rsidR="00B54EE6" w:rsidRDefault="00B54EE6" w:rsidP="00F14026">
      <w:pPr>
        <w:spacing w:before="120" w:after="120" w:line="240" w:lineRule="auto"/>
        <w:jc w:val="both"/>
        <w:rPr>
          <w:rFonts w:ascii="Times New Roman" w:eastAsiaTheme="minorHAnsi" w:hAnsi="Times New Roman" w:cs="Times New Roman"/>
          <w:sz w:val="24"/>
          <w:szCs w:val="24"/>
          <w:shd w:val="clear" w:color="auto" w:fill="FFFFFF"/>
          <w:lang w:val="pt-PT"/>
        </w:rPr>
      </w:pPr>
    </w:p>
    <w:p w:rsidR="001D4918" w:rsidRPr="009B5952" w:rsidRDefault="001D4918" w:rsidP="009B5952">
      <w:pPr>
        <w:spacing w:before="120" w:after="120" w:line="240" w:lineRule="auto"/>
        <w:ind w:left="567" w:hanging="567"/>
        <w:jc w:val="both"/>
        <w:rPr>
          <w:rFonts w:ascii="Times New Roman" w:eastAsiaTheme="minorHAnsi" w:hAnsi="Times New Roman" w:cs="Times New Roman"/>
          <w:sz w:val="24"/>
          <w:szCs w:val="24"/>
          <w:shd w:val="clear" w:color="auto" w:fill="FFFFFF"/>
          <w:lang w:val="pt-PT"/>
        </w:rPr>
      </w:pPr>
    </w:p>
    <w:p w:rsidR="00BC68A5" w:rsidRPr="001D4918" w:rsidRDefault="001D4918" w:rsidP="001D4918">
      <w:pPr>
        <w:spacing w:before="120" w:after="360"/>
        <w:jc w:val="center"/>
        <w:rPr>
          <w:rFonts w:ascii="Times New Roman" w:hAnsi="Times New Roman" w:cs="Times New Roman"/>
          <w:b/>
          <w:sz w:val="28"/>
          <w:szCs w:val="28"/>
          <w:lang w:val="pt-PT"/>
        </w:rPr>
      </w:pPr>
      <w:r w:rsidRPr="001D4918">
        <w:rPr>
          <w:rFonts w:ascii="Times New Roman" w:hAnsi="Times New Roman" w:cs="Times New Roman"/>
          <w:b/>
          <w:sz w:val="28"/>
          <w:szCs w:val="28"/>
          <w:lang w:val="pt-PT"/>
        </w:rPr>
        <w:t>Referências Jurisprudenciais</w:t>
      </w:r>
    </w:p>
    <w:p w:rsidR="00190399" w:rsidRPr="00190399" w:rsidRDefault="00190399" w:rsidP="00190399">
      <w:pPr>
        <w:spacing w:before="120" w:after="120" w:line="360" w:lineRule="auto"/>
        <w:jc w:val="both"/>
        <w:rPr>
          <w:rFonts w:ascii="Times New Roman" w:hAnsi="Times New Roman" w:cs="Times New Roman"/>
          <w:sz w:val="24"/>
          <w:szCs w:val="24"/>
          <w:lang w:val="pt-PT"/>
        </w:rPr>
      </w:pPr>
      <w:r w:rsidRPr="00190399">
        <w:rPr>
          <w:rFonts w:ascii="Times New Roman" w:hAnsi="Times New Roman" w:cs="Times New Roman"/>
          <w:sz w:val="24"/>
          <w:szCs w:val="24"/>
          <w:lang w:val="pt-PT"/>
        </w:rPr>
        <w:t xml:space="preserve">Referência aos acórdãos mais importantes do Tribunal Constitucional para a elaboração do presente trabalho (disponível, assim como os demais que são citados ao longo da dissertação) em </w:t>
      </w:r>
      <w:r>
        <w:rPr>
          <w:rFonts w:ascii="Times New Roman" w:hAnsi="Times New Roman" w:cs="Times New Roman"/>
          <w:sz w:val="24"/>
          <w:szCs w:val="24"/>
          <w:lang w:val="pt-PT"/>
        </w:rPr>
        <w:t>http://www.tribunalconstitucional.pt/tc/acordaos</w:t>
      </w:r>
      <w:r w:rsidRPr="00190399">
        <w:rPr>
          <w:rFonts w:ascii="Times New Roman" w:hAnsi="Times New Roman" w:cs="Times New Roman"/>
          <w:sz w:val="24"/>
          <w:szCs w:val="24"/>
          <w:lang w:val="pt-PT"/>
        </w:rPr>
        <w:t>).</w:t>
      </w:r>
    </w:p>
    <w:p w:rsidR="001D4918" w:rsidRPr="00762924" w:rsidRDefault="001D4918" w:rsidP="00190399">
      <w:pPr>
        <w:spacing w:before="120" w:after="120" w:line="360" w:lineRule="auto"/>
        <w:jc w:val="both"/>
        <w:rPr>
          <w:rFonts w:ascii="Times New Roman" w:hAnsi="Times New Roman" w:cs="Times New Roman"/>
          <w:b/>
          <w:color w:val="000000"/>
          <w:sz w:val="24"/>
          <w:szCs w:val="24"/>
          <w:lang w:val="pt-PT"/>
        </w:rPr>
      </w:pPr>
    </w:p>
    <w:p w:rsidR="001D4918" w:rsidRPr="001D4918" w:rsidRDefault="001D4918" w:rsidP="001D4918">
      <w:pPr>
        <w:spacing w:before="120" w:after="120" w:line="240" w:lineRule="auto"/>
        <w:jc w:val="both"/>
        <w:rPr>
          <w:rFonts w:ascii="Times New Roman" w:hAnsi="Times New Roman" w:cs="Times New Roman"/>
          <w:color w:val="000000"/>
          <w:sz w:val="24"/>
          <w:szCs w:val="24"/>
          <w:shd w:val="clear" w:color="auto" w:fill="FFFFFF"/>
          <w:lang w:val="pt-PT"/>
        </w:rPr>
      </w:pPr>
      <w:r w:rsidRPr="006D7CF7">
        <w:rPr>
          <w:rFonts w:ascii="Times New Roman" w:hAnsi="Times New Roman" w:cs="Times New Roman"/>
          <w:color w:val="000000"/>
          <w:sz w:val="24"/>
          <w:szCs w:val="24"/>
          <w:shd w:val="clear" w:color="auto" w:fill="FFFFFF"/>
          <w:lang w:val="pt-PT"/>
        </w:rPr>
        <w:t>Acórdão n.º 11/83</w:t>
      </w:r>
    </w:p>
    <w:p w:rsidR="001D4918" w:rsidRPr="001D4918" w:rsidRDefault="001D4918" w:rsidP="001D4918">
      <w:pPr>
        <w:spacing w:before="120" w:after="120" w:line="240" w:lineRule="auto"/>
        <w:jc w:val="both"/>
        <w:rPr>
          <w:rFonts w:ascii="Times New Roman" w:hAnsi="Times New Roman" w:cs="Times New Roman"/>
          <w:color w:val="000000"/>
          <w:sz w:val="24"/>
          <w:szCs w:val="24"/>
          <w:shd w:val="clear" w:color="auto" w:fill="FFFFFF"/>
          <w:lang w:val="pt-PT"/>
        </w:rPr>
      </w:pPr>
      <w:r w:rsidRPr="006D7CF7">
        <w:rPr>
          <w:rFonts w:ascii="Times New Roman" w:hAnsi="Times New Roman" w:cs="Times New Roman"/>
          <w:color w:val="000000"/>
          <w:sz w:val="24"/>
          <w:szCs w:val="24"/>
          <w:shd w:val="clear" w:color="auto" w:fill="FFFFFF"/>
          <w:lang w:val="pt-PT"/>
        </w:rPr>
        <w:t xml:space="preserve">Acórdãos n.º 66/84 </w:t>
      </w:r>
    </w:p>
    <w:p w:rsidR="001D4918" w:rsidRPr="001D4918" w:rsidRDefault="001D4918" w:rsidP="001D4918">
      <w:pPr>
        <w:spacing w:before="120" w:after="120" w:line="240" w:lineRule="auto"/>
        <w:jc w:val="both"/>
        <w:rPr>
          <w:rFonts w:ascii="Times New Roman" w:hAnsi="Times New Roman" w:cs="Times New Roman"/>
          <w:color w:val="000000"/>
          <w:sz w:val="24"/>
          <w:szCs w:val="24"/>
          <w:shd w:val="clear" w:color="auto" w:fill="FFFFFF"/>
          <w:lang w:val="pt-PT"/>
        </w:rPr>
      </w:pPr>
      <w:r>
        <w:rPr>
          <w:rFonts w:ascii="Times New Roman" w:hAnsi="Times New Roman" w:cs="Times New Roman"/>
          <w:color w:val="000000"/>
          <w:sz w:val="24"/>
          <w:szCs w:val="24"/>
          <w:shd w:val="clear" w:color="auto" w:fill="FFFFFF"/>
          <w:lang w:val="pt-PT"/>
        </w:rPr>
        <w:t xml:space="preserve">Acórdão </w:t>
      </w:r>
      <w:r w:rsidRPr="006D7CF7">
        <w:rPr>
          <w:rFonts w:ascii="Times New Roman" w:hAnsi="Times New Roman" w:cs="Times New Roman"/>
          <w:color w:val="000000"/>
          <w:sz w:val="24"/>
          <w:szCs w:val="24"/>
          <w:shd w:val="clear" w:color="auto" w:fill="FFFFFF"/>
          <w:lang w:val="pt-PT"/>
        </w:rPr>
        <w:t>n.º 141/85</w:t>
      </w:r>
    </w:p>
    <w:p w:rsidR="001D4918" w:rsidRPr="001D4918" w:rsidRDefault="001D4918" w:rsidP="001D4918">
      <w:pPr>
        <w:spacing w:before="120" w:after="120" w:line="240" w:lineRule="auto"/>
        <w:jc w:val="both"/>
        <w:rPr>
          <w:rFonts w:ascii="Times New Roman" w:hAnsi="Times New Roman" w:cs="Times New Roman"/>
          <w:color w:val="000000"/>
          <w:sz w:val="24"/>
          <w:szCs w:val="24"/>
          <w:lang w:val="pt-PT"/>
        </w:rPr>
      </w:pPr>
      <w:r w:rsidRPr="006D7CF7">
        <w:rPr>
          <w:rFonts w:ascii="Times New Roman" w:hAnsi="Times New Roman" w:cs="Times New Roman"/>
          <w:color w:val="000000"/>
          <w:sz w:val="24"/>
          <w:szCs w:val="24"/>
          <w:lang w:val="pt-PT"/>
        </w:rPr>
        <w:t>Acórdão n.º 205/87</w:t>
      </w:r>
    </w:p>
    <w:p w:rsidR="001D4918" w:rsidRPr="001D4918" w:rsidRDefault="001D4918" w:rsidP="001D4918">
      <w:pPr>
        <w:spacing w:before="120" w:after="120" w:line="240" w:lineRule="auto"/>
        <w:jc w:val="both"/>
        <w:rPr>
          <w:rFonts w:ascii="Times New Roman" w:hAnsi="Times New Roman" w:cs="Times New Roman"/>
          <w:sz w:val="24"/>
          <w:szCs w:val="24"/>
          <w:lang w:val="pt-PT"/>
        </w:rPr>
      </w:pPr>
      <w:r w:rsidRPr="001D4918">
        <w:rPr>
          <w:rFonts w:ascii="Times New Roman" w:hAnsi="Times New Roman" w:cs="Times New Roman"/>
          <w:sz w:val="24"/>
          <w:szCs w:val="24"/>
          <w:lang w:val="pt-PT"/>
        </w:rPr>
        <w:t>Acórdão n.º 287/90</w:t>
      </w:r>
    </w:p>
    <w:p w:rsidR="001D4918" w:rsidRPr="001D4918" w:rsidRDefault="001D4918" w:rsidP="001D4918">
      <w:pPr>
        <w:spacing w:before="120" w:after="120" w:line="240" w:lineRule="auto"/>
        <w:jc w:val="both"/>
        <w:rPr>
          <w:rFonts w:ascii="Times New Roman" w:eastAsia="Times New Roman" w:hAnsi="Times New Roman" w:cs="Times New Roman"/>
          <w:sz w:val="24"/>
          <w:szCs w:val="24"/>
          <w:lang w:val="pt-PT" w:eastAsia="pt-PT"/>
        </w:rPr>
      </w:pPr>
      <w:r>
        <w:rPr>
          <w:rFonts w:ascii="Times New Roman" w:hAnsi="Times New Roman" w:cs="Times New Roman"/>
          <w:sz w:val="24"/>
          <w:szCs w:val="24"/>
          <w:lang w:val="pt-PT"/>
        </w:rPr>
        <w:t xml:space="preserve">Acórdão n.º </w:t>
      </w:r>
      <w:r w:rsidRPr="006D7CF7">
        <w:rPr>
          <w:rFonts w:ascii="Times New Roman" w:hAnsi="Times New Roman" w:cs="Times New Roman"/>
          <w:sz w:val="24"/>
          <w:szCs w:val="24"/>
          <w:lang w:val="pt-PT"/>
        </w:rPr>
        <w:t>128/2009</w:t>
      </w:r>
    </w:p>
    <w:p w:rsidR="001D4918" w:rsidRPr="001D4918" w:rsidRDefault="001D4918" w:rsidP="001D4918">
      <w:pPr>
        <w:spacing w:before="120" w:after="120" w:line="240" w:lineRule="auto"/>
        <w:jc w:val="both"/>
        <w:rPr>
          <w:rFonts w:ascii="Times New Roman" w:eastAsia="Times New Roman" w:hAnsi="Times New Roman" w:cs="Times New Roman"/>
          <w:sz w:val="24"/>
          <w:szCs w:val="24"/>
          <w:lang w:val="pt-PT" w:eastAsia="pt-PT"/>
        </w:rPr>
      </w:pPr>
      <w:r w:rsidRPr="006D7CF7">
        <w:rPr>
          <w:rFonts w:ascii="Times New Roman" w:eastAsia="Times New Roman" w:hAnsi="Times New Roman" w:cs="Times New Roman"/>
          <w:sz w:val="24"/>
          <w:szCs w:val="24"/>
          <w:lang w:val="pt-PT" w:eastAsia="pt-PT"/>
        </w:rPr>
        <w:t>Acórdão n.º 375/94</w:t>
      </w:r>
    </w:p>
    <w:p w:rsidR="001D4918" w:rsidRPr="001D4918" w:rsidRDefault="001D4918" w:rsidP="001D4918">
      <w:pPr>
        <w:spacing w:before="120" w:after="120" w:line="240" w:lineRule="auto"/>
        <w:jc w:val="both"/>
        <w:rPr>
          <w:rFonts w:ascii="Times New Roman" w:hAnsi="Times New Roman" w:cs="Times New Roman"/>
          <w:sz w:val="24"/>
          <w:szCs w:val="24"/>
          <w:lang w:val="pt-PT"/>
        </w:rPr>
      </w:pPr>
      <w:r>
        <w:rPr>
          <w:rFonts w:ascii="Times New Roman" w:eastAsia="Times New Roman" w:hAnsi="Times New Roman" w:cs="Times New Roman"/>
          <w:sz w:val="24"/>
          <w:szCs w:val="24"/>
          <w:lang w:val="pt-PT" w:eastAsia="pt-PT"/>
        </w:rPr>
        <w:t xml:space="preserve">Acórdão </w:t>
      </w:r>
      <w:r w:rsidRPr="006D7CF7">
        <w:rPr>
          <w:rFonts w:ascii="Times New Roman" w:eastAsia="Times New Roman" w:hAnsi="Times New Roman" w:cs="Times New Roman"/>
          <w:sz w:val="24"/>
          <w:szCs w:val="24"/>
          <w:lang w:val="pt-PT" w:eastAsia="pt-PT"/>
        </w:rPr>
        <w:t>º 756/95</w:t>
      </w:r>
      <w:r w:rsidRPr="001D4918">
        <w:rPr>
          <w:rFonts w:ascii="Times New Roman" w:hAnsi="Times New Roman" w:cs="Times New Roman"/>
          <w:sz w:val="24"/>
          <w:szCs w:val="24"/>
          <w:lang w:val="pt-PT"/>
        </w:rPr>
        <w:t xml:space="preserve"> </w:t>
      </w:r>
    </w:p>
    <w:p w:rsidR="001D4918" w:rsidRPr="001D4918" w:rsidRDefault="001D4918" w:rsidP="001D4918">
      <w:pPr>
        <w:spacing w:before="120" w:after="120" w:line="240" w:lineRule="auto"/>
        <w:jc w:val="both"/>
        <w:rPr>
          <w:rFonts w:ascii="Times New Roman" w:hAnsi="Times New Roman" w:cs="Times New Roman"/>
          <w:sz w:val="24"/>
          <w:szCs w:val="24"/>
          <w:lang w:val="pt-PT"/>
        </w:rPr>
      </w:pPr>
      <w:r w:rsidRPr="006D7CF7">
        <w:rPr>
          <w:rFonts w:ascii="Times New Roman" w:hAnsi="Times New Roman" w:cs="Times New Roman"/>
          <w:sz w:val="24"/>
          <w:szCs w:val="24"/>
          <w:lang w:val="pt-PT"/>
        </w:rPr>
        <w:t>Acórdão n.º 399/10</w:t>
      </w:r>
    </w:p>
    <w:p w:rsidR="001D4918" w:rsidRDefault="001D4918" w:rsidP="001D4918">
      <w:pPr>
        <w:spacing w:before="120" w:after="120" w:line="24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w:t>
      </w:r>
      <w:r w:rsidRPr="006D7CF7">
        <w:rPr>
          <w:rFonts w:ascii="Times New Roman" w:hAnsi="Times New Roman" w:cs="Times New Roman"/>
          <w:sz w:val="24"/>
          <w:szCs w:val="24"/>
          <w:lang w:val="pt-PT"/>
        </w:rPr>
        <w:t xml:space="preserve">córdão n.º 18/2011 </w:t>
      </w:r>
    </w:p>
    <w:p w:rsidR="001D4918" w:rsidRPr="001D4918" w:rsidRDefault="001D4918" w:rsidP="001D4918">
      <w:pPr>
        <w:spacing w:before="120" w:after="120" w:line="240" w:lineRule="auto"/>
        <w:jc w:val="both"/>
        <w:rPr>
          <w:rFonts w:ascii="Times New Roman" w:hAnsi="Times New Roman" w:cs="Times New Roman"/>
          <w:sz w:val="24"/>
          <w:szCs w:val="24"/>
          <w:lang w:val="pt-PT"/>
        </w:rPr>
      </w:pPr>
      <w:r w:rsidRPr="001D4918">
        <w:rPr>
          <w:rFonts w:ascii="Times New Roman" w:hAnsi="Times New Roman" w:cs="Times New Roman"/>
          <w:sz w:val="24"/>
          <w:szCs w:val="24"/>
          <w:lang w:val="pt-PT"/>
        </w:rPr>
        <w:t>Acórdão n.º 396/2011</w:t>
      </w:r>
    </w:p>
    <w:p w:rsidR="001D4918" w:rsidRPr="001D4918" w:rsidRDefault="001D4918" w:rsidP="001D4918">
      <w:pPr>
        <w:spacing w:before="120" w:after="120" w:line="24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w:t>
      </w:r>
      <w:r w:rsidRPr="006D7CF7">
        <w:rPr>
          <w:rFonts w:ascii="Times New Roman" w:hAnsi="Times New Roman" w:cs="Times New Roman"/>
          <w:sz w:val="24"/>
          <w:szCs w:val="24"/>
          <w:lang w:val="pt-PT"/>
        </w:rPr>
        <w:t>córdão n.º 310/2012</w:t>
      </w:r>
    </w:p>
    <w:p w:rsidR="001D4918" w:rsidRPr="001D4918" w:rsidRDefault="001D4918" w:rsidP="001D4918">
      <w:pPr>
        <w:spacing w:before="120" w:after="120" w:line="240" w:lineRule="auto"/>
        <w:jc w:val="both"/>
        <w:rPr>
          <w:rFonts w:ascii="Times New Roman" w:hAnsi="Times New Roman" w:cs="Times New Roman"/>
          <w:sz w:val="24"/>
          <w:szCs w:val="24"/>
          <w:lang w:val="pt-PT"/>
        </w:rPr>
      </w:pPr>
      <w:r w:rsidRPr="006D7CF7">
        <w:rPr>
          <w:rFonts w:ascii="Times New Roman" w:hAnsi="Times New Roman" w:cs="Times New Roman"/>
          <w:sz w:val="24"/>
          <w:szCs w:val="24"/>
          <w:lang w:val="pt-PT"/>
        </w:rPr>
        <w:t>Acórdão n.º 353/2012</w:t>
      </w:r>
    </w:p>
    <w:p w:rsidR="001D4918" w:rsidRDefault="001D4918" w:rsidP="001D4918">
      <w:pPr>
        <w:spacing w:before="120" w:after="120" w:line="240" w:lineRule="auto"/>
        <w:jc w:val="both"/>
        <w:rPr>
          <w:rFonts w:ascii="Times New Roman" w:eastAsia="Arial" w:hAnsi="Times New Roman" w:cs="Times New Roman"/>
          <w:sz w:val="24"/>
          <w:szCs w:val="24"/>
          <w:shd w:val="clear" w:color="auto" w:fill="FFFFFF"/>
          <w:lang w:val="pt-PT"/>
        </w:rPr>
      </w:pPr>
      <w:r>
        <w:rPr>
          <w:rFonts w:ascii="Times New Roman" w:eastAsia="Arial" w:hAnsi="Times New Roman" w:cs="Times New Roman"/>
          <w:sz w:val="24"/>
          <w:szCs w:val="24"/>
          <w:shd w:val="clear" w:color="auto" w:fill="FFFFFF"/>
          <w:lang w:val="pt-PT"/>
        </w:rPr>
        <w:t xml:space="preserve">Acórdão n.º </w:t>
      </w:r>
      <w:r w:rsidRPr="006D7CF7">
        <w:rPr>
          <w:rFonts w:ascii="Times New Roman" w:eastAsia="Arial" w:hAnsi="Times New Roman" w:cs="Times New Roman"/>
          <w:sz w:val="24"/>
          <w:szCs w:val="24"/>
          <w:shd w:val="clear" w:color="auto" w:fill="FFFFFF"/>
          <w:lang w:val="pt-PT"/>
        </w:rPr>
        <w:t>187/2013</w:t>
      </w:r>
    </w:p>
    <w:p w:rsidR="001D4918" w:rsidRPr="001D4918" w:rsidRDefault="001D4918" w:rsidP="001D4918">
      <w:pPr>
        <w:spacing w:before="120" w:after="120" w:line="240" w:lineRule="auto"/>
        <w:jc w:val="both"/>
        <w:rPr>
          <w:rFonts w:ascii="Times New Roman" w:hAnsi="Times New Roman" w:cs="Times New Roman"/>
          <w:sz w:val="24"/>
          <w:szCs w:val="24"/>
          <w:lang w:val="pt-PT"/>
        </w:rPr>
      </w:pPr>
    </w:p>
    <w:p w:rsidR="001D4918" w:rsidRPr="00762924" w:rsidRDefault="006962F6" w:rsidP="001D4918">
      <w:pPr>
        <w:spacing w:before="120" w:after="120" w:line="240" w:lineRule="auto"/>
        <w:jc w:val="both"/>
        <w:rPr>
          <w:rFonts w:ascii="Times New Roman" w:hAnsi="Times New Roman" w:cs="Times New Roman"/>
          <w:sz w:val="24"/>
          <w:szCs w:val="24"/>
          <w:lang w:val="pt-PT"/>
        </w:rPr>
      </w:pPr>
      <w:r w:rsidRPr="00762924">
        <w:rPr>
          <w:rFonts w:ascii="Times New Roman" w:hAnsi="Times New Roman" w:cs="Times New Roman"/>
          <w:b/>
          <w:sz w:val="24"/>
          <w:szCs w:val="24"/>
          <w:lang w:val="pt-PT"/>
        </w:rPr>
        <w:t xml:space="preserve">Acórdãos do Tribunal Central Administrativo - </w:t>
      </w:r>
      <w:r w:rsidRPr="00762924">
        <w:rPr>
          <w:rFonts w:ascii="Times New Roman" w:hAnsi="Times New Roman" w:cs="Times New Roman"/>
          <w:sz w:val="24"/>
          <w:szCs w:val="24"/>
          <w:lang w:val="pt-PT"/>
        </w:rPr>
        <w:t>disponíveis em www.dgsi.pt</w:t>
      </w:r>
    </w:p>
    <w:p w:rsidR="006962F6" w:rsidRPr="00762924" w:rsidRDefault="006962F6" w:rsidP="001D4918">
      <w:pPr>
        <w:spacing w:before="120" w:after="120" w:line="240" w:lineRule="auto"/>
        <w:jc w:val="both"/>
        <w:rPr>
          <w:rFonts w:ascii="Times New Roman" w:hAnsi="Times New Roman" w:cs="Times New Roman"/>
          <w:sz w:val="24"/>
          <w:szCs w:val="24"/>
          <w:lang w:val="pt-PT"/>
        </w:rPr>
      </w:pPr>
    </w:p>
    <w:p w:rsidR="001D4918" w:rsidRDefault="001D4918" w:rsidP="001D4918">
      <w:pPr>
        <w:spacing w:before="120" w:after="120" w:line="240" w:lineRule="auto"/>
        <w:jc w:val="both"/>
        <w:rPr>
          <w:rStyle w:val="Hiperligao"/>
          <w:rFonts w:ascii="Times New Roman" w:eastAsia="Times New Roman" w:hAnsi="Times New Roman" w:cs="Times New Roman"/>
          <w:bCs/>
          <w:caps/>
          <w:color w:val="auto"/>
          <w:sz w:val="24"/>
          <w:szCs w:val="24"/>
          <w:u w:val="none"/>
          <w:lang w:val="pt-PT" w:eastAsia="pt-PT"/>
        </w:rPr>
      </w:pPr>
      <w:r w:rsidRPr="001D4918">
        <w:rPr>
          <w:rFonts w:ascii="Times New Roman" w:hAnsi="Times New Roman" w:cs="Times New Roman"/>
          <w:sz w:val="24"/>
          <w:szCs w:val="24"/>
          <w:lang w:val="pt-PT"/>
        </w:rPr>
        <w:t xml:space="preserve">Acórdão n.º </w:t>
      </w:r>
      <w:hyperlink r:id="rId13" w:tgtFrame="_blank" w:history="1">
        <w:r w:rsidRPr="006D7CF7">
          <w:rPr>
            <w:rStyle w:val="Hiperligao"/>
            <w:rFonts w:ascii="Times New Roman" w:eastAsia="Times New Roman" w:hAnsi="Times New Roman" w:cs="Times New Roman"/>
            <w:bCs/>
            <w:caps/>
            <w:color w:val="auto"/>
            <w:sz w:val="24"/>
            <w:szCs w:val="24"/>
            <w:u w:val="none"/>
            <w:lang w:val="pt-PT" w:eastAsia="pt-PT"/>
          </w:rPr>
          <w:t>3735/99</w:t>
        </w:r>
      </w:hyperlink>
      <w:r>
        <w:rPr>
          <w:rStyle w:val="Hiperligao"/>
          <w:rFonts w:ascii="Times New Roman" w:eastAsia="Times New Roman" w:hAnsi="Times New Roman" w:cs="Times New Roman"/>
          <w:bCs/>
          <w:caps/>
          <w:color w:val="auto"/>
          <w:sz w:val="24"/>
          <w:szCs w:val="24"/>
          <w:u w:val="none"/>
          <w:lang w:val="pt-PT" w:eastAsia="pt-PT"/>
        </w:rPr>
        <w:t xml:space="preserve"> </w:t>
      </w:r>
      <w:r w:rsidR="006962F6">
        <w:rPr>
          <w:rStyle w:val="Hiperligao"/>
          <w:rFonts w:ascii="Times New Roman" w:eastAsia="Times New Roman" w:hAnsi="Times New Roman" w:cs="Times New Roman"/>
          <w:bCs/>
          <w:color w:val="auto"/>
          <w:sz w:val="24"/>
          <w:szCs w:val="24"/>
          <w:u w:val="none"/>
          <w:lang w:val="pt-PT" w:eastAsia="pt-PT"/>
        </w:rPr>
        <w:t>do</w:t>
      </w:r>
      <w:r>
        <w:rPr>
          <w:rStyle w:val="Hiperligao"/>
          <w:rFonts w:ascii="Times New Roman" w:eastAsia="Times New Roman" w:hAnsi="Times New Roman" w:cs="Times New Roman"/>
          <w:bCs/>
          <w:caps/>
          <w:color w:val="auto"/>
          <w:sz w:val="24"/>
          <w:szCs w:val="24"/>
          <w:u w:val="none"/>
          <w:lang w:val="pt-PT" w:eastAsia="pt-PT"/>
        </w:rPr>
        <w:t xml:space="preserve"> TCA S</w:t>
      </w:r>
      <w:r w:rsidR="006962F6">
        <w:rPr>
          <w:rStyle w:val="Hiperligao"/>
          <w:rFonts w:ascii="Times New Roman" w:eastAsia="Times New Roman" w:hAnsi="Times New Roman" w:cs="Times New Roman"/>
          <w:bCs/>
          <w:color w:val="auto"/>
          <w:sz w:val="24"/>
          <w:szCs w:val="24"/>
          <w:u w:val="none"/>
          <w:lang w:val="pt-PT" w:eastAsia="pt-PT"/>
        </w:rPr>
        <w:t>ul</w:t>
      </w:r>
      <w:r>
        <w:rPr>
          <w:rStyle w:val="Hiperligao"/>
          <w:rFonts w:ascii="Times New Roman" w:eastAsia="Times New Roman" w:hAnsi="Times New Roman" w:cs="Times New Roman"/>
          <w:bCs/>
          <w:caps/>
          <w:color w:val="auto"/>
          <w:sz w:val="24"/>
          <w:szCs w:val="24"/>
          <w:u w:val="none"/>
          <w:lang w:val="pt-PT" w:eastAsia="pt-PT"/>
        </w:rPr>
        <w:t xml:space="preserve"> </w:t>
      </w:r>
    </w:p>
    <w:p w:rsidR="00D541E6" w:rsidRPr="00D541E6" w:rsidRDefault="00D541E6" w:rsidP="001D4918">
      <w:pPr>
        <w:spacing w:before="120" w:after="120" w:line="240" w:lineRule="auto"/>
        <w:jc w:val="both"/>
        <w:rPr>
          <w:rFonts w:ascii="Times New Roman" w:hAnsi="Times New Roman" w:cs="Times New Roman"/>
          <w:bCs/>
          <w:sz w:val="24"/>
          <w:szCs w:val="24"/>
          <w:lang w:val="pt-PT"/>
        </w:rPr>
      </w:pPr>
      <w:r>
        <w:rPr>
          <w:rFonts w:ascii="Times New Roman" w:hAnsi="Times New Roman" w:cs="Times New Roman"/>
          <w:sz w:val="24"/>
          <w:szCs w:val="24"/>
          <w:shd w:val="clear" w:color="auto" w:fill="FFFFFF"/>
          <w:lang w:val="pt-PT"/>
        </w:rPr>
        <w:t>A</w:t>
      </w:r>
      <w:r w:rsidRPr="006D7CF7">
        <w:rPr>
          <w:rFonts w:ascii="Times New Roman" w:hAnsi="Times New Roman" w:cs="Times New Roman"/>
          <w:sz w:val="24"/>
          <w:szCs w:val="24"/>
          <w:shd w:val="clear" w:color="auto" w:fill="FFFFFF"/>
          <w:lang w:val="pt-PT"/>
        </w:rPr>
        <w:t xml:space="preserve">córdão n.º </w:t>
      </w:r>
      <w:r w:rsidRPr="006D7CF7">
        <w:rPr>
          <w:rFonts w:ascii="Times New Roman" w:hAnsi="Times New Roman" w:cs="Times New Roman"/>
          <w:bCs/>
          <w:sz w:val="24"/>
          <w:szCs w:val="24"/>
          <w:lang w:val="pt-PT"/>
        </w:rPr>
        <w:t>00385/13.9BEPRT</w:t>
      </w:r>
      <w:r>
        <w:rPr>
          <w:rFonts w:ascii="Times New Roman" w:hAnsi="Times New Roman" w:cs="Times New Roman"/>
          <w:bCs/>
          <w:sz w:val="24"/>
          <w:szCs w:val="24"/>
          <w:lang w:val="pt-PT"/>
        </w:rPr>
        <w:t xml:space="preserve"> do TCA Norte</w:t>
      </w:r>
      <w:r w:rsidR="001D4918" w:rsidRPr="006D7CF7">
        <w:rPr>
          <w:rFonts w:ascii="Times New Roman" w:hAnsi="Times New Roman" w:cs="Times New Roman"/>
          <w:sz w:val="24"/>
          <w:szCs w:val="24"/>
          <w:shd w:val="clear" w:color="auto" w:fill="FFFFFF"/>
          <w:lang w:val="pt-PT"/>
        </w:rPr>
        <w:t xml:space="preserve"> </w:t>
      </w:r>
    </w:p>
    <w:p w:rsidR="00D541E6" w:rsidRDefault="00D541E6" w:rsidP="001D4918">
      <w:pPr>
        <w:spacing w:before="120" w:after="120" w:line="240" w:lineRule="auto"/>
        <w:jc w:val="both"/>
        <w:rPr>
          <w:rFonts w:ascii="Times New Roman" w:hAnsi="Times New Roman" w:cs="Times New Roman"/>
          <w:sz w:val="24"/>
          <w:szCs w:val="24"/>
          <w:shd w:val="clear" w:color="auto" w:fill="FFFFFF"/>
          <w:lang w:val="pt-PT"/>
        </w:rPr>
      </w:pPr>
    </w:p>
    <w:p w:rsidR="006962F6" w:rsidRPr="006962F6" w:rsidRDefault="006962F6" w:rsidP="001D4918">
      <w:pPr>
        <w:spacing w:before="120" w:after="120" w:line="240" w:lineRule="auto"/>
        <w:jc w:val="both"/>
        <w:rPr>
          <w:rFonts w:ascii="Times New Roman" w:eastAsia="Times New Roman" w:hAnsi="Times New Roman" w:cs="Times New Roman"/>
          <w:bCs/>
          <w:caps/>
          <w:sz w:val="24"/>
          <w:szCs w:val="24"/>
          <w:lang w:val="pt-PT" w:eastAsia="pt-PT"/>
        </w:rPr>
      </w:pPr>
    </w:p>
    <w:p w:rsidR="00D541E6" w:rsidRPr="006962F6" w:rsidRDefault="001D4918" w:rsidP="00D541E6">
      <w:pPr>
        <w:spacing w:before="120" w:after="120" w:line="240" w:lineRule="auto"/>
        <w:jc w:val="both"/>
        <w:rPr>
          <w:rFonts w:ascii="Times New Roman" w:hAnsi="Times New Roman" w:cs="Times New Roman"/>
          <w:sz w:val="24"/>
          <w:szCs w:val="24"/>
          <w:lang w:val="pt-PT"/>
        </w:rPr>
      </w:pPr>
      <w:r w:rsidRPr="00D541E6">
        <w:rPr>
          <w:rFonts w:ascii="Times New Roman" w:hAnsi="Times New Roman" w:cs="Times New Roman"/>
          <w:b/>
          <w:sz w:val="24"/>
          <w:szCs w:val="24"/>
          <w:lang w:val="pt-PT"/>
        </w:rPr>
        <w:t>Acórdão do STA</w:t>
      </w:r>
      <w:r w:rsidR="00D541E6">
        <w:rPr>
          <w:rFonts w:ascii="Times New Roman" w:hAnsi="Times New Roman" w:cs="Times New Roman"/>
          <w:b/>
          <w:sz w:val="24"/>
          <w:szCs w:val="24"/>
          <w:lang w:val="pt-PT"/>
        </w:rPr>
        <w:t xml:space="preserve">- </w:t>
      </w:r>
      <w:r w:rsidR="00D541E6" w:rsidRPr="006962F6">
        <w:rPr>
          <w:rFonts w:ascii="Times New Roman" w:hAnsi="Times New Roman" w:cs="Times New Roman"/>
          <w:sz w:val="24"/>
          <w:szCs w:val="24"/>
          <w:lang w:val="pt-PT"/>
        </w:rPr>
        <w:t>disponíveis em www.dgsi.pt</w:t>
      </w:r>
    </w:p>
    <w:p w:rsidR="001D4918" w:rsidRPr="00D541E6" w:rsidRDefault="001D4918" w:rsidP="001D4918">
      <w:pPr>
        <w:spacing w:before="120" w:after="120" w:line="240" w:lineRule="auto"/>
        <w:jc w:val="both"/>
        <w:rPr>
          <w:rFonts w:ascii="Times New Roman" w:hAnsi="Times New Roman" w:cs="Times New Roman"/>
          <w:b/>
          <w:sz w:val="24"/>
          <w:szCs w:val="24"/>
          <w:lang w:val="pt-PT"/>
        </w:rPr>
      </w:pPr>
    </w:p>
    <w:p w:rsidR="00D541E6" w:rsidRDefault="00D541E6" w:rsidP="001D4918">
      <w:pPr>
        <w:spacing w:before="120" w:after="120" w:line="240" w:lineRule="auto"/>
        <w:jc w:val="both"/>
        <w:rPr>
          <w:rFonts w:ascii="Times New Roman" w:eastAsia="Times New Roman" w:hAnsi="Times New Roman" w:cs="Times New Roman"/>
          <w:sz w:val="24"/>
          <w:szCs w:val="24"/>
          <w:lang w:val="pt-PT" w:eastAsia="pt-PT"/>
        </w:rPr>
      </w:pPr>
      <w:r>
        <w:rPr>
          <w:rFonts w:ascii="Times New Roman" w:eastAsia="Times New Roman" w:hAnsi="Times New Roman" w:cs="Times New Roman"/>
          <w:sz w:val="24"/>
          <w:szCs w:val="24"/>
          <w:lang w:val="pt-PT" w:eastAsia="pt-PT"/>
        </w:rPr>
        <w:t>- A</w:t>
      </w:r>
      <w:r w:rsidR="001D4918" w:rsidRPr="006D7CF7">
        <w:rPr>
          <w:rFonts w:ascii="Times New Roman" w:eastAsia="Times New Roman" w:hAnsi="Times New Roman" w:cs="Times New Roman"/>
          <w:sz w:val="24"/>
          <w:szCs w:val="24"/>
          <w:lang w:val="pt-PT" w:eastAsia="pt-PT"/>
        </w:rPr>
        <w:t>córdão n.º 0</w:t>
      </w:r>
      <w:r w:rsidR="00DE16A2">
        <w:rPr>
          <w:rFonts w:ascii="Times New Roman" w:eastAsia="Times New Roman" w:hAnsi="Times New Roman" w:cs="Times New Roman"/>
          <w:sz w:val="24"/>
          <w:szCs w:val="24"/>
          <w:lang w:val="pt-PT" w:eastAsia="pt-PT"/>
        </w:rPr>
        <w:t>19858</w:t>
      </w:r>
      <w:r w:rsidR="00D27575">
        <w:rPr>
          <w:rFonts w:ascii="Times New Roman" w:eastAsia="Times New Roman" w:hAnsi="Times New Roman" w:cs="Times New Roman"/>
          <w:sz w:val="24"/>
          <w:szCs w:val="24"/>
          <w:lang w:val="pt-PT" w:eastAsia="pt-PT"/>
        </w:rPr>
        <w:t>/03</w:t>
      </w:r>
    </w:p>
    <w:p w:rsidR="001D4918" w:rsidRPr="00D541E6" w:rsidRDefault="00D541E6" w:rsidP="001D4918">
      <w:pPr>
        <w:spacing w:before="120" w:after="120" w:line="240" w:lineRule="auto"/>
        <w:jc w:val="both"/>
        <w:rPr>
          <w:rFonts w:ascii="Times New Roman" w:eastAsia="Times New Roman" w:hAnsi="Times New Roman" w:cs="Times New Roman"/>
          <w:sz w:val="24"/>
          <w:szCs w:val="24"/>
          <w:lang w:val="pt-PT" w:eastAsia="pt-PT"/>
        </w:rPr>
      </w:pPr>
      <w:r>
        <w:rPr>
          <w:rFonts w:ascii="Times New Roman" w:hAnsi="Times New Roman" w:cs="Times New Roman"/>
          <w:sz w:val="24"/>
          <w:szCs w:val="24"/>
          <w:lang w:val="pt-PT"/>
        </w:rPr>
        <w:t>- Acórdão n.º</w:t>
      </w:r>
      <w:r w:rsidR="001D4918" w:rsidRPr="006D7CF7">
        <w:rPr>
          <w:rFonts w:ascii="Times New Roman" w:hAnsi="Times New Roman" w:cs="Times New Roman"/>
          <w:sz w:val="24"/>
          <w:szCs w:val="24"/>
          <w:lang w:val="pt-PT"/>
        </w:rPr>
        <w:t xml:space="preserve"> 0281</w:t>
      </w:r>
      <w:r>
        <w:rPr>
          <w:rFonts w:ascii="Times New Roman" w:hAnsi="Times New Roman" w:cs="Times New Roman"/>
          <w:sz w:val="24"/>
          <w:szCs w:val="24"/>
          <w:lang w:val="pt-PT"/>
        </w:rPr>
        <w:t>/11</w:t>
      </w:r>
    </w:p>
    <w:p w:rsidR="00B07E0A" w:rsidRPr="00631606" w:rsidRDefault="00B07E0A" w:rsidP="00F95C27">
      <w:pPr>
        <w:widowControl w:val="0"/>
        <w:spacing w:before="120" w:after="120" w:line="240" w:lineRule="auto"/>
        <w:ind w:left="567" w:hanging="567"/>
        <w:jc w:val="both"/>
        <w:rPr>
          <w:rFonts w:ascii="NewsGotT" w:hAnsi="NewsGotT" w:cs="NewsGotT"/>
          <w:sz w:val="24"/>
          <w:szCs w:val="24"/>
          <w:lang w:val="pt-PT"/>
        </w:rPr>
      </w:pPr>
    </w:p>
    <w:sectPr w:rsidR="00B07E0A" w:rsidRPr="00631606" w:rsidSect="0035387B">
      <w:footerReference w:type="default" r:id="rId14"/>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F7E" w:rsidRDefault="00F03F7E" w:rsidP="00FC148E">
      <w:pPr>
        <w:spacing w:after="0" w:line="240" w:lineRule="auto"/>
      </w:pPr>
      <w:r>
        <w:separator/>
      </w:r>
    </w:p>
  </w:endnote>
  <w:endnote w:type="continuationSeparator" w:id="0">
    <w:p w:rsidR="00F03F7E" w:rsidRDefault="00F03F7E" w:rsidP="00FC14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ulim">
    <w:altName w:val="굴림"/>
    <w:panose1 w:val="020B0600000101010101"/>
    <w:charset w:val="81"/>
    <w:family w:val="swiss"/>
    <w:pitch w:val="variable"/>
    <w:sig w:usb0="B00002AF" w:usb1="69D77CFB" w:usb2="00000030" w:usb3="00000000" w:csb0="0008009F" w:csb1="00000000"/>
  </w:font>
  <w:font w:name="Trebuchet MS">
    <w:panose1 w:val="020B0603020202020204"/>
    <w:charset w:val="00"/>
    <w:family w:val="swiss"/>
    <w:pitch w:val="variable"/>
    <w:sig w:usb0="00000287" w:usb1="00000003" w:usb2="00000000" w:usb3="00000000" w:csb0="0000009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ewsGot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1208506"/>
      <w:docPartObj>
        <w:docPartGallery w:val="Page Numbers (Bottom of Page)"/>
        <w:docPartUnique/>
      </w:docPartObj>
    </w:sdtPr>
    <w:sdtContent>
      <w:p w:rsidR="00F03F7E" w:rsidRDefault="00F03F7E">
        <w:pPr>
          <w:pStyle w:val="Rodap"/>
          <w:jc w:val="center"/>
        </w:pPr>
        <w:r>
          <w:ptab w:relativeTo="margin" w:alignment="right" w:leader="none"/>
        </w:r>
        <w:r>
          <w:fldChar w:fldCharType="begin"/>
        </w:r>
        <w:r>
          <w:instrText>PAGE   \* MERGEFORMAT</w:instrText>
        </w:r>
        <w:r>
          <w:fldChar w:fldCharType="separate"/>
        </w:r>
        <w:r w:rsidR="00AF7E10">
          <w:rPr>
            <w:noProof/>
          </w:rPr>
          <w:t>x</w:t>
        </w:r>
        <w:r>
          <w:rPr>
            <w:noProof/>
          </w:rPr>
          <w:fldChar w:fldCharType="end"/>
        </w:r>
      </w:p>
    </w:sdtContent>
  </w:sdt>
  <w:p w:rsidR="00F03F7E" w:rsidRDefault="00F03F7E">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3254124"/>
      <w:docPartObj>
        <w:docPartGallery w:val="Page Numbers (Bottom of Page)"/>
        <w:docPartUnique/>
      </w:docPartObj>
    </w:sdtPr>
    <w:sdtContent>
      <w:p w:rsidR="00F03F7E" w:rsidRDefault="00F03F7E">
        <w:pPr>
          <w:pStyle w:val="Rodap"/>
          <w:jc w:val="right"/>
        </w:pPr>
        <w:r>
          <w:fldChar w:fldCharType="begin"/>
        </w:r>
        <w:r>
          <w:instrText>PAGE   \* MERGEFORMAT</w:instrText>
        </w:r>
        <w:r>
          <w:fldChar w:fldCharType="separate"/>
        </w:r>
        <w:r w:rsidR="00BA49E7">
          <w:rPr>
            <w:noProof/>
          </w:rPr>
          <w:t>12</w:t>
        </w:r>
        <w:r>
          <w:rPr>
            <w:noProof/>
          </w:rPr>
          <w:fldChar w:fldCharType="end"/>
        </w:r>
      </w:p>
    </w:sdtContent>
  </w:sdt>
  <w:p w:rsidR="00F03F7E" w:rsidRDefault="00F03F7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F7E" w:rsidRDefault="00F03F7E" w:rsidP="00FC148E">
      <w:pPr>
        <w:spacing w:after="0" w:line="240" w:lineRule="auto"/>
      </w:pPr>
      <w:r>
        <w:separator/>
      </w:r>
    </w:p>
  </w:footnote>
  <w:footnote w:type="continuationSeparator" w:id="0">
    <w:p w:rsidR="00F03F7E" w:rsidRDefault="00F03F7E" w:rsidP="00FC148E">
      <w:pPr>
        <w:spacing w:after="0" w:line="240" w:lineRule="auto"/>
      </w:pPr>
      <w:r>
        <w:continuationSeparator/>
      </w:r>
    </w:p>
  </w:footnote>
  <w:footnote w:id="1">
    <w:p w:rsidR="00F03F7E" w:rsidRPr="000349AD" w:rsidRDefault="00F03F7E" w:rsidP="00C60353">
      <w:pPr>
        <w:pStyle w:val="Textodenotaderodap"/>
        <w:jc w:val="both"/>
        <w:rPr>
          <w:rFonts w:ascii="Times New Roman" w:hAnsi="Times New Roman" w:cs="Times New Roman"/>
        </w:rPr>
      </w:pPr>
      <w:r>
        <w:rPr>
          <w:rStyle w:val="Refdenotaderodap"/>
        </w:rPr>
        <w:footnoteRef/>
      </w:r>
      <w:r>
        <w:t xml:space="preserve"> </w:t>
      </w:r>
      <w:r w:rsidRPr="000349AD">
        <w:rPr>
          <w:rFonts w:ascii="Times New Roman" w:hAnsi="Times New Roman" w:cs="Times New Roman"/>
          <w:i/>
          <w:iCs/>
          <w:color w:val="000000"/>
          <w:shd w:val="clear" w:color="auto" w:fill="FFFFFF"/>
        </w:rPr>
        <w:t xml:space="preserve">La </w:t>
      </w:r>
      <w:proofErr w:type="spellStart"/>
      <w:r w:rsidRPr="000349AD">
        <w:rPr>
          <w:rFonts w:ascii="Times New Roman" w:hAnsi="Times New Roman" w:cs="Times New Roman"/>
          <w:i/>
          <w:iCs/>
          <w:color w:val="000000"/>
          <w:shd w:val="clear" w:color="auto" w:fill="FFFFFF"/>
        </w:rPr>
        <w:t>Giurisdizione</w:t>
      </w:r>
      <w:proofErr w:type="spellEnd"/>
      <w:r w:rsidRPr="000349AD">
        <w:rPr>
          <w:rFonts w:ascii="Times New Roman" w:hAnsi="Times New Roman" w:cs="Times New Roman"/>
          <w:i/>
          <w:iCs/>
          <w:color w:val="000000"/>
          <w:shd w:val="clear" w:color="auto" w:fill="FFFFFF"/>
        </w:rPr>
        <w:t xml:space="preserve"> </w:t>
      </w:r>
      <w:proofErr w:type="spellStart"/>
      <w:r w:rsidRPr="000349AD">
        <w:rPr>
          <w:rFonts w:ascii="Times New Roman" w:hAnsi="Times New Roman" w:cs="Times New Roman"/>
          <w:i/>
          <w:iCs/>
          <w:color w:val="000000"/>
          <w:shd w:val="clear" w:color="auto" w:fill="FFFFFF"/>
        </w:rPr>
        <w:t>Costituzionale</w:t>
      </w:r>
      <w:proofErr w:type="spellEnd"/>
      <w:r w:rsidRPr="000349AD">
        <w:rPr>
          <w:rFonts w:ascii="Times New Roman" w:hAnsi="Times New Roman" w:cs="Times New Roman"/>
          <w:color w:val="000000"/>
          <w:shd w:val="clear" w:color="auto" w:fill="FFFFFF"/>
        </w:rPr>
        <w:t>, in “</w:t>
      </w:r>
      <w:proofErr w:type="spellStart"/>
      <w:r w:rsidRPr="000349AD">
        <w:rPr>
          <w:rFonts w:ascii="Times New Roman" w:hAnsi="Times New Roman" w:cs="Times New Roman"/>
          <w:color w:val="000000"/>
          <w:shd w:val="clear" w:color="auto" w:fill="FFFFFF"/>
        </w:rPr>
        <w:t>Manuale</w:t>
      </w:r>
      <w:proofErr w:type="spellEnd"/>
      <w:r w:rsidRPr="000349AD">
        <w:rPr>
          <w:rFonts w:ascii="Times New Roman" w:hAnsi="Times New Roman" w:cs="Times New Roman"/>
          <w:color w:val="000000"/>
          <w:shd w:val="clear" w:color="auto" w:fill="FFFFFF"/>
        </w:rPr>
        <w:t xml:space="preserve"> di </w:t>
      </w:r>
      <w:proofErr w:type="spellStart"/>
      <w:r w:rsidRPr="000349AD">
        <w:rPr>
          <w:rFonts w:ascii="Times New Roman" w:hAnsi="Times New Roman" w:cs="Times New Roman"/>
          <w:color w:val="000000"/>
          <w:shd w:val="clear" w:color="auto" w:fill="FFFFFF"/>
        </w:rPr>
        <w:t>Diritto</w:t>
      </w:r>
      <w:proofErr w:type="spellEnd"/>
      <w:r w:rsidRPr="000349AD">
        <w:rPr>
          <w:rFonts w:ascii="Times New Roman" w:hAnsi="Times New Roman" w:cs="Times New Roman"/>
          <w:color w:val="000000"/>
          <w:shd w:val="clear" w:color="auto" w:fill="FFFFFF"/>
        </w:rPr>
        <w:t xml:space="preserve"> </w:t>
      </w:r>
      <w:proofErr w:type="spellStart"/>
      <w:r w:rsidRPr="000349AD">
        <w:rPr>
          <w:rFonts w:ascii="Times New Roman" w:hAnsi="Times New Roman" w:cs="Times New Roman"/>
          <w:color w:val="000000"/>
          <w:shd w:val="clear" w:color="auto" w:fill="FFFFFF"/>
        </w:rPr>
        <w:t>Pubblico</w:t>
      </w:r>
      <w:proofErr w:type="spellEnd"/>
      <w:r w:rsidRPr="000349AD">
        <w:rPr>
          <w:rFonts w:ascii="Times New Roman" w:hAnsi="Times New Roman" w:cs="Times New Roman"/>
          <w:color w:val="000000"/>
          <w:shd w:val="clear" w:color="auto" w:fill="FFFFFF"/>
        </w:rPr>
        <w:t xml:space="preserve">”, Vol. II, a </w:t>
      </w:r>
      <w:proofErr w:type="spellStart"/>
      <w:r w:rsidRPr="000349AD">
        <w:rPr>
          <w:rFonts w:ascii="Times New Roman" w:hAnsi="Times New Roman" w:cs="Times New Roman"/>
          <w:color w:val="000000"/>
          <w:shd w:val="clear" w:color="auto" w:fill="FFFFFF"/>
        </w:rPr>
        <w:t>cura</w:t>
      </w:r>
      <w:proofErr w:type="spellEnd"/>
      <w:r w:rsidRPr="000349AD">
        <w:rPr>
          <w:rFonts w:ascii="Times New Roman" w:hAnsi="Times New Roman" w:cs="Times New Roman"/>
          <w:color w:val="000000"/>
          <w:shd w:val="clear" w:color="auto" w:fill="FFFFFF"/>
        </w:rPr>
        <w:t xml:space="preserve"> di G. AMATO/ A. BARBERA, 5.ª ed., Bologna, Il </w:t>
      </w:r>
      <w:proofErr w:type="spellStart"/>
      <w:r w:rsidRPr="000349AD">
        <w:rPr>
          <w:rFonts w:ascii="Times New Roman" w:hAnsi="Times New Roman" w:cs="Times New Roman"/>
          <w:color w:val="000000"/>
          <w:shd w:val="clear" w:color="auto" w:fill="FFFFFF"/>
        </w:rPr>
        <w:t>Mulino</w:t>
      </w:r>
      <w:proofErr w:type="spellEnd"/>
      <w:r w:rsidRPr="000349AD">
        <w:rPr>
          <w:rFonts w:ascii="Times New Roman" w:hAnsi="Times New Roman" w:cs="Times New Roman"/>
          <w:color w:val="000000"/>
          <w:shd w:val="clear" w:color="auto" w:fill="FFFFFF"/>
        </w:rPr>
        <w:t>, 1997, p. 474</w:t>
      </w:r>
    </w:p>
  </w:footnote>
  <w:footnote w:id="2">
    <w:p w:rsidR="00F03F7E" w:rsidRPr="00631606" w:rsidRDefault="00F03F7E" w:rsidP="00E15454">
      <w:pPr>
        <w:pStyle w:val="Textodenotaderodap"/>
        <w:jc w:val="both"/>
        <w:rPr>
          <w:rFonts w:ascii="Times New Roman" w:hAnsi="Times New Roman" w:cs="Times New Roman"/>
          <w:lang w:val="pt-PT"/>
        </w:rPr>
      </w:pPr>
      <w:r w:rsidRPr="00E15454">
        <w:rPr>
          <w:rStyle w:val="Refdenotaderodap"/>
          <w:rFonts w:ascii="Times New Roman" w:hAnsi="Times New Roman" w:cs="Times New Roman"/>
        </w:rPr>
        <w:footnoteRef/>
      </w:r>
      <w:r w:rsidRPr="00631606">
        <w:rPr>
          <w:rFonts w:ascii="Times New Roman" w:hAnsi="Times New Roman" w:cs="Times New Roman"/>
          <w:lang w:val="pt-PT"/>
        </w:rPr>
        <w:t xml:space="preserve"> Comum acordo não significa dizer que a totalidade dos indivíduos convergem para um mesmo entendimento. </w:t>
      </w:r>
      <w:r>
        <w:rPr>
          <w:rFonts w:ascii="Times New Roman" w:hAnsi="Times New Roman" w:cs="Times New Roman"/>
          <w:lang w:val="pt-PT"/>
        </w:rPr>
        <w:t xml:space="preserve">(ibid: </w:t>
      </w:r>
      <w:r w:rsidRPr="00631606">
        <w:rPr>
          <w:rFonts w:ascii="Times New Roman" w:hAnsi="Times New Roman" w:cs="Times New Roman"/>
          <w:lang w:val="pt-PT"/>
        </w:rPr>
        <w:t>33</w:t>
      </w:r>
      <w:r>
        <w:rPr>
          <w:rFonts w:ascii="Times New Roman" w:hAnsi="Times New Roman" w:cs="Times New Roman"/>
          <w:lang w:val="pt-PT"/>
        </w:rPr>
        <w:t>)</w:t>
      </w:r>
    </w:p>
  </w:footnote>
  <w:footnote w:id="3">
    <w:p w:rsidR="00F03F7E" w:rsidRPr="00631606" w:rsidRDefault="00F03F7E" w:rsidP="00561793">
      <w:pPr>
        <w:pStyle w:val="Textodenotaderodap"/>
        <w:jc w:val="both"/>
        <w:rPr>
          <w:rFonts w:ascii="Times New Roman" w:hAnsi="Times New Roman" w:cs="Times New Roman"/>
          <w:lang w:val="pt-PT"/>
        </w:rPr>
      </w:pPr>
      <w:r w:rsidRPr="00561793">
        <w:rPr>
          <w:rStyle w:val="Refdenotaderodap"/>
          <w:sz w:val="18"/>
          <w:szCs w:val="18"/>
        </w:rPr>
        <w:footnoteRef/>
      </w:r>
      <w:r w:rsidRPr="00631606">
        <w:rPr>
          <w:sz w:val="18"/>
          <w:szCs w:val="18"/>
          <w:lang w:val="pt-PT"/>
        </w:rPr>
        <w:t xml:space="preserve"> </w:t>
      </w:r>
      <w:proofErr w:type="spellStart"/>
      <w:r w:rsidRPr="00631606">
        <w:rPr>
          <w:rFonts w:ascii="Times New Roman" w:hAnsi="Times New Roman" w:cs="Times New Roman"/>
          <w:lang w:val="pt-PT"/>
        </w:rPr>
        <w:t>Winfried</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Brugger</w:t>
      </w:r>
      <w:proofErr w:type="spellEnd"/>
      <w:r w:rsidRPr="00631606">
        <w:rPr>
          <w:rFonts w:ascii="Times New Roman" w:hAnsi="Times New Roman" w:cs="Times New Roman"/>
          <w:lang w:val="pt-PT"/>
        </w:rPr>
        <w:t>, “</w:t>
      </w:r>
      <w:proofErr w:type="spellStart"/>
      <w:r w:rsidRPr="00631606">
        <w:rPr>
          <w:rFonts w:ascii="Times New Roman" w:hAnsi="Times New Roman" w:cs="Times New Roman"/>
          <w:lang w:val="pt-PT"/>
        </w:rPr>
        <w:t>Gewarleisteung</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von</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Freiheit</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ubd</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Sicherheit</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im</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Lichte</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unterschiedlicher</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Staats</w:t>
      </w:r>
      <w:proofErr w:type="spellEnd"/>
      <w:r w:rsidRPr="00631606">
        <w:rPr>
          <w:rFonts w:ascii="Times New Roman" w:hAnsi="Times New Roman" w:cs="Times New Roman"/>
          <w:lang w:val="pt-PT"/>
        </w:rPr>
        <w:t xml:space="preserve"> – </w:t>
      </w:r>
      <w:proofErr w:type="spellStart"/>
      <w:r w:rsidRPr="00631606">
        <w:rPr>
          <w:rFonts w:ascii="Times New Roman" w:hAnsi="Times New Roman" w:cs="Times New Roman"/>
          <w:lang w:val="pt-PT"/>
        </w:rPr>
        <w:t>und</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Verfassungsverstandnisse</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Veroffentlichubgen</w:t>
      </w:r>
      <w:proofErr w:type="spellEnd"/>
      <w:r w:rsidRPr="00631606">
        <w:rPr>
          <w:rFonts w:ascii="Times New Roman" w:hAnsi="Times New Roman" w:cs="Times New Roman"/>
          <w:lang w:val="pt-PT"/>
        </w:rPr>
        <w:t xml:space="preserve"> der </w:t>
      </w:r>
      <w:proofErr w:type="spellStart"/>
      <w:r w:rsidRPr="00631606">
        <w:rPr>
          <w:rFonts w:ascii="Times New Roman" w:hAnsi="Times New Roman" w:cs="Times New Roman"/>
          <w:lang w:val="pt-PT"/>
        </w:rPr>
        <w:t>Vereinigung</w:t>
      </w:r>
      <w:proofErr w:type="spellEnd"/>
      <w:r w:rsidRPr="00631606">
        <w:rPr>
          <w:rFonts w:ascii="Times New Roman" w:hAnsi="Times New Roman" w:cs="Times New Roman"/>
          <w:lang w:val="pt-PT"/>
        </w:rPr>
        <w:t xml:space="preserve"> der </w:t>
      </w:r>
      <w:proofErr w:type="spellStart"/>
      <w:r w:rsidRPr="00631606">
        <w:rPr>
          <w:rFonts w:ascii="Times New Roman" w:hAnsi="Times New Roman" w:cs="Times New Roman"/>
          <w:lang w:val="pt-PT"/>
        </w:rPr>
        <w:t>Deutschen</w:t>
      </w:r>
      <w:proofErr w:type="spellEnd"/>
      <w:r w:rsidRPr="00631606">
        <w:rPr>
          <w:rFonts w:ascii="Times New Roman" w:hAnsi="Times New Roman" w:cs="Times New Roman"/>
          <w:lang w:val="pt-PT"/>
        </w:rPr>
        <w:t xml:space="preserve"> Staatsrechtslehrer,63,2004, pp.103 e </w:t>
      </w:r>
      <w:proofErr w:type="spellStart"/>
      <w:r w:rsidRPr="00631606">
        <w:rPr>
          <w:rFonts w:ascii="Times New Roman" w:hAnsi="Times New Roman" w:cs="Times New Roman"/>
          <w:lang w:val="pt-PT"/>
        </w:rPr>
        <w:t>ss</w:t>
      </w:r>
      <w:proofErr w:type="spellEnd"/>
      <w:r w:rsidRPr="00631606">
        <w:rPr>
          <w:rFonts w:ascii="Times New Roman" w:hAnsi="Times New Roman" w:cs="Times New Roman"/>
          <w:lang w:val="pt-PT"/>
        </w:rPr>
        <w:t>.</w:t>
      </w:r>
    </w:p>
    <w:p w:rsidR="00F03F7E" w:rsidRPr="00631606" w:rsidRDefault="00F03F7E" w:rsidP="00561793">
      <w:pPr>
        <w:pStyle w:val="Textodenotaderodap"/>
        <w:jc w:val="both"/>
        <w:rPr>
          <w:rFonts w:ascii="Times New Roman" w:hAnsi="Times New Roman" w:cs="Times New Roman"/>
          <w:lang w:val="pt-PT"/>
        </w:rPr>
      </w:pPr>
    </w:p>
  </w:footnote>
  <w:footnote w:id="4">
    <w:p w:rsidR="00F03F7E" w:rsidRPr="00631606" w:rsidRDefault="00F03F7E" w:rsidP="00604331">
      <w:pPr>
        <w:pStyle w:val="Textodenotaderodap"/>
        <w:jc w:val="both"/>
        <w:rPr>
          <w:rFonts w:ascii="Times New Roman" w:hAnsi="Times New Roman" w:cs="Times New Roman"/>
          <w:lang w:val="pt-PT"/>
        </w:rPr>
      </w:pPr>
      <w:r w:rsidRPr="005C442C">
        <w:rPr>
          <w:rStyle w:val="Refdenotaderodap"/>
          <w:rFonts w:ascii="Times New Roman" w:hAnsi="Times New Roman" w:cs="Times New Roman"/>
        </w:rPr>
        <w:footnoteRef/>
      </w:r>
      <w:r w:rsidRPr="00631606">
        <w:rPr>
          <w:rFonts w:ascii="Times New Roman" w:hAnsi="Times New Roman" w:cs="Times New Roman"/>
          <w:lang w:val="pt-PT"/>
        </w:rPr>
        <w:t xml:space="preserve"> «Une </w:t>
      </w:r>
      <w:proofErr w:type="spellStart"/>
      <w:r w:rsidRPr="00631606">
        <w:rPr>
          <w:rFonts w:ascii="Times New Roman" w:hAnsi="Times New Roman" w:cs="Times New Roman"/>
          <w:lang w:val="pt-PT"/>
        </w:rPr>
        <w:t>portion</w:t>
      </w:r>
      <w:proofErr w:type="spellEnd"/>
      <w:r w:rsidRPr="00631606">
        <w:rPr>
          <w:rFonts w:ascii="Times New Roman" w:hAnsi="Times New Roman" w:cs="Times New Roman"/>
          <w:lang w:val="pt-PT"/>
        </w:rPr>
        <w:t xml:space="preserve"> que </w:t>
      </w:r>
      <w:proofErr w:type="spellStart"/>
      <w:r w:rsidRPr="00631606">
        <w:rPr>
          <w:rFonts w:ascii="Times New Roman" w:hAnsi="Times New Roman" w:cs="Times New Roman"/>
          <w:lang w:val="pt-PT"/>
        </w:rPr>
        <w:t>chaque</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citoyen</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donne</w:t>
      </w:r>
      <w:proofErr w:type="spellEnd"/>
      <w:r w:rsidRPr="00631606">
        <w:rPr>
          <w:rFonts w:ascii="Times New Roman" w:hAnsi="Times New Roman" w:cs="Times New Roman"/>
          <w:lang w:val="pt-PT"/>
        </w:rPr>
        <w:t xml:space="preserve"> de </w:t>
      </w:r>
      <w:proofErr w:type="spellStart"/>
      <w:r w:rsidRPr="00631606">
        <w:rPr>
          <w:rFonts w:ascii="Times New Roman" w:hAnsi="Times New Roman" w:cs="Times New Roman"/>
          <w:lang w:val="pt-PT"/>
        </w:rPr>
        <w:t>son</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bien</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pour</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avoir</w:t>
      </w:r>
      <w:proofErr w:type="spellEnd"/>
      <w:r w:rsidRPr="00631606">
        <w:rPr>
          <w:rFonts w:ascii="Times New Roman" w:hAnsi="Times New Roman" w:cs="Times New Roman"/>
          <w:lang w:val="pt-PT"/>
        </w:rPr>
        <w:t xml:space="preserve"> la </w:t>
      </w:r>
      <w:proofErr w:type="spellStart"/>
      <w:r w:rsidRPr="00631606">
        <w:rPr>
          <w:rFonts w:ascii="Times New Roman" w:hAnsi="Times New Roman" w:cs="Times New Roman"/>
          <w:lang w:val="pt-PT"/>
        </w:rPr>
        <w:t>sÛreté</w:t>
      </w:r>
      <w:proofErr w:type="spellEnd"/>
      <w:r w:rsidRPr="00631606">
        <w:rPr>
          <w:rFonts w:ascii="Times New Roman" w:hAnsi="Times New Roman" w:cs="Times New Roman"/>
          <w:lang w:val="pt-PT"/>
        </w:rPr>
        <w:t xml:space="preserve"> de </w:t>
      </w:r>
      <w:proofErr w:type="spellStart"/>
      <w:r w:rsidRPr="00631606">
        <w:rPr>
          <w:rFonts w:ascii="Times New Roman" w:hAnsi="Times New Roman" w:cs="Times New Roman"/>
          <w:lang w:val="pt-PT"/>
        </w:rPr>
        <w:t>l`autre</w:t>
      </w:r>
      <w:proofErr w:type="spellEnd"/>
      <w:r w:rsidRPr="00631606">
        <w:rPr>
          <w:rFonts w:ascii="Times New Roman" w:hAnsi="Times New Roman" w:cs="Times New Roman"/>
          <w:lang w:val="pt-PT"/>
        </w:rPr>
        <w:t xml:space="preserve">, ou </w:t>
      </w:r>
      <w:proofErr w:type="spellStart"/>
      <w:r w:rsidRPr="00631606">
        <w:rPr>
          <w:rFonts w:ascii="Times New Roman" w:hAnsi="Times New Roman" w:cs="Times New Roman"/>
          <w:lang w:val="pt-PT"/>
        </w:rPr>
        <w:t>pour</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en</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joir</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agréablement</w:t>
      </w:r>
      <w:proofErr w:type="spellEnd"/>
      <w:r w:rsidRPr="00631606">
        <w:rPr>
          <w:rFonts w:ascii="Times New Roman" w:hAnsi="Times New Roman" w:cs="Times New Roman"/>
          <w:lang w:val="pt-PT"/>
        </w:rPr>
        <w:t xml:space="preserve">” – Montesquieu, </w:t>
      </w:r>
      <w:proofErr w:type="spellStart"/>
      <w:r w:rsidRPr="00631606">
        <w:rPr>
          <w:rFonts w:ascii="Times New Roman" w:hAnsi="Times New Roman" w:cs="Times New Roman"/>
          <w:lang w:val="pt-PT"/>
        </w:rPr>
        <w:t>L´Esprit</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des</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Lois</w:t>
      </w:r>
      <w:proofErr w:type="spellEnd"/>
      <w:r w:rsidRPr="00631606">
        <w:rPr>
          <w:rFonts w:ascii="Times New Roman" w:hAnsi="Times New Roman" w:cs="Times New Roman"/>
          <w:lang w:val="pt-PT"/>
        </w:rPr>
        <w:t>, XVII, cap.1.</w:t>
      </w:r>
    </w:p>
    <w:p w:rsidR="00F03F7E" w:rsidRPr="00631606" w:rsidRDefault="00F03F7E" w:rsidP="00604331">
      <w:pPr>
        <w:pStyle w:val="Textodenotaderodap"/>
        <w:jc w:val="both"/>
        <w:rPr>
          <w:rFonts w:ascii="Times New Roman" w:hAnsi="Times New Roman" w:cs="Times New Roman"/>
          <w:lang w:val="pt-PT"/>
        </w:rPr>
      </w:pPr>
    </w:p>
  </w:footnote>
  <w:footnote w:id="5">
    <w:p w:rsidR="00F03F7E" w:rsidRPr="005C442C" w:rsidRDefault="00F03F7E" w:rsidP="00604331">
      <w:pPr>
        <w:pStyle w:val="Textodenotaderodap"/>
        <w:jc w:val="both"/>
        <w:rPr>
          <w:rFonts w:ascii="Times New Roman" w:hAnsi="Times New Roman" w:cs="Times New Roman"/>
        </w:rPr>
      </w:pPr>
      <w:r w:rsidRPr="005C442C">
        <w:rPr>
          <w:rStyle w:val="Refdenotaderodap"/>
          <w:rFonts w:ascii="Times New Roman" w:hAnsi="Times New Roman" w:cs="Times New Roman"/>
        </w:rPr>
        <w:footnoteRef/>
      </w:r>
      <w:r w:rsidRPr="005C442C">
        <w:rPr>
          <w:rFonts w:ascii="Times New Roman" w:hAnsi="Times New Roman" w:cs="Times New Roman"/>
        </w:rPr>
        <w:t xml:space="preserve"> Karl -Heinz Schmidt, “ Allocative or Distributive Aims of Income Taxation?”, European Journal of Law and Economics, 10(2), September 2000, p.180</w:t>
      </w:r>
    </w:p>
  </w:footnote>
  <w:footnote w:id="6">
    <w:p w:rsidR="00F03F7E" w:rsidRDefault="00F03F7E" w:rsidP="00E6473A">
      <w:pPr>
        <w:pStyle w:val="Textodenotaderodap"/>
        <w:jc w:val="both"/>
        <w:rPr>
          <w:rFonts w:ascii="Times New Roman" w:hAnsi="Times New Roman" w:cs="Times New Roman"/>
          <w:lang w:val="pt-PT"/>
        </w:rPr>
      </w:pPr>
      <w:r>
        <w:rPr>
          <w:rStyle w:val="Refdenotaderodap"/>
        </w:rPr>
        <w:footnoteRef/>
      </w:r>
      <w:r w:rsidRPr="00653519">
        <w:rPr>
          <w:lang w:val="pt-PT"/>
        </w:rPr>
        <w:t xml:space="preserve"> </w:t>
      </w:r>
      <w:r w:rsidRPr="00E6473A">
        <w:rPr>
          <w:rFonts w:ascii="Times New Roman" w:hAnsi="Times New Roman" w:cs="Times New Roman"/>
          <w:lang w:val="pt-PT"/>
        </w:rPr>
        <w:t xml:space="preserve">A expressão e o conceito de estado fiscal devem-se a Lorenz </w:t>
      </w:r>
      <w:proofErr w:type="spellStart"/>
      <w:r w:rsidRPr="00E6473A">
        <w:rPr>
          <w:rFonts w:ascii="Times New Roman" w:hAnsi="Times New Roman" w:cs="Times New Roman"/>
          <w:lang w:val="pt-PT"/>
        </w:rPr>
        <w:t>von</w:t>
      </w:r>
      <w:proofErr w:type="spellEnd"/>
      <w:r w:rsidRPr="00E6473A">
        <w:rPr>
          <w:rFonts w:ascii="Times New Roman" w:hAnsi="Times New Roman" w:cs="Times New Roman"/>
          <w:lang w:val="pt-PT"/>
        </w:rPr>
        <w:t xml:space="preserve"> STEIN. A divulgação da expressão teve por base, porém, a polémica travada durante a 1.ª grande guerra em torno da solução dos problemas financeiros enfrentados pelos estados em consequência da guerra. Entre nós o conceito foi utilizado por Saldanha Sanches «A segurança jurídica no Estado social de direito (…) (Nabais, 2003:</w:t>
      </w:r>
      <w:r>
        <w:rPr>
          <w:rFonts w:ascii="Times New Roman" w:hAnsi="Times New Roman" w:cs="Times New Roman"/>
          <w:lang w:val="pt-PT"/>
        </w:rPr>
        <w:t xml:space="preserve"> </w:t>
      </w:r>
      <w:r w:rsidRPr="00E6473A">
        <w:rPr>
          <w:rFonts w:ascii="Times New Roman" w:hAnsi="Times New Roman" w:cs="Times New Roman"/>
          <w:lang w:val="pt-PT"/>
        </w:rPr>
        <w:t>nota 4, pp. 364)</w:t>
      </w:r>
      <w:r>
        <w:rPr>
          <w:rFonts w:ascii="Times New Roman" w:hAnsi="Times New Roman" w:cs="Times New Roman"/>
          <w:lang w:val="pt-PT"/>
        </w:rPr>
        <w:t>.</w:t>
      </w:r>
    </w:p>
    <w:p w:rsidR="00F03F7E" w:rsidRPr="00E6473A" w:rsidRDefault="00F03F7E" w:rsidP="00E6473A">
      <w:pPr>
        <w:pStyle w:val="Textodenotaderodap"/>
        <w:jc w:val="both"/>
        <w:rPr>
          <w:rFonts w:ascii="Times New Roman" w:hAnsi="Times New Roman" w:cs="Times New Roman"/>
          <w:lang w:val="pt-PT"/>
        </w:rPr>
      </w:pPr>
    </w:p>
  </w:footnote>
  <w:footnote w:id="7">
    <w:p w:rsidR="00F03F7E" w:rsidRDefault="00F03F7E" w:rsidP="002262BC">
      <w:pPr>
        <w:pStyle w:val="Textodenotaderodap"/>
        <w:jc w:val="both"/>
        <w:rPr>
          <w:rFonts w:ascii="Times New Roman" w:hAnsi="Times New Roman" w:cs="Times New Roman"/>
          <w:lang w:val="pt-PT"/>
        </w:rPr>
      </w:pPr>
      <w:r w:rsidRPr="00E6473A">
        <w:rPr>
          <w:rStyle w:val="Refdenotaderodap"/>
          <w:rFonts w:ascii="Times New Roman" w:hAnsi="Times New Roman" w:cs="Times New Roman"/>
        </w:rPr>
        <w:footnoteRef/>
      </w:r>
      <w:r w:rsidRPr="00E6473A">
        <w:rPr>
          <w:rFonts w:ascii="Times New Roman" w:hAnsi="Times New Roman" w:cs="Times New Roman"/>
          <w:lang w:val="pt-PT"/>
        </w:rPr>
        <w:t xml:space="preserve"> V. o </w:t>
      </w:r>
      <w:proofErr w:type="gramStart"/>
      <w:r w:rsidRPr="00E6473A">
        <w:rPr>
          <w:rFonts w:ascii="Times New Roman" w:hAnsi="Times New Roman" w:cs="Times New Roman"/>
          <w:lang w:val="pt-PT"/>
        </w:rPr>
        <w:t>caso</w:t>
      </w:r>
      <w:proofErr w:type="gramEnd"/>
      <w:r w:rsidRPr="00E6473A">
        <w:rPr>
          <w:rFonts w:ascii="Times New Roman" w:hAnsi="Times New Roman" w:cs="Times New Roman"/>
          <w:lang w:val="pt-PT"/>
        </w:rPr>
        <w:t xml:space="preserve"> </w:t>
      </w:r>
      <w:proofErr w:type="spellStart"/>
      <w:r w:rsidRPr="00E6473A">
        <w:rPr>
          <w:rFonts w:ascii="Times New Roman" w:hAnsi="Times New Roman" w:cs="Times New Roman"/>
          <w:lang w:val="pt-PT"/>
        </w:rPr>
        <w:t>Mclloch</w:t>
      </w:r>
      <w:proofErr w:type="spellEnd"/>
      <w:r w:rsidRPr="00E6473A">
        <w:rPr>
          <w:rFonts w:ascii="Times New Roman" w:hAnsi="Times New Roman" w:cs="Times New Roman"/>
          <w:lang w:val="pt-PT"/>
        </w:rPr>
        <w:t xml:space="preserve"> v. Maryland (1819), de que foi relator. No texto estamos perante uma manifestação d</w:t>
      </w:r>
      <w:r>
        <w:rPr>
          <w:rFonts w:ascii="Times New Roman" w:hAnsi="Times New Roman" w:cs="Times New Roman"/>
          <w:lang w:val="pt-PT"/>
        </w:rPr>
        <w:t>e alcance geral, muito embora,</w:t>
      </w:r>
      <w:r w:rsidRPr="00E6473A">
        <w:rPr>
          <w:rFonts w:ascii="Times New Roman" w:hAnsi="Times New Roman" w:cs="Times New Roman"/>
          <w:lang w:val="pt-PT"/>
        </w:rPr>
        <w:t xml:space="preserve"> neste caso, a mesma tenha tido por objectivo obstar a que a União viesse a ser considerada sujeito passivo de impostos estaduais, ficando assim à mercê do poder de destruição dos estados. Isto sobretudo num momento em que a União estava longe da sua afirmação face aos estados, uma afirmação que é bom recordar, não se bastou com a importantíssima acção </w:t>
      </w:r>
      <w:proofErr w:type="spellStart"/>
      <w:r w:rsidRPr="00E6473A">
        <w:rPr>
          <w:rFonts w:ascii="Times New Roman" w:hAnsi="Times New Roman" w:cs="Times New Roman"/>
          <w:lang w:val="pt-PT"/>
        </w:rPr>
        <w:t>federalizante</w:t>
      </w:r>
      <w:proofErr w:type="spellEnd"/>
      <w:r w:rsidRPr="00E6473A">
        <w:rPr>
          <w:rFonts w:ascii="Times New Roman" w:hAnsi="Times New Roman" w:cs="Times New Roman"/>
          <w:lang w:val="pt-PT"/>
        </w:rPr>
        <w:t xml:space="preserve"> do </w:t>
      </w:r>
      <w:proofErr w:type="spellStart"/>
      <w:r w:rsidRPr="00E6473A">
        <w:rPr>
          <w:rFonts w:ascii="Times New Roman" w:hAnsi="Times New Roman" w:cs="Times New Roman"/>
          <w:lang w:val="pt-PT"/>
        </w:rPr>
        <w:t>Supreme</w:t>
      </w:r>
      <w:proofErr w:type="spellEnd"/>
      <w:r w:rsidRPr="00E6473A">
        <w:rPr>
          <w:rFonts w:ascii="Times New Roman" w:hAnsi="Times New Roman" w:cs="Times New Roman"/>
          <w:lang w:val="pt-PT"/>
        </w:rPr>
        <w:t xml:space="preserve"> Court, já que ela apenas foi lograda com a vitória federalista na Guerra civil.</w:t>
      </w:r>
    </w:p>
    <w:p w:rsidR="00F03F7E" w:rsidRPr="00E6473A" w:rsidRDefault="00F03F7E" w:rsidP="002262BC">
      <w:pPr>
        <w:pStyle w:val="Textodenotaderodap"/>
        <w:jc w:val="both"/>
        <w:rPr>
          <w:rFonts w:ascii="Times New Roman" w:hAnsi="Times New Roman" w:cs="Times New Roman"/>
          <w:lang w:val="pt-PT"/>
        </w:rPr>
      </w:pPr>
    </w:p>
  </w:footnote>
  <w:footnote w:id="8">
    <w:p w:rsidR="00F03F7E" w:rsidRPr="009126CF" w:rsidRDefault="00F03F7E" w:rsidP="001E0976">
      <w:pPr>
        <w:pStyle w:val="Textodenotaderodap"/>
        <w:jc w:val="both"/>
        <w:rPr>
          <w:rFonts w:ascii="Times New Roman" w:hAnsi="Times New Roman" w:cs="Times New Roman"/>
          <w:lang w:val="pt-PT"/>
        </w:rPr>
      </w:pPr>
      <w:r>
        <w:rPr>
          <w:rStyle w:val="Refdenotaderodap"/>
        </w:rPr>
        <w:footnoteRef/>
      </w:r>
      <w:r w:rsidRPr="00090202">
        <w:rPr>
          <w:lang w:val="pt-PT"/>
        </w:rPr>
        <w:t xml:space="preserve"> </w:t>
      </w:r>
      <w:r w:rsidRPr="009126CF">
        <w:rPr>
          <w:rFonts w:ascii="Times New Roman" w:hAnsi="Times New Roman" w:cs="Times New Roman"/>
          <w:lang w:val="pt-PT"/>
        </w:rPr>
        <w:t>Uma frase que ganha especial acuidade nos tempos que correm, em que, por força da globalidade económica, os estados se vêm compelidos a entrar numa concorrência fiscal prejudicial e, por conseguinte a suportar a diminuição drástica das suas receitas fiscais (Nabais</w:t>
      </w:r>
      <w:r>
        <w:rPr>
          <w:rFonts w:ascii="Times New Roman" w:hAnsi="Times New Roman" w:cs="Times New Roman"/>
          <w:lang w:val="pt-PT"/>
        </w:rPr>
        <w:t>,</w:t>
      </w:r>
      <w:r w:rsidRPr="009126CF">
        <w:rPr>
          <w:rFonts w:ascii="Times New Roman" w:hAnsi="Times New Roman" w:cs="Times New Roman"/>
          <w:lang w:val="pt-PT"/>
        </w:rPr>
        <w:t xml:space="preserve"> 2003</w:t>
      </w:r>
      <w:r>
        <w:rPr>
          <w:rFonts w:ascii="Times New Roman" w:hAnsi="Times New Roman" w:cs="Times New Roman"/>
          <w:lang w:val="pt-PT"/>
        </w:rPr>
        <w:t xml:space="preserve">: </w:t>
      </w:r>
      <w:r w:rsidRPr="009126CF">
        <w:rPr>
          <w:rFonts w:ascii="Times New Roman" w:hAnsi="Times New Roman" w:cs="Times New Roman"/>
          <w:lang w:val="pt-PT"/>
        </w:rPr>
        <w:t>nota 4 pp. 1058)</w:t>
      </w:r>
      <w:r>
        <w:rPr>
          <w:rFonts w:ascii="Times New Roman" w:hAnsi="Times New Roman" w:cs="Times New Roman"/>
          <w:lang w:val="pt-PT"/>
        </w:rPr>
        <w:t>.</w:t>
      </w:r>
    </w:p>
  </w:footnote>
  <w:footnote w:id="9">
    <w:p w:rsidR="00F03F7E" w:rsidRPr="00631606" w:rsidRDefault="00F03F7E" w:rsidP="004A51DC">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Produção, distribuição e consumo dos bens e serviços entregue principalmente aos agentes económicos privados.</w:t>
      </w:r>
    </w:p>
    <w:p w:rsidR="00F03F7E" w:rsidRPr="00631606" w:rsidRDefault="00F03F7E">
      <w:pPr>
        <w:pStyle w:val="Textodenotaderodap"/>
        <w:rPr>
          <w:rFonts w:ascii="Times New Roman" w:hAnsi="Times New Roman" w:cs="Times New Roman"/>
          <w:lang w:val="pt-PT"/>
        </w:rPr>
      </w:pPr>
    </w:p>
  </w:footnote>
  <w:footnote w:id="10">
    <w:p w:rsidR="00F03F7E" w:rsidRPr="00631606" w:rsidRDefault="00F03F7E" w:rsidP="00FE1D7E">
      <w:pPr>
        <w:pStyle w:val="Textodenotaderodap"/>
        <w:jc w:val="both"/>
        <w:rPr>
          <w:rFonts w:ascii="Times New Roman" w:hAnsi="Times New Roman" w:cs="Times New Roman"/>
          <w:lang w:val="pt-PT"/>
        </w:rPr>
      </w:pPr>
      <w:r w:rsidRPr="008C6AC7">
        <w:rPr>
          <w:rStyle w:val="Refdenotaderodap"/>
          <w:rFonts w:ascii="Times New Roman" w:hAnsi="Times New Roman" w:cs="Times New Roman"/>
        </w:rPr>
        <w:footnoteRef/>
      </w:r>
      <w:r w:rsidRPr="00631606">
        <w:rPr>
          <w:rFonts w:ascii="Times New Roman" w:hAnsi="Times New Roman" w:cs="Times New Roman"/>
          <w:lang w:val="pt-PT"/>
        </w:rPr>
        <w:t xml:space="preserve"> Refere Casalta Nabais, </w:t>
      </w:r>
      <w:proofErr w:type="spellStart"/>
      <w:r w:rsidRPr="00631606">
        <w:rPr>
          <w:rFonts w:ascii="Times New Roman" w:hAnsi="Times New Roman" w:cs="Times New Roman"/>
          <w:lang w:val="pt-PT"/>
        </w:rPr>
        <w:t>op.cit</w:t>
      </w:r>
      <w:proofErr w:type="spellEnd"/>
      <w:r w:rsidRPr="00631606">
        <w:rPr>
          <w:rFonts w:ascii="Times New Roman" w:hAnsi="Times New Roman" w:cs="Times New Roman"/>
          <w:lang w:val="pt-PT"/>
        </w:rPr>
        <w:t>., pg</w:t>
      </w:r>
      <w:r>
        <w:rPr>
          <w:rFonts w:ascii="Times New Roman" w:hAnsi="Times New Roman" w:cs="Times New Roman"/>
          <w:lang w:val="pt-PT"/>
        </w:rPr>
        <w:t>.</w:t>
      </w:r>
      <w:r w:rsidRPr="00631606">
        <w:rPr>
          <w:rFonts w:ascii="Times New Roman" w:hAnsi="Times New Roman" w:cs="Times New Roman"/>
          <w:lang w:val="pt-PT"/>
        </w:rPr>
        <w:t xml:space="preserve"> 129, 130, que o Estado se podia financiar com o recurso a tributos bilaterais ou taxas e seria um Estado tributário. Mas rejeita essa opção pelo facto de algumas tarefas estaduais (segurança, defesa, política externa, etc</w:t>
      </w:r>
      <w:r>
        <w:rPr>
          <w:rFonts w:ascii="Times New Roman" w:hAnsi="Times New Roman" w:cs="Times New Roman"/>
          <w:lang w:val="pt-PT"/>
        </w:rPr>
        <w:t>.</w:t>
      </w:r>
      <w:r w:rsidRPr="00631606">
        <w:rPr>
          <w:rFonts w:ascii="Times New Roman" w:hAnsi="Times New Roman" w:cs="Times New Roman"/>
          <w:lang w:val="pt-PT"/>
        </w:rPr>
        <w:t xml:space="preserve">) satisfazerem necessidades colectivas, não podendo ser individualizadas e como tal sempre teriam de ser suportadas por impostos. Por outro lado, há algumas tarefas que apesar de serem individualizadas têm de ser suportadas ainda por impostos </w:t>
      </w:r>
      <w:proofErr w:type="gramStart"/>
      <w:r w:rsidRPr="00631606">
        <w:rPr>
          <w:rFonts w:ascii="Times New Roman" w:hAnsi="Times New Roman" w:cs="Times New Roman"/>
          <w:lang w:val="pt-PT"/>
        </w:rPr>
        <w:t>de forma a que</w:t>
      </w:r>
      <w:proofErr w:type="gramEnd"/>
      <w:r w:rsidRPr="00631606">
        <w:rPr>
          <w:rFonts w:ascii="Times New Roman" w:hAnsi="Times New Roman" w:cs="Times New Roman"/>
          <w:lang w:val="pt-PT"/>
        </w:rPr>
        <w:t xml:space="preserve"> se efective a realização de um certo nível de direitos económicos, sociais e culturais. Neste caso podemos referir o ensino básico, a saúde, a segurança social, os serviços de justiça. Se estes serviços não fossem suportados pelos impostos ficariam de fora destes direitos as pessoas que os não pudessem pagar. Como refere, ainda, Casalta Nabais, estes casos são considerados “bens públicos por imposição constitucional “e têm de ser suportados pelos impostos.</w:t>
      </w:r>
    </w:p>
    <w:p w:rsidR="00F03F7E" w:rsidRPr="00631606" w:rsidRDefault="00F03F7E" w:rsidP="00FE1D7E">
      <w:pPr>
        <w:pStyle w:val="Textodenotaderodap"/>
        <w:jc w:val="both"/>
        <w:rPr>
          <w:rFonts w:ascii="Times New Roman" w:hAnsi="Times New Roman" w:cs="Times New Roman"/>
          <w:lang w:val="pt-PT"/>
        </w:rPr>
      </w:pPr>
    </w:p>
  </w:footnote>
  <w:footnote w:id="11">
    <w:p w:rsidR="00F03F7E" w:rsidRPr="00933021" w:rsidRDefault="00F03F7E" w:rsidP="00933021">
      <w:pPr>
        <w:pStyle w:val="Textodenotaderodap"/>
        <w:jc w:val="both"/>
        <w:rPr>
          <w:rFonts w:ascii="Times New Roman" w:hAnsi="Times New Roman" w:cs="Times New Roman"/>
          <w:lang w:val="pt-PT"/>
        </w:rPr>
      </w:pPr>
      <w:r w:rsidRPr="00933021">
        <w:rPr>
          <w:rStyle w:val="Refdenotaderodap"/>
          <w:rFonts w:ascii="Times New Roman" w:hAnsi="Times New Roman" w:cs="Times New Roman"/>
        </w:rPr>
        <w:footnoteRef/>
      </w:r>
      <w:r w:rsidRPr="00933021">
        <w:rPr>
          <w:rFonts w:ascii="Times New Roman" w:hAnsi="Times New Roman" w:cs="Times New Roman"/>
          <w:lang w:val="pt-PT"/>
        </w:rPr>
        <w:t xml:space="preserve"> A unilateralidade é reconhecidamente a característica que continua a permitir-nos a distinção dos impostos de outros tributos, mormente das taxas.</w:t>
      </w:r>
    </w:p>
    <w:p w:rsidR="00F03F7E" w:rsidRPr="00933021" w:rsidRDefault="00F03F7E" w:rsidP="00933021">
      <w:pPr>
        <w:pStyle w:val="Textodenotaderodap"/>
        <w:jc w:val="both"/>
        <w:rPr>
          <w:rFonts w:ascii="Times New Roman" w:hAnsi="Times New Roman" w:cs="Times New Roman"/>
          <w:lang w:val="pt-PT"/>
        </w:rPr>
      </w:pPr>
    </w:p>
  </w:footnote>
  <w:footnote w:id="12">
    <w:p w:rsidR="00F03F7E" w:rsidRPr="00631606" w:rsidRDefault="00F03F7E" w:rsidP="00FE1D7E">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Importa fazer uma breve referência ao Estado social e às implicações que derivam para a estadualidade fiscal. O Estado tem cada vez mais tarefas e por isso cada vez mais necessidade de receitas, o que está</w:t>
      </w:r>
      <w:r w:rsidRPr="00631606">
        <w:rPr>
          <w:lang w:val="pt-PT"/>
        </w:rPr>
        <w:t xml:space="preserve"> </w:t>
      </w:r>
      <w:r w:rsidRPr="00631606">
        <w:rPr>
          <w:rFonts w:ascii="Times New Roman" w:hAnsi="Times New Roman" w:cs="Times New Roman"/>
          <w:lang w:val="pt-PT"/>
        </w:rPr>
        <w:t xml:space="preserve">patente na percentagem do PIB que fica no Estado por via dos impostos (35%). Por outro lado as receitas dos impostos não têm exclusivamente finalidades fiscais e por isso já referimos os impostos extra fiscais e os benefícios fiscais, que visam a realização dos objectivos económicos e sociais do Estado social. Por isso se refere que o Estado português é um Estado fiscal social (vide </w:t>
      </w:r>
      <w:bookmarkStart w:id="5" w:name="_Hlk499590134"/>
      <w:r w:rsidRPr="00631606">
        <w:rPr>
          <w:rFonts w:ascii="Times New Roman" w:hAnsi="Times New Roman" w:cs="Times New Roman"/>
          <w:lang w:val="pt-PT"/>
        </w:rPr>
        <w:t xml:space="preserve">Agostinho Veloso da Silva in «Lições de Direito Fiscal», 2007, </w:t>
      </w:r>
      <w:bookmarkEnd w:id="5"/>
      <w:r w:rsidRPr="00631606">
        <w:rPr>
          <w:rFonts w:ascii="Times New Roman" w:hAnsi="Times New Roman" w:cs="Times New Roman"/>
          <w:lang w:val="pt-PT"/>
        </w:rPr>
        <w:t>pp. 52).</w:t>
      </w:r>
    </w:p>
    <w:p w:rsidR="00F03F7E" w:rsidRPr="00631606" w:rsidRDefault="00F03F7E" w:rsidP="00FE1D7E">
      <w:pPr>
        <w:pStyle w:val="Textodenotaderodap"/>
        <w:jc w:val="both"/>
        <w:rPr>
          <w:lang w:val="pt-PT"/>
        </w:rPr>
      </w:pPr>
    </w:p>
  </w:footnote>
  <w:footnote w:id="13">
    <w:p w:rsidR="00F03F7E" w:rsidRPr="00631606" w:rsidRDefault="00F03F7E" w:rsidP="00FE1D7E">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Acrescenta-se que atendendo à mundialização e à globalização económica que levam à transferência da produção os Estados começam a ter dificuldades de angariar receitas através dos impostos, referindo Casalta Nabais, </w:t>
      </w:r>
      <w:proofErr w:type="spellStart"/>
      <w:r w:rsidRPr="00631606">
        <w:rPr>
          <w:rFonts w:ascii="Times New Roman" w:hAnsi="Times New Roman" w:cs="Times New Roman"/>
          <w:lang w:val="pt-PT"/>
        </w:rPr>
        <w:t>op.cit</w:t>
      </w:r>
      <w:proofErr w:type="spellEnd"/>
      <w:r w:rsidRPr="00631606">
        <w:rPr>
          <w:rFonts w:ascii="Times New Roman" w:hAnsi="Times New Roman" w:cs="Times New Roman"/>
          <w:lang w:val="pt-PT"/>
        </w:rPr>
        <w:t>, pg. 131, que a tributação tende a incidir crescentemente sobre o trabalho e dentro deste sobre o menos qualificado e com menos mobilidade portanto, e a desonerar o capital que tem muita capacidade de deslocação. Esta situação perverte a ideia de Estado social pois a diminuição das desigualdades por via fiscal não pode penalizar o trabalho e beneficiar o capital</w:t>
      </w:r>
      <w:r>
        <w:rPr>
          <w:rFonts w:ascii="Times New Roman" w:hAnsi="Times New Roman" w:cs="Times New Roman"/>
          <w:lang w:val="pt-PT"/>
        </w:rPr>
        <w:t xml:space="preserve"> </w:t>
      </w:r>
      <w:r w:rsidRPr="00631606">
        <w:rPr>
          <w:rFonts w:ascii="Times New Roman" w:hAnsi="Times New Roman" w:cs="Times New Roman"/>
          <w:lang w:val="pt-PT"/>
        </w:rPr>
        <w:t>(ou antes tributar mais quem menos pode).</w:t>
      </w:r>
    </w:p>
  </w:footnote>
  <w:footnote w:id="14">
    <w:p w:rsidR="00F03F7E" w:rsidRPr="00317967" w:rsidRDefault="00F03F7E" w:rsidP="00317967">
      <w:pPr>
        <w:pStyle w:val="Textodenotaderodap"/>
        <w:jc w:val="both"/>
        <w:rPr>
          <w:rFonts w:ascii="Times New Roman" w:hAnsi="Times New Roman" w:cs="Times New Roman"/>
          <w:lang w:val="pt-PT"/>
        </w:rPr>
      </w:pPr>
      <w:r>
        <w:rPr>
          <w:rStyle w:val="Refdenotaderodap"/>
        </w:rPr>
        <w:footnoteRef/>
      </w:r>
      <w:r w:rsidRPr="00317967">
        <w:rPr>
          <w:lang w:val="pt-PT"/>
        </w:rPr>
        <w:t xml:space="preserve"> </w:t>
      </w:r>
      <w:r w:rsidRPr="00317967">
        <w:rPr>
          <w:rFonts w:ascii="Times New Roman" w:hAnsi="Times New Roman" w:cs="Times New Roman"/>
          <w:lang w:val="pt-PT"/>
        </w:rPr>
        <w:t xml:space="preserve">Com referência ao Regulamento do Conselho (UE) n. ° 407/2010 </w:t>
      </w:r>
      <w:proofErr w:type="gramStart"/>
      <w:r w:rsidRPr="00317967">
        <w:rPr>
          <w:rFonts w:ascii="Times New Roman" w:hAnsi="Times New Roman" w:cs="Times New Roman"/>
          <w:lang w:val="pt-PT"/>
        </w:rPr>
        <w:t>de</w:t>
      </w:r>
      <w:proofErr w:type="gramEnd"/>
      <w:r w:rsidRPr="00317967">
        <w:rPr>
          <w:rFonts w:ascii="Times New Roman" w:hAnsi="Times New Roman" w:cs="Times New Roman"/>
          <w:lang w:val="pt-PT"/>
        </w:rPr>
        <w:t xml:space="preserve"> 11 de Maio de 2010, que estabelece o Mecanismo Europeu de Estabilização Financeira (</w:t>
      </w:r>
      <w:proofErr w:type="spellStart"/>
      <w:r w:rsidRPr="00317967">
        <w:rPr>
          <w:rFonts w:ascii="Times New Roman" w:hAnsi="Times New Roman" w:cs="Times New Roman"/>
          <w:lang w:val="pt-PT"/>
        </w:rPr>
        <w:t>European</w:t>
      </w:r>
      <w:proofErr w:type="spellEnd"/>
      <w:r w:rsidRPr="00317967">
        <w:rPr>
          <w:rFonts w:ascii="Times New Roman" w:hAnsi="Times New Roman" w:cs="Times New Roman"/>
          <w:lang w:val="pt-PT"/>
        </w:rPr>
        <w:t xml:space="preserve"> Financial </w:t>
      </w:r>
      <w:proofErr w:type="spellStart"/>
      <w:r w:rsidRPr="00317967">
        <w:rPr>
          <w:rFonts w:ascii="Times New Roman" w:hAnsi="Times New Roman" w:cs="Times New Roman"/>
          <w:lang w:val="pt-PT"/>
        </w:rPr>
        <w:t>Stabilisation</w:t>
      </w:r>
      <w:proofErr w:type="spellEnd"/>
      <w:r w:rsidRPr="00317967">
        <w:rPr>
          <w:rFonts w:ascii="Times New Roman" w:hAnsi="Times New Roman" w:cs="Times New Roman"/>
          <w:lang w:val="pt-PT"/>
        </w:rPr>
        <w:t xml:space="preserve"> </w:t>
      </w:r>
      <w:proofErr w:type="spellStart"/>
      <w:r w:rsidRPr="00317967">
        <w:rPr>
          <w:rFonts w:ascii="Times New Roman" w:hAnsi="Times New Roman" w:cs="Times New Roman"/>
          <w:lang w:val="pt-PT"/>
        </w:rPr>
        <w:t>Mechanism</w:t>
      </w:r>
      <w:proofErr w:type="spellEnd"/>
      <w:r w:rsidRPr="00317967">
        <w:rPr>
          <w:rFonts w:ascii="Times New Roman" w:hAnsi="Times New Roman" w:cs="Times New Roman"/>
          <w:lang w:val="pt-PT"/>
        </w:rPr>
        <w:t xml:space="preserve"> — EFSM) e, em particular, o </w:t>
      </w:r>
      <w:r>
        <w:rPr>
          <w:rFonts w:ascii="Times New Roman" w:hAnsi="Times New Roman" w:cs="Times New Roman"/>
          <w:lang w:val="pt-PT"/>
        </w:rPr>
        <w:t>Artigo 3(5) do mesmo, o</w:t>
      </w:r>
      <w:r w:rsidRPr="00317967">
        <w:rPr>
          <w:rFonts w:ascii="Times New Roman" w:hAnsi="Times New Roman" w:cs="Times New Roman"/>
          <w:lang w:val="pt-PT"/>
        </w:rPr>
        <w:t xml:space="preserve"> Memorando de Entendimento descreve as condições gerais da politica económica tal como contidas na Decisão do Conselho […] de […] sobre a concessão de assistência financeira da União Europeia a Portug</w:t>
      </w:r>
      <w:r>
        <w:rPr>
          <w:rFonts w:ascii="Times New Roman" w:hAnsi="Times New Roman" w:cs="Times New Roman"/>
          <w:lang w:val="pt-PT"/>
        </w:rPr>
        <w:t xml:space="preserve">al, consultável em </w:t>
      </w:r>
      <w:r w:rsidRPr="00317967">
        <w:rPr>
          <w:rFonts w:ascii="Times New Roman" w:hAnsi="Times New Roman" w:cs="Times New Roman"/>
          <w:lang w:val="pt-PT"/>
        </w:rPr>
        <w:t>http://www.amrconsult.com/wp-content/uploads/2011/05/MemorandoEntendimento_PT.pdf</w:t>
      </w:r>
    </w:p>
  </w:footnote>
  <w:footnote w:id="15">
    <w:p w:rsidR="00F03F7E" w:rsidRPr="00631606" w:rsidRDefault="00F03F7E" w:rsidP="00B77370">
      <w:pPr>
        <w:pStyle w:val="footnotedescription"/>
        <w:spacing w:line="240" w:lineRule="auto"/>
        <w:ind w:left="0"/>
        <w:jc w:val="both"/>
        <w:rPr>
          <w:rFonts w:ascii="Times New Roman" w:hAnsi="Times New Roman" w:cs="Times New Roman"/>
          <w:sz w:val="20"/>
          <w:szCs w:val="20"/>
          <w:lang w:val="pt-PT"/>
        </w:rPr>
      </w:pPr>
      <w:r w:rsidRPr="00D069C2">
        <w:rPr>
          <w:rStyle w:val="footnotemark"/>
          <w:rFonts w:ascii="Times New Roman" w:hAnsi="Times New Roman" w:cs="Times New Roman"/>
          <w:sz w:val="20"/>
          <w:szCs w:val="20"/>
        </w:rPr>
        <w:footnoteRef/>
      </w:r>
      <w:r w:rsidRPr="00631606">
        <w:rPr>
          <w:rFonts w:ascii="Times New Roman" w:hAnsi="Times New Roman" w:cs="Times New Roman"/>
          <w:sz w:val="20"/>
          <w:szCs w:val="20"/>
          <w:lang w:val="pt-PT"/>
        </w:rPr>
        <w:t xml:space="preserve"> O ponto 12 da Magna Carta traduzir-se-á da seguinte forma: “Não lançaremos taxas ou tributos sem o consentimento do conselho geral do reino (</w:t>
      </w:r>
      <w:proofErr w:type="spellStart"/>
      <w:r w:rsidRPr="00631606">
        <w:rPr>
          <w:rFonts w:ascii="Times New Roman" w:hAnsi="Times New Roman" w:cs="Times New Roman"/>
          <w:sz w:val="20"/>
          <w:szCs w:val="20"/>
          <w:lang w:val="pt-PT"/>
        </w:rPr>
        <w:t>commue</w:t>
      </w:r>
      <w:proofErr w:type="spellEnd"/>
      <w:r w:rsidRPr="00631606">
        <w:rPr>
          <w:rFonts w:ascii="Times New Roman" w:hAnsi="Times New Roman" w:cs="Times New Roman"/>
          <w:sz w:val="20"/>
          <w:szCs w:val="20"/>
          <w:lang w:val="pt-PT"/>
        </w:rPr>
        <w:t xml:space="preserve"> </w:t>
      </w:r>
      <w:proofErr w:type="spellStart"/>
      <w:r w:rsidRPr="00631606">
        <w:rPr>
          <w:rFonts w:ascii="Times New Roman" w:hAnsi="Times New Roman" w:cs="Times New Roman"/>
          <w:sz w:val="20"/>
          <w:szCs w:val="20"/>
          <w:lang w:val="pt-PT"/>
        </w:rPr>
        <w:t>concilium</w:t>
      </w:r>
      <w:proofErr w:type="spellEnd"/>
      <w:r w:rsidRPr="00631606">
        <w:rPr>
          <w:rFonts w:ascii="Times New Roman" w:hAnsi="Times New Roman" w:cs="Times New Roman"/>
          <w:sz w:val="20"/>
          <w:szCs w:val="20"/>
          <w:lang w:val="pt-PT"/>
        </w:rPr>
        <w:t xml:space="preserve"> </w:t>
      </w:r>
      <w:proofErr w:type="spellStart"/>
      <w:r w:rsidRPr="00631606">
        <w:rPr>
          <w:rFonts w:ascii="Times New Roman" w:hAnsi="Times New Roman" w:cs="Times New Roman"/>
          <w:sz w:val="20"/>
          <w:szCs w:val="20"/>
          <w:lang w:val="pt-PT"/>
        </w:rPr>
        <w:t>regni</w:t>
      </w:r>
      <w:proofErr w:type="spellEnd"/>
      <w:r w:rsidRPr="00631606">
        <w:rPr>
          <w:rFonts w:ascii="Times New Roman" w:hAnsi="Times New Roman" w:cs="Times New Roman"/>
          <w:sz w:val="20"/>
          <w:szCs w:val="20"/>
          <w:lang w:val="pt-PT"/>
        </w:rPr>
        <w:t xml:space="preserve">).” – Cfr. Jorge MIRANDA, Textos Históricos do Direito Constitucional, Lisboa, Imprensa Nacional da Casa da Moeda, 1980, p. 14.  </w:t>
      </w:r>
    </w:p>
  </w:footnote>
  <w:footnote w:id="16">
    <w:p w:rsidR="00F03F7E" w:rsidRPr="00631606" w:rsidRDefault="00F03F7E" w:rsidP="00B77370">
      <w:pPr>
        <w:pStyle w:val="Textodenotaderodap"/>
        <w:jc w:val="both"/>
        <w:rPr>
          <w:rFonts w:ascii="Times New Roman" w:hAnsi="Times New Roman" w:cs="Times New Roman"/>
          <w:lang w:val="pt-PT"/>
        </w:rPr>
      </w:pPr>
      <w:r w:rsidRPr="00E76970">
        <w:rPr>
          <w:rStyle w:val="Refdenotaderodap"/>
          <w:rFonts w:ascii="Times New Roman" w:hAnsi="Times New Roman" w:cs="Times New Roman"/>
        </w:rPr>
        <w:footnoteRef/>
      </w:r>
      <w:r w:rsidRPr="00631606">
        <w:rPr>
          <w:rFonts w:ascii="Times New Roman" w:hAnsi="Times New Roman" w:cs="Times New Roman"/>
          <w:lang w:val="pt-PT"/>
        </w:rPr>
        <w:t xml:space="preserve"> É assim que na Idade Média em Portugal era frequente que o Rei ouvisse os interessados antes de estabelecer o montante dos tributos. Os autores dividem-se entre os que defendem o carácter meramente consultivo das cortes e os que defendem o seu caracter deliberativo. É interessante ver a este propósito a afirmação de Armindo Rodrigues Monteiro de que desde as Cortes de 1261 «o lançamento de um tributo geral sobre a propriedade era não um direito do Rei mas concessão do País» cfr. Autor citado, Do orçamento português I, Lisboa, 1921, pág.208. Vide, também, com dados sobre Leão e Castela, Fernando </w:t>
      </w:r>
      <w:proofErr w:type="spellStart"/>
      <w:r w:rsidRPr="00631606">
        <w:rPr>
          <w:rFonts w:ascii="Times New Roman" w:hAnsi="Times New Roman" w:cs="Times New Roman"/>
          <w:lang w:val="pt-PT"/>
        </w:rPr>
        <w:t>Sainz</w:t>
      </w:r>
      <w:proofErr w:type="spellEnd"/>
      <w:r w:rsidRPr="00631606">
        <w:rPr>
          <w:rFonts w:ascii="Times New Roman" w:hAnsi="Times New Roman" w:cs="Times New Roman"/>
          <w:lang w:val="pt-PT"/>
        </w:rPr>
        <w:t xml:space="preserve"> de </w:t>
      </w:r>
      <w:proofErr w:type="spellStart"/>
      <w:r w:rsidRPr="00631606">
        <w:rPr>
          <w:rFonts w:ascii="Times New Roman" w:hAnsi="Times New Roman" w:cs="Times New Roman"/>
          <w:lang w:val="pt-PT"/>
        </w:rPr>
        <w:t>Bujanda</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Hacienda</w:t>
      </w:r>
      <w:proofErr w:type="spellEnd"/>
      <w:r w:rsidRPr="00631606">
        <w:rPr>
          <w:rFonts w:ascii="Times New Roman" w:hAnsi="Times New Roman" w:cs="Times New Roman"/>
          <w:lang w:val="pt-PT"/>
        </w:rPr>
        <w:t xml:space="preserve"> y </w:t>
      </w:r>
      <w:proofErr w:type="spellStart"/>
      <w:r w:rsidRPr="00631606">
        <w:rPr>
          <w:rFonts w:ascii="Times New Roman" w:hAnsi="Times New Roman" w:cs="Times New Roman"/>
          <w:lang w:val="pt-PT"/>
        </w:rPr>
        <w:t>Derecho</w:t>
      </w:r>
      <w:proofErr w:type="spellEnd"/>
      <w:r w:rsidRPr="00631606">
        <w:rPr>
          <w:rFonts w:ascii="Times New Roman" w:hAnsi="Times New Roman" w:cs="Times New Roman"/>
          <w:lang w:val="pt-PT"/>
        </w:rPr>
        <w:t xml:space="preserve"> I, IEP, Madrid 1975, pág. 232, nota 105. Para uma análise do fenómeno em Inglaterra, França e territórios em Itália, vide Victor </w:t>
      </w:r>
      <w:proofErr w:type="spellStart"/>
      <w:r w:rsidRPr="00631606">
        <w:rPr>
          <w:rFonts w:ascii="Times New Roman" w:hAnsi="Times New Roman" w:cs="Times New Roman"/>
          <w:lang w:val="pt-PT"/>
        </w:rPr>
        <w:t>Uckmar</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Principi</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comuni</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di</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diritto</w:t>
      </w:r>
      <w:proofErr w:type="spellEnd"/>
      <w:r w:rsidRPr="00631606">
        <w:rPr>
          <w:rFonts w:ascii="Times New Roman" w:hAnsi="Times New Roman" w:cs="Times New Roman"/>
          <w:lang w:val="pt-PT"/>
        </w:rPr>
        <w:t xml:space="preserve"> </w:t>
      </w:r>
      <w:proofErr w:type="spellStart"/>
      <w:r w:rsidRPr="00631606">
        <w:rPr>
          <w:rFonts w:ascii="Times New Roman" w:hAnsi="Times New Roman" w:cs="Times New Roman"/>
          <w:lang w:val="pt-PT"/>
        </w:rPr>
        <w:t>constituzionale</w:t>
      </w:r>
      <w:proofErr w:type="spellEnd"/>
      <w:r w:rsidRPr="00631606">
        <w:rPr>
          <w:rFonts w:ascii="Times New Roman" w:hAnsi="Times New Roman" w:cs="Times New Roman"/>
          <w:lang w:val="pt-PT"/>
        </w:rPr>
        <w:t xml:space="preserve"> tributário, 2.ª edição, CEDAM, 1999, pág. 9 e </w:t>
      </w:r>
      <w:proofErr w:type="spellStart"/>
      <w:r w:rsidRPr="00631606">
        <w:rPr>
          <w:rFonts w:ascii="Times New Roman" w:hAnsi="Times New Roman" w:cs="Times New Roman"/>
          <w:lang w:val="pt-PT"/>
        </w:rPr>
        <w:t>segs</w:t>
      </w:r>
      <w:proofErr w:type="spellEnd"/>
      <w:r w:rsidRPr="00631606">
        <w:rPr>
          <w:rFonts w:ascii="Times New Roman" w:hAnsi="Times New Roman" w:cs="Times New Roman"/>
          <w:lang w:val="pt-PT"/>
        </w:rPr>
        <w:t>. Embora este autor integre o estudo no âmbito do princípio da legalidade. (cf. Autor citado</w:t>
      </w:r>
      <w:r>
        <w:rPr>
          <w:rFonts w:ascii="Times New Roman" w:hAnsi="Times New Roman" w:cs="Times New Roman"/>
          <w:lang w:val="pt-PT"/>
        </w:rPr>
        <w:t>, p. 82</w:t>
      </w:r>
      <w:r w:rsidRPr="00631606">
        <w:rPr>
          <w:rFonts w:ascii="Times New Roman" w:hAnsi="Times New Roman" w:cs="Times New Roman"/>
          <w:lang w:val="pt-PT"/>
        </w:rPr>
        <w:t>).</w:t>
      </w:r>
    </w:p>
    <w:p w:rsidR="00F03F7E" w:rsidRPr="00631606" w:rsidRDefault="00F03F7E" w:rsidP="00B77370">
      <w:pPr>
        <w:pStyle w:val="Textodenotaderodap"/>
        <w:jc w:val="both"/>
        <w:rPr>
          <w:rFonts w:ascii="Times New Roman" w:hAnsi="Times New Roman" w:cs="Times New Roman"/>
          <w:lang w:val="pt-PT"/>
        </w:rPr>
      </w:pPr>
    </w:p>
  </w:footnote>
  <w:footnote w:id="17">
    <w:p w:rsidR="00F03F7E" w:rsidRPr="00631606" w:rsidRDefault="00F03F7E" w:rsidP="00B77370">
      <w:pPr>
        <w:pStyle w:val="Textodenotaderodap"/>
        <w:jc w:val="both"/>
        <w:rPr>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Sobre a evolução histórica do princípio na viragem da Constituição de 1933 para a Constituição de 1976, será interessante ler-se Jorge Miranda, “A Competência Legislativa no Domínio dos Impostos e as chamadas receitas Parafiscais”, RFDUL, 1988, Vol. XXIX, 9-24., bem como o discurso de Jorge Miranda como deputado à Assembleia Constituinte, </w:t>
      </w:r>
      <w:r w:rsidR="00730184" w:rsidRPr="00631606">
        <w:rPr>
          <w:rFonts w:ascii="Times New Roman" w:hAnsi="Times New Roman" w:cs="Times New Roman"/>
          <w:lang w:val="pt-PT"/>
        </w:rPr>
        <w:t>registada no Diário da Assembleia Constituinte, n.º 79, reunião</w:t>
      </w:r>
      <w:r w:rsidRPr="00631606">
        <w:rPr>
          <w:rFonts w:ascii="Times New Roman" w:hAnsi="Times New Roman" w:cs="Times New Roman"/>
          <w:lang w:val="pt-PT"/>
        </w:rPr>
        <w:t xml:space="preserve"> de 12 de Novembro de 1975, 6242: «Nem se se contra-argumente afirmando que tal princípio é uma expressão do Estado burguês ou da legalidade burguesa. Decerto, os políticos liberais preocupavam-se com garantir a propriedade e, por isso, os proprietários só deveriam ser tributados quando os seus representantes nisso consentissem. Todavia, quando a base social da organização política passa a ser o trabalho, são os rendimentos do trabalho – muito mais precários que os rendimentos assentes na posse de bens ou na herança – que, através da legalidade tributária, são defendidos. Os trabalhadores só devem pagar os impostos que a lei estabelecer».</w:t>
      </w:r>
    </w:p>
  </w:footnote>
  <w:footnote w:id="18">
    <w:p w:rsidR="00F03F7E" w:rsidRPr="00631606" w:rsidRDefault="00F03F7E" w:rsidP="00B77370">
      <w:pPr>
        <w:pStyle w:val="Textodenotaderodap"/>
        <w:jc w:val="both"/>
        <w:rPr>
          <w:rFonts w:ascii="Times New Roman" w:hAnsi="Times New Roman" w:cs="Times New Roman"/>
          <w:lang w:val="pt-PT"/>
        </w:rPr>
      </w:pPr>
      <w:r w:rsidRPr="009F4B26">
        <w:rPr>
          <w:rStyle w:val="Refdenotaderodap"/>
          <w:rFonts w:ascii="Times New Roman" w:hAnsi="Times New Roman" w:cs="Times New Roman"/>
        </w:rPr>
        <w:footnoteRef/>
      </w:r>
      <w:r w:rsidRPr="00631606">
        <w:rPr>
          <w:rFonts w:ascii="Times New Roman" w:hAnsi="Times New Roman" w:cs="Times New Roman"/>
          <w:lang w:val="pt-PT"/>
        </w:rPr>
        <w:t xml:space="preserve"> Redacção da Lei 1/97. Na redacção originária do preceito incluía exclusivamente os impostos </w:t>
      </w:r>
      <w:r>
        <w:rPr>
          <w:rFonts w:ascii="Times New Roman" w:hAnsi="Times New Roman" w:cs="Times New Roman"/>
          <w:lang w:val="pt-PT"/>
        </w:rPr>
        <w:t>e o sistema fiscal. O legislador</w:t>
      </w:r>
      <w:r w:rsidRPr="00631606">
        <w:rPr>
          <w:rFonts w:ascii="Times New Roman" w:hAnsi="Times New Roman" w:cs="Times New Roman"/>
          <w:lang w:val="pt-PT"/>
        </w:rPr>
        <w:t xml:space="preserve"> constitucional de 1997 tendo por base a regra de que o uso de taxas deve ser excepcional e supletivo fez submeter ao princípio da legalidade «o regime geral das taxas e demais contribuições financeiras a favor de entidades públicas».</w:t>
      </w:r>
    </w:p>
  </w:footnote>
  <w:footnote w:id="19">
    <w:p w:rsidR="00F03F7E" w:rsidRPr="00631606" w:rsidRDefault="00F03F7E" w:rsidP="00CB3695">
      <w:pPr>
        <w:jc w:val="both"/>
        <w:rPr>
          <w:color w:val="333333"/>
          <w:sz w:val="28"/>
          <w:szCs w:val="28"/>
          <w:shd w:val="clear" w:color="auto" w:fill="FFFFFF"/>
          <w:lang w:val="pt-PT"/>
        </w:rPr>
      </w:pPr>
      <w:r>
        <w:rPr>
          <w:rStyle w:val="Refdenotaderodap"/>
        </w:rPr>
        <w:footnoteRef/>
      </w:r>
      <w:r w:rsidRPr="00631606">
        <w:rPr>
          <w:lang w:val="pt-PT"/>
        </w:rPr>
        <w:t xml:space="preserve"> </w:t>
      </w:r>
      <w:r w:rsidRPr="00631606">
        <w:rPr>
          <w:rFonts w:ascii="Times New Roman" w:hAnsi="Times New Roman" w:cs="Times New Roman"/>
          <w:sz w:val="20"/>
          <w:szCs w:val="20"/>
          <w:shd w:val="clear" w:color="auto" w:fill="FFFFFF"/>
          <w:lang w:val="pt-PT"/>
        </w:rPr>
        <w:t xml:space="preserve">Designação dada por Maurice </w:t>
      </w:r>
      <w:proofErr w:type="spellStart"/>
      <w:r w:rsidRPr="00631606">
        <w:rPr>
          <w:rFonts w:ascii="Times New Roman" w:hAnsi="Times New Roman" w:cs="Times New Roman"/>
          <w:sz w:val="20"/>
          <w:szCs w:val="20"/>
          <w:shd w:val="clear" w:color="auto" w:fill="FFFFFF"/>
          <w:lang w:val="pt-PT"/>
        </w:rPr>
        <w:t>Hauriou</w:t>
      </w:r>
      <w:proofErr w:type="spellEnd"/>
      <w:r w:rsidRPr="00631606">
        <w:rPr>
          <w:rFonts w:ascii="Times New Roman" w:hAnsi="Times New Roman" w:cs="Times New Roman"/>
          <w:sz w:val="20"/>
          <w:szCs w:val="20"/>
          <w:shd w:val="clear" w:color="auto" w:fill="FFFFFF"/>
          <w:lang w:val="pt-PT"/>
        </w:rPr>
        <w:t xml:space="preserve"> na sua alusão à actuação do Conselho de Estado no controlo de actos administrativos</w:t>
      </w:r>
      <w:r w:rsidRPr="00631606">
        <w:rPr>
          <w:rFonts w:ascii="Trebuchet MS" w:hAnsi="Trebuchet MS"/>
          <w:sz w:val="20"/>
          <w:szCs w:val="20"/>
          <w:shd w:val="clear" w:color="auto" w:fill="FFFFFF"/>
          <w:lang w:val="pt-PT"/>
        </w:rPr>
        <w:t>.</w:t>
      </w:r>
    </w:p>
    <w:p w:rsidR="00F03F7E" w:rsidRPr="00631606" w:rsidRDefault="00F03F7E">
      <w:pPr>
        <w:pStyle w:val="Textodenotaderodap"/>
        <w:rPr>
          <w:lang w:val="pt-PT"/>
        </w:rPr>
      </w:pPr>
    </w:p>
  </w:footnote>
  <w:footnote w:id="20">
    <w:p w:rsidR="00F03F7E" w:rsidRPr="00631606" w:rsidRDefault="00F03F7E">
      <w:pPr>
        <w:pStyle w:val="Textodenotaderodap"/>
        <w:rPr>
          <w:lang w:val="pt-PT"/>
        </w:rPr>
      </w:pPr>
      <w:r>
        <w:rPr>
          <w:rStyle w:val="Refdenotaderodap"/>
        </w:rPr>
        <w:footnoteRef/>
      </w:r>
      <w:r w:rsidRPr="00631606">
        <w:rPr>
          <w:lang w:val="pt-PT"/>
        </w:rPr>
        <w:t xml:space="preserve"> </w:t>
      </w:r>
      <w:r w:rsidRPr="00631606">
        <w:rPr>
          <w:rFonts w:ascii="Times New Roman" w:eastAsia="Times New Roman" w:hAnsi="Times New Roman" w:cs="Times New Roman"/>
          <w:lang w:val="pt-PT" w:eastAsia="pt-PT"/>
        </w:rPr>
        <w:t xml:space="preserve">Disponível para consulta em </w:t>
      </w:r>
      <w:hyperlink r:id="rId1" w:history="1">
        <w:r w:rsidRPr="00631606">
          <w:rPr>
            <w:rStyle w:val="Hiperligao"/>
            <w:rFonts w:ascii="Times New Roman" w:eastAsia="Times New Roman" w:hAnsi="Times New Roman" w:cs="Times New Roman"/>
            <w:color w:val="auto"/>
            <w:lang w:val="pt-PT" w:eastAsia="pt-PT"/>
          </w:rPr>
          <w:t>www.tribunalconstitucional.pt</w:t>
        </w:r>
      </w:hyperlink>
    </w:p>
  </w:footnote>
  <w:footnote w:id="21">
    <w:p w:rsidR="00F03F7E" w:rsidRPr="00631606" w:rsidRDefault="00F03F7E">
      <w:pPr>
        <w:pStyle w:val="Textodenotaderodap"/>
        <w:rPr>
          <w:lang w:val="pt-PT"/>
        </w:rPr>
      </w:pPr>
      <w:r>
        <w:rPr>
          <w:rStyle w:val="Refdenotaderodap"/>
        </w:rPr>
        <w:footnoteRef/>
      </w:r>
      <w:r w:rsidRPr="00631606">
        <w:rPr>
          <w:lang w:val="pt-PT"/>
        </w:rPr>
        <w:t xml:space="preserve"> </w:t>
      </w:r>
      <w:r w:rsidRPr="00631606">
        <w:rPr>
          <w:rFonts w:ascii="Times New Roman" w:eastAsia="Times New Roman" w:hAnsi="Times New Roman" w:cs="Times New Roman"/>
          <w:lang w:val="pt-PT" w:eastAsia="pt-PT"/>
        </w:rPr>
        <w:t xml:space="preserve">Disponível para consulta </w:t>
      </w:r>
      <w:r w:rsidRPr="00631606">
        <w:rPr>
          <w:rFonts w:ascii="Times New Roman" w:eastAsia="Times New Roman" w:hAnsi="Times New Roman" w:cs="Times New Roman"/>
          <w:u w:val="single"/>
          <w:lang w:val="pt-PT" w:eastAsia="pt-PT"/>
        </w:rPr>
        <w:t>em www.dgsi.pt</w:t>
      </w:r>
    </w:p>
  </w:footnote>
  <w:footnote w:id="22">
    <w:p w:rsidR="00F03F7E" w:rsidRDefault="00F03F7E" w:rsidP="003503A0">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Na doutrina, Ana Paula Dourado faz um estudo profícuo do princípio em análise. Neste sentido vide “O princípio da legalidade </w:t>
      </w:r>
      <w:r w:rsidR="00EE5AF3" w:rsidRPr="00631606">
        <w:rPr>
          <w:rFonts w:ascii="Times New Roman" w:hAnsi="Times New Roman" w:cs="Times New Roman"/>
          <w:lang w:val="pt-PT"/>
        </w:rPr>
        <w:t>fiscal:</w:t>
      </w:r>
      <w:r w:rsidRPr="00631606">
        <w:rPr>
          <w:rFonts w:ascii="Times New Roman" w:hAnsi="Times New Roman" w:cs="Times New Roman"/>
          <w:lang w:val="pt-PT"/>
        </w:rPr>
        <w:t xml:space="preserve"> tipicidade, conceitos jurídicos indeterminados e </w:t>
      </w:r>
      <w:r w:rsidR="001D128D" w:rsidRPr="00631606">
        <w:rPr>
          <w:rFonts w:ascii="Times New Roman" w:hAnsi="Times New Roman" w:cs="Times New Roman"/>
          <w:lang w:val="pt-PT"/>
        </w:rPr>
        <w:t>margem de</w:t>
      </w:r>
      <w:r w:rsidRPr="00631606">
        <w:rPr>
          <w:rFonts w:ascii="Times New Roman" w:hAnsi="Times New Roman" w:cs="Times New Roman"/>
          <w:lang w:val="pt-PT"/>
        </w:rPr>
        <w:t xml:space="preserve"> livre apreciação” Coimbra,</w:t>
      </w:r>
      <w:r>
        <w:rPr>
          <w:rFonts w:ascii="Times New Roman" w:hAnsi="Times New Roman" w:cs="Times New Roman"/>
          <w:lang w:val="pt-PT"/>
        </w:rPr>
        <w:t xml:space="preserve"> </w:t>
      </w:r>
      <w:r w:rsidRPr="00631606">
        <w:rPr>
          <w:rFonts w:ascii="Times New Roman" w:hAnsi="Times New Roman" w:cs="Times New Roman"/>
          <w:lang w:val="pt-PT"/>
        </w:rPr>
        <w:t>2007.</w:t>
      </w:r>
    </w:p>
    <w:p w:rsidR="00F03F7E" w:rsidRPr="00631606" w:rsidRDefault="00F03F7E" w:rsidP="003503A0">
      <w:pPr>
        <w:pStyle w:val="Textodenotaderodap"/>
        <w:jc w:val="both"/>
        <w:rPr>
          <w:rFonts w:ascii="Times New Roman" w:hAnsi="Times New Roman" w:cs="Times New Roman"/>
          <w:lang w:val="pt-PT"/>
        </w:rPr>
      </w:pPr>
    </w:p>
  </w:footnote>
  <w:footnote w:id="23">
    <w:p w:rsidR="00F03F7E" w:rsidRPr="000B4B76" w:rsidRDefault="00F03F7E" w:rsidP="000B4B76">
      <w:pPr>
        <w:pStyle w:val="Textodenotaderodap"/>
        <w:jc w:val="both"/>
        <w:rPr>
          <w:rFonts w:ascii="Times New Roman" w:hAnsi="Times New Roman" w:cs="Times New Roman"/>
          <w:lang w:val="pt-PT"/>
        </w:rPr>
      </w:pPr>
      <w:r>
        <w:rPr>
          <w:rStyle w:val="Refdenotaderodap"/>
        </w:rPr>
        <w:footnoteRef/>
      </w:r>
      <w:r w:rsidRPr="006B6798">
        <w:rPr>
          <w:lang w:val="pt-PT"/>
        </w:rPr>
        <w:t xml:space="preserve"> </w:t>
      </w:r>
      <w:r w:rsidRPr="000B4B76">
        <w:rPr>
          <w:rFonts w:ascii="Times New Roman" w:hAnsi="Times New Roman" w:cs="Times New Roman"/>
          <w:lang w:val="pt-PT"/>
        </w:rPr>
        <w:t>Refira-se que o TC exclui em regra o lançamento e a liquidação da reserva de lei fiscal (</w:t>
      </w:r>
      <w:proofErr w:type="spellStart"/>
      <w:r w:rsidRPr="000B4B76">
        <w:rPr>
          <w:rFonts w:ascii="Times New Roman" w:hAnsi="Times New Roman" w:cs="Times New Roman"/>
          <w:lang w:val="pt-PT"/>
        </w:rPr>
        <w:t>ac</w:t>
      </w:r>
      <w:proofErr w:type="spellEnd"/>
      <w:r w:rsidRPr="000B4B76">
        <w:rPr>
          <w:rFonts w:ascii="Times New Roman" w:hAnsi="Times New Roman" w:cs="Times New Roman"/>
          <w:lang w:val="pt-PT"/>
        </w:rPr>
        <w:t>. n.º 205/87, 461/87 e 500/97), embora no acórdão n.º 127/04, tenha estabelecido a distinção entre regras substantivas e regras adjectivas, sujeitando as primeiras a reserva de lei.</w:t>
      </w:r>
    </w:p>
    <w:p w:rsidR="00F03F7E" w:rsidRPr="006B6798" w:rsidRDefault="00F03F7E" w:rsidP="000B4B76">
      <w:pPr>
        <w:pStyle w:val="Textodenotaderodap"/>
        <w:jc w:val="both"/>
        <w:rPr>
          <w:lang w:val="pt-PT"/>
        </w:rPr>
      </w:pPr>
    </w:p>
  </w:footnote>
  <w:footnote w:id="24">
    <w:p w:rsidR="00F03F7E" w:rsidRPr="00631606" w:rsidRDefault="00F03F7E">
      <w:pPr>
        <w:pStyle w:val="Textodenotaderodap"/>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Basto e Sanches (1994) «O Novo regime de reembolsos do IVA – um despacho normativo ilegal», Fisco, n.º 62, p</w:t>
      </w:r>
      <w:r>
        <w:rPr>
          <w:rFonts w:ascii="Times New Roman" w:hAnsi="Times New Roman" w:cs="Times New Roman"/>
          <w:lang w:val="pt-PT"/>
        </w:rPr>
        <w:t>p.</w:t>
      </w:r>
      <w:r w:rsidRPr="00631606">
        <w:rPr>
          <w:rFonts w:ascii="Times New Roman" w:hAnsi="Times New Roman" w:cs="Times New Roman"/>
          <w:lang w:val="pt-PT"/>
        </w:rPr>
        <w:t>12.</w:t>
      </w:r>
    </w:p>
  </w:footnote>
  <w:footnote w:id="25">
    <w:p w:rsidR="00F03F7E" w:rsidRPr="00631606" w:rsidRDefault="00F03F7E" w:rsidP="00C62256">
      <w:pPr>
        <w:pStyle w:val="Textodenotaderodap"/>
        <w:jc w:val="both"/>
        <w:rPr>
          <w:rFonts w:ascii="Times New Roman" w:hAnsi="Times New Roman" w:cs="Times New Roman"/>
          <w:lang w:val="pt-PT"/>
        </w:rPr>
      </w:pPr>
      <w:r>
        <w:rPr>
          <w:rStyle w:val="Refdenotaderodap"/>
        </w:rPr>
        <w:footnoteRef/>
      </w:r>
      <w:r w:rsidRPr="00631606">
        <w:rPr>
          <w:rFonts w:ascii="Times New Roman" w:hAnsi="Times New Roman" w:cs="Times New Roman"/>
          <w:lang w:val="pt-PT"/>
        </w:rPr>
        <w:t xml:space="preserve">A concessão de autorização legislativa ao Governo no campo da fiscalidade, assim como o poder das Assembleias Regionais disciplinarem sobre impostos são duas realidades encaradas como mitigações do princípio da legalidade fiscal. – Cfr. Eduardo Paz Ferreira, “Em torno das Constituições Financeira e Fiscal e dos Novos Desafios na Área das Finanças Públicas”, in Nos 25 anos da Constituição da República Portuguesa de 1976 - Evolução constitucional e </w:t>
      </w:r>
      <w:r w:rsidRPr="00AA6D98">
        <w:rPr>
          <w:rFonts w:ascii="Times New Roman" w:hAnsi="Times New Roman" w:cs="Times New Roman"/>
          <w:lang w:val="pt-PT"/>
        </w:rPr>
        <w:t xml:space="preserve">perspectivas futuras, </w:t>
      </w:r>
      <w:proofErr w:type="spellStart"/>
      <w:r w:rsidRPr="00AA6D98">
        <w:rPr>
          <w:rFonts w:ascii="Times New Roman" w:hAnsi="Times New Roman" w:cs="Times New Roman"/>
          <w:lang w:val="pt-PT"/>
        </w:rPr>
        <w:t>org</w:t>
      </w:r>
      <w:proofErr w:type="spellEnd"/>
      <w:r w:rsidRPr="00AA6D98">
        <w:rPr>
          <w:rFonts w:ascii="Times New Roman" w:hAnsi="Times New Roman" w:cs="Times New Roman"/>
          <w:lang w:val="pt-PT"/>
        </w:rPr>
        <w:t xml:space="preserve">. </w:t>
      </w:r>
      <w:proofErr w:type="gramStart"/>
      <w:r w:rsidRPr="00AA6D98">
        <w:rPr>
          <w:rFonts w:ascii="Times New Roman" w:hAnsi="Times New Roman" w:cs="Times New Roman"/>
          <w:lang w:val="pt-PT"/>
        </w:rPr>
        <w:t>de</w:t>
      </w:r>
      <w:proofErr w:type="gramEnd"/>
      <w:r w:rsidRPr="00AA6D98">
        <w:rPr>
          <w:rFonts w:ascii="Times New Roman" w:hAnsi="Times New Roman" w:cs="Times New Roman"/>
          <w:lang w:val="pt-PT"/>
        </w:rPr>
        <w:t xml:space="preserve"> Jorge Miranda, Lisboa, Edição da Associação Académica da Faculdade de Direito de Lisboa, 2001, pp. 325 e 328.</w:t>
      </w:r>
      <w:r w:rsidRPr="00631606">
        <w:rPr>
          <w:rFonts w:ascii="Times New Roman" w:hAnsi="Times New Roman" w:cs="Times New Roman"/>
          <w:lang w:val="pt-PT"/>
        </w:rPr>
        <w:t xml:space="preserve">  </w:t>
      </w:r>
    </w:p>
  </w:footnote>
  <w:footnote w:id="26">
    <w:p w:rsidR="00F03F7E" w:rsidRPr="00631606" w:rsidRDefault="00F03F7E" w:rsidP="00CD6CD1">
      <w:pPr>
        <w:pStyle w:val="Textodenotaderodap"/>
        <w:jc w:val="both"/>
        <w:rPr>
          <w:rFonts w:ascii="Times New Roman" w:hAnsi="Times New Roman" w:cs="Times New Roman"/>
          <w:lang w:val="pt-PT"/>
        </w:rPr>
      </w:pPr>
      <w:r w:rsidRPr="0018059E">
        <w:rPr>
          <w:rStyle w:val="Refdenotaderodap"/>
          <w:rFonts w:ascii="Times New Roman" w:hAnsi="Times New Roman" w:cs="Times New Roman"/>
        </w:rPr>
        <w:footnoteRef/>
      </w:r>
      <w:r w:rsidRPr="00631606">
        <w:rPr>
          <w:rFonts w:ascii="Times New Roman" w:hAnsi="Times New Roman" w:cs="Times New Roman"/>
          <w:lang w:val="pt-PT"/>
        </w:rPr>
        <w:t xml:space="preserve"> Para maiores desenvolvimentos sobre os elementos característicos do imposto que devem constar do tipo normativo </w:t>
      </w:r>
      <w:r w:rsidRPr="00631606">
        <w:rPr>
          <w:rFonts w:ascii="Times New Roman" w:hAnsi="Times New Roman" w:cs="Times New Roman"/>
          <w:i/>
          <w:lang w:val="pt-PT"/>
        </w:rPr>
        <w:t>vide</w:t>
      </w:r>
      <w:r w:rsidRPr="00631606">
        <w:rPr>
          <w:rFonts w:ascii="Times New Roman" w:hAnsi="Times New Roman" w:cs="Times New Roman"/>
          <w:lang w:val="pt-PT"/>
        </w:rPr>
        <w:t xml:space="preserve"> Alberto Xavier, Conceito e Natureza</w:t>
      </w:r>
      <w:r w:rsidRPr="005D60D3">
        <w:rPr>
          <w:lang w:val="pt-PT"/>
        </w:rPr>
        <w:t xml:space="preserve"> </w:t>
      </w:r>
      <w:r w:rsidRPr="005D60D3">
        <w:rPr>
          <w:rFonts w:ascii="Times New Roman" w:hAnsi="Times New Roman" w:cs="Times New Roman"/>
          <w:lang w:val="pt-PT"/>
        </w:rPr>
        <w:t>do Acto Tributário, Coimbra, Almedina, 1972</w:t>
      </w:r>
      <w:r w:rsidRPr="00631606">
        <w:rPr>
          <w:rFonts w:ascii="Times New Roman" w:hAnsi="Times New Roman" w:cs="Times New Roman"/>
          <w:lang w:val="pt-PT"/>
        </w:rPr>
        <w:t>, pp. 309 a 335</w:t>
      </w:r>
    </w:p>
  </w:footnote>
  <w:footnote w:id="27">
    <w:p w:rsidR="00F03F7E" w:rsidRPr="0012632A" w:rsidRDefault="00F03F7E">
      <w:pPr>
        <w:pStyle w:val="Textodenotaderodap"/>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Cfr. Acórdão do Tribunal Constitucional n.º 756/95, </w:t>
      </w:r>
      <w:bookmarkStart w:id="26" w:name="_Hlk499760667"/>
      <w:r w:rsidRPr="00631606">
        <w:rPr>
          <w:rFonts w:ascii="Times New Roman" w:hAnsi="Times New Roman" w:cs="Times New Roman"/>
          <w:lang w:val="pt-PT"/>
        </w:rPr>
        <w:t xml:space="preserve">de 20 de Dezembro de 1995,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134/94</w:t>
      </w:r>
      <w:bookmarkEnd w:id="26"/>
      <w:r w:rsidRPr="00631606">
        <w:rPr>
          <w:rFonts w:ascii="Times New Roman" w:hAnsi="Times New Roman" w:cs="Times New Roman"/>
          <w:lang w:val="pt-PT"/>
        </w:rPr>
        <w:t xml:space="preserve">, 2.ª secção,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Sousa Brito, disponível em </w:t>
      </w:r>
      <w:hyperlink r:id="rId2" w:history="1">
        <w:r w:rsidRPr="0012632A">
          <w:rPr>
            <w:rStyle w:val="Hiperligao"/>
            <w:rFonts w:ascii="Times New Roman" w:hAnsi="Times New Roman" w:cs="Times New Roman"/>
            <w:color w:val="auto"/>
            <w:lang w:val="pt-PT"/>
          </w:rPr>
          <w:t>www.tribunalconstitucional.pt</w:t>
        </w:r>
      </w:hyperlink>
    </w:p>
    <w:p w:rsidR="00F03F7E" w:rsidRPr="0012632A" w:rsidRDefault="00F03F7E">
      <w:pPr>
        <w:pStyle w:val="Textodenotaderodap"/>
        <w:rPr>
          <w:rFonts w:ascii="Times New Roman" w:hAnsi="Times New Roman" w:cs="Times New Roman"/>
          <w:lang w:val="pt-PT"/>
        </w:rPr>
      </w:pPr>
    </w:p>
  </w:footnote>
  <w:footnote w:id="28">
    <w:p w:rsidR="00F03F7E" w:rsidRPr="00631606" w:rsidRDefault="00F03F7E" w:rsidP="00D21BD2">
      <w:pPr>
        <w:pStyle w:val="Textodenotaderodap"/>
        <w:jc w:val="both"/>
        <w:rPr>
          <w:lang w:val="pt-PT"/>
        </w:rPr>
      </w:pPr>
      <w:r w:rsidRPr="0012632A">
        <w:rPr>
          <w:rStyle w:val="Refdenotaderodap"/>
        </w:rPr>
        <w:footnoteRef/>
      </w:r>
      <w:r w:rsidRPr="0012632A">
        <w:rPr>
          <w:lang w:val="pt-PT"/>
        </w:rPr>
        <w:t xml:space="preserve"> </w:t>
      </w:r>
      <w:r w:rsidRPr="0012632A">
        <w:rPr>
          <w:rFonts w:ascii="Times New Roman" w:hAnsi="Times New Roman" w:cs="Times New Roman"/>
          <w:lang w:val="pt-PT"/>
        </w:rPr>
        <w:t>Tem sido jurisprudência pacífica e reiterada do STA que o então art</w:t>
      </w:r>
      <w:r>
        <w:rPr>
          <w:rFonts w:ascii="Times New Roman" w:hAnsi="Times New Roman" w:cs="Times New Roman"/>
          <w:lang w:val="pt-PT"/>
        </w:rPr>
        <w:t>igo</w:t>
      </w:r>
      <w:r w:rsidRPr="0012632A">
        <w:rPr>
          <w:rFonts w:ascii="Times New Roman" w:hAnsi="Times New Roman" w:cs="Times New Roman"/>
          <w:lang w:val="pt-PT"/>
        </w:rPr>
        <w:t xml:space="preserve"> 57.ºdo CIRC </w:t>
      </w:r>
      <w:r>
        <w:rPr>
          <w:rFonts w:ascii="Times New Roman" w:hAnsi="Times New Roman" w:cs="Times New Roman"/>
          <w:lang w:val="pt-PT"/>
        </w:rPr>
        <w:t xml:space="preserve">(actual 63.º) </w:t>
      </w:r>
      <w:r w:rsidRPr="0012632A">
        <w:rPr>
          <w:rFonts w:ascii="Times New Roman" w:hAnsi="Times New Roman" w:cs="Times New Roman"/>
          <w:lang w:val="pt-PT"/>
        </w:rPr>
        <w:t xml:space="preserve">não viola o princípio da legalidade tributária: </w:t>
      </w:r>
      <w:proofErr w:type="spellStart"/>
      <w:r w:rsidRPr="0012632A">
        <w:rPr>
          <w:rFonts w:ascii="Times New Roman" w:hAnsi="Times New Roman" w:cs="Times New Roman"/>
          <w:lang w:val="pt-PT"/>
        </w:rPr>
        <w:t>ac</w:t>
      </w:r>
      <w:proofErr w:type="spellEnd"/>
      <w:r w:rsidRPr="0012632A">
        <w:rPr>
          <w:rFonts w:ascii="Times New Roman" w:hAnsi="Times New Roman" w:cs="Times New Roman"/>
          <w:lang w:val="pt-PT"/>
        </w:rPr>
        <w:t xml:space="preserve">. </w:t>
      </w:r>
      <w:proofErr w:type="gramStart"/>
      <w:r>
        <w:rPr>
          <w:rFonts w:ascii="Times New Roman" w:hAnsi="Times New Roman" w:cs="Times New Roman"/>
          <w:lang w:val="pt-PT"/>
        </w:rPr>
        <w:t>d</w:t>
      </w:r>
      <w:r w:rsidRPr="0012632A">
        <w:rPr>
          <w:rFonts w:ascii="Times New Roman" w:hAnsi="Times New Roman" w:cs="Times New Roman"/>
          <w:lang w:val="pt-PT"/>
        </w:rPr>
        <w:t>a</w:t>
      </w:r>
      <w:proofErr w:type="gramEnd"/>
      <w:r w:rsidRPr="0012632A">
        <w:rPr>
          <w:rFonts w:ascii="Times New Roman" w:hAnsi="Times New Roman" w:cs="Times New Roman"/>
          <w:lang w:val="pt-PT"/>
        </w:rPr>
        <w:t xml:space="preserve"> 2.ª Secção, de 22.09.04, </w:t>
      </w:r>
      <w:proofErr w:type="spellStart"/>
      <w:r w:rsidRPr="0012632A">
        <w:rPr>
          <w:rFonts w:ascii="Times New Roman" w:hAnsi="Times New Roman" w:cs="Times New Roman"/>
          <w:lang w:val="pt-PT"/>
        </w:rPr>
        <w:t>rec</w:t>
      </w:r>
      <w:proofErr w:type="spellEnd"/>
      <w:r w:rsidRPr="0012632A">
        <w:rPr>
          <w:rFonts w:ascii="Times New Roman" w:hAnsi="Times New Roman" w:cs="Times New Roman"/>
          <w:lang w:val="pt-PT"/>
        </w:rPr>
        <w:t xml:space="preserve">. </w:t>
      </w:r>
      <w:proofErr w:type="gramStart"/>
      <w:r>
        <w:rPr>
          <w:rFonts w:ascii="Times New Roman" w:hAnsi="Times New Roman" w:cs="Times New Roman"/>
          <w:lang w:val="pt-PT"/>
        </w:rPr>
        <w:t>n</w:t>
      </w:r>
      <w:r w:rsidRPr="0012632A">
        <w:rPr>
          <w:rFonts w:ascii="Times New Roman" w:hAnsi="Times New Roman" w:cs="Times New Roman"/>
          <w:lang w:val="pt-PT"/>
        </w:rPr>
        <w:t>.º119/94</w:t>
      </w:r>
      <w:proofErr w:type="gramEnd"/>
      <w:r w:rsidRPr="0012632A">
        <w:rPr>
          <w:rFonts w:ascii="Times New Roman" w:hAnsi="Times New Roman" w:cs="Times New Roman"/>
          <w:lang w:val="pt-PT"/>
        </w:rPr>
        <w:t xml:space="preserve">, </w:t>
      </w:r>
      <w:proofErr w:type="spellStart"/>
      <w:r w:rsidRPr="0012632A">
        <w:rPr>
          <w:rFonts w:ascii="Times New Roman" w:hAnsi="Times New Roman" w:cs="Times New Roman"/>
          <w:lang w:val="pt-PT"/>
        </w:rPr>
        <w:t>ac</w:t>
      </w:r>
      <w:proofErr w:type="spellEnd"/>
      <w:r w:rsidRPr="0012632A">
        <w:rPr>
          <w:rFonts w:ascii="Times New Roman" w:hAnsi="Times New Roman" w:cs="Times New Roman"/>
          <w:lang w:val="pt-PT"/>
        </w:rPr>
        <w:t xml:space="preserve">. </w:t>
      </w:r>
      <w:proofErr w:type="gramStart"/>
      <w:r>
        <w:rPr>
          <w:rFonts w:ascii="Times New Roman" w:hAnsi="Times New Roman" w:cs="Times New Roman"/>
          <w:lang w:val="pt-PT"/>
        </w:rPr>
        <w:t>d</w:t>
      </w:r>
      <w:r w:rsidRPr="0012632A">
        <w:rPr>
          <w:rFonts w:ascii="Times New Roman" w:hAnsi="Times New Roman" w:cs="Times New Roman"/>
          <w:lang w:val="pt-PT"/>
        </w:rPr>
        <w:t>a</w:t>
      </w:r>
      <w:proofErr w:type="gramEnd"/>
      <w:r w:rsidRPr="0012632A">
        <w:rPr>
          <w:rFonts w:ascii="Times New Roman" w:hAnsi="Times New Roman" w:cs="Times New Roman"/>
          <w:lang w:val="pt-PT"/>
        </w:rPr>
        <w:t xml:space="preserve"> 2.</w:t>
      </w:r>
      <w:r w:rsidRPr="00631606">
        <w:rPr>
          <w:rFonts w:ascii="Times New Roman" w:hAnsi="Times New Roman" w:cs="Times New Roman"/>
          <w:lang w:val="pt-PT"/>
        </w:rPr>
        <w:t xml:space="preserve">ª secção de 6.6.01, </w:t>
      </w:r>
      <w:proofErr w:type="spellStart"/>
      <w:r w:rsidRPr="00631606">
        <w:rPr>
          <w:rFonts w:ascii="Times New Roman" w:hAnsi="Times New Roman" w:cs="Times New Roman"/>
          <w:lang w:val="pt-PT"/>
        </w:rPr>
        <w:t>rec</w:t>
      </w:r>
      <w:proofErr w:type="spellEnd"/>
      <w:r w:rsidRPr="00631606">
        <w:rPr>
          <w:rFonts w:ascii="Times New Roman" w:hAnsi="Times New Roman" w:cs="Times New Roman"/>
          <w:lang w:val="pt-PT"/>
        </w:rPr>
        <w:t xml:space="preserve">. </w:t>
      </w:r>
      <w:proofErr w:type="gramStart"/>
      <w:r>
        <w:rPr>
          <w:rFonts w:ascii="Times New Roman" w:hAnsi="Times New Roman" w:cs="Times New Roman"/>
          <w:lang w:val="pt-PT"/>
        </w:rPr>
        <w:t>n</w:t>
      </w:r>
      <w:r w:rsidRPr="00631606">
        <w:rPr>
          <w:rFonts w:ascii="Times New Roman" w:hAnsi="Times New Roman" w:cs="Times New Roman"/>
          <w:lang w:val="pt-PT"/>
        </w:rPr>
        <w:t>.º</w:t>
      </w:r>
      <w:proofErr w:type="gramEnd"/>
      <w:r w:rsidRPr="00631606">
        <w:rPr>
          <w:rFonts w:ascii="Times New Roman" w:hAnsi="Times New Roman" w:cs="Times New Roman"/>
          <w:lang w:val="pt-PT"/>
        </w:rPr>
        <w:t xml:space="preserve"> 25807; </w:t>
      </w:r>
      <w:proofErr w:type="spellStart"/>
      <w:r w:rsidRPr="00631606">
        <w:rPr>
          <w:rFonts w:ascii="Times New Roman" w:hAnsi="Times New Roman" w:cs="Times New Roman"/>
          <w:lang w:val="pt-PT"/>
        </w:rPr>
        <w:t>ac</w:t>
      </w:r>
      <w:proofErr w:type="spellEnd"/>
      <w:r w:rsidRPr="00631606">
        <w:rPr>
          <w:rFonts w:ascii="Times New Roman" w:hAnsi="Times New Roman" w:cs="Times New Roman"/>
          <w:lang w:val="pt-PT"/>
        </w:rPr>
        <w:t xml:space="preserve">. Da 2.ª secção de 21.1.03, </w:t>
      </w:r>
      <w:proofErr w:type="spellStart"/>
      <w:r w:rsidRPr="00631606">
        <w:rPr>
          <w:rFonts w:ascii="Times New Roman" w:hAnsi="Times New Roman" w:cs="Times New Roman"/>
          <w:lang w:val="pt-PT"/>
        </w:rPr>
        <w:t>rec</w:t>
      </w:r>
      <w:proofErr w:type="spellEnd"/>
      <w:r w:rsidRPr="00631606">
        <w:rPr>
          <w:rFonts w:ascii="Times New Roman" w:hAnsi="Times New Roman" w:cs="Times New Roman"/>
          <w:lang w:val="pt-PT"/>
        </w:rPr>
        <w:t>.</w:t>
      </w:r>
      <w:r>
        <w:rPr>
          <w:rFonts w:ascii="Times New Roman" w:hAnsi="Times New Roman" w:cs="Times New Roman"/>
          <w:lang w:val="pt-PT"/>
        </w:rPr>
        <w:t xml:space="preserve">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21240; </w:t>
      </w:r>
      <w:proofErr w:type="spellStart"/>
      <w:r w:rsidRPr="00631606">
        <w:rPr>
          <w:rFonts w:ascii="Times New Roman" w:hAnsi="Times New Roman" w:cs="Times New Roman"/>
          <w:lang w:val="pt-PT"/>
        </w:rPr>
        <w:t>ac</w:t>
      </w:r>
      <w:proofErr w:type="spellEnd"/>
      <w:r w:rsidRPr="00631606">
        <w:rPr>
          <w:rFonts w:ascii="Times New Roman" w:hAnsi="Times New Roman" w:cs="Times New Roman"/>
          <w:lang w:val="pt-PT"/>
        </w:rPr>
        <w:t xml:space="preserve">. </w:t>
      </w:r>
      <w:proofErr w:type="gramStart"/>
      <w:r w:rsidRPr="00631606">
        <w:rPr>
          <w:rFonts w:ascii="Times New Roman" w:hAnsi="Times New Roman" w:cs="Times New Roman"/>
          <w:lang w:val="pt-PT"/>
        </w:rPr>
        <w:t>do</w:t>
      </w:r>
      <w:proofErr w:type="gramEnd"/>
      <w:r w:rsidRPr="00631606">
        <w:rPr>
          <w:rFonts w:ascii="Times New Roman" w:hAnsi="Times New Roman" w:cs="Times New Roman"/>
          <w:lang w:val="pt-PT"/>
        </w:rPr>
        <w:t xml:space="preserve"> pleno, de</w:t>
      </w:r>
      <w:r w:rsidRPr="00631606">
        <w:rPr>
          <w:lang w:val="pt-PT"/>
        </w:rPr>
        <w:t xml:space="preserve"> 4.02.04.</w:t>
      </w:r>
    </w:p>
  </w:footnote>
  <w:footnote w:id="29">
    <w:p w:rsidR="00F03F7E" w:rsidRPr="00C103DA" w:rsidRDefault="00F03F7E" w:rsidP="00C103DA">
      <w:pPr>
        <w:pStyle w:val="Textodenotaderodap"/>
        <w:jc w:val="both"/>
        <w:rPr>
          <w:lang w:val="pt-PT"/>
        </w:rPr>
      </w:pPr>
      <w:r>
        <w:rPr>
          <w:rStyle w:val="Refdenotaderodap"/>
        </w:rPr>
        <w:footnoteRef/>
      </w:r>
      <w:r w:rsidRPr="00C103DA">
        <w:rPr>
          <w:lang w:val="pt-PT"/>
        </w:rPr>
        <w:t xml:space="preserve"> </w:t>
      </w:r>
      <w:r w:rsidRPr="00C103DA">
        <w:rPr>
          <w:rFonts w:ascii="Times New Roman" w:hAnsi="Times New Roman" w:cs="Times New Roman"/>
          <w:color w:val="000000"/>
          <w:lang w:val="pt-PT"/>
        </w:rPr>
        <w:t>Interessante será ver-se o acórdão do Tribunal de Justiça (quarta secção), processo C-282, o qual considerou que o então artigo 58.º n.º 4 do CIRC (actual artigo 63 n.º 4 do CIRC) que define relações especiais não era suficientemente determinado para efeitos do Direito Europeu</w:t>
      </w:r>
    </w:p>
  </w:footnote>
  <w:footnote w:id="30">
    <w:p w:rsidR="00F03F7E" w:rsidRPr="00631606" w:rsidRDefault="00F03F7E" w:rsidP="00982EE9">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Sobre as alterações à Constituição da República portuguesa </w:t>
      </w:r>
      <w:r w:rsidRPr="005E4F03">
        <w:rPr>
          <w:rFonts w:ascii="Times New Roman" w:hAnsi="Times New Roman" w:cs="Times New Roman"/>
          <w:lang w:val="pt-PT"/>
        </w:rPr>
        <w:t>vide</w:t>
      </w:r>
      <w:r w:rsidRPr="00631606">
        <w:rPr>
          <w:rFonts w:ascii="Times New Roman" w:hAnsi="Times New Roman" w:cs="Times New Roman"/>
          <w:lang w:val="pt-PT"/>
        </w:rPr>
        <w:t xml:space="preserve"> Jorge Miranda: «As Constituições Portuguesas de 1822 ao Texto actual da Constituição».</w:t>
      </w:r>
    </w:p>
  </w:footnote>
  <w:footnote w:id="31">
    <w:p w:rsidR="00F03F7E" w:rsidRDefault="00F03F7E" w:rsidP="008B1195">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AF7B69">
        <w:rPr>
          <w:rFonts w:ascii="Times New Roman" w:hAnsi="Times New Roman" w:cs="Times New Roman"/>
          <w:lang w:val="pt-PT"/>
        </w:rPr>
        <w:t>Para maiores desenvolvimentos</w:t>
      </w:r>
      <w:r>
        <w:rPr>
          <w:rFonts w:ascii="Times New Roman" w:hAnsi="Times New Roman" w:cs="Times New Roman"/>
          <w:lang w:val="pt-PT"/>
        </w:rPr>
        <w:t>:</w:t>
      </w:r>
      <w:r w:rsidRPr="00AF7B69">
        <w:rPr>
          <w:rFonts w:ascii="Times New Roman" w:hAnsi="Times New Roman" w:cs="Times New Roman"/>
          <w:lang w:val="pt-PT"/>
        </w:rPr>
        <w:t xml:space="preserve"> Alberto X</w:t>
      </w:r>
      <w:r>
        <w:rPr>
          <w:rFonts w:ascii="Times New Roman" w:hAnsi="Times New Roman" w:cs="Times New Roman"/>
          <w:lang w:val="pt-PT"/>
        </w:rPr>
        <w:t>avier</w:t>
      </w:r>
      <w:r w:rsidRPr="00AF7B69">
        <w:rPr>
          <w:rFonts w:ascii="Times New Roman" w:hAnsi="Times New Roman" w:cs="Times New Roman"/>
          <w:lang w:val="pt-PT"/>
        </w:rPr>
        <w:t>, Manual</w:t>
      </w:r>
      <w:r w:rsidRPr="008B1195">
        <w:rPr>
          <w:lang w:val="pt-PT"/>
        </w:rPr>
        <w:t xml:space="preserve"> </w:t>
      </w:r>
      <w:r w:rsidRPr="008B1195">
        <w:rPr>
          <w:rFonts w:ascii="Times New Roman" w:hAnsi="Times New Roman" w:cs="Times New Roman"/>
          <w:lang w:val="pt-PT"/>
        </w:rPr>
        <w:t>de Direito Fiscal I, reimpressão,</w:t>
      </w:r>
      <w:r>
        <w:rPr>
          <w:rFonts w:ascii="Times New Roman" w:hAnsi="Times New Roman" w:cs="Times New Roman"/>
          <w:lang w:val="pt-PT"/>
        </w:rPr>
        <w:t xml:space="preserve"> </w:t>
      </w:r>
      <w:r w:rsidRPr="008B1195">
        <w:rPr>
          <w:rFonts w:ascii="Times New Roman" w:hAnsi="Times New Roman" w:cs="Times New Roman"/>
          <w:lang w:val="pt-PT"/>
        </w:rPr>
        <w:t>Lisboa,</w:t>
      </w:r>
      <w:r>
        <w:rPr>
          <w:rFonts w:ascii="Times New Roman" w:hAnsi="Times New Roman" w:cs="Times New Roman"/>
          <w:lang w:val="pt-PT"/>
        </w:rPr>
        <w:t xml:space="preserve"> </w:t>
      </w:r>
      <w:r w:rsidRPr="008B1195">
        <w:rPr>
          <w:rFonts w:ascii="Times New Roman" w:hAnsi="Times New Roman" w:cs="Times New Roman"/>
          <w:lang w:val="pt-PT"/>
        </w:rPr>
        <w:t>Manuais da Faculdade de Direito de Lisboa, 1981</w:t>
      </w:r>
      <w:r w:rsidRPr="00AF7B69">
        <w:rPr>
          <w:rFonts w:ascii="Times New Roman" w:hAnsi="Times New Roman" w:cs="Times New Roman"/>
          <w:lang w:val="pt-PT"/>
        </w:rPr>
        <w:t xml:space="preserve">, pp. 197 e </w:t>
      </w:r>
      <w:proofErr w:type="spellStart"/>
      <w:r w:rsidRPr="00AF7B69">
        <w:rPr>
          <w:rFonts w:ascii="Times New Roman" w:hAnsi="Times New Roman" w:cs="Times New Roman"/>
          <w:lang w:val="pt-PT"/>
        </w:rPr>
        <w:t>ss</w:t>
      </w:r>
      <w:proofErr w:type="spellEnd"/>
      <w:r w:rsidRPr="00AF7B69">
        <w:rPr>
          <w:rFonts w:ascii="Times New Roman" w:hAnsi="Times New Roman" w:cs="Times New Roman"/>
          <w:lang w:val="pt-PT"/>
        </w:rPr>
        <w:t>.</w:t>
      </w:r>
    </w:p>
    <w:p w:rsidR="00F03F7E" w:rsidRPr="00631606" w:rsidRDefault="00F03F7E" w:rsidP="008B1195">
      <w:pPr>
        <w:pStyle w:val="Textodenotaderodap"/>
        <w:jc w:val="both"/>
        <w:rPr>
          <w:rFonts w:ascii="Times New Roman" w:hAnsi="Times New Roman" w:cs="Times New Roman"/>
          <w:lang w:val="pt-PT"/>
        </w:rPr>
      </w:pPr>
    </w:p>
  </w:footnote>
  <w:footnote w:id="32">
    <w:p w:rsidR="00F03F7E" w:rsidRPr="00AF7B69" w:rsidRDefault="00F03F7E" w:rsidP="00AF7B69">
      <w:pPr>
        <w:pStyle w:val="Textodenotaderodap"/>
        <w:jc w:val="both"/>
        <w:rPr>
          <w:rFonts w:ascii="Times New Roman" w:hAnsi="Times New Roman" w:cs="Times New Roman"/>
          <w:lang w:val="pt-PT"/>
        </w:rPr>
      </w:pPr>
      <w:r>
        <w:rPr>
          <w:rStyle w:val="Refdenotaderodap"/>
        </w:rPr>
        <w:footnoteRef/>
      </w:r>
      <w:r w:rsidRPr="00AF7B69">
        <w:rPr>
          <w:lang w:val="pt-PT"/>
        </w:rPr>
        <w:t xml:space="preserve"> </w:t>
      </w:r>
      <w:r w:rsidRPr="00AF7B69">
        <w:rPr>
          <w:rFonts w:ascii="Times New Roman" w:hAnsi="Times New Roman" w:cs="Times New Roman"/>
          <w:lang w:val="pt-PT"/>
        </w:rPr>
        <w:t xml:space="preserve">Casalta Nabais, Direito Fiscal, </w:t>
      </w:r>
      <w:r>
        <w:rPr>
          <w:rFonts w:ascii="Times New Roman" w:hAnsi="Times New Roman" w:cs="Times New Roman"/>
          <w:lang w:val="pt-PT"/>
        </w:rPr>
        <w:t xml:space="preserve">2011, </w:t>
      </w:r>
      <w:r w:rsidRPr="00AF7B69">
        <w:rPr>
          <w:rFonts w:ascii="Times New Roman" w:hAnsi="Times New Roman" w:cs="Times New Roman"/>
          <w:lang w:val="pt-PT"/>
        </w:rPr>
        <w:t>p. 147; Américo Brá</w:t>
      </w:r>
      <w:r w:rsidR="00EE5AF3">
        <w:rPr>
          <w:rFonts w:ascii="Times New Roman" w:hAnsi="Times New Roman" w:cs="Times New Roman"/>
          <w:lang w:val="pt-PT"/>
        </w:rPr>
        <w:t xml:space="preserve">s Carlos, Impostos, p. 145 e </w:t>
      </w:r>
      <w:proofErr w:type="spellStart"/>
      <w:r w:rsidR="00EE5AF3">
        <w:rPr>
          <w:rFonts w:ascii="Times New Roman" w:hAnsi="Times New Roman" w:cs="Times New Roman"/>
          <w:lang w:val="pt-PT"/>
        </w:rPr>
        <w:t>s</w:t>
      </w:r>
      <w:r w:rsidRPr="00AF7B69">
        <w:rPr>
          <w:rFonts w:ascii="Times New Roman" w:hAnsi="Times New Roman" w:cs="Times New Roman"/>
          <w:lang w:val="pt-PT"/>
        </w:rPr>
        <w:t>s</w:t>
      </w:r>
      <w:proofErr w:type="spellEnd"/>
      <w:r w:rsidR="00EE5AF3">
        <w:rPr>
          <w:rFonts w:ascii="Times New Roman" w:hAnsi="Times New Roman" w:cs="Times New Roman"/>
          <w:lang w:val="pt-PT"/>
        </w:rPr>
        <w:t>.</w:t>
      </w:r>
    </w:p>
    <w:p w:rsidR="00F03F7E" w:rsidRPr="00AF7B69" w:rsidRDefault="00F03F7E" w:rsidP="00AF7B69">
      <w:pPr>
        <w:pStyle w:val="Textodenotaderodap"/>
        <w:jc w:val="both"/>
        <w:rPr>
          <w:rFonts w:ascii="Times New Roman" w:hAnsi="Times New Roman" w:cs="Times New Roman"/>
          <w:lang w:val="pt-PT"/>
        </w:rPr>
      </w:pPr>
    </w:p>
  </w:footnote>
  <w:footnote w:id="33">
    <w:p w:rsidR="00F03F7E" w:rsidRDefault="00F03F7E" w:rsidP="00AF7B69">
      <w:pPr>
        <w:spacing w:after="0" w:line="240" w:lineRule="auto"/>
        <w:jc w:val="both"/>
        <w:rPr>
          <w:rFonts w:ascii="Times New Roman" w:hAnsi="Times New Roman" w:cs="Times New Roman"/>
          <w:sz w:val="24"/>
          <w:szCs w:val="24"/>
          <w:lang w:val="pt-PT"/>
        </w:rPr>
      </w:pPr>
      <w:r>
        <w:rPr>
          <w:rStyle w:val="Refdenotaderodap"/>
        </w:rPr>
        <w:footnoteRef/>
      </w:r>
      <w:r w:rsidRPr="00AF7B69">
        <w:rPr>
          <w:lang w:val="pt-PT"/>
        </w:rPr>
        <w:t xml:space="preserve"> </w:t>
      </w:r>
      <w:r w:rsidRPr="00AF7B69">
        <w:rPr>
          <w:rFonts w:ascii="Times New Roman" w:hAnsi="Times New Roman" w:cs="Times New Roman"/>
          <w:sz w:val="20"/>
          <w:szCs w:val="20"/>
          <w:lang w:val="pt-PT"/>
        </w:rPr>
        <w:t xml:space="preserve">Como é o caso de Paz Ferreira in Constituição da República Portuguesa Anotada, </w:t>
      </w:r>
      <w:proofErr w:type="spellStart"/>
      <w:r w:rsidRPr="00AF7B69">
        <w:rPr>
          <w:rFonts w:ascii="Times New Roman" w:hAnsi="Times New Roman" w:cs="Times New Roman"/>
          <w:sz w:val="20"/>
          <w:szCs w:val="20"/>
          <w:lang w:val="pt-PT"/>
        </w:rPr>
        <w:t>org</w:t>
      </w:r>
      <w:proofErr w:type="spellEnd"/>
      <w:r w:rsidRPr="00AF7B69">
        <w:rPr>
          <w:rFonts w:ascii="Times New Roman" w:hAnsi="Times New Roman" w:cs="Times New Roman"/>
          <w:sz w:val="20"/>
          <w:szCs w:val="20"/>
          <w:lang w:val="pt-PT"/>
        </w:rPr>
        <w:t>. Jorge Miranda e Rui Medeiros, Tomo II, Coimbra, 2006, p. 223, seguindo a posição de Diogo e Mónica Leite de Campos e Jorge Bacelar Gouveia.</w:t>
      </w:r>
    </w:p>
    <w:p w:rsidR="00F03F7E" w:rsidRPr="00AF7B69" w:rsidRDefault="00F03F7E" w:rsidP="00AF7B69">
      <w:pPr>
        <w:pStyle w:val="Textodenotaderodap"/>
        <w:rPr>
          <w:lang w:val="pt-PT"/>
        </w:rPr>
      </w:pPr>
    </w:p>
  </w:footnote>
  <w:footnote w:id="34">
    <w:p w:rsidR="00F03F7E" w:rsidRPr="00AF7B69" w:rsidRDefault="00F03F7E" w:rsidP="00AF7B69">
      <w:pPr>
        <w:pStyle w:val="Textodenotaderodap"/>
        <w:jc w:val="both"/>
        <w:rPr>
          <w:rFonts w:ascii="Times New Roman" w:hAnsi="Times New Roman" w:cs="Times New Roman"/>
          <w:lang w:val="pt-PT"/>
        </w:rPr>
      </w:pPr>
      <w:r w:rsidRPr="00AF7B69">
        <w:rPr>
          <w:rStyle w:val="Refdenotaderodap"/>
          <w:rFonts w:ascii="Times New Roman" w:hAnsi="Times New Roman" w:cs="Times New Roman"/>
        </w:rPr>
        <w:footnoteRef/>
      </w:r>
      <w:r w:rsidRPr="00AF7B69">
        <w:rPr>
          <w:rFonts w:ascii="Times New Roman" w:hAnsi="Times New Roman" w:cs="Times New Roman"/>
          <w:lang w:val="pt-PT"/>
        </w:rPr>
        <w:t xml:space="preserve"> No mesmo sentido vide ainda Diogo Leite de C</w:t>
      </w:r>
      <w:r>
        <w:rPr>
          <w:rFonts w:ascii="Times New Roman" w:hAnsi="Times New Roman" w:cs="Times New Roman"/>
          <w:lang w:val="pt-PT"/>
        </w:rPr>
        <w:t>ampos</w:t>
      </w:r>
      <w:r w:rsidRPr="00AF7B69">
        <w:rPr>
          <w:rFonts w:ascii="Times New Roman" w:hAnsi="Times New Roman" w:cs="Times New Roman"/>
          <w:lang w:val="pt-PT"/>
        </w:rPr>
        <w:t xml:space="preserve"> e Mónica Horta Neves Leite de C</w:t>
      </w:r>
      <w:r>
        <w:rPr>
          <w:rFonts w:ascii="Times New Roman" w:hAnsi="Times New Roman" w:cs="Times New Roman"/>
          <w:lang w:val="pt-PT"/>
        </w:rPr>
        <w:t>ampos</w:t>
      </w:r>
      <w:r w:rsidRPr="00AF7B69">
        <w:rPr>
          <w:rFonts w:ascii="Times New Roman" w:hAnsi="Times New Roman" w:cs="Times New Roman"/>
          <w:lang w:val="pt-PT"/>
        </w:rPr>
        <w:t xml:space="preserve">, Direito… op. </w:t>
      </w:r>
      <w:r w:rsidR="00EE5AF3" w:rsidRPr="00AF7B69">
        <w:rPr>
          <w:rFonts w:ascii="Times New Roman" w:hAnsi="Times New Roman" w:cs="Times New Roman"/>
          <w:lang w:val="pt-PT"/>
        </w:rPr>
        <w:t>cit.,</w:t>
      </w:r>
      <w:r w:rsidRPr="00AF7B69">
        <w:rPr>
          <w:rFonts w:ascii="Times New Roman" w:hAnsi="Times New Roman" w:cs="Times New Roman"/>
          <w:lang w:val="pt-PT"/>
        </w:rPr>
        <w:t xml:space="preserve"> pp. 221 e 222. A este propósito refere Bacelar Gouveia que a proibição da retroatividade «atinge sempre qualquer norma fiscal que pretenda modificar os termos da tributação dentro do ano fiscal em que entra em vigor.» – Cfr. Jorge Bacelar G</w:t>
      </w:r>
      <w:r>
        <w:rPr>
          <w:rFonts w:ascii="Times New Roman" w:hAnsi="Times New Roman" w:cs="Times New Roman"/>
          <w:lang w:val="pt-PT"/>
        </w:rPr>
        <w:t>ouveia</w:t>
      </w:r>
      <w:r w:rsidRPr="00AF7B69">
        <w:rPr>
          <w:rFonts w:ascii="Times New Roman" w:hAnsi="Times New Roman" w:cs="Times New Roman"/>
          <w:lang w:val="pt-PT"/>
        </w:rPr>
        <w:t xml:space="preserve">, “A proibição da retroactividade da norma fiscal”, in Problemas Fundamentais do Direito Tributário, Lisboa, Vislis Editores, 1999, p. 64.  </w:t>
      </w:r>
    </w:p>
    <w:p w:rsidR="00F03F7E" w:rsidRPr="00AF7B69" w:rsidRDefault="00F03F7E" w:rsidP="00AF7B69">
      <w:pPr>
        <w:pStyle w:val="Textodenotaderodap"/>
        <w:jc w:val="both"/>
        <w:rPr>
          <w:rFonts w:ascii="Times New Roman" w:hAnsi="Times New Roman" w:cs="Times New Roman"/>
          <w:lang w:val="pt-PT"/>
        </w:rPr>
      </w:pPr>
    </w:p>
  </w:footnote>
  <w:footnote w:id="35">
    <w:p w:rsidR="00F03F7E" w:rsidRPr="00631606" w:rsidRDefault="00F03F7E" w:rsidP="00AF7B69">
      <w:pPr>
        <w:pStyle w:val="Textodenotaderodap"/>
        <w:jc w:val="both"/>
        <w:rPr>
          <w:rFonts w:ascii="Times New Roman" w:hAnsi="Times New Roman" w:cs="Times New Roman"/>
          <w:lang w:val="pt-PT"/>
        </w:rPr>
      </w:pPr>
      <w:r w:rsidRPr="00AF7B69">
        <w:rPr>
          <w:rStyle w:val="Refdenotaderodap"/>
          <w:rFonts w:ascii="Times New Roman" w:hAnsi="Times New Roman" w:cs="Times New Roman"/>
        </w:rPr>
        <w:footnoteRef/>
      </w:r>
      <w:r w:rsidRPr="00AF7B69">
        <w:rPr>
          <w:rFonts w:ascii="Times New Roman" w:hAnsi="Times New Roman" w:cs="Times New Roman"/>
          <w:lang w:val="pt-PT"/>
        </w:rPr>
        <w:t xml:space="preserve"> Em sentido diverso entenderam a maioria dos juízes Conselheiros no aresto n.º 399/2010 ao defenderem que o elemento teleológico do n.º 3, do </w:t>
      </w:r>
      <w:proofErr w:type="spellStart"/>
      <w:r w:rsidRPr="00AF7B69">
        <w:rPr>
          <w:rFonts w:ascii="Times New Roman" w:hAnsi="Times New Roman" w:cs="Times New Roman"/>
          <w:lang w:val="pt-PT"/>
        </w:rPr>
        <w:t>art</w:t>
      </w:r>
      <w:proofErr w:type="spellEnd"/>
      <w:r w:rsidRPr="00AF7B69">
        <w:rPr>
          <w:rFonts w:ascii="Times New Roman" w:hAnsi="Times New Roman" w:cs="Times New Roman"/>
          <w:lang w:val="pt-PT"/>
        </w:rPr>
        <w:t>. 103.º da CRP é proibir somente a aplicação de normas retroactivas de primeiro grau ou em sentido autêntico fundamentando essa convicção nos trabalhos preparatórios da revisão constitucional de 1997 e na análise do elemento literal do n.º 3, do art. 103.º da CRP. – Cfr</w:t>
      </w:r>
      <w:bookmarkStart w:id="34" w:name="_Hlk499761487"/>
      <w:r w:rsidRPr="00AF7B69">
        <w:rPr>
          <w:rFonts w:ascii="Times New Roman" w:hAnsi="Times New Roman" w:cs="Times New Roman"/>
          <w:lang w:val="pt-PT"/>
        </w:rPr>
        <w:t>. Acórdão do Tribunal</w:t>
      </w:r>
      <w:r w:rsidRPr="00631606">
        <w:rPr>
          <w:rFonts w:ascii="Times New Roman" w:hAnsi="Times New Roman" w:cs="Times New Roman"/>
          <w:lang w:val="pt-PT"/>
        </w:rPr>
        <w:t xml:space="preserve"> Constitucional n.º 399/10, de 27 de Outubro de 2010, proc. 523/10</w:t>
      </w:r>
      <w:bookmarkEnd w:id="34"/>
      <w:r w:rsidRPr="00631606">
        <w:rPr>
          <w:rFonts w:ascii="Times New Roman" w:hAnsi="Times New Roman" w:cs="Times New Roman"/>
          <w:lang w:val="pt-PT"/>
        </w:rPr>
        <w:t xml:space="preserve">,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Ana Guerra Martins, disponível em www.tribunalconstitucional.pt</w:t>
      </w:r>
    </w:p>
    <w:p w:rsidR="00F03F7E" w:rsidRPr="00631606" w:rsidRDefault="00F03F7E">
      <w:pPr>
        <w:pStyle w:val="Textodenotaderodap"/>
        <w:rPr>
          <w:lang w:val="pt-PT"/>
        </w:rPr>
      </w:pPr>
    </w:p>
  </w:footnote>
  <w:footnote w:id="36">
    <w:p w:rsidR="00F03F7E" w:rsidRPr="00631606" w:rsidRDefault="00F03F7E" w:rsidP="007A3F45">
      <w:pPr>
        <w:pStyle w:val="Textodenotaderodap"/>
        <w:jc w:val="both"/>
        <w:rPr>
          <w:rFonts w:ascii="Times New Roman" w:hAnsi="Times New Roman" w:cs="Times New Roman"/>
          <w:color w:val="000000"/>
          <w:lang w:val="pt-PT"/>
        </w:rPr>
      </w:pPr>
      <w:r>
        <w:rPr>
          <w:rStyle w:val="Refdenotaderodap"/>
        </w:rPr>
        <w:footnoteRef/>
      </w:r>
      <w:r w:rsidRPr="00631606">
        <w:rPr>
          <w:lang w:val="pt-PT"/>
        </w:rPr>
        <w:t xml:space="preserve"> </w:t>
      </w:r>
      <w:r w:rsidRPr="00631606">
        <w:rPr>
          <w:rFonts w:ascii="Times New Roman" w:hAnsi="Times New Roman" w:cs="Times New Roman"/>
          <w:color w:val="000000"/>
          <w:lang w:val="pt-PT"/>
        </w:rPr>
        <w:t>O artigo 81.º do CIRC, sob a epígrafe «</w:t>
      </w:r>
      <w:r w:rsidRPr="00631606">
        <w:rPr>
          <w:rFonts w:ascii="Times New Roman" w:hAnsi="Times New Roman" w:cs="Times New Roman"/>
          <w:i/>
          <w:iCs/>
          <w:color w:val="000000"/>
          <w:lang w:val="pt-PT"/>
        </w:rPr>
        <w:t>Taxas de tributação autónoma»,</w:t>
      </w:r>
      <w:r w:rsidRPr="00631606">
        <w:rPr>
          <w:rFonts w:ascii="Times New Roman" w:hAnsi="Times New Roman" w:cs="Times New Roman"/>
          <w:color w:val="000000"/>
          <w:lang w:val="pt-PT"/>
        </w:rPr>
        <w:t xml:space="preserve"> na redacção dada pela Lei nº 55-B/2004, de 30 de </w:t>
      </w:r>
      <w:r w:rsidR="00EE5AF3" w:rsidRPr="00631606">
        <w:rPr>
          <w:rFonts w:ascii="Times New Roman" w:hAnsi="Times New Roman" w:cs="Times New Roman"/>
          <w:color w:val="000000"/>
          <w:lang w:val="pt-PT"/>
        </w:rPr>
        <w:t>Dezembro</w:t>
      </w:r>
      <w:r w:rsidRPr="00631606">
        <w:rPr>
          <w:rFonts w:ascii="Times New Roman" w:hAnsi="Times New Roman" w:cs="Times New Roman"/>
          <w:color w:val="000000"/>
          <w:lang w:val="pt-PT"/>
        </w:rPr>
        <w:t xml:space="preserve">, entretanto alterada pela Lei n.º 67-A/2007, de 31 de </w:t>
      </w:r>
      <w:r w:rsidR="00EE5AF3" w:rsidRPr="00631606">
        <w:rPr>
          <w:rFonts w:ascii="Times New Roman" w:hAnsi="Times New Roman" w:cs="Times New Roman"/>
          <w:color w:val="000000"/>
          <w:lang w:val="pt-PT"/>
        </w:rPr>
        <w:t>Dezembro</w:t>
      </w:r>
      <w:r w:rsidRPr="00631606">
        <w:rPr>
          <w:rFonts w:ascii="Times New Roman" w:hAnsi="Times New Roman" w:cs="Times New Roman"/>
          <w:color w:val="000000"/>
          <w:lang w:val="pt-PT"/>
        </w:rPr>
        <w:t>, determinava, na parte relevante, o seguinte:</w:t>
      </w:r>
    </w:p>
    <w:p w:rsidR="00F03F7E" w:rsidRPr="00631606" w:rsidRDefault="00F03F7E" w:rsidP="007A3F45">
      <w:pPr>
        <w:pStyle w:val="Textodenotaderodap"/>
        <w:jc w:val="both"/>
        <w:rPr>
          <w:rFonts w:ascii="Times New Roman" w:hAnsi="Times New Roman" w:cs="Times New Roman"/>
          <w:color w:val="000000"/>
          <w:lang w:val="pt-PT"/>
        </w:rPr>
      </w:pPr>
      <w:r w:rsidRPr="00631606">
        <w:rPr>
          <w:rFonts w:ascii="Times New Roman" w:hAnsi="Times New Roman" w:cs="Times New Roman"/>
          <w:color w:val="000000"/>
          <w:lang w:val="pt-PT"/>
        </w:rPr>
        <w:t>1 - As despesas não documentadas são tributadas autonomamente, à taxa de 50%, sem prejuízo da sua não consideração como custo nos termos do artigo 23.º</w:t>
      </w:r>
    </w:p>
    <w:p w:rsidR="00F03F7E" w:rsidRPr="00631606" w:rsidRDefault="00F03F7E" w:rsidP="007A3F45">
      <w:pPr>
        <w:pStyle w:val="Textodenotaderodap"/>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2 – A taxa referida no número anterior é elevada para 70% nos casos em que tais despesas sejam </w:t>
      </w:r>
      <w:r w:rsidR="00EE5AF3" w:rsidRPr="00631606">
        <w:rPr>
          <w:rFonts w:ascii="Times New Roman" w:hAnsi="Times New Roman" w:cs="Times New Roman"/>
          <w:color w:val="000000"/>
          <w:lang w:val="pt-PT"/>
        </w:rPr>
        <w:t>efectuadas</w:t>
      </w:r>
      <w:r w:rsidRPr="00631606">
        <w:rPr>
          <w:rFonts w:ascii="Times New Roman" w:hAnsi="Times New Roman" w:cs="Times New Roman"/>
          <w:color w:val="000000"/>
          <w:lang w:val="pt-PT"/>
        </w:rPr>
        <w:t xml:space="preserve"> por sujeitos passivos total ou parcialmente isentos, ou que não exerçam, a título principal, </w:t>
      </w:r>
      <w:r w:rsidR="00EE5AF3" w:rsidRPr="00631606">
        <w:rPr>
          <w:rFonts w:ascii="Times New Roman" w:hAnsi="Times New Roman" w:cs="Times New Roman"/>
          <w:color w:val="000000"/>
          <w:lang w:val="pt-PT"/>
        </w:rPr>
        <w:t>actividades</w:t>
      </w:r>
      <w:r w:rsidRPr="00631606">
        <w:rPr>
          <w:rFonts w:ascii="Times New Roman" w:hAnsi="Times New Roman" w:cs="Times New Roman"/>
          <w:color w:val="000000"/>
          <w:lang w:val="pt-PT"/>
        </w:rPr>
        <w:t xml:space="preserve"> de natureza comercial, industrial ou agrícola. </w:t>
      </w:r>
    </w:p>
    <w:p w:rsidR="00F03F7E" w:rsidRDefault="00F03F7E" w:rsidP="007A3F45">
      <w:pPr>
        <w:pStyle w:val="Textodenotaderodap"/>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3 – São tributados autonomamente, à taxa de 5% os encargos dedutíveis relativos a despesas de representação e os relacionados com viaturas ligeiras ou mistas, motos ou motociclos, </w:t>
      </w:r>
      <w:r w:rsidR="00EE5AF3" w:rsidRPr="00631606">
        <w:rPr>
          <w:rFonts w:ascii="Times New Roman" w:hAnsi="Times New Roman" w:cs="Times New Roman"/>
          <w:color w:val="000000"/>
          <w:lang w:val="pt-PT"/>
        </w:rPr>
        <w:t>efectuados</w:t>
      </w:r>
      <w:r w:rsidRPr="00631606">
        <w:rPr>
          <w:rFonts w:ascii="Times New Roman" w:hAnsi="Times New Roman" w:cs="Times New Roman"/>
          <w:color w:val="000000"/>
          <w:lang w:val="pt-PT"/>
        </w:rPr>
        <w:t xml:space="preserve"> ou suportados por sujeitos passivos não isentos </w:t>
      </w:r>
      <w:r w:rsidR="00EE5AF3" w:rsidRPr="00631606">
        <w:rPr>
          <w:rFonts w:ascii="Times New Roman" w:hAnsi="Times New Roman" w:cs="Times New Roman"/>
          <w:color w:val="000000"/>
          <w:lang w:val="pt-PT"/>
        </w:rPr>
        <w:t>subjectivamente</w:t>
      </w:r>
      <w:r w:rsidRPr="00631606">
        <w:rPr>
          <w:rFonts w:ascii="Times New Roman" w:hAnsi="Times New Roman" w:cs="Times New Roman"/>
          <w:color w:val="000000"/>
          <w:lang w:val="pt-PT"/>
        </w:rPr>
        <w:t xml:space="preserve"> e que exerçam, a título principal, </w:t>
      </w:r>
      <w:r w:rsidR="00EE5AF3" w:rsidRPr="00631606">
        <w:rPr>
          <w:rFonts w:ascii="Times New Roman" w:hAnsi="Times New Roman" w:cs="Times New Roman"/>
          <w:color w:val="000000"/>
          <w:lang w:val="pt-PT"/>
        </w:rPr>
        <w:t>actividade</w:t>
      </w:r>
      <w:r w:rsidRPr="00631606">
        <w:rPr>
          <w:rFonts w:ascii="Times New Roman" w:hAnsi="Times New Roman" w:cs="Times New Roman"/>
          <w:color w:val="000000"/>
          <w:lang w:val="pt-PT"/>
        </w:rPr>
        <w:t xml:space="preserve"> de natureza comercial, industrial ou agrícola.</w:t>
      </w:r>
    </w:p>
    <w:p w:rsidR="00F03F7E" w:rsidRPr="00631606" w:rsidRDefault="00F03F7E" w:rsidP="007A3F45">
      <w:pPr>
        <w:pStyle w:val="Textodenotaderodap"/>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4 – São tributados autonomamente, à taxa de 15%, os encargos dedutíveis respeitantes a viaturas ligeiras de passageiros ou mistas cujo custo de aquisição seja superior a € 40 000, quando suportados pelos sujeitos passivos mencionados no número anterior que apresentem prejuízos fiscais nos dois exercícios anteriores àquele a que os referidos encargos digam </w:t>
      </w:r>
      <w:r w:rsidR="00EE5AF3" w:rsidRPr="00631606">
        <w:rPr>
          <w:rFonts w:ascii="Times New Roman" w:hAnsi="Times New Roman" w:cs="Times New Roman"/>
          <w:color w:val="000000"/>
          <w:lang w:val="pt-PT"/>
        </w:rPr>
        <w:t>respeito. (</w:t>
      </w:r>
      <w:r w:rsidRPr="00631606">
        <w:rPr>
          <w:rFonts w:ascii="Times New Roman" w:hAnsi="Times New Roman" w:cs="Times New Roman"/>
          <w:color w:val="000000"/>
          <w:lang w:val="pt-PT"/>
        </w:rPr>
        <w:t>…)</w:t>
      </w:r>
    </w:p>
    <w:p w:rsidR="00F03F7E" w:rsidRPr="00631606" w:rsidRDefault="00F03F7E" w:rsidP="007A3F45">
      <w:pPr>
        <w:pStyle w:val="Textodenotaderodap"/>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Após a </w:t>
      </w:r>
      <w:r w:rsidR="00EE5AF3" w:rsidRPr="00631606">
        <w:rPr>
          <w:rFonts w:ascii="Times New Roman" w:hAnsi="Times New Roman" w:cs="Times New Roman"/>
          <w:color w:val="000000"/>
          <w:lang w:val="pt-PT"/>
        </w:rPr>
        <w:t>redacção</w:t>
      </w:r>
      <w:r w:rsidRPr="00631606">
        <w:rPr>
          <w:rFonts w:ascii="Times New Roman" w:hAnsi="Times New Roman" w:cs="Times New Roman"/>
          <w:color w:val="000000"/>
          <w:lang w:val="pt-PT"/>
        </w:rPr>
        <w:t xml:space="preserve"> introduzida pela Lei n.º 64/2008, de 5 de </w:t>
      </w:r>
      <w:r w:rsidR="00EE5AF3" w:rsidRPr="00631606">
        <w:rPr>
          <w:rFonts w:ascii="Times New Roman" w:hAnsi="Times New Roman" w:cs="Times New Roman"/>
          <w:color w:val="000000"/>
          <w:lang w:val="pt-PT"/>
        </w:rPr>
        <w:t>Dezembro</w:t>
      </w:r>
      <w:r w:rsidRPr="00631606">
        <w:rPr>
          <w:rFonts w:ascii="Times New Roman" w:hAnsi="Times New Roman" w:cs="Times New Roman"/>
          <w:color w:val="000000"/>
          <w:lang w:val="pt-PT"/>
        </w:rPr>
        <w:t>, os n.ºs 3 e 4 do mesmo preceito passaram a determinar o seguinte:</w:t>
      </w:r>
    </w:p>
    <w:p w:rsidR="00F03F7E" w:rsidRDefault="00F03F7E" w:rsidP="007A3F45">
      <w:pPr>
        <w:pStyle w:val="Textodenotaderodap"/>
        <w:jc w:val="both"/>
        <w:rPr>
          <w:rFonts w:ascii="Times New Roman" w:hAnsi="Times New Roman" w:cs="Times New Roman"/>
          <w:color w:val="000000"/>
          <w:lang w:val="pt-PT"/>
        </w:rPr>
      </w:pPr>
      <w:r w:rsidRPr="00631606">
        <w:rPr>
          <w:rFonts w:ascii="Times New Roman" w:hAnsi="Times New Roman" w:cs="Times New Roman"/>
          <w:color w:val="000000"/>
          <w:lang w:val="pt-PT"/>
        </w:rPr>
        <w:t xml:space="preserve">3 – São tributados autonomamente, excluindo os veículos movidos exclusivamente a energia </w:t>
      </w:r>
      <w:r w:rsidR="00EE5AF3" w:rsidRPr="00631606">
        <w:rPr>
          <w:rFonts w:ascii="Times New Roman" w:hAnsi="Times New Roman" w:cs="Times New Roman"/>
          <w:color w:val="000000"/>
          <w:lang w:val="pt-PT"/>
        </w:rPr>
        <w:t>eléctrica</w:t>
      </w:r>
      <w:r w:rsidRPr="00631606">
        <w:rPr>
          <w:rFonts w:ascii="Times New Roman" w:hAnsi="Times New Roman" w:cs="Times New Roman"/>
          <w:color w:val="000000"/>
          <w:lang w:val="pt-PT"/>
        </w:rPr>
        <w:t>:</w:t>
      </w:r>
      <w:r w:rsidRPr="00631606">
        <w:rPr>
          <w:rFonts w:ascii="Times New Roman" w:hAnsi="Times New Roman" w:cs="Times New Roman"/>
          <w:color w:val="000000"/>
          <w:lang w:val="pt-PT"/>
        </w:rPr>
        <w:br/>
        <w:t xml:space="preserve">a) À taxa de 10 %, os encargos dedutíveis relativos a despesas de representação e os relacionados com viaturas ligeiras de passageiros ou mistas, motos ou motociclos, </w:t>
      </w:r>
      <w:r w:rsidR="00EE5AF3" w:rsidRPr="00631606">
        <w:rPr>
          <w:rFonts w:ascii="Times New Roman" w:hAnsi="Times New Roman" w:cs="Times New Roman"/>
          <w:color w:val="000000"/>
          <w:lang w:val="pt-PT"/>
        </w:rPr>
        <w:t>efectuados</w:t>
      </w:r>
      <w:r w:rsidRPr="00631606">
        <w:rPr>
          <w:rFonts w:ascii="Times New Roman" w:hAnsi="Times New Roman" w:cs="Times New Roman"/>
          <w:color w:val="000000"/>
          <w:lang w:val="pt-PT"/>
        </w:rPr>
        <w:t xml:space="preserve"> ou suportados por sujeitos passivos não isentos </w:t>
      </w:r>
      <w:r w:rsidR="00EE5AF3" w:rsidRPr="00631606">
        <w:rPr>
          <w:rFonts w:ascii="Times New Roman" w:hAnsi="Times New Roman" w:cs="Times New Roman"/>
          <w:color w:val="000000"/>
          <w:lang w:val="pt-PT"/>
        </w:rPr>
        <w:t>subjectivamente</w:t>
      </w:r>
      <w:r w:rsidRPr="00631606">
        <w:rPr>
          <w:rFonts w:ascii="Times New Roman" w:hAnsi="Times New Roman" w:cs="Times New Roman"/>
          <w:color w:val="000000"/>
          <w:lang w:val="pt-PT"/>
        </w:rPr>
        <w:t xml:space="preserve"> e que exerçam, a título principal, </w:t>
      </w:r>
      <w:r w:rsidR="00EE5AF3" w:rsidRPr="00631606">
        <w:rPr>
          <w:rFonts w:ascii="Times New Roman" w:hAnsi="Times New Roman" w:cs="Times New Roman"/>
          <w:color w:val="000000"/>
          <w:lang w:val="pt-PT"/>
        </w:rPr>
        <w:t>actividade</w:t>
      </w:r>
      <w:r w:rsidRPr="00631606">
        <w:rPr>
          <w:rFonts w:ascii="Times New Roman" w:hAnsi="Times New Roman" w:cs="Times New Roman"/>
          <w:color w:val="000000"/>
          <w:lang w:val="pt-PT"/>
        </w:rPr>
        <w:t xml:space="preserve"> de natureza comercial, industrial ou agrícola;</w:t>
      </w:r>
    </w:p>
    <w:p w:rsidR="00F03F7E" w:rsidRPr="00631606" w:rsidRDefault="00F03F7E" w:rsidP="007A3F45">
      <w:pPr>
        <w:pStyle w:val="Textodenotaderodap"/>
        <w:jc w:val="both"/>
        <w:rPr>
          <w:rFonts w:ascii="Times New Roman" w:hAnsi="Times New Roman" w:cs="Times New Roman"/>
          <w:color w:val="000000"/>
          <w:lang w:val="pt-PT"/>
        </w:rPr>
      </w:pPr>
      <w:r w:rsidRPr="00631606">
        <w:rPr>
          <w:rFonts w:ascii="Times New Roman" w:hAnsi="Times New Roman" w:cs="Times New Roman"/>
          <w:color w:val="000000"/>
          <w:lang w:val="pt-PT"/>
        </w:rPr>
        <w:t>b) À taxa de 5 %, os encargos dedutíveis, suportados pelos sujeitos passivos mencionados no número anterior, respeitantes a viaturas ligeiras de passageiros ou mistas cujos níveis homologados de emissão de CO2 sejam inferiores a 120 g/km, no caso de serem movidos a gasolina, e inferiores a 90 g/km, no caso de serem movidos a gasóleo, desde que, em ambos os casos, tenha sido emitido certificado de conformidade.</w:t>
      </w:r>
      <w:r w:rsidRPr="00631606">
        <w:rPr>
          <w:rFonts w:ascii="Times New Roman" w:hAnsi="Times New Roman" w:cs="Times New Roman"/>
          <w:color w:val="000000"/>
          <w:lang w:val="pt-PT"/>
        </w:rPr>
        <w:br/>
        <w:t>4 – São tributados autonomamente, à taxa de 20 %, os encargos dedutíveis, suportados pelos sujeitos passivos mencionados no número anterior, respeitantes a viaturas ligeiras de passageiros ou mistas cujo custo de aquisição seja superior a € 40 000, quando os sujeitos passivos apresentem prejuízos fiscais nos dois exercícios anteriores àquele a que os referidos encargos digam respeito.</w:t>
      </w:r>
    </w:p>
    <w:p w:rsidR="00F03F7E" w:rsidRPr="00631606" w:rsidRDefault="00F03F7E" w:rsidP="007A3F45">
      <w:pPr>
        <w:pStyle w:val="Textodenotaderodap"/>
        <w:jc w:val="both"/>
        <w:rPr>
          <w:rFonts w:ascii="Times New Roman" w:hAnsi="Times New Roman" w:cs="Times New Roman"/>
          <w:lang w:val="pt-PT"/>
        </w:rPr>
      </w:pPr>
      <w:r w:rsidRPr="00631606">
        <w:rPr>
          <w:rFonts w:ascii="Times New Roman" w:hAnsi="Times New Roman" w:cs="Times New Roman"/>
          <w:color w:val="000000"/>
          <w:lang w:val="pt-PT"/>
        </w:rPr>
        <w:t xml:space="preserve">A Lei n.º 64/2008 entrou em vigor no dia seguinte ao da sua publicação, conforme prevê o seu artigo 6º, mas a produção de efeitos retroage a 1 de </w:t>
      </w:r>
      <w:r w:rsidR="00EE5AF3" w:rsidRPr="00631606">
        <w:rPr>
          <w:rFonts w:ascii="Times New Roman" w:hAnsi="Times New Roman" w:cs="Times New Roman"/>
          <w:color w:val="000000"/>
          <w:lang w:val="pt-PT"/>
        </w:rPr>
        <w:t>Janeiro</w:t>
      </w:r>
      <w:r w:rsidRPr="00631606">
        <w:rPr>
          <w:rFonts w:ascii="Times New Roman" w:hAnsi="Times New Roman" w:cs="Times New Roman"/>
          <w:color w:val="000000"/>
          <w:lang w:val="pt-PT"/>
        </w:rPr>
        <w:t xml:space="preserve"> de 2008, em função do que estabelece o artigo 5º do mesmo diploma.</w:t>
      </w:r>
      <w:r w:rsidRPr="00631606">
        <w:rPr>
          <w:rFonts w:ascii="Times New Roman" w:hAnsi="Times New Roman" w:cs="Times New Roman"/>
          <w:color w:val="000000"/>
          <w:lang w:val="pt-PT"/>
        </w:rPr>
        <w:br/>
        <w:t>Deste modo, a Lei n.º 64/2008, através da nova redacção dada à alínea a) do n.º 3 do artigo 81.º do CIRC, operou um agravamento da taxa de tributação aplicável aos encargos mencionados no anterior n.º 3 dessa disposição, que se torna aplicável, por virtude da retroacção de efeitos, aos encargos e despesas já realizados pelos contribuintes no decurso do ano de 2008 e até à data em que a lei iniciou a sua vigência.</w:t>
      </w:r>
    </w:p>
  </w:footnote>
  <w:footnote w:id="37">
    <w:p w:rsidR="00F03F7E" w:rsidRPr="00231521" w:rsidRDefault="00F03F7E">
      <w:pPr>
        <w:pStyle w:val="Textodenotaderodap"/>
        <w:rPr>
          <w:rFonts w:ascii="Times New Roman" w:hAnsi="Times New Roman" w:cs="Times New Roman"/>
          <w:lang w:val="pt-PT"/>
        </w:rPr>
      </w:pPr>
      <w:r>
        <w:rPr>
          <w:rStyle w:val="Refdenotaderodap"/>
        </w:rPr>
        <w:footnoteRef/>
      </w:r>
      <w:r w:rsidRPr="00631606">
        <w:rPr>
          <w:lang w:val="pt-PT"/>
        </w:rPr>
        <w:t xml:space="preserve"> </w:t>
      </w:r>
      <w:r w:rsidRPr="00231521">
        <w:rPr>
          <w:rFonts w:ascii="Times New Roman" w:hAnsi="Times New Roman" w:cs="Times New Roman"/>
          <w:lang w:val="pt-PT"/>
        </w:rPr>
        <w:t>Vide acórdão da 2.ª Secção do Tribunal Constitucional, de 20 de Junho de 2012, com o n.</w:t>
      </w:r>
      <w:proofErr w:type="gramStart"/>
      <w:r w:rsidRPr="00231521">
        <w:rPr>
          <w:rFonts w:ascii="Times New Roman" w:hAnsi="Times New Roman" w:cs="Times New Roman"/>
          <w:lang w:val="pt-PT"/>
        </w:rPr>
        <w:t>º  310</w:t>
      </w:r>
      <w:proofErr w:type="gramEnd"/>
      <w:r w:rsidRPr="00231521">
        <w:rPr>
          <w:rFonts w:ascii="Times New Roman" w:hAnsi="Times New Roman" w:cs="Times New Roman"/>
          <w:lang w:val="pt-PT"/>
        </w:rPr>
        <w:t>/2012</w:t>
      </w:r>
    </w:p>
  </w:footnote>
  <w:footnote w:id="38">
    <w:p w:rsidR="00F03F7E" w:rsidRPr="00631606" w:rsidRDefault="00F03F7E">
      <w:pPr>
        <w:pStyle w:val="Textodenotaderodap"/>
        <w:rPr>
          <w:lang w:val="pt-PT"/>
        </w:rPr>
      </w:pPr>
      <w:r w:rsidRPr="00231521">
        <w:rPr>
          <w:rStyle w:val="Refdenotaderodap"/>
          <w:rFonts w:ascii="Times New Roman" w:hAnsi="Times New Roman" w:cs="Times New Roman"/>
        </w:rPr>
        <w:footnoteRef/>
      </w:r>
      <w:r w:rsidRPr="00231521">
        <w:rPr>
          <w:rFonts w:ascii="Times New Roman" w:hAnsi="Times New Roman" w:cs="Times New Roman"/>
          <w:lang w:val="pt-PT"/>
        </w:rPr>
        <w:t xml:space="preserve"> Vide acórdão do Supremo Tribunal Administrativo, </w:t>
      </w:r>
      <w:bookmarkStart w:id="37" w:name="_Hlk499761645"/>
      <w:r w:rsidRPr="00231521">
        <w:rPr>
          <w:rFonts w:ascii="Times New Roman" w:hAnsi="Times New Roman" w:cs="Times New Roman"/>
          <w:lang w:val="pt-PT"/>
        </w:rPr>
        <w:t>Processo n.º 0281/11, de 6 de Julho de 2011</w:t>
      </w:r>
      <w:bookmarkEnd w:id="37"/>
    </w:p>
  </w:footnote>
  <w:footnote w:id="39">
    <w:p w:rsidR="00F03F7E" w:rsidRDefault="00F03F7E" w:rsidP="003A1EE4">
      <w:pPr>
        <w:pStyle w:val="Textodenotaderodap"/>
        <w:jc w:val="both"/>
        <w:rPr>
          <w:rFonts w:ascii="Times New Roman" w:hAnsi="Times New Roman" w:cs="Times New Roman"/>
          <w:lang w:val="pt-PT"/>
        </w:rPr>
      </w:pPr>
      <w:r>
        <w:rPr>
          <w:rStyle w:val="Refdenotaderodap"/>
        </w:rPr>
        <w:footnoteRef/>
      </w:r>
      <w:r w:rsidRPr="00631606">
        <w:rPr>
          <w:rFonts w:ascii="Times New Roman" w:hAnsi="Times New Roman" w:cs="Times New Roman"/>
          <w:lang w:val="pt-PT"/>
        </w:rPr>
        <w:t>Posição do T</w:t>
      </w:r>
      <w:r>
        <w:rPr>
          <w:rFonts w:ascii="Times New Roman" w:hAnsi="Times New Roman" w:cs="Times New Roman"/>
          <w:lang w:val="pt-PT"/>
        </w:rPr>
        <w:t xml:space="preserve">ribunal </w:t>
      </w:r>
      <w:r w:rsidRPr="00631606">
        <w:rPr>
          <w:rFonts w:ascii="Times New Roman" w:hAnsi="Times New Roman" w:cs="Times New Roman"/>
          <w:lang w:val="pt-PT"/>
        </w:rPr>
        <w:t>C</w:t>
      </w:r>
      <w:r>
        <w:rPr>
          <w:rFonts w:ascii="Times New Roman" w:hAnsi="Times New Roman" w:cs="Times New Roman"/>
          <w:lang w:val="pt-PT"/>
        </w:rPr>
        <w:t>onstitucional.</w:t>
      </w:r>
    </w:p>
    <w:p w:rsidR="00F03F7E" w:rsidRPr="00631606" w:rsidRDefault="00F03F7E" w:rsidP="003A1EE4">
      <w:pPr>
        <w:pStyle w:val="Textodenotaderodap"/>
        <w:jc w:val="both"/>
        <w:rPr>
          <w:rFonts w:ascii="Times New Roman" w:hAnsi="Times New Roman" w:cs="Times New Roman"/>
          <w:lang w:val="pt-PT"/>
        </w:rPr>
      </w:pPr>
    </w:p>
  </w:footnote>
  <w:footnote w:id="40">
    <w:p w:rsidR="00F03F7E" w:rsidRDefault="00F03F7E" w:rsidP="00227AB5">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413BD8">
        <w:rPr>
          <w:rFonts w:ascii="Times New Roman" w:hAnsi="Times New Roman" w:cs="Times New Roman"/>
          <w:lang w:val="pt-PT"/>
        </w:rPr>
        <w:t>Cfr. José Manuel M. C</w:t>
      </w:r>
      <w:r>
        <w:rPr>
          <w:rFonts w:ascii="Times New Roman" w:hAnsi="Times New Roman" w:cs="Times New Roman"/>
          <w:lang w:val="pt-PT"/>
        </w:rPr>
        <w:t>ardoso da Costa,</w:t>
      </w:r>
      <w:r w:rsidRPr="00413BD8">
        <w:rPr>
          <w:rFonts w:ascii="Times New Roman" w:hAnsi="Times New Roman" w:cs="Times New Roman"/>
          <w:lang w:val="pt-PT"/>
        </w:rPr>
        <w:t xml:space="preserve"> </w:t>
      </w:r>
      <w:r w:rsidRPr="00426D22">
        <w:rPr>
          <w:rFonts w:ascii="Times New Roman" w:hAnsi="Times New Roman" w:cs="Times New Roman"/>
          <w:lang w:val="pt-PT"/>
        </w:rPr>
        <w:t>Curso de Direito Fiscal, Coimbra, Almedina, 1972</w:t>
      </w:r>
      <w:r>
        <w:rPr>
          <w:rFonts w:ascii="Times New Roman" w:hAnsi="Times New Roman" w:cs="Times New Roman"/>
          <w:lang w:val="pt-PT"/>
        </w:rPr>
        <w:t xml:space="preserve">, </w:t>
      </w:r>
      <w:r w:rsidRPr="00413BD8">
        <w:rPr>
          <w:rFonts w:ascii="Times New Roman" w:hAnsi="Times New Roman" w:cs="Times New Roman"/>
          <w:lang w:val="pt-PT"/>
        </w:rPr>
        <w:t>p. 235; Diogo Leite de C</w:t>
      </w:r>
      <w:r>
        <w:rPr>
          <w:rFonts w:ascii="Times New Roman" w:hAnsi="Times New Roman" w:cs="Times New Roman"/>
          <w:lang w:val="pt-PT"/>
        </w:rPr>
        <w:t>ampos</w:t>
      </w:r>
      <w:r w:rsidRPr="00413BD8">
        <w:rPr>
          <w:rFonts w:ascii="Times New Roman" w:hAnsi="Times New Roman" w:cs="Times New Roman"/>
          <w:lang w:val="pt-PT"/>
        </w:rPr>
        <w:t xml:space="preserve"> e Mónica Horta Neves Leite de </w:t>
      </w:r>
      <w:r>
        <w:rPr>
          <w:rFonts w:ascii="Times New Roman" w:hAnsi="Times New Roman" w:cs="Times New Roman"/>
          <w:lang w:val="pt-PT"/>
        </w:rPr>
        <w:t>Campos</w:t>
      </w:r>
      <w:r w:rsidRPr="00413BD8">
        <w:rPr>
          <w:rFonts w:ascii="Times New Roman" w:hAnsi="Times New Roman" w:cs="Times New Roman"/>
          <w:lang w:val="pt-PT"/>
        </w:rPr>
        <w:t xml:space="preserve">, Direito… op. </w:t>
      </w:r>
      <w:r w:rsidR="00AB3F96" w:rsidRPr="00413BD8">
        <w:rPr>
          <w:rFonts w:ascii="Times New Roman" w:hAnsi="Times New Roman" w:cs="Times New Roman"/>
          <w:lang w:val="pt-PT"/>
        </w:rPr>
        <w:t>cit.,</w:t>
      </w:r>
      <w:r w:rsidRPr="00413BD8">
        <w:rPr>
          <w:rFonts w:ascii="Times New Roman" w:hAnsi="Times New Roman" w:cs="Times New Roman"/>
          <w:lang w:val="pt-PT"/>
        </w:rPr>
        <w:t xml:space="preserve"> pp. 221 e 222; Jorge Bacelar G</w:t>
      </w:r>
      <w:r>
        <w:rPr>
          <w:rFonts w:ascii="Times New Roman" w:hAnsi="Times New Roman" w:cs="Times New Roman"/>
          <w:lang w:val="pt-PT"/>
        </w:rPr>
        <w:t>ouveia</w:t>
      </w:r>
      <w:r w:rsidRPr="00413BD8">
        <w:rPr>
          <w:rFonts w:ascii="Times New Roman" w:hAnsi="Times New Roman" w:cs="Times New Roman"/>
          <w:lang w:val="pt-PT"/>
        </w:rPr>
        <w:t>, “A proibição da retroactividade da norma fiscal na constituição portuguesa, in Problemas Fundamentais do Direito Tributário… op. cit., 1999 p. 64; Eduardo P</w:t>
      </w:r>
      <w:r>
        <w:rPr>
          <w:rFonts w:ascii="Times New Roman" w:hAnsi="Times New Roman" w:cs="Times New Roman"/>
          <w:lang w:val="pt-PT"/>
        </w:rPr>
        <w:t>az Ferreira,</w:t>
      </w:r>
      <w:r w:rsidRPr="00413BD8">
        <w:rPr>
          <w:rFonts w:ascii="Times New Roman" w:hAnsi="Times New Roman" w:cs="Times New Roman"/>
          <w:lang w:val="pt-PT"/>
        </w:rPr>
        <w:t xml:space="preserve"> “Em torno das Constituições Financeira e Fiscal… op. </w:t>
      </w:r>
      <w:r w:rsidR="00AB3F96" w:rsidRPr="00413BD8">
        <w:rPr>
          <w:rFonts w:ascii="Times New Roman" w:hAnsi="Times New Roman" w:cs="Times New Roman"/>
          <w:lang w:val="pt-PT"/>
        </w:rPr>
        <w:t>cit.,</w:t>
      </w:r>
      <w:r w:rsidRPr="00413BD8">
        <w:rPr>
          <w:rFonts w:ascii="Times New Roman" w:hAnsi="Times New Roman" w:cs="Times New Roman"/>
          <w:lang w:val="pt-PT"/>
        </w:rPr>
        <w:t xml:space="preserve"> p. 336 e do mesmo autor, in Constituição Portuguesa </w:t>
      </w:r>
      <w:r w:rsidR="00AB3F96" w:rsidRPr="00413BD8">
        <w:rPr>
          <w:rFonts w:ascii="Times New Roman" w:hAnsi="Times New Roman" w:cs="Times New Roman"/>
          <w:lang w:val="pt-PT"/>
        </w:rPr>
        <w:t>Anotada,</w:t>
      </w:r>
      <w:r w:rsidRPr="00413BD8">
        <w:rPr>
          <w:rFonts w:ascii="Times New Roman" w:hAnsi="Times New Roman" w:cs="Times New Roman"/>
          <w:lang w:val="pt-PT"/>
        </w:rPr>
        <w:t xml:space="preserve"> </w:t>
      </w:r>
      <w:proofErr w:type="spellStart"/>
      <w:r w:rsidRPr="00413BD8">
        <w:rPr>
          <w:rFonts w:ascii="Times New Roman" w:hAnsi="Times New Roman" w:cs="Times New Roman"/>
          <w:lang w:val="pt-PT"/>
        </w:rPr>
        <w:t>org</w:t>
      </w:r>
      <w:proofErr w:type="spellEnd"/>
      <w:r w:rsidRPr="00413BD8">
        <w:rPr>
          <w:rFonts w:ascii="Times New Roman" w:hAnsi="Times New Roman" w:cs="Times New Roman"/>
          <w:lang w:val="pt-PT"/>
        </w:rPr>
        <w:t xml:space="preserve">. </w:t>
      </w:r>
      <w:proofErr w:type="gramStart"/>
      <w:r w:rsidRPr="00413BD8">
        <w:rPr>
          <w:rFonts w:ascii="Times New Roman" w:hAnsi="Times New Roman" w:cs="Times New Roman"/>
          <w:lang w:val="pt-PT"/>
        </w:rPr>
        <w:t>de</w:t>
      </w:r>
      <w:proofErr w:type="gramEnd"/>
      <w:r w:rsidRPr="00413BD8">
        <w:rPr>
          <w:rFonts w:ascii="Times New Roman" w:hAnsi="Times New Roman" w:cs="Times New Roman"/>
          <w:lang w:val="pt-PT"/>
        </w:rPr>
        <w:t xml:space="preserve"> Jorge Miranda e Rui Medeiros, Tomo II, Coimbra, Coimbra Editora, 2006, p. 223.</w:t>
      </w:r>
    </w:p>
    <w:p w:rsidR="00F03F7E" w:rsidRPr="00413BD8" w:rsidRDefault="00F03F7E" w:rsidP="00227AB5">
      <w:pPr>
        <w:pStyle w:val="Textodenotaderodap"/>
        <w:jc w:val="both"/>
        <w:rPr>
          <w:rFonts w:ascii="Times New Roman" w:hAnsi="Times New Roman" w:cs="Times New Roman"/>
          <w:lang w:val="pt-PT"/>
        </w:rPr>
      </w:pPr>
    </w:p>
  </w:footnote>
  <w:footnote w:id="41">
    <w:p w:rsidR="00F03F7E" w:rsidRDefault="00F03F7E" w:rsidP="00227AB5">
      <w:pPr>
        <w:pStyle w:val="Textodenotaderodap"/>
        <w:jc w:val="both"/>
        <w:rPr>
          <w:rFonts w:ascii="Times New Roman" w:hAnsi="Times New Roman" w:cs="Times New Roman"/>
          <w:i/>
          <w:lang w:val="pt-PT"/>
        </w:rPr>
      </w:pPr>
      <w:r w:rsidRPr="00413BD8">
        <w:rPr>
          <w:rStyle w:val="Refdenotaderodap"/>
        </w:rPr>
        <w:footnoteRef/>
      </w:r>
      <w:r w:rsidRPr="00413BD8">
        <w:rPr>
          <w:lang w:val="pt-PT"/>
        </w:rPr>
        <w:t xml:space="preserve"> </w:t>
      </w:r>
      <w:r w:rsidRPr="00413BD8">
        <w:rPr>
          <w:rFonts w:ascii="Times New Roman" w:hAnsi="Times New Roman" w:cs="Times New Roman"/>
          <w:lang w:val="pt-PT"/>
        </w:rPr>
        <w:t>Cfr. Alberto X</w:t>
      </w:r>
      <w:r>
        <w:rPr>
          <w:rFonts w:ascii="Times New Roman" w:hAnsi="Times New Roman" w:cs="Times New Roman"/>
          <w:lang w:val="pt-PT"/>
        </w:rPr>
        <w:t>avier,</w:t>
      </w:r>
      <w:r w:rsidRPr="00413BD8">
        <w:rPr>
          <w:rFonts w:ascii="Times New Roman" w:hAnsi="Times New Roman" w:cs="Times New Roman"/>
          <w:lang w:val="pt-PT"/>
        </w:rPr>
        <w:t xml:space="preserve"> Manual… op. </w:t>
      </w:r>
      <w:r w:rsidR="00AB3F96" w:rsidRPr="00413BD8">
        <w:rPr>
          <w:rFonts w:ascii="Times New Roman" w:hAnsi="Times New Roman" w:cs="Times New Roman"/>
          <w:lang w:val="pt-PT"/>
        </w:rPr>
        <w:t>cit.,</w:t>
      </w:r>
      <w:r w:rsidRPr="00413BD8">
        <w:rPr>
          <w:rFonts w:ascii="Times New Roman" w:hAnsi="Times New Roman" w:cs="Times New Roman"/>
          <w:lang w:val="pt-PT"/>
        </w:rPr>
        <w:t xml:space="preserve"> pp. 201 e 202; António Carlos dos </w:t>
      </w:r>
      <w:r>
        <w:rPr>
          <w:rFonts w:ascii="Times New Roman" w:hAnsi="Times New Roman" w:cs="Times New Roman"/>
          <w:lang w:val="pt-PT"/>
        </w:rPr>
        <w:t>Santos</w:t>
      </w:r>
      <w:r w:rsidRPr="00413BD8">
        <w:rPr>
          <w:rFonts w:ascii="Times New Roman" w:hAnsi="Times New Roman" w:cs="Times New Roman"/>
          <w:lang w:val="pt-PT"/>
        </w:rPr>
        <w:t xml:space="preserve">, “Cada cor seu paladar: sobre a aplicação do princípio da irretroactividade às taxas e escalões de IRS”, in Revista de Finanças Públicas e Direito </w:t>
      </w:r>
      <w:r w:rsidR="00AB3F96" w:rsidRPr="00413BD8">
        <w:rPr>
          <w:rFonts w:ascii="Times New Roman" w:hAnsi="Times New Roman" w:cs="Times New Roman"/>
          <w:lang w:val="pt-PT"/>
        </w:rPr>
        <w:t>Fiscal,</w:t>
      </w:r>
      <w:r w:rsidRPr="00413BD8">
        <w:rPr>
          <w:rFonts w:ascii="Times New Roman" w:hAnsi="Times New Roman" w:cs="Times New Roman"/>
          <w:lang w:val="pt-PT"/>
        </w:rPr>
        <w:t xml:space="preserve"> Ano III, n.º 4, Coimbra, Almedina, 2011, p. 300 e António Lima G</w:t>
      </w:r>
      <w:r>
        <w:rPr>
          <w:rFonts w:ascii="Times New Roman" w:hAnsi="Times New Roman" w:cs="Times New Roman"/>
          <w:lang w:val="pt-PT"/>
        </w:rPr>
        <w:t>uerreiro</w:t>
      </w:r>
      <w:r w:rsidRPr="00413BD8">
        <w:rPr>
          <w:rFonts w:ascii="Times New Roman" w:hAnsi="Times New Roman" w:cs="Times New Roman"/>
          <w:lang w:val="pt-PT"/>
        </w:rPr>
        <w:t xml:space="preserve">, Lei Geral… op. </w:t>
      </w:r>
      <w:r w:rsidR="00AB3F96" w:rsidRPr="00413BD8">
        <w:rPr>
          <w:rFonts w:ascii="Times New Roman" w:hAnsi="Times New Roman" w:cs="Times New Roman"/>
          <w:lang w:val="pt-PT"/>
        </w:rPr>
        <w:t>cit.,</w:t>
      </w:r>
      <w:r w:rsidRPr="00413BD8">
        <w:rPr>
          <w:rFonts w:ascii="Times New Roman" w:hAnsi="Times New Roman" w:cs="Times New Roman"/>
          <w:lang w:val="pt-PT"/>
        </w:rPr>
        <w:t xml:space="preserve"> p. 91. De acordo com este último autor, no caso das alterações legislativas serem </w:t>
      </w:r>
      <w:r w:rsidR="00AB3F96" w:rsidRPr="00413BD8">
        <w:rPr>
          <w:rFonts w:ascii="Times New Roman" w:hAnsi="Times New Roman" w:cs="Times New Roman"/>
          <w:lang w:val="pt-PT"/>
        </w:rPr>
        <w:t>efectuadas</w:t>
      </w:r>
      <w:r w:rsidRPr="00413BD8">
        <w:rPr>
          <w:rFonts w:ascii="Times New Roman" w:hAnsi="Times New Roman" w:cs="Times New Roman"/>
          <w:lang w:val="pt-PT"/>
        </w:rPr>
        <w:t xml:space="preserve"> no âmbito de autorização legislativa concedida no Orçamento de Estado do ano a que respeitam ou constem do Orçamento de Estado tardiamente aprovado, essas alterações legislativas, mesmo as relativas aos impostos periódicos, devem vigorar por todo o período de vigência do Orçamento, desde que não violem o princípio da segurança jurídica e da prote</w:t>
      </w:r>
      <w:r>
        <w:rPr>
          <w:rFonts w:ascii="Times New Roman" w:hAnsi="Times New Roman" w:cs="Times New Roman"/>
          <w:lang w:val="pt-PT"/>
        </w:rPr>
        <w:t>c</w:t>
      </w:r>
      <w:r w:rsidRPr="00413BD8">
        <w:rPr>
          <w:rFonts w:ascii="Times New Roman" w:hAnsi="Times New Roman" w:cs="Times New Roman"/>
          <w:lang w:val="pt-PT"/>
        </w:rPr>
        <w:t xml:space="preserve">ção da confiança, caso contrário, aplicar-se-á uma tributação </w:t>
      </w:r>
      <w:r w:rsidRPr="00413BD8">
        <w:rPr>
          <w:rFonts w:ascii="Times New Roman" w:hAnsi="Times New Roman" w:cs="Times New Roman"/>
          <w:i/>
          <w:lang w:val="pt-PT"/>
        </w:rPr>
        <w:t xml:space="preserve">pro </w:t>
      </w:r>
      <w:proofErr w:type="gramStart"/>
      <w:r w:rsidRPr="00413BD8">
        <w:rPr>
          <w:rFonts w:ascii="Times New Roman" w:hAnsi="Times New Roman" w:cs="Times New Roman"/>
          <w:i/>
          <w:lang w:val="pt-PT"/>
        </w:rPr>
        <w:t>rata</w:t>
      </w:r>
      <w:proofErr w:type="gramEnd"/>
      <w:r w:rsidRPr="00413BD8">
        <w:rPr>
          <w:rFonts w:ascii="Times New Roman" w:hAnsi="Times New Roman" w:cs="Times New Roman"/>
          <w:i/>
          <w:lang w:val="pt-PT"/>
        </w:rPr>
        <w:t xml:space="preserve"> temporis</w:t>
      </w:r>
    </w:p>
    <w:p w:rsidR="00F03F7E" w:rsidRPr="00631606" w:rsidRDefault="00F03F7E" w:rsidP="00227AB5">
      <w:pPr>
        <w:pStyle w:val="Textodenotaderodap"/>
        <w:jc w:val="both"/>
        <w:rPr>
          <w:rFonts w:ascii="Times New Roman" w:hAnsi="Times New Roman" w:cs="Times New Roman"/>
          <w:lang w:val="pt-PT"/>
        </w:rPr>
      </w:pPr>
    </w:p>
  </w:footnote>
  <w:footnote w:id="42">
    <w:p w:rsidR="00F03F7E" w:rsidRPr="00631606" w:rsidRDefault="00F03F7E">
      <w:pPr>
        <w:pStyle w:val="Textodenotaderodap"/>
        <w:rPr>
          <w:rFonts w:ascii="Times New Roman" w:hAnsi="Times New Roman" w:cs="Times New Roman"/>
          <w:highlight w:val="yellow"/>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Cfr. </w:t>
      </w:r>
      <w:r w:rsidRPr="007E1AB4">
        <w:rPr>
          <w:rFonts w:ascii="Times New Roman" w:hAnsi="Times New Roman" w:cs="Times New Roman"/>
          <w:lang w:val="pt-PT"/>
        </w:rPr>
        <w:t>Eduardo P</w:t>
      </w:r>
      <w:r w:rsidR="00AB3F96">
        <w:rPr>
          <w:rFonts w:ascii="Times New Roman" w:hAnsi="Times New Roman" w:cs="Times New Roman"/>
          <w:lang w:val="pt-PT"/>
        </w:rPr>
        <w:t>az Ferreira</w:t>
      </w:r>
      <w:r w:rsidRPr="007E1AB4">
        <w:rPr>
          <w:rFonts w:ascii="Times New Roman" w:hAnsi="Times New Roman" w:cs="Times New Roman"/>
          <w:lang w:val="pt-PT"/>
        </w:rPr>
        <w:t xml:space="preserve">, “Em torno das Constituições Financeira e Fiscal… op. </w:t>
      </w:r>
      <w:r w:rsidR="00AB3F96" w:rsidRPr="007E1AB4">
        <w:rPr>
          <w:rFonts w:ascii="Times New Roman" w:hAnsi="Times New Roman" w:cs="Times New Roman"/>
          <w:lang w:val="pt-PT"/>
        </w:rPr>
        <w:t>cit.,</w:t>
      </w:r>
      <w:r w:rsidRPr="007E1AB4">
        <w:rPr>
          <w:rFonts w:ascii="Times New Roman" w:hAnsi="Times New Roman" w:cs="Times New Roman"/>
          <w:lang w:val="pt-PT"/>
        </w:rPr>
        <w:t xml:space="preserve"> p. 336.</w:t>
      </w:r>
    </w:p>
  </w:footnote>
  <w:footnote w:id="43">
    <w:p w:rsidR="00F03F7E" w:rsidRPr="0001555A" w:rsidRDefault="00F03F7E" w:rsidP="00531A0E">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Argumento utilizado pelo Tribunal Constitucional para fundamentar as suas decisões não só no Acórdão n.º 399/10, de 27 de Outubro de 2010, proc. </w:t>
      </w:r>
      <w:proofErr w:type="spellStart"/>
      <w:proofErr w:type="gramStart"/>
      <w:r w:rsidRPr="00631606">
        <w:rPr>
          <w:rFonts w:ascii="Times New Roman" w:hAnsi="Times New Roman" w:cs="Times New Roman"/>
          <w:lang w:val="pt-PT"/>
        </w:rPr>
        <w:t>n.</w:t>
      </w:r>
      <w:r>
        <w:rPr>
          <w:rFonts w:ascii="Times New Roman" w:hAnsi="Times New Roman" w:cs="Times New Roman"/>
          <w:lang w:val="pt-PT"/>
        </w:rPr>
        <w:t>os</w:t>
      </w:r>
      <w:proofErr w:type="spellEnd"/>
      <w:proofErr w:type="gramEnd"/>
      <w:r w:rsidRPr="00631606">
        <w:rPr>
          <w:rFonts w:ascii="Times New Roman" w:hAnsi="Times New Roman" w:cs="Times New Roman"/>
          <w:lang w:val="pt-PT"/>
        </w:rPr>
        <w:t xml:space="preserve"> 523 e 524/10,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Ana Guerra Martins, como também no </w:t>
      </w:r>
      <w:bookmarkStart w:id="45" w:name="_Hlk499761816"/>
      <w:r w:rsidRPr="00631606">
        <w:rPr>
          <w:rFonts w:ascii="Times New Roman" w:hAnsi="Times New Roman" w:cs="Times New Roman"/>
          <w:lang w:val="pt-PT"/>
        </w:rPr>
        <w:t xml:space="preserve">Acórdão n.º 396/2011, de 21 de Setembro de 2011,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72/11,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Joaquim Sousa Gomes e no Acórdão n.º 353/2012, de 5 de Julho de 2012,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40/12</w:t>
      </w:r>
      <w:bookmarkEnd w:id="45"/>
      <w:r w:rsidRPr="0001555A">
        <w:rPr>
          <w:rFonts w:ascii="Times New Roman" w:hAnsi="Times New Roman" w:cs="Times New Roman"/>
          <w:lang w:val="pt-PT"/>
        </w:rPr>
        <w:t xml:space="preserve">, Plenário, Rel. </w:t>
      </w:r>
      <w:proofErr w:type="spellStart"/>
      <w:r w:rsidRPr="0001555A">
        <w:rPr>
          <w:rFonts w:ascii="Times New Roman" w:hAnsi="Times New Roman" w:cs="Times New Roman"/>
          <w:lang w:val="pt-PT"/>
        </w:rPr>
        <w:t>Cons</w:t>
      </w:r>
      <w:proofErr w:type="spellEnd"/>
      <w:r w:rsidRPr="0001555A">
        <w:rPr>
          <w:rFonts w:ascii="Times New Roman" w:hAnsi="Times New Roman" w:cs="Times New Roman"/>
          <w:lang w:val="pt-PT"/>
        </w:rPr>
        <w:t xml:space="preserve">. João Cura Mariano. Todos os supra referidos acórdãos encontram-se disponíveis em </w:t>
      </w:r>
      <w:hyperlink r:id="rId3" w:history="1">
        <w:r w:rsidRPr="0001555A">
          <w:rPr>
            <w:rStyle w:val="Hiperligao"/>
            <w:rFonts w:ascii="Times New Roman" w:hAnsi="Times New Roman" w:cs="Times New Roman"/>
            <w:color w:val="auto"/>
            <w:lang w:val="pt-PT"/>
          </w:rPr>
          <w:t>www.tribunalconstitucional.pt</w:t>
        </w:r>
      </w:hyperlink>
    </w:p>
    <w:p w:rsidR="00F03F7E" w:rsidRPr="0001555A" w:rsidRDefault="00F03F7E" w:rsidP="00531A0E">
      <w:pPr>
        <w:pStyle w:val="Textodenotaderodap"/>
        <w:jc w:val="both"/>
        <w:rPr>
          <w:rFonts w:ascii="Times New Roman" w:hAnsi="Times New Roman" w:cs="Times New Roman"/>
          <w:lang w:val="pt-PT"/>
        </w:rPr>
      </w:pPr>
    </w:p>
  </w:footnote>
  <w:footnote w:id="44">
    <w:p w:rsidR="00F03F7E" w:rsidRPr="00631606" w:rsidRDefault="00F03F7E" w:rsidP="00B80B67">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A Constituição Federativa do Brasil no </w:t>
      </w:r>
      <w:proofErr w:type="spellStart"/>
      <w:r w:rsidRPr="00631606">
        <w:rPr>
          <w:rFonts w:ascii="Times New Roman" w:hAnsi="Times New Roman" w:cs="Times New Roman"/>
          <w:lang w:val="pt-PT"/>
        </w:rPr>
        <w:t>art</w:t>
      </w:r>
      <w:proofErr w:type="spellEnd"/>
      <w:r w:rsidRPr="00631606">
        <w:rPr>
          <w:rFonts w:ascii="Times New Roman" w:hAnsi="Times New Roman" w:cs="Times New Roman"/>
          <w:lang w:val="pt-PT"/>
        </w:rPr>
        <w:t>. 150.º, III, al. b), contempla formal e expressamente o princípio da anterioridade dos impostos ao estabelecer: «Sem prejuízo de outras garantias asseguradas ao contribuinte, é vedado à União, aos Estados, ao Distrito Federal e aos Municípios: (…) III - cobrar tributos: a) em relação a factos geradores ocorridos antes do início da vigência da lei que os houver instituído ou aumentado; b) no mesmo exercício financeiro em que haja sido publicada a lei que os instituiu ou aumentou»</w:t>
      </w:r>
    </w:p>
  </w:footnote>
  <w:footnote w:id="45">
    <w:p w:rsidR="00F03F7E" w:rsidRPr="00631606" w:rsidRDefault="00F03F7E" w:rsidP="00A16B17">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 xml:space="preserve">Este é também o convencimento do Tribunal Constitucional, que o tem reiteradamente reproduzido nas suas decisões, nomeadamente no Acórdão n.º 44/84, de 22 de Maio de 1984,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90/83,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Jorge Campinos; no Acórdão n.º 142/85, de 30 de Julho de 1985,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75/83,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Cardoso da Costa; no Acórdão n.º 80/86, de 11 de Março de 1986,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148/84,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Monteiro Diniz; no Acórdão n.º 336/86, de 3 de Dezembro de 1986,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313/85,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Magalhães Godinho e no Acórdão n.º 806/93, de 30 de Novembro de 1993, proc. </w:t>
      </w:r>
      <w:proofErr w:type="gramStart"/>
      <w:r w:rsidRPr="00631606">
        <w:rPr>
          <w:rFonts w:ascii="Times New Roman" w:hAnsi="Times New Roman" w:cs="Times New Roman"/>
          <w:lang w:val="pt-PT"/>
        </w:rPr>
        <w:t>n.º</w:t>
      </w:r>
      <w:proofErr w:type="gramEnd"/>
      <w:r w:rsidRPr="00631606">
        <w:rPr>
          <w:rFonts w:ascii="Times New Roman" w:hAnsi="Times New Roman" w:cs="Times New Roman"/>
          <w:lang w:val="pt-PT"/>
        </w:rPr>
        <w:t xml:space="preserve"> 204/91,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António Vitorino. Todos os supra identificados acórdãos estão disponíveis em www.tribunalconstitucional.pt</w:t>
      </w:r>
    </w:p>
    <w:p w:rsidR="00F03F7E" w:rsidRPr="00631606" w:rsidRDefault="00F03F7E">
      <w:pPr>
        <w:pStyle w:val="Textodenotaderodap"/>
        <w:rPr>
          <w:lang w:val="pt-PT"/>
        </w:rPr>
      </w:pPr>
    </w:p>
  </w:footnote>
  <w:footnote w:id="46">
    <w:p w:rsidR="00F03F7E" w:rsidRPr="0089790B" w:rsidRDefault="00F03F7E" w:rsidP="00F60135">
      <w:pPr>
        <w:pStyle w:val="Textodenotaderodap"/>
        <w:jc w:val="both"/>
        <w:rPr>
          <w:rFonts w:ascii="Times New Roman" w:hAnsi="Times New Roman" w:cs="Times New Roman"/>
          <w:lang w:val="pt-PT"/>
        </w:rPr>
      </w:pPr>
      <w:r>
        <w:rPr>
          <w:rStyle w:val="Refdenotaderodap"/>
        </w:rPr>
        <w:footnoteRef/>
      </w:r>
      <w:r w:rsidRPr="00631606">
        <w:rPr>
          <w:lang w:val="pt-PT"/>
        </w:rPr>
        <w:t xml:space="preserve"> V</w:t>
      </w:r>
      <w:r w:rsidRPr="00631606">
        <w:rPr>
          <w:rFonts w:ascii="Times New Roman" w:hAnsi="Times New Roman" w:cs="Times New Roman"/>
          <w:lang w:val="pt-PT"/>
        </w:rPr>
        <w:t xml:space="preserve">ide Acórdão do Tribunal Constitucional n.º 806/93, de 30 de Novembro de 1993, proc. n.º 204/91,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xml:space="preserve">. António Vitorino, disponível em </w:t>
      </w:r>
      <w:hyperlink r:id="rId4" w:history="1">
        <w:r w:rsidRPr="0089790B">
          <w:rPr>
            <w:rStyle w:val="Hiperligao"/>
            <w:rFonts w:ascii="Times New Roman" w:hAnsi="Times New Roman" w:cs="Times New Roman"/>
            <w:color w:val="auto"/>
            <w:u w:val="none"/>
            <w:lang w:val="pt-PT"/>
          </w:rPr>
          <w:t>www.tribunalconstitucional.pt</w:t>
        </w:r>
      </w:hyperlink>
    </w:p>
    <w:p w:rsidR="00F03F7E" w:rsidRPr="00631606" w:rsidRDefault="00F03F7E" w:rsidP="00D177DE">
      <w:pPr>
        <w:pStyle w:val="Textodenotaderodap"/>
        <w:rPr>
          <w:rFonts w:ascii="Times New Roman" w:hAnsi="Times New Roman" w:cs="Times New Roman"/>
          <w:lang w:val="pt-PT"/>
        </w:rPr>
      </w:pPr>
    </w:p>
  </w:footnote>
  <w:footnote w:id="47">
    <w:p w:rsidR="00F03F7E" w:rsidRPr="00631606" w:rsidRDefault="00F03F7E" w:rsidP="007D6467">
      <w:pPr>
        <w:pStyle w:val="Textodenotaderodap"/>
        <w:jc w:val="both"/>
        <w:rPr>
          <w:rFonts w:ascii="Times New Roman" w:hAnsi="Times New Roman" w:cs="Times New Roman"/>
          <w:lang w:val="pt-PT"/>
        </w:rPr>
      </w:pPr>
      <w:r>
        <w:rPr>
          <w:rStyle w:val="Refdenotaderodap"/>
        </w:rPr>
        <w:footnoteRef/>
      </w:r>
      <w:r w:rsidRPr="00631606">
        <w:rPr>
          <w:lang w:val="pt-PT"/>
        </w:rPr>
        <w:t xml:space="preserve"> V</w:t>
      </w:r>
      <w:r w:rsidRPr="00631606">
        <w:rPr>
          <w:rFonts w:ascii="Times New Roman" w:hAnsi="Times New Roman" w:cs="Times New Roman"/>
          <w:lang w:val="pt-PT"/>
        </w:rPr>
        <w:t xml:space="preserve">ide Acórdão do Tribunal Constitucional n.º 806/93, de 30 de Novembro de 1993, proc. n.º 204/91, Plenário, Rel. </w:t>
      </w:r>
      <w:proofErr w:type="spellStart"/>
      <w:r w:rsidRPr="00631606">
        <w:rPr>
          <w:rFonts w:ascii="Times New Roman" w:hAnsi="Times New Roman" w:cs="Times New Roman"/>
          <w:lang w:val="pt-PT"/>
        </w:rPr>
        <w:t>Cons</w:t>
      </w:r>
      <w:proofErr w:type="spellEnd"/>
      <w:r w:rsidRPr="00631606">
        <w:rPr>
          <w:rFonts w:ascii="Times New Roman" w:hAnsi="Times New Roman" w:cs="Times New Roman"/>
          <w:lang w:val="pt-PT"/>
        </w:rPr>
        <w:t>. António Vitorino, disponível em www.tribunalconstitucional.pt</w:t>
      </w:r>
    </w:p>
    <w:p w:rsidR="00F03F7E" w:rsidRPr="00631606" w:rsidRDefault="00F03F7E">
      <w:pPr>
        <w:pStyle w:val="Textodenotaderodap"/>
        <w:rPr>
          <w:lang w:val="pt-PT"/>
        </w:rPr>
      </w:pPr>
    </w:p>
  </w:footnote>
  <w:footnote w:id="48">
    <w:p w:rsidR="00F03F7E" w:rsidRPr="00F03F7E" w:rsidRDefault="00F03F7E">
      <w:pPr>
        <w:pStyle w:val="Textodenotaderodap"/>
        <w:rPr>
          <w:rFonts w:ascii="Times New Roman" w:hAnsi="Times New Roman" w:cs="Times New Roman"/>
          <w:lang w:val="pt-PT"/>
        </w:rPr>
      </w:pPr>
      <w:r>
        <w:rPr>
          <w:rStyle w:val="Refdenotaderodap"/>
        </w:rPr>
        <w:footnoteRef/>
      </w:r>
      <w:r w:rsidRPr="00F03F7E">
        <w:rPr>
          <w:lang w:val="pt-PT"/>
        </w:rPr>
        <w:t xml:space="preserve"> </w:t>
      </w:r>
      <w:proofErr w:type="spellStart"/>
      <w:r w:rsidRPr="00F03F7E">
        <w:rPr>
          <w:rFonts w:ascii="Times New Roman" w:hAnsi="Times New Roman" w:cs="Times New Roman"/>
          <w:lang w:val="pt-PT"/>
        </w:rPr>
        <w:t>Tipke</w:t>
      </w:r>
      <w:proofErr w:type="spellEnd"/>
      <w:r w:rsidRPr="00F03F7E">
        <w:rPr>
          <w:rFonts w:ascii="Times New Roman" w:hAnsi="Times New Roman" w:cs="Times New Roman"/>
          <w:lang w:val="pt-PT"/>
        </w:rPr>
        <w:t>, Klaus (</w:t>
      </w:r>
      <w:proofErr w:type="spellStart"/>
      <w:r w:rsidRPr="00F03F7E">
        <w:rPr>
          <w:rFonts w:ascii="Times New Roman" w:hAnsi="Times New Roman" w:cs="Times New Roman"/>
          <w:bCs/>
          <w:shd w:val="clear" w:color="auto" w:fill="FFFFFF"/>
          <w:lang w:val="pt-PT"/>
        </w:rPr>
        <w:t>Köln</w:t>
      </w:r>
      <w:proofErr w:type="spellEnd"/>
      <w:r w:rsidRPr="00F03F7E">
        <w:rPr>
          <w:rFonts w:ascii="Times New Roman" w:hAnsi="Times New Roman" w:cs="Times New Roman"/>
          <w:lang w:val="pt-PT"/>
        </w:rPr>
        <w:t xml:space="preserve">, 2000) </w:t>
      </w:r>
      <w:r w:rsidRPr="00F03F7E">
        <w:rPr>
          <w:rFonts w:ascii="Times New Roman" w:hAnsi="Times New Roman" w:cs="Times New Roman"/>
          <w:i/>
          <w:lang w:val="pt-PT"/>
        </w:rPr>
        <w:t xml:space="preserve">Die </w:t>
      </w:r>
      <w:proofErr w:type="spellStart"/>
      <w:r w:rsidRPr="00F03F7E">
        <w:rPr>
          <w:rFonts w:ascii="Times New Roman" w:hAnsi="Times New Roman" w:cs="Times New Roman"/>
          <w:i/>
          <w:lang w:val="pt-PT"/>
        </w:rPr>
        <w:t>Steuerrechts-ordnung</w:t>
      </w:r>
      <w:proofErr w:type="spellEnd"/>
    </w:p>
  </w:footnote>
  <w:footnote w:id="49">
    <w:p w:rsidR="00F03F7E" w:rsidRPr="00631606" w:rsidRDefault="00F03F7E" w:rsidP="00F956CA">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001D128D">
        <w:rPr>
          <w:lang w:val="pt-PT"/>
        </w:rPr>
        <w:t>«</w:t>
      </w:r>
      <w:r>
        <w:rPr>
          <w:lang w:val="pt-PT"/>
        </w:rPr>
        <w:t>O</w:t>
      </w:r>
      <w:r w:rsidRPr="00631606">
        <w:rPr>
          <w:rFonts w:ascii="Times New Roman" w:hAnsi="Times New Roman" w:cs="Times New Roman"/>
          <w:lang w:val="pt-PT"/>
        </w:rPr>
        <w:t xml:space="preserve"> imposto não se concebe como uma obrigação de solidariedade mas antes como o preço de uma transacção celebrada voluntariamente entre o contribuinte e os poderes públicos. O imposto será legítimo apenas enquanto corresponda ao valor dos bens que o Estado, pela sua actividade, ofereça ao contribuinte ou ao valor da despesa que o contribuinte, pela sua actividade, obrigue o Estado a realizar. Este princípio tem sido recusado pela doutrina fiscal no âmbito dos impostos, podendo servir de critério de igualdade para outras figuras tributárias, como por exemplo a taxa. No entanto, nos últimos anos a ciência económica e financeira tem recuperado este princípio, colocando </w:t>
      </w:r>
      <w:r>
        <w:rPr>
          <w:rFonts w:ascii="Times New Roman" w:hAnsi="Times New Roman" w:cs="Times New Roman"/>
          <w:lang w:val="pt-PT"/>
        </w:rPr>
        <w:t>em</w:t>
      </w:r>
      <w:r w:rsidRPr="00631606">
        <w:rPr>
          <w:rFonts w:ascii="Times New Roman" w:hAnsi="Times New Roman" w:cs="Times New Roman"/>
          <w:lang w:val="pt-PT"/>
        </w:rPr>
        <w:t xml:space="preserve"> causa a ideia de que o princípio da capacidade contributiva seja o princípio geral do sistema fiscal. Será que o princípio estruturante de todo o sistema fiscal é o princípio da capacidade contributiva? Ou antes se o imposto tendo por base o princípio da igualdade tem unicamente como expressão o princípio da capacidade contributiva (visão monista) ou se assenta também no princípio do beneficio ou da equivalência (visão dualista). As posições doutrinárias dividem-se:</w:t>
      </w:r>
    </w:p>
    <w:p w:rsidR="00F03F7E" w:rsidRDefault="00F03F7E" w:rsidP="00F956CA">
      <w:pPr>
        <w:pStyle w:val="Textodenotaderodap"/>
        <w:jc w:val="both"/>
        <w:rPr>
          <w:rFonts w:ascii="Times New Roman" w:hAnsi="Times New Roman" w:cs="Times New Roman"/>
          <w:lang w:val="pt-PT"/>
        </w:rPr>
      </w:pPr>
      <w:r w:rsidRPr="00631606">
        <w:rPr>
          <w:rFonts w:ascii="Times New Roman" w:hAnsi="Times New Roman" w:cs="Times New Roman"/>
          <w:lang w:val="pt-PT"/>
        </w:rPr>
        <w:t xml:space="preserve">Para Saldanha Sanches e Diogo Leite Campos o princípio da capacidade contributiva é a única expressão do princípio da igualdade, é o único elemento estruturante do sistema fiscal; sendo a tributação dos rendimentos pessoais de acordo com a capacidade contributiva que constitui o modelo segundo o qual se concretizará o princípio da igualdade tributária. Saldanha Sanches acrescenta, ainda, que o princípio da equivalência é secundário no sistema fiscal, estando este sistema fiscal centralizado no </w:t>
      </w:r>
      <w:r w:rsidR="0052658C" w:rsidRPr="00631606">
        <w:rPr>
          <w:rFonts w:ascii="Times New Roman" w:hAnsi="Times New Roman" w:cs="Times New Roman"/>
          <w:lang w:val="pt-PT"/>
        </w:rPr>
        <w:t>princípio</w:t>
      </w:r>
      <w:r w:rsidRPr="00631606">
        <w:rPr>
          <w:rFonts w:ascii="Times New Roman" w:hAnsi="Times New Roman" w:cs="Times New Roman"/>
          <w:lang w:val="pt-PT"/>
        </w:rPr>
        <w:t xml:space="preserve"> da redistribuição da riqueza e que, por isso, vai proceder à distribuição dos encargos tributários de acordo com o princípio da capacidade contributiva. Outro autor que está nesta linha é Casalta Nabais que refere que o princípio do benefício é meramente teórico e que se aplica a “tributos causais ou bilaterais e não a verdadeiros impostos”, considerando que serão inconstitucionais os impostos que tenham na sua base um princípio de benefício. Para a visão dualista o sistema fiscal tem como princípios estruturantes o princípio da capacidade contributiva e o princípio do benefício. Sérgio Vasques entende que a extensão do princípio da capacidade contributiva ao domínio da tributação indirecta como princípio geral do sistema fiscal não reflecte a real riqueza dos contribuintes. Para os defensores da visão dualista o princípio da capacidade contributiva resulta quando estão em causa impostos sobre o rendimento, mas mostra-se ineficaz quando estamos perante impostos indirectos (tributam a despesa, a transferência de bens ou outras manifestações indirectas de riqueza), podendo dizer-se que está “desprovida de operacionalidade jurídica prática</w:t>
      </w:r>
      <w:r>
        <w:rPr>
          <w:rFonts w:ascii="Times New Roman" w:hAnsi="Times New Roman" w:cs="Times New Roman"/>
          <w:lang w:val="pt-PT"/>
        </w:rPr>
        <w:t>”» (V. Agostinho Veloso da Silva, Lições de Direito Fiscal, 2007, p. 18, nota 12).</w:t>
      </w:r>
    </w:p>
    <w:p w:rsidR="00F03F7E" w:rsidRPr="00631606" w:rsidRDefault="00F03F7E" w:rsidP="00F956CA">
      <w:pPr>
        <w:pStyle w:val="Textodenotaderodap"/>
        <w:jc w:val="both"/>
        <w:rPr>
          <w:rFonts w:ascii="Times New Roman" w:hAnsi="Times New Roman" w:cs="Times New Roman"/>
          <w:lang w:val="pt-PT"/>
        </w:rPr>
      </w:pPr>
    </w:p>
  </w:footnote>
  <w:footnote w:id="50">
    <w:p w:rsidR="00F03F7E" w:rsidRPr="00631606" w:rsidRDefault="00F03F7E" w:rsidP="001F3168">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Daremos como exemplo a Constituição Italiana, (artigo 53.º,n.º1), a Constituição Espanhola (artigo 31.º,n.º1) e a Constituição Grega (artigo 4.º, n.º5).</w:t>
      </w:r>
    </w:p>
  </w:footnote>
  <w:footnote w:id="51">
    <w:p w:rsidR="00F03F7E" w:rsidRDefault="00F03F7E" w:rsidP="00986162">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Sérgio Vasques (2011: 252) em nota de rodapé n.</w:t>
      </w:r>
      <w:r>
        <w:rPr>
          <w:rFonts w:ascii="Times New Roman" w:hAnsi="Times New Roman" w:cs="Times New Roman"/>
          <w:lang w:val="pt-PT"/>
        </w:rPr>
        <w:t xml:space="preserve">º </w:t>
      </w:r>
      <w:r w:rsidRPr="00631606">
        <w:rPr>
          <w:rFonts w:ascii="Times New Roman" w:hAnsi="Times New Roman" w:cs="Times New Roman"/>
          <w:lang w:val="pt-PT"/>
        </w:rPr>
        <w:t>411 adverte «</w:t>
      </w:r>
      <w:r>
        <w:rPr>
          <w:rFonts w:ascii="Times New Roman" w:hAnsi="Times New Roman" w:cs="Times New Roman"/>
          <w:lang w:val="pt-PT"/>
        </w:rPr>
        <w:t>e</w:t>
      </w:r>
      <w:r w:rsidRPr="00631606">
        <w:rPr>
          <w:rFonts w:ascii="Times New Roman" w:hAnsi="Times New Roman" w:cs="Times New Roman"/>
          <w:lang w:val="pt-PT"/>
        </w:rPr>
        <w:t>sta não é uma hipótese meramente académica, encontrando-se disso exemplo na história portuguesa recente. Com efeito, a fiscalidade colonial portuguesa, como a fiscalidade de outras nações colonizadoras, assentou largamente em impostos de capitação. Vejam-se, entre outros, o Imposto de Capitação de Timor e o Imposto de Cubata de Angola, ambos disciplinados por meio do Decreto de 13 de Setembro de 1906; o Imposto de Trabalho de Cabo-Verde disciplinado pelo Decreto de 7 de Dezembro de 1904, ou a Taxa de Soberania Colonial disciplinada pelo Decreto nº 12.973, de 5 de Janeiro de 1927».</w:t>
      </w:r>
    </w:p>
    <w:p w:rsidR="00F03F7E" w:rsidRPr="00631606" w:rsidRDefault="00F03F7E" w:rsidP="00986162">
      <w:pPr>
        <w:pStyle w:val="Textodenotaderodap"/>
        <w:jc w:val="both"/>
        <w:rPr>
          <w:rFonts w:ascii="Times New Roman" w:hAnsi="Times New Roman" w:cs="Times New Roman"/>
          <w:lang w:val="pt-PT"/>
        </w:rPr>
      </w:pPr>
    </w:p>
  </w:footnote>
  <w:footnote w:id="52">
    <w:p w:rsidR="00F03F7E" w:rsidRPr="00631606" w:rsidRDefault="00F03F7E" w:rsidP="00F956CA">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A doutrina tem associado à capacidade contributiva a progressividade do imposto, referindo Sousa Franco (acompanhado por Pitta e Cunha) que para que os contribuintes sejam tratados com igualdade têm de sofrer igual sacrifício no pagamento dos impostos. Assim quanto maior for o rendimento menor é o sacrifício, pelo que só através da tributação progressiva é que se pode atingir a igualdade. Por seu lado, Casalta Nabais afasta-se dessa ideia e refere que a capacidade contributiva não exige a progressividade do imposto, mas resulta, antes, do princípio da justiça social - José Casalta Nabais (</w:t>
      </w:r>
      <w:r>
        <w:rPr>
          <w:rFonts w:ascii="Times New Roman" w:hAnsi="Times New Roman" w:cs="Times New Roman"/>
          <w:lang w:val="pt-PT"/>
        </w:rPr>
        <w:t>1998</w:t>
      </w:r>
      <w:r w:rsidRPr="0022554D">
        <w:rPr>
          <w:rFonts w:ascii="Times New Roman" w:hAnsi="Times New Roman" w:cs="Times New Roman"/>
          <w:lang w:val="pt-PT"/>
        </w:rPr>
        <w:t>: 577</w:t>
      </w:r>
      <w:r w:rsidRPr="00631606">
        <w:rPr>
          <w:rFonts w:ascii="Times New Roman" w:hAnsi="Times New Roman" w:cs="Times New Roman"/>
          <w:lang w:val="pt-PT"/>
        </w:rPr>
        <w:t>)</w:t>
      </w:r>
    </w:p>
  </w:footnote>
  <w:footnote w:id="53">
    <w:p w:rsidR="00F03F7E" w:rsidRPr="00631606" w:rsidRDefault="00F03F7E" w:rsidP="00820296">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O alcance das alterações questionadas, no caso vertente, é mais perceptível se atentarmos na tabela constante do n.º 7 do artigo 78.º e confrontarmos com a anterior redacção conferida pela Lei do Orçamento de Estado para 2012. Resulta dessa comparação que os limites para as reduções à colecta foram modificados nos seguintes termos: - No escalão de rendimento colectável até €7000 (correspondente aos anteriores dois primeiros escalões, cujo limite superior era €7410), continuam a admitir-se deduções “sem limite”; ― No escalão de mais de €7000 até €20000, o limite é de €1250 (idêntico ao que vigorava para o anterior escalão de mais de €7410 até €18 375); ― No escalão de mais de €20 000 até €40 000, o limite foi reduzido para € 1000 (no anterior escalão de mais de €18 375 até €42 259, o limite era de €1 200); ― No escalão de mais de €40 000 até €80 000, o limite foi estabelecido em €500 (quando anteriormente o escalão entre €42 259 até €61 244 tinha um limite de €1 150; e o escalão entre €61 244 até €66 045 tinha um limite de €1 100); ― No último escalão, superior a €80 000, não há lugar a deduções (no regime anterior a inexistência de deduções começava no escalão de mais de €66 045).</w:t>
      </w:r>
    </w:p>
  </w:footnote>
  <w:footnote w:id="54">
    <w:p w:rsidR="00F03F7E" w:rsidRPr="00631606" w:rsidRDefault="00F03F7E" w:rsidP="00697DA4">
      <w:pPr>
        <w:pStyle w:val="Textodenotaderodap"/>
        <w:jc w:val="both"/>
        <w:rPr>
          <w:rFonts w:ascii="Times New Roman" w:hAnsi="Times New Roman" w:cs="Times New Roman"/>
          <w:lang w:val="pt-PT"/>
        </w:rPr>
      </w:pPr>
      <w:r>
        <w:rPr>
          <w:rStyle w:val="Refdenotaderodap"/>
        </w:rPr>
        <w:footnoteRef/>
      </w:r>
      <w:r w:rsidRPr="00631606">
        <w:rPr>
          <w:lang w:val="pt-PT"/>
        </w:rPr>
        <w:t xml:space="preserve"> </w:t>
      </w:r>
      <w:r w:rsidRPr="00631606">
        <w:rPr>
          <w:rFonts w:ascii="Times New Roman" w:hAnsi="Times New Roman" w:cs="Times New Roman"/>
          <w:lang w:val="pt-PT"/>
        </w:rPr>
        <w:t>Sobre a história do princípio da proporcionalidade será interessante ver-se «O</w:t>
      </w:r>
      <w:r>
        <w:rPr>
          <w:rFonts w:ascii="Times New Roman" w:hAnsi="Times New Roman" w:cs="Times New Roman"/>
          <w:lang w:val="pt-PT"/>
        </w:rPr>
        <w:t xml:space="preserve"> princípio da </w:t>
      </w:r>
      <w:r w:rsidRPr="00631606">
        <w:rPr>
          <w:rFonts w:ascii="Times New Roman" w:hAnsi="Times New Roman" w:cs="Times New Roman"/>
          <w:lang w:val="pt-PT"/>
        </w:rPr>
        <w:t>proporcionalidade uma nova abordagem em tempos de pluralismo» de Laura Nunes Vicente – Prémio Doutor Marnoco e Sousa, Faculdade de Direito de Coimbra, 2014.</w:t>
      </w:r>
    </w:p>
  </w:footnote>
  <w:footnote w:id="55">
    <w:p w:rsidR="00F03F7E" w:rsidRPr="00480296" w:rsidRDefault="00F03F7E" w:rsidP="001047BA">
      <w:pPr>
        <w:pStyle w:val="Textodenotaderodap"/>
        <w:jc w:val="both"/>
        <w:rPr>
          <w:rFonts w:ascii="Times New Roman" w:hAnsi="Times New Roman" w:cs="Times New Roman"/>
          <w:lang w:val="pt-PT"/>
        </w:rPr>
      </w:pPr>
      <w:r>
        <w:rPr>
          <w:rStyle w:val="Refdenotaderodap"/>
        </w:rPr>
        <w:footnoteRef/>
      </w:r>
      <w:r w:rsidRPr="001047BA">
        <w:rPr>
          <w:lang w:val="pt-PT"/>
        </w:rPr>
        <w:t xml:space="preserve"> </w:t>
      </w:r>
      <w:r w:rsidRPr="00480296">
        <w:rPr>
          <w:rFonts w:ascii="Times New Roman" w:hAnsi="Times New Roman" w:cs="Times New Roman"/>
          <w:lang w:val="pt-PT"/>
        </w:rPr>
        <w:t>C</w:t>
      </w:r>
      <w:r w:rsidR="00480296">
        <w:rPr>
          <w:rFonts w:ascii="Times New Roman" w:hAnsi="Times New Roman" w:cs="Times New Roman"/>
          <w:lang w:val="pt-PT"/>
        </w:rPr>
        <w:t>arla Amado Gomes</w:t>
      </w:r>
      <w:r w:rsidRPr="00480296">
        <w:rPr>
          <w:rFonts w:ascii="Times New Roman" w:hAnsi="Times New Roman" w:cs="Times New Roman"/>
          <w:lang w:val="pt-PT"/>
        </w:rPr>
        <w:t xml:space="preserve"> e D</w:t>
      </w:r>
      <w:r w:rsidR="00480296">
        <w:rPr>
          <w:rFonts w:ascii="Times New Roman" w:hAnsi="Times New Roman" w:cs="Times New Roman"/>
          <w:lang w:val="pt-PT"/>
        </w:rPr>
        <w:t>inamene de Freitas</w:t>
      </w:r>
      <w:r w:rsidRPr="00480296">
        <w:rPr>
          <w:rFonts w:ascii="Times New Roman" w:hAnsi="Times New Roman" w:cs="Times New Roman"/>
          <w:lang w:val="pt-PT"/>
        </w:rPr>
        <w:t>, “</w:t>
      </w:r>
      <w:proofErr w:type="spellStart"/>
      <w:r w:rsidRPr="00480296">
        <w:rPr>
          <w:rFonts w:ascii="Times New Roman" w:hAnsi="Times New Roman" w:cs="Times New Roman"/>
          <w:lang w:val="pt-PT"/>
        </w:rPr>
        <w:t>Le</w:t>
      </w:r>
      <w:proofErr w:type="spellEnd"/>
      <w:r w:rsidRPr="00480296">
        <w:rPr>
          <w:rFonts w:ascii="Times New Roman" w:hAnsi="Times New Roman" w:cs="Times New Roman"/>
          <w:lang w:val="pt-PT"/>
        </w:rPr>
        <w:t xml:space="preserve"> </w:t>
      </w:r>
      <w:proofErr w:type="spellStart"/>
      <w:r w:rsidRPr="00480296">
        <w:rPr>
          <w:rFonts w:ascii="Times New Roman" w:hAnsi="Times New Roman" w:cs="Times New Roman"/>
          <w:lang w:val="pt-PT"/>
        </w:rPr>
        <w:t>Juge</w:t>
      </w:r>
      <w:proofErr w:type="spellEnd"/>
      <w:r w:rsidRPr="00480296">
        <w:rPr>
          <w:rFonts w:ascii="Times New Roman" w:hAnsi="Times New Roman" w:cs="Times New Roman"/>
          <w:lang w:val="pt-PT"/>
        </w:rPr>
        <w:t xml:space="preserve"> </w:t>
      </w:r>
      <w:proofErr w:type="spellStart"/>
      <w:r w:rsidRPr="00480296">
        <w:rPr>
          <w:rFonts w:ascii="Times New Roman" w:hAnsi="Times New Roman" w:cs="Times New Roman"/>
          <w:lang w:val="pt-PT"/>
        </w:rPr>
        <w:t>Constitutionnel</w:t>
      </w:r>
      <w:proofErr w:type="spellEnd"/>
      <w:r w:rsidRPr="00480296">
        <w:rPr>
          <w:rFonts w:ascii="Times New Roman" w:hAnsi="Times New Roman" w:cs="Times New Roman"/>
          <w:lang w:val="pt-PT"/>
        </w:rPr>
        <w:t xml:space="preserve"> </w:t>
      </w:r>
      <w:proofErr w:type="spellStart"/>
      <w:r w:rsidRPr="00480296">
        <w:rPr>
          <w:rFonts w:ascii="Times New Roman" w:hAnsi="Times New Roman" w:cs="Times New Roman"/>
          <w:lang w:val="pt-PT"/>
        </w:rPr>
        <w:t>et</w:t>
      </w:r>
      <w:proofErr w:type="spellEnd"/>
      <w:r w:rsidRPr="00480296">
        <w:rPr>
          <w:rFonts w:ascii="Times New Roman" w:hAnsi="Times New Roman" w:cs="Times New Roman"/>
          <w:lang w:val="pt-PT"/>
        </w:rPr>
        <w:t xml:space="preserve"> la </w:t>
      </w:r>
      <w:proofErr w:type="spellStart"/>
      <w:r w:rsidRPr="00480296">
        <w:rPr>
          <w:rFonts w:ascii="Times New Roman" w:hAnsi="Times New Roman" w:cs="Times New Roman"/>
          <w:lang w:val="pt-PT"/>
        </w:rPr>
        <w:t>Proportionnalité</w:t>
      </w:r>
      <w:proofErr w:type="spellEnd"/>
      <w:r w:rsidRPr="00480296">
        <w:rPr>
          <w:rFonts w:ascii="Times New Roman" w:hAnsi="Times New Roman" w:cs="Times New Roman"/>
          <w:lang w:val="pt-PT"/>
        </w:rPr>
        <w:t xml:space="preserve"> – </w:t>
      </w:r>
      <w:proofErr w:type="spellStart"/>
      <w:r w:rsidRPr="00480296">
        <w:rPr>
          <w:rFonts w:ascii="Times New Roman" w:hAnsi="Times New Roman" w:cs="Times New Roman"/>
          <w:lang w:val="pt-PT"/>
        </w:rPr>
        <w:t>Rapport</w:t>
      </w:r>
      <w:proofErr w:type="spellEnd"/>
      <w:r w:rsidRPr="00480296">
        <w:rPr>
          <w:rFonts w:ascii="Times New Roman" w:hAnsi="Times New Roman" w:cs="Times New Roman"/>
          <w:lang w:val="pt-PT"/>
        </w:rPr>
        <w:t xml:space="preserve"> </w:t>
      </w:r>
      <w:proofErr w:type="spellStart"/>
      <w:r w:rsidRPr="00480296">
        <w:rPr>
          <w:rFonts w:ascii="Times New Roman" w:hAnsi="Times New Roman" w:cs="Times New Roman"/>
          <w:lang w:val="pt-PT"/>
        </w:rPr>
        <w:t>du</w:t>
      </w:r>
      <w:proofErr w:type="spellEnd"/>
      <w:r w:rsidRPr="00480296">
        <w:rPr>
          <w:rFonts w:ascii="Times New Roman" w:hAnsi="Times New Roman" w:cs="Times New Roman"/>
          <w:lang w:val="pt-PT"/>
        </w:rPr>
        <w:t xml:space="preserve"> Portugal” in Estudos em Homenagem ao Prof. Doutor Sérvulo Correia, Vol. I, Coimbra Editora, Coimbra, 2010, p. 185 e </w:t>
      </w:r>
      <w:proofErr w:type="spellStart"/>
      <w:r w:rsidRPr="00480296">
        <w:rPr>
          <w:rFonts w:ascii="Times New Roman" w:hAnsi="Times New Roman" w:cs="Times New Roman"/>
          <w:lang w:val="pt-PT"/>
        </w:rPr>
        <w:t>ss</w:t>
      </w:r>
      <w:proofErr w:type="spellEnd"/>
      <w:r w:rsidRPr="00480296">
        <w:rPr>
          <w:rFonts w:ascii="Times New Roman" w:hAnsi="Times New Roman" w:cs="Times New Roman"/>
          <w:lang w:val="pt-PT"/>
        </w:rPr>
        <w:t xml:space="preserve">. (corresponde ao relatório apresentado na </w:t>
      </w:r>
      <w:proofErr w:type="spellStart"/>
      <w:r w:rsidRPr="00480296">
        <w:rPr>
          <w:rFonts w:ascii="Times New Roman" w:hAnsi="Times New Roman" w:cs="Times New Roman"/>
          <w:lang w:val="pt-PT"/>
        </w:rPr>
        <w:t>XXVème</w:t>
      </w:r>
      <w:proofErr w:type="spellEnd"/>
      <w:r w:rsidRPr="00480296">
        <w:rPr>
          <w:rFonts w:ascii="Times New Roman" w:hAnsi="Times New Roman" w:cs="Times New Roman"/>
          <w:lang w:val="pt-PT"/>
        </w:rPr>
        <w:t xml:space="preserve"> </w:t>
      </w:r>
      <w:proofErr w:type="spellStart"/>
      <w:r w:rsidRPr="00480296">
        <w:rPr>
          <w:rFonts w:ascii="Times New Roman" w:hAnsi="Times New Roman" w:cs="Times New Roman"/>
          <w:lang w:val="pt-PT"/>
        </w:rPr>
        <w:t>Table</w:t>
      </w:r>
      <w:proofErr w:type="spellEnd"/>
      <w:r w:rsidRPr="00480296">
        <w:rPr>
          <w:rFonts w:ascii="Times New Roman" w:hAnsi="Times New Roman" w:cs="Times New Roman"/>
          <w:lang w:val="pt-PT"/>
        </w:rPr>
        <w:t xml:space="preserve"> Ronde de </w:t>
      </w:r>
      <w:proofErr w:type="spellStart"/>
      <w:r w:rsidRPr="00480296">
        <w:rPr>
          <w:rFonts w:ascii="Times New Roman" w:hAnsi="Times New Roman" w:cs="Times New Roman"/>
          <w:lang w:val="pt-PT"/>
        </w:rPr>
        <w:t>Droit</w:t>
      </w:r>
      <w:proofErr w:type="spellEnd"/>
      <w:r w:rsidRPr="00480296">
        <w:rPr>
          <w:rFonts w:ascii="Times New Roman" w:hAnsi="Times New Roman" w:cs="Times New Roman"/>
          <w:lang w:val="pt-PT"/>
        </w:rPr>
        <w:t xml:space="preserve"> </w:t>
      </w:r>
      <w:proofErr w:type="spellStart"/>
      <w:r w:rsidRPr="00480296">
        <w:rPr>
          <w:rFonts w:ascii="Times New Roman" w:hAnsi="Times New Roman" w:cs="Times New Roman"/>
          <w:lang w:val="pt-PT"/>
        </w:rPr>
        <w:t>Constutionnel</w:t>
      </w:r>
      <w:proofErr w:type="spellEnd"/>
      <w:r w:rsidRPr="00480296">
        <w:rPr>
          <w:rFonts w:ascii="Times New Roman" w:hAnsi="Times New Roman" w:cs="Times New Roman"/>
          <w:lang w:val="pt-PT"/>
        </w:rPr>
        <w:t xml:space="preserve">, que se realizou em </w:t>
      </w:r>
      <w:proofErr w:type="spellStart"/>
      <w:r w:rsidRPr="00480296">
        <w:rPr>
          <w:rFonts w:ascii="Times New Roman" w:hAnsi="Times New Roman" w:cs="Times New Roman"/>
          <w:lang w:val="pt-PT"/>
        </w:rPr>
        <w:t>Aixen-Provence</w:t>
      </w:r>
      <w:proofErr w:type="spellEnd"/>
      <w:r w:rsidRPr="00480296">
        <w:rPr>
          <w:rFonts w:ascii="Times New Roman" w:hAnsi="Times New Roman" w:cs="Times New Roman"/>
          <w:lang w:val="pt-PT"/>
        </w:rPr>
        <w:t xml:space="preserve"> nos dias 3 a 5 de </w:t>
      </w:r>
      <w:proofErr w:type="spellStart"/>
      <w:r w:rsidRPr="00480296">
        <w:rPr>
          <w:rFonts w:ascii="Times New Roman" w:hAnsi="Times New Roman" w:cs="Times New Roman"/>
          <w:lang w:val="pt-PT"/>
        </w:rPr>
        <w:t>setembro</w:t>
      </w:r>
      <w:proofErr w:type="spellEnd"/>
      <w:r w:rsidRPr="00480296">
        <w:rPr>
          <w:rFonts w:ascii="Times New Roman" w:hAnsi="Times New Roman" w:cs="Times New Roman"/>
          <w:lang w:val="pt-PT"/>
        </w:rPr>
        <w:t xml:space="preserve"> de 2009);</w:t>
      </w:r>
    </w:p>
  </w:footnote>
  <w:footnote w:id="56">
    <w:p w:rsidR="00F03F7E" w:rsidRPr="00631606" w:rsidRDefault="00F03F7E" w:rsidP="00463F40">
      <w:pPr>
        <w:pStyle w:val="Textodenotaderodap"/>
        <w:rPr>
          <w:lang w:val="pt-PT"/>
        </w:rPr>
      </w:pPr>
      <w:r w:rsidRPr="00480296">
        <w:rPr>
          <w:rStyle w:val="Refdenotaderodap"/>
          <w:rFonts w:ascii="Times New Roman" w:hAnsi="Times New Roman" w:cs="Times New Roman"/>
        </w:rPr>
        <w:footnoteRef/>
      </w:r>
      <w:r w:rsidRPr="00480296">
        <w:rPr>
          <w:rFonts w:ascii="Times New Roman" w:hAnsi="Times New Roman" w:cs="Times New Roman"/>
          <w:lang w:val="pt-PT"/>
        </w:rPr>
        <w:t xml:space="preserve"> Artigo 12.º da Magna Carta</w:t>
      </w:r>
      <w:r w:rsidRPr="00631606">
        <w:rPr>
          <w:lang w:val="pt-PT"/>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DE0DAB"/>
    <w:multiLevelType w:val="multilevel"/>
    <w:tmpl w:val="0150A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0FA5D90"/>
    <w:multiLevelType w:val="hybridMultilevel"/>
    <w:tmpl w:val="A6CEC8A8"/>
    <w:lvl w:ilvl="0" w:tplc="1AC2CDF4">
      <w:start w:val="1"/>
      <w:numFmt w:val="decimal"/>
      <w:lvlText w:val="%1-"/>
      <w:lvlJc w:val="left"/>
      <w:pPr>
        <w:ind w:left="1440" w:hanging="360"/>
      </w:pPr>
      <w:rPr>
        <w:rFonts w:hint="default"/>
      </w:r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2">
    <w:nsid w:val="2F981DA8"/>
    <w:multiLevelType w:val="multilevel"/>
    <w:tmpl w:val="F3547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817204"/>
    <w:multiLevelType w:val="hybridMultilevel"/>
    <w:tmpl w:val="BB0C6840"/>
    <w:lvl w:ilvl="0" w:tplc="43FA5150">
      <w:start w:val="1"/>
      <w:numFmt w:val="lowerRoman"/>
      <w:lvlText w:val="%1)"/>
      <w:lvlJc w:val="left"/>
      <w:pPr>
        <w:ind w:left="1800" w:hanging="720"/>
      </w:pPr>
      <w:rPr>
        <w:rFonts w:hint="default"/>
      </w:r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4">
    <w:nsid w:val="3968771A"/>
    <w:multiLevelType w:val="multilevel"/>
    <w:tmpl w:val="D2C6A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00A11F3"/>
    <w:multiLevelType w:val="multilevel"/>
    <w:tmpl w:val="9B883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283555C"/>
    <w:multiLevelType w:val="hybridMultilevel"/>
    <w:tmpl w:val="7A045378"/>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48F65523"/>
    <w:multiLevelType w:val="hybridMultilevel"/>
    <w:tmpl w:val="10783D72"/>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4EEF6383"/>
    <w:multiLevelType w:val="multilevel"/>
    <w:tmpl w:val="CBF88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4603C35"/>
    <w:multiLevelType w:val="hybridMultilevel"/>
    <w:tmpl w:val="BECC4C38"/>
    <w:lvl w:ilvl="0" w:tplc="BB3A5A3A">
      <w:start w:val="1"/>
      <w:numFmt w:val="upperRoman"/>
      <w:lvlText w:val="%1."/>
      <w:lvlJc w:val="left"/>
      <w:pPr>
        <w:ind w:left="1080" w:hanging="720"/>
      </w:pPr>
      <w:rPr>
        <w:rFonts w:hint="default"/>
        <w:color w:val="00000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nsid w:val="6AF45FCC"/>
    <w:multiLevelType w:val="hybridMultilevel"/>
    <w:tmpl w:val="E780CCC8"/>
    <w:lvl w:ilvl="0" w:tplc="8550DCE6">
      <w:start w:val="1"/>
      <w:numFmt w:val="decimal"/>
      <w:lvlText w:val="(%1)"/>
      <w:lvlJc w:val="left"/>
      <w:pPr>
        <w:ind w:left="927" w:hanging="360"/>
      </w:pPr>
      <w:rPr>
        <w:rFonts w:hint="default"/>
        <w:sz w:val="22"/>
      </w:rPr>
    </w:lvl>
    <w:lvl w:ilvl="1" w:tplc="08160019" w:tentative="1">
      <w:start w:val="1"/>
      <w:numFmt w:val="lowerLetter"/>
      <w:lvlText w:val="%2."/>
      <w:lvlJc w:val="left"/>
      <w:pPr>
        <w:ind w:left="1647" w:hanging="360"/>
      </w:pPr>
    </w:lvl>
    <w:lvl w:ilvl="2" w:tplc="0816001B" w:tentative="1">
      <w:start w:val="1"/>
      <w:numFmt w:val="lowerRoman"/>
      <w:lvlText w:val="%3."/>
      <w:lvlJc w:val="right"/>
      <w:pPr>
        <w:ind w:left="2367" w:hanging="180"/>
      </w:pPr>
    </w:lvl>
    <w:lvl w:ilvl="3" w:tplc="0816000F" w:tentative="1">
      <w:start w:val="1"/>
      <w:numFmt w:val="decimal"/>
      <w:lvlText w:val="%4."/>
      <w:lvlJc w:val="left"/>
      <w:pPr>
        <w:ind w:left="3087" w:hanging="360"/>
      </w:pPr>
    </w:lvl>
    <w:lvl w:ilvl="4" w:tplc="08160019" w:tentative="1">
      <w:start w:val="1"/>
      <w:numFmt w:val="lowerLetter"/>
      <w:lvlText w:val="%5."/>
      <w:lvlJc w:val="left"/>
      <w:pPr>
        <w:ind w:left="3807" w:hanging="360"/>
      </w:pPr>
    </w:lvl>
    <w:lvl w:ilvl="5" w:tplc="0816001B" w:tentative="1">
      <w:start w:val="1"/>
      <w:numFmt w:val="lowerRoman"/>
      <w:lvlText w:val="%6."/>
      <w:lvlJc w:val="right"/>
      <w:pPr>
        <w:ind w:left="4527" w:hanging="180"/>
      </w:pPr>
    </w:lvl>
    <w:lvl w:ilvl="6" w:tplc="0816000F" w:tentative="1">
      <w:start w:val="1"/>
      <w:numFmt w:val="decimal"/>
      <w:lvlText w:val="%7."/>
      <w:lvlJc w:val="left"/>
      <w:pPr>
        <w:ind w:left="5247" w:hanging="360"/>
      </w:pPr>
    </w:lvl>
    <w:lvl w:ilvl="7" w:tplc="08160019" w:tentative="1">
      <w:start w:val="1"/>
      <w:numFmt w:val="lowerLetter"/>
      <w:lvlText w:val="%8."/>
      <w:lvlJc w:val="left"/>
      <w:pPr>
        <w:ind w:left="5967" w:hanging="360"/>
      </w:pPr>
    </w:lvl>
    <w:lvl w:ilvl="8" w:tplc="0816001B" w:tentative="1">
      <w:start w:val="1"/>
      <w:numFmt w:val="lowerRoman"/>
      <w:lvlText w:val="%9."/>
      <w:lvlJc w:val="right"/>
      <w:pPr>
        <w:ind w:left="6687" w:hanging="180"/>
      </w:pPr>
    </w:lvl>
  </w:abstractNum>
  <w:abstractNum w:abstractNumId="11">
    <w:nsid w:val="78D301CC"/>
    <w:multiLevelType w:val="multilevel"/>
    <w:tmpl w:val="5316E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
  </w:num>
  <w:num w:numId="3">
    <w:abstractNumId w:val="3"/>
  </w:num>
  <w:num w:numId="4">
    <w:abstractNumId w:val="10"/>
  </w:num>
  <w:num w:numId="5">
    <w:abstractNumId w:val="9"/>
  </w:num>
  <w:num w:numId="6">
    <w:abstractNumId w:val="7"/>
  </w:num>
  <w:num w:numId="7">
    <w:abstractNumId w:val="8"/>
  </w:num>
  <w:num w:numId="8">
    <w:abstractNumId w:val="2"/>
  </w:num>
  <w:num w:numId="9">
    <w:abstractNumId w:val="5"/>
  </w:num>
  <w:num w:numId="10">
    <w:abstractNumId w:val="4"/>
  </w:num>
  <w:num w:numId="11">
    <w:abstractNumId w:val="11"/>
  </w:num>
  <w:num w:numId="12">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C1C"/>
    <w:rsid w:val="0000009A"/>
    <w:rsid w:val="00000C88"/>
    <w:rsid w:val="0000113B"/>
    <w:rsid w:val="000018B1"/>
    <w:rsid w:val="00002706"/>
    <w:rsid w:val="00003B44"/>
    <w:rsid w:val="00003FB7"/>
    <w:rsid w:val="0000453A"/>
    <w:rsid w:val="000046FD"/>
    <w:rsid w:val="0000527C"/>
    <w:rsid w:val="00005802"/>
    <w:rsid w:val="00006C2F"/>
    <w:rsid w:val="000073D2"/>
    <w:rsid w:val="000105CA"/>
    <w:rsid w:val="00011542"/>
    <w:rsid w:val="00011658"/>
    <w:rsid w:val="000117C9"/>
    <w:rsid w:val="00011842"/>
    <w:rsid w:val="00014A80"/>
    <w:rsid w:val="00014AFF"/>
    <w:rsid w:val="00014E56"/>
    <w:rsid w:val="0001555A"/>
    <w:rsid w:val="00015EF0"/>
    <w:rsid w:val="00017DAA"/>
    <w:rsid w:val="00017FC8"/>
    <w:rsid w:val="00020B11"/>
    <w:rsid w:val="00020CD9"/>
    <w:rsid w:val="00021287"/>
    <w:rsid w:val="000213FB"/>
    <w:rsid w:val="00022439"/>
    <w:rsid w:val="0002354E"/>
    <w:rsid w:val="00023645"/>
    <w:rsid w:val="000239C6"/>
    <w:rsid w:val="00023CDE"/>
    <w:rsid w:val="00024530"/>
    <w:rsid w:val="0002466E"/>
    <w:rsid w:val="000247BB"/>
    <w:rsid w:val="0002505B"/>
    <w:rsid w:val="000303D3"/>
    <w:rsid w:val="00030917"/>
    <w:rsid w:val="0003143A"/>
    <w:rsid w:val="00031DD0"/>
    <w:rsid w:val="00032255"/>
    <w:rsid w:val="00032519"/>
    <w:rsid w:val="000329B0"/>
    <w:rsid w:val="00033152"/>
    <w:rsid w:val="0003371D"/>
    <w:rsid w:val="00033C06"/>
    <w:rsid w:val="00033FEE"/>
    <w:rsid w:val="000348F0"/>
    <w:rsid w:val="000349AD"/>
    <w:rsid w:val="00034AD2"/>
    <w:rsid w:val="000352DA"/>
    <w:rsid w:val="00036585"/>
    <w:rsid w:val="0004035C"/>
    <w:rsid w:val="00040B73"/>
    <w:rsid w:val="00040BA5"/>
    <w:rsid w:val="00041217"/>
    <w:rsid w:val="00043BC3"/>
    <w:rsid w:val="00044153"/>
    <w:rsid w:val="00044507"/>
    <w:rsid w:val="00044A43"/>
    <w:rsid w:val="0004576D"/>
    <w:rsid w:val="00045CDF"/>
    <w:rsid w:val="000460FE"/>
    <w:rsid w:val="00047D4F"/>
    <w:rsid w:val="00050FEF"/>
    <w:rsid w:val="000511D7"/>
    <w:rsid w:val="00051523"/>
    <w:rsid w:val="0005155E"/>
    <w:rsid w:val="00051906"/>
    <w:rsid w:val="00052134"/>
    <w:rsid w:val="00055165"/>
    <w:rsid w:val="000576D1"/>
    <w:rsid w:val="00062B07"/>
    <w:rsid w:val="000641CB"/>
    <w:rsid w:val="00064239"/>
    <w:rsid w:val="00064874"/>
    <w:rsid w:val="00064AC7"/>
    <w:rsid w:val="00064C2F"/>
    <w:rsid w:val="00064D6A"/>
    <w:rsid w:val="000651D4"/>
    <w:rsid w:val="00065A47"/>
    <w:rsid w:val="00065C9B"/>
    <w:rsid w:val="000663F9"/>
    <w:rsid w:val="00070A03"/>
    <w:rsid w:val="00070F7A"/>
    <w:rsid w:val="0007185A"/>
    <w:rsid w:val="00071C0D"/>
    <w:rsid w:val="0007292F"/>
    <w:rsid w:val="00072AF8"/>
    <w:rsid w:val="000740F4"/>
    <w:rsid w:val="00074D4F"/>
    <w:rsid w:val="0007544E"/>
    <w:rsid w:val="00075DAA"/>
    <w:rsid w:val="00076047"/>
    <w:rsid w:val="0007686E"/>
    <w:rsid w:val="00077B04"/>
    <w:rsid w:val="000810DE"/>
    <w:rsid w:val="00081256"/>
    <w:rsid w:val="0008201B"/>
    <w:rsid w:val="000828C2"/>
    <w:rsid w:val="00082CD9"/>
    <w:rsid w:val="000854DC"/>
    <w:rsid w:val="00085AB0"/>
    <w:rsid w:val="00086201"/>
    <w:rsid w:val="00086372"/>
    <w:rsid w:val="000864A0"/>
    <w:rsid w:val="00086D0C"/>
    <w:rsid w:val="00087019"/>
    <w:rsid w:val="00087416"/>
    <w:rsid w:val="000901D4"/>
    <w:rsid w:val="00090202"/>
    <w:rsid w:val="00090386"/>
    <w:rsid w:val="00090488"/>
    <w:rsid w:val="00090C75"/>
    <w:rsid w:val="0009233F"/>
    <w:rsid w:val="0009279C"/>
    <w:rsid w:val="00092BA4"/>
    <w:rsid w:val="00093039"/>
    <w:rsid w:val="00093E54"/>
    <w:rsid w:val="0009463D"/>
    <w:rsid w:val="000950CC"/>
    <w:rsid w:val="000957ED"/>
    <w:rsid w:val="00096D64"/>
    <w:rsid w:val="00097251"/>
    <w:rsid w:val="000A0E8A"/>
    <w:rsid w:val="000A1918"/>
    <w:rsid w:val="000A21E5"/>
    <w:rsid w:val="000A3133"/>
    <w:rsid w:val="000A41CD"/>
    <w:rsid w:val="000A4D9A"/>
    <w:rsid w:val="000A5251"/>
    <w:rsid w:val="000A61A8"/>
    <w:rsid w:val="000A7D1F"/>
    <w:rsid w:val="000B036F"/>
    <w:rsid w:val="000B0839"/>
    <w:rsid w:val="000B1E50"/>
    <w:rsid w:val="000B2B54"/>
    <w:rsid w:val="000B4B76"/>
    <w:rsid w:val="000B563E"/>
    <w:rsid w:val="000B6293"/>
    <w:rsid w:val="000B65A8"/>
    <w:rsid w:val="000B6AF7"/>
    <w:rsid w:val="000B6D82"/>
    <w:rsid w:val="000B7CC1"/>
    <w:rsid w:val="000C0FF7"/>
    <w:rsid w:val="000C217D"/>
    <w:rsid w:val="000C2948"/>
    <w:rsid w:val="000C2EE3"/>
    <w:rsid w:val="000C3384"/>
    <w:rsid w:val="000C3B16"/>
    <w:rsid w:val="000C3FF5"/>
    <w:rsid w:val="000C57AF"/>
    <w:rsid w:val="000C62BE"/>
    <w:rsid w:val="000C6ED2"/>
    <w:rsid w:val="000C71C5"/>
    <w:rsid w:val="000C7B5B"/>
    <w:rsid w:val="000D0325"/>
    <w:rsid w:val="000D1656"/>
    <w:rsid w:val="000D29D6"/>
    <w:rsid w:val="000D3DA5"/>
    <w:rsid w:val="000D7D76"/>
    <w:rsid w:val="000E094C"/>
    <w:rsid w:val="000E1F4F"/>
    <w:rsid w:val="000E2254"/>
    <w:rsid w:val="000E255F"/>
    <w:rsid w:val="000E3B60"/>
    <w:rsid w:val="000E4600"/>
    <w:rsid w:val="000E5402"/>
    <w:rsid w:val="000E5E9D"/>
    <w:rsid w:val="000E7F08"/>
    <w:rsid w:val="000F028D"/>
    <w:rsid w:val="000F08E0"/>
    <w:rsid w:val="000F0BAC"/>
    <w:rsid w:val="000F1578"/>
    <w:rsid w:val="000F237B"/>
    <w:rsid w:val="000F27C7"/>
    <w:rsid w:val="000F2D1E"/>
    <w:rsid w:val="000F2E03"/>
    <w:rsid w:val="000F35D5"/>
    <w:rsid w:val="000F3F53"/>
    <w:rsid w:val="000F3FE9"/>
    <w:rsid w:val="000F4F72"/>
    <w:rsid w:val="000F57E0"/>
    <w:rsid w:val="000F59C9"/>
    <w:rsid w:val="000F64DC"/>
    <w:rsid w:val="000F7093"/>
    <w:rsid w:val="000F7A74"/>
    <w:rsid w:val="000F7AB1"/>
    <w:rsid w:val="000F7CF0"/>
    <w:rsid w:val="000F7DB2"/>
    <w:rsid w:val="00100521"/>
    <w:rsid w:val="001008E0"/>
    <w:rsid w:val="00100F78"/>
    <w:rsid w:val="0010150D"/>
    <w:rsid w:val="00101D09"/>
    <w:rsid w:val="00102D61"/>
    <w:rsid w:val="001030DD"/>
    <w:rsid w:val="0010358D"/>
    <w:rsid w:val="00103B01"/>
    <w:rsid w:val="001047BA"/>
    <w:rsid w:val="001063D3"/>
    <w:rsid w:val="00107255"/>
    <w:rsid w:val="001072C2"/>
    <w:rsid w:val="00107DD4"/>
    <w:rsid w:val="001109F6"/>
    <w:rsid w:val="00110E8D"/>
    <w:rsid w:val="001126B6"/>
    <w:rsid w:val="00112701"/>
    <w:rsid w:val="0011372E"/>
    <w:rsid w:val="001138C4"/>
    <w:rsid w:val="00113BC1"/>
    <w:rsid w:val="001153A3"/>
    <w:rsid w:val="001158D5"/>
    <w:rsid w:val="001159A7"/>
    <w:rsid w:val="001159C4"/>
    <w:rsid w:val="00116021"/>
    <w:rsid w:val="00117562"/>
    <w:rsid w:val="00117772"/>
    <w:rsid w:val="00120064"/>
    <w:rsid w:val="001208AA"/>
    <w:rsid w:val="001213F0"/>
    <w:rsid w:val="00121905"/>
    <w:rsid w:val="00121A9E"/>
    <w:rsid w:val="00121E42"/>
    <w:rsid w:val="001222D6"/>
    <w:rsid w:val="00122F67"/>
    <w:rsid w:val="00123157"/>
    <w:rsid w:val="0012364C"/>
    <w:rsid w:val="0012507D"/>
    <w:rsid w:val="00125CE3"/>
    <w:rsid w:val="0012632A"/>
    <w:rsid w:val="00126A43"/>
    <w:rsid w:val="0013025F"/>
    <w:rsid w:val="00130721"/>
    <w:rsid w:val="00130D51"/>
    <w:rsid w:val="00130FCA"/>
    <w:rsid w:val="00131145"/>
    <w:rsid w:val="00132A41"/>
    <w:rsid w:val="0013324D"/>
    <w:rsid w:val="0013349C"/>
    <w:rsid w:val="00133EC9"/>
    <w:rsid w:val="0013590E"/>
    <w:rsid w:val="0013593E"/>
    <w:rsid w:val="00135FFC"/>
    <w:rsid w:val="00136F3A"/>
    <w:rsid w:val="00137F23"/>
    <w:rsid w:val="00140A36"/>
    <w:rsid w:val="00140E11"/>
    <w:rsid w:val="00141A62"/>
    <w:rsid w:val="00141AB0"/>
    <w:rsid w:val="00142C88"/>
    <w:rsid w:val="00142F21"/>
    <w:rsid w:val="001435D7"/>
    <w:rsid w:val="00146037"/>
    <w:rsid w:val="001501C1"/>
    <w:rsid w:val="00150F24"/>
    <w:rsid w:val="001510BE"/>
    <w:rsid w:val="00151C72"/>
    <w:rsid w:val="00152872"/>
    <w:rsid w:val="00152A2B"/>
    <w:rsid w:val="00152C11"/>
    <w:rsid w:val="00153008"/>
    <w:rsid w:val="0015328C"/>
    <w:rsid w:val="00154509"/>
    <w:rsid w:val="001546CE"/>
    <w:rsid w:val="00154BFC"/>
    <w:rsid w:val="00155A9B"/>
    <w:rsid w:val="00155E1A"/>
    <w:rsid w:val="00156CFC"/>
    <w:rsid w:val="0015734E"/>
    <w:rsid w:val="0015774A"/>
    <w:rsid w:val="00157EEF"/>
    <w:rsid w:val="00160223"/>
    <w:rsid w:val="0016040A"/>
    <w:rsid w:val="001605D5"/>
    <w:rsid w:val="00161CB1"/>
    <w:rsid w:val="00161F8B"/>
    <w:rsid w:val="00164A8C"/>
    <w:rsid w:val="00165A4E"/>
    <w:rsid w:val="00166E6D"/>
    <w:rsid w:val="001670FE"/>
    <w:rsid w:val="001705A1"/>
    <w:rsid w:val="001710E6"/>
    <w:rsid w:val="00171159"/>
    <w:rsid w:val="001715E2"/>
    <w:rsid w:val="00172431"/>
    <w:rsid w:val="001727D5"/>
    <w:rsid w:val="00172FF4"/>
    <w:rsid w:val="0017350C"/>
    <w:rsid w:val="001747A0"/>
    <w:rsid w:val="00175604"/>
    <w:rsid w:val="00175C60"/>
    <w:rsid w:val="00175CFA"/>
    <w:rsid w:val="00175EB8"/>
    <w:rsid w:val="00176965"/>
    <w:rsid w:val="0017775B"/>
    <w:rsid w:val="0018059E"/>
    <w:rsid w:val="00182952"/>
    <w:rsid w:val="00183E7A"/>
    <w:rsid w:val="001874D3"/>
    <w:rsid w:val="00190399"/>
    <w:rsid w:val="00192924"/>
    <w:rsid w:val="001929A3"/>
    <w:rsid w:val="00192C73"/>
    <w:rsid w:val="001931C4"/>
    <w:rsid w:val="0019382A"/>
    <w:rsid w:val="00193C66"/>
    <w:rsid w:val="00195835"/>
    <w:rsid w:val="00196F8F"/>
    <w:rsid w:val="001973BF"/>
    <w:rsid w:val="001A0262"/>
    <w:rsid w:val="001A0957"/>
    <w:rsid w:val="001A202A"/>
    <w:rsid w:val="001A22A2"/>
    <w:rsid w:val="001A25AF"/>
    <w:rsid w:val="001A2AD6"/>
    <w:rsid w:val="001A3DF0"/>
    <w:rsid w:val="001A3F42"/>
    <w:rsid w:val="001A4742"/>
    <w:rsid w:val="001A4E40"/>
    <w:rsid w:val="001A5068"/>
    <w:rsid w:val="001A639C"/>
    <w:rsid w:val="001A69DE"/>
    <w:rsid w:val="001A7CFB"/>
    <w:rsid w:val="001B12A4"/>
    <w:rsid w:val="001B271F"/>
    <w:rsid w:val="001B2D06"/>
    <w:rsid w:val="001B3D2E"/>
    <w:rsid w:val="001B40DA"/>
    <w:rsid w:val="001B4CCC"/>
    <w:rsid w:val="001B578F"/>
    <w:rsid w:val="001B59D5"/>
    <w:rsid w:val="001B7FD3"/>
    <w:rsid w:val="001C027F"/>
    <w:rsid w:val="001C0C2F"/>
    <w:rsid w:val="001C0DD7"/>
    <w:rsid w:val="001C1696"/>
    <w:rsid w:val="001C1E77"/>
    <w:rsid w:val="001C2B28"/>
    <w:rsid w:val="001C367E"/>
    <w:rsid w:val="001C3A10"/>
    <w:rsid w:val="001C4F84"/>
    <w:rsid w:val="001C5DA4"/>
    <w:rsid w:val="001C5EB8"/>
    <w:rsid w:val="001C7D82"/>
    <w:rsid w:val="001C7DBC"/>
    <w:rsid w:val="001D128D"/>
    <w:rsid w:val="001D213E"/>
    <w:rsid w:val="001D4057"/>
    <w:rsid w:val="001D4918"/>
    <w:rsid w:val="001D4E8A"/>
    <w:rsid w:val="001D585E"/>
    <w:rsid w:val="001D6176"/>
    <w:rsid w:val="001D6673"/>
    <w:rsid w:val="001D6DD2"/>
    <w:rsid w:val="001D77BF"/>
    <w:rsid w:val="001D7E06"/>
    <w:rsid w:val="001E0976"/>
    <w:rsid w:val="001E0FCE"/>
    <w:rsid w:val="001E1316"/>
    <w:rsid w:val="001E2D80"/>
    <w:rsid w:val="001E32A6"/>
    <w:rsid w:val="001E3F87"/>
    <w:rsid w:val="001E46A4"/>
    <w:rsid w:val="001E4C08"/>
    <w:rsid w:val="001E7504"/>
    <w:rsid w:val="001E7816"/>
    <w:rsid w:val="001E79BB"/>
    <w:rsid w:val="001F0050"/>
    <w:rsid w:val="001F0586"/>
    <w:rsid w:val="001F1050"/>
    <w:rsid w:val="001F12BF"/>
    <w:rsid w:val="001F179E"/>
    <w:rsid w:val="001F1970"/>
    <w:rsid w:val="001F3165"/>
    <w:rsid w:val="001F3168"/>
    <w:rsid w:val="001F6138"/>
    <w:rsid w:val="001F6C90"/>
    <w:rsid w:val="001F728C"/>
    <w:rsid w:val="002003CE"/>
    <w:rsid w:val="00200DD1"/>
    <w:rsid w:val="002011C4"/>
    <w:rsid w:val="0020160F"/>
    <w:rsid w:val="00202E99"/>
    <w:rsid w:val="0020360D"/>
    <w:rsid w:val="00203D52"/>
    <w:rsid w:val="0020408A"/>
    <w:rsid w:val="00204A12"/>
    <w:rsid w:val="00204C0D"/>
    <w:rsid w:val="00204DEE"/>
    <w:rsid w:val="00205EE0"/>
    <w:rsid w:val="0020706A"/>
    <w:rsid w:val="002101CB"/>
    <w:rsid w:val="00211C19"/>
    <w:rsid w:val="00211CAB"/>
    <w:rsid w:val="00212F3C"/>
    <w:rsid w:val="00213205"/>
    <w:rsid w:val="00213FE7"/>
    <w:rsid w:val="00214FD7"/>
    <w:rsid w:val="00216727"/>
    <w:rsid w:val="0021679B"/>
    <w:rsid w:val="00217234"/>
    <w:rsid w:val="00217AD5"/>
    <w:rsid w:val="002200BF"/>
    <w:rsid w:val="00221348"/>
    <w:rsid w:val="00222251"/>
    <w:rsid w:val="0022231A"/>
    <w:rsid w:val="00223CC4"/>
    <w:rsid w:val="00223DB0"/>
    <w:rsid w:val="0022554D"/>
    <w:rsid w:val="002262BC"/>
    <w:rsid w:val="00226DE9"/>
    <w:rsid w:val="00226F8C"/>
    <w:rsid w:val="00227630"/>
    <w:rsid w:val="00227AB5"/>
    <w:rsid w:val="00227AB8"/>
    <w:rsid w:val="002303DB"/>
    <w:rsid w:val="00231016"/>
    <w:rsid w:val="00231454"/>
    <w:rsid w:val="00231521"/>
    <w:rsid w:val="002319BB"/>
    <w:rsid w:val="00233196"/>
    <w:rsid w:val="002334B3"/>
    <w:rsid w:val="00233A71"/>
    <w:rsid w:val="0023408E"/>
    <w:rsid w:val="0023428A"/>
    <w:rsid w:val="0023457A"/>
    <w:rsid w:val="002350CA"/>
    <w:rsid w:val="002353B9"/>
    <w:rsid w:val="002356CC"/>
    <w:rsid w:val="0023585B"/>
    <w:rsid w:val="00235C89"/>
    <w:rsid w:val="00236375"/>
    <w:rsid w:val="002365C1"/>
    <w:rsid w:val="00236E94"/>
    <w:rsid w:val="00243C04"/>
    <w:rsid w:val="002445F0"/>
    <w:rsid w:val="00244DDE"/>
    <w:rsid w:val="00246A6B"/>
    <w:rsid w:val="00246C27"/>
    <w:rsid w:val="002477FD"/>
    <w:rsid w:val="00247DA9"/>
    <w:rsid w:val="0025001A"/>
    <w:rsid w:val="0025064B"/>
    <w:rsid w:val="00250A24"/>
    <w:rsid w:val="00253A28"/>
    <w:rsid w:val="00254392"/>
    <w:rsid w:val="00254B74"/>
    <w:rsid w:val="00254FF8"/>
    <w:rsid w:val="00255BBB"/>
    <w:rsid w:val="00256248"/>
    <w:rsid w:val="002565CB"/>
    <w:rsid w:val="00256B04"/>
    <w:rsid w:val="00257B71"/>
    <w:rsid w:val="00260054"/>
    <w:rsid w:val="00260DCD"/>
    <w:rsid w:val="00261B6A"/>
    <w:rsid w:val="00262130"/>
    <w:rsid w:val="002628F6"/>
    <w:rsid w:val="002635C6"/>
    <w:rsid w:val="00264E30"/>
    <w:rsid w:val="00265E2A"/>
    <w:rsid w:val="00267EF9"/>
    <w:rsid w:val="002700C8"/>
    <w:rsid w:val="00270481"/>
    <w:rsid w:val="00270EBD"/>
    <w:rsid w:val="002715A4"/>
    <w:rsid w:val="00271799"/>
    <w:rsid w:val="002725F6"/>
    <w:rsid w:val="00273735"/>
    <w:rsid w:val="00274C08"/>
    <w:rsid w:val="002755F0"/>
    <w:rsid w:val="00275B0F"/>
    <w:rsid w:val="00276160"/>
    <w:rsid w:val="00280900"/>
    <w:rsid w:val="00281E8B"/>
    <w:rsid w:val="00282BAB"/>
    <w:rsid w:val="00283A32"/>
    <w:rsid w:val="0028416F"/>
    <w:rsid w:val="0028420D"/>
    <w:rsid w:val="002845CF"/>
    <w:rsid w:val="00285286"/>
    <w:rsid w:val="00285630"/>
    <w:rsid w:val="00285CA4"/>
    <w:rsid w:val="002902D5"/>
    <w:rsid w:val="00291963"/>
    <w:rsid w:val="00291DB4"/>
    <w:rsid w:val="0029251D"/>
    <w:rsid w:val="00292BF6"/>
    <w:rsid w:val="00294543"/>
    <w:rsid w:val="002947A7"/>
    <w:rsid w:val="0029509B"/>
    <w:rsid w:val="00295AA1"/>
    <w:rsid w:val="0029663C"/>
    <w:rsid w:val="002974A6"/>
    <w:rsid w:val="002A0065"/>
    <w:rsid w:val="002A00E5"/>
    <w:rsid w:val="002A0126"/>
    <w:rsid w:val="002A028C"/>
    <w:rsid w:val="002A31FF"/>
    <w:rsid w:val="002A4297"/>
    <w:rsid w:val="002A4E22"/>
    <w:rsid w:val="002A551B"/>
    <w:rsid w:val="002A6A4E"/>
    <w:rsid w:val="002A6E5E"/>
    <w:rsid w:val="002A7ADB"/>
    <w:rsid w:val="002B0F78"/>
    <w:rsid w:val="002B1AED"/>
    <w:rsid w:val="002B1D20"/>
    <w:rsid w:val="002B25A5"/>
    <w:rsid w:val="002B3A98"/>
    <w:rsid w:val="002B4275"/>
    <w:rsid w:val="002B4440"/>
    <w:rsid w:val="002B44EC"/>
    <w:rsid w:val="002B4A0B"/>
    <w:rsid w:val="002B5561"/>
    <w:rsid w:val="002B5AE4"/>
    <w:rsid w:val="002B5B8B"/>
    <w:rsid w:val="002B5C6A"/>
    <w:rsid w:val="002B6B64"/>
    <w:rsid w:val="002B6D59"/>
    <w:rsid w:val="002B7574"/>
    <w:rsid w:val="002C0050"/>
    <w:rsid w:val="002C022A"/>
    <w:rsid w:val="002C039E"/>
    <w:rsid w:val="002C1268"/>
    <w:rsid w:val="002C23D7"/>
    <w:rsid w:val="002C2B74"/>
    <w:rsid w:val="002C302B"/>
    <w:rsid w:val="002C392E"/>
    <w:rsid w:val="002C4F1C"/>
    <w:rsid w:val="002C5E3B"/>
    <w:rsid w:val="002C5F30"/>
    <w:rsid w:val="002D01AC"/>
    <w:rsid w:val="002D04B1"/>
    <w:rsid w:val="002D0C18"/>
    <w:rsid w:val="002D2394"/>
    <w:rsid w:val="002D25A2"/>
    <w:rsid w:val="002D4659"/>
    <w:rsid w:val="002D46E8"/>
    <w:rsid w:val="002D5129"/>
    <w:rsid w:val="002D567E"/>
    <w:rsid w:val="002D6062"/>
    <w:rsid w:val="002D619B"/>
    <w:rsid w:val="002D67FC"/>
    <w:rsid w:val="002D7182"/>
    <w:rsid w:val="002D798B"/>
    <w:rsid w:val="002E056E"/>
    <w:rsid w:val="002E1D17"/>
    <w:rsid w:val="002E314B"/>
    <w:rsid w:val="002E32B8"/>
    <w:rsid w:val="002E44BC"/>
    <w:rsid w:val="002E4565"/>
    <w:rsid w:val="002E5137"/>
    <w:rsid w:val="002E5B93"/>
    <w:rsid w:val="002E7951"/>
    <w:rsid w:val="002F02A8"/>
    <w:rsid w:val="002F094B"/>
    <w:rsid w:val="002F10F4"/>
    <w:rsid w:val="002F1441"/>
    <w:rsid w:val="002F1B8B"/>
    <w:rsid w:val="002F277B"/>
    <w:rsid w:val="002F2F6E"/>
    <w:rsid w:val="002F71E8"/>
    <w:rsid w:val="00300F21"/>
    <w:rsid w:val="003019C1"/>
    <w:rsid w:val="00301E77"/>
    <w:rsid w:val="003032B8"/>
    <w:rsid w:val="003048D5"/>
    <w:rsid w:val="00304DEB"/>
    <w:rsid w:val="00305359"/>
    <w:rsid w:val="0030593B"/>
    <w:rsid w:val="00305DDB"/>
    <w:rsid w:val="0030622A"/>
    <w:rsid w:val="003066CE"/>
    <w:rsid w:val="003067EE"/>
    <w:rsid w:val="0030683E"/>
    <w:rsid w:val="00306A64"/>
    <w:rsid w:val="0030732F"/>
    <w:rsid w:val="0030761F"/>
    <w:rsid w:val="00310350"/>
    <w:rsid w:val="00311898"/>
    <w:rsid w:val="00311F40"/>
    <w:rsid w:val="00313128"/>
    <w:rsid w:val="00313D37"/>
    <w:rsid w:val="00314405"/>
    <w:rsid w:val="00315F82"/>
    <w:rsid w:val="00316183"/>
    <w:rsid w:val="003163E3"/>
    <w:rsid w:val="003164F4"/>
    <w:rsid w:val="003172C9"/>
    <w:rsid w:val="00317776"/>
    <w:rsid w:val="00317940"/>
    <w:rsid w:val="00317967"/>
    <w:rsid w:val="00317F1A"/>
    <w:rsid w:val="00320FB4"/>
    <w:rsid w:val="0032220D"/>
    <w:rsid w:val="003236D7"/>
    <w:rsid w:val="00325001"/>
    <w:rsid w:val="00325500"/>
    <w:rsid w:val="00325B62"/>
    <w:rsid w:val="0032799A"/>
    <w:rsid w:val="0033038F"/>
    <w:rsid w:val="003318EA"/>
    <w:rsid w:val="00331BC4"/>
    <w:rsid w:val="003351B1"/>
    <w:rsid w:val="00336E9A"/>
    <w:rsid w:val="003378C9"/>
    <w:rsid w:val="0034097F"/>
    <w:rsid w:val="00341CBE"/>
    <w:rsid w:val="00344F1D"/>
    <w:rsid w:val="00345134"/>
    <w:rsid w:val="003451D2"/>
    <w:rsid w:val="003467C2"/>
    <w:rsid w:val="00346B0F"/>
    <w:rsid w:val="00346DEB"/>
    <w:rsid w:val="003503A0"/>
    <w:rsid w:val="003504A1"/>
    <w:rsid w:val="00350839"/>
    <w:rsid w:val="00350F64"/>
    <w:rsid w:val="00352363"/>
    <w:rsid w:val="00352454"/>
    <w:rsid w:val="003534A4"/>
    <w:rsid w:val="0035387B"/>
    <w:rsid w:val="00353E72"/>
    <w:rsid w:val="00354F6A"/>
    <w:rsid w:val="00356E49"/>
    <w:rsid w:val="0035793D"/>
    <w:rsid w:val="00360558"/>
    <w:rsid w:val="00360A93"/>
    <w:rsid w:val="00360C08"/>
    <w:rsid w:val="00360D6E"/>
    <w:rsid w:val="00361571"/>
    <w:rsid w:val="003620E1"/>
    <w:rsid w:val="003627B1"/>
    <w:rsid w:val="00363447"/>
    <w:rsid w:val="00363738"/>
    <w:rsid w:val="00363EE5"/>
    <w:rsid w:val="00363EF4"/>
    <w:rsid w:val="00365046"/>
    <w:rsid w:val="00366038"/>
    <w:rsid w:val="00366374"/>
    <w:rsid w:val="0036657A"/>
    <w:rsid w:val="003668E0"/>
    <w:rsid w:val="00366988"/>
    <w:rsid w:val="00367F01"/>
    <w:rsid w:val="00371AAF"/>
    <w:rsid w:val="00371B69"/>
    <w:rsid w:val="00371D3E"/>
    <w:rsid w:val="00372F95"/>
    <w:rsid w:val="00373728"/>
    <w:rsid w:val="003738F4"/>
    <w:rsid w:val="0037408B"/>
    <w:rsid w:val="0037427C"/>
    <w:rsid w:val="003743B9"/>
    <w:rsid w:val="00374F22"/>
    <w:rsid w:val="003753FF"/>
    <w:rsid w:val="00377AC3"/>
    <w:rsid w:val="00377E68"/>
    <w:rsid w:val="0038143B"/>
    <w:rsid w:val="0038184F"/>
    <w:rsid w:val="00382D8C"/>
    <w:rsid w:val="0038314B"/>
    <w:rsid w:val="003835AB"/>
    <w:rsid w:val="003836F4"/>
    <w:rsid w:val="00384356"/>
    <w:rsid w:val="0038595E"/>
    <w:rsid w:val="00386161"/>
    <w:rsid w:val="00386268"/>
    <w:rsid w:val="003867C4"/>
    <w:rsid w:val="00387F6E"/>
    <w:rsid w:val="00390C44"/>
    <w:rsid w:val="003910D1"/>
    <w:rsid w:val="003933BF"/>
    <w:rsid w:val="00393992"/>
    <w:rsid w:val="00394029"/>
    <w:rsid w:val="00394AD1"/>
    <w:rsid w:val="003951C8"/>
    <w:rsid w:val="00395357"/>
    <w:rsid w:val="00396123"/>
    <w:rsid w:val="00396B50"/>
    <w:rsid w:val="00396D10"/>
    <w:rsid w:val="003A15B3"/>
    <w:rsid w:val="003A1EE4"/>
    <w:rsid w:val="003A2305"/>
    <w:rsid w:val="003A24E9"/>
    <w:rsid w:val="003A2A64"/>
    <w:rsid w:val="003A32D5"/>
    <w:rsid w:val="003A38EE"/>
    <w:rsid w:val="003A3B63"/>
    <w:rsid w:val="003A3ED7"/>
    <w:rsid w:val="003A45B0"/>
    <w:rsid w:val="003A56C7"/>
    <w:rsid w:val="003A593B"/>
    <w:rsid w:val="003A5B1F"/>
    <w:rsid w:val="003A6481"/>
    <w:rsid w:val="003B0A20"/>
    <w:rsid w:val="003B0BC7"/>
    <w:rsid w:val="003B14FD"/>
    <w:rsid w:val="003B1642"/>
    <w:rsid w:val="003B21A5"/>
    <w:rsid w:val="003B2CC7"/>
    <w:rsid w:val="003B5128"/>
    <w:rsid w:val="003B6070"/>
    <w:rsid w:val="003B7476"/>
    <w:rsid w:val="003B7507"/>
    <w:rsid w:val="003B791B"/>
    <w:rsid w:val="003B7982"/>
    <w:rsid w:val="003C1EEC"/>
    <w:rsid w:val="003C2CC1"/>
    <w:rsid w:val="003C2E24"/>
    <w:rsid w:val="003C3D1B"/>
    <w:rsid w:val="003C4F76"/>
    <w:rsid w:val="003C6100"/>
    <w:rsid w:val="003C6362"/>
    <w:rsid w:val="003C6E5D"/>
    <w:rsid w:val="003C79FA"/>
    <w:rsid w:val="003C7CE4"/>
    <w:rsid w:val="003D0035"/>
    <w:rsid w:val="003D03C6"/>
    <w:rsid w:val="003D232C"/>
    <w:rsid w:val="003D2530"/>
    <w:rsid w:val="003D41D5"/>
    <w:rsid w:val="003E0F38"/>
    <w:rsid w:val="003E1B09"/>
    <w:rsid w:val="003E2127"/>
    <w:rsid w:val="003E23E3"/>
    <w:rsid w:val="003E355C"/>
    <w:rsid w:val="003E39F5"/>
    <w:rsid w:val="003E4226"/>
    <w:rsid w:val="003E6847"/>
    <w:rsid w:val="003E6E53"/>
    <w:rsid w:val="003E6F16"/>
    <w:rsid w:val="003E7CC8"/>
    <w:rsid w:val="003F16EF"/>
    <w:rsid w:val="003F1AE7"/>
    <w:rsid w:val="003F1D7F"/>
    <w:rsid w:val="003F2015"/>
    <w:rsid w:val="003F2D2B"/>
    <w:rsid w:val="003F3800"/>
    <w:rsid w:val="003F4669"/>
    <w:rsid w:val="003F5968"/>
    <w:rsid w:val="003F670D"/>
    <w:rsid w:val="003F672B"/>
    <w:rsid w:val="003F6DF8"/>
    <w:rsid w:val="003F7A42"/>
    <w:rsid w:val="00400F84"/>
    <w:rsid w:val="0040206A"/>
    <w:rsid w:val="004021D9"/>
    <w:rsid w:val="004021FB"/>
    <w:rsid w:val="00402C03"/>
    <w:rsid w:val="00402C7E"/>
    <w:rsid w:val="004035F0"/>
    <w:rsid w:val="0040366B"/>
    <w:rsid w:val="004039CE"/>
    <w:rsid w:val="00403C0A"/>
    <w:rsid w:val="0040448D"/>
    <w:rsid w:val="004045D0"/>
    <w:rsid w:val="0040503F"/>
    <w:rsid w:val="004056AD"/>
    <w:rsid w:val="004061F8"/>
    <w:rsid w:val="00406D19"/>
    <w:rsid w:val="00407C84"/>
    <w:rsid w:val="004107FA"/>
    <w:rsid w:val="004110DE"/>
    <w:rsid w:val="00411C32"/>
    <w:rsid w:val="0041238E"/>
    <w:rsid w:val="00412E4E"/>
    <w:rsid w:val="00413BD8"/>
    <w:rsid w:val="00413CD1"/>
    <w:rsid w:val="00414169"/>
    <w:rsid w:val="004142A9"/>
    <w:rsid w:val="00414A25"/>
    <w:rsid w:val="00420B87"/>
    <w:rsid w:val="0042214D"/>
    <w:rsid w:val="004234AE"/>
    <w:rsid w:val="004246A5"/>
    <w:rsid w:val="00426D22"/>
    <w:rsid w:val="00426FA2"/>
    <w:rsid w:val="00427AFD"/>
    <w:rsid w:val="00431A55"/>
    <w:rsid w:val="00431D92"/>
    <w:rsid w:val="00431D96"/>
    <w:rsid w:val="00431FB1"/>
    <w:rsid w:val="0043256F"/>
    <w:rsid w:val="0043445B"/>
    <w:rsid w:val="00434FCA"/>
    <w:rsid w:val="00435907"/>
    <w:rsid w:val="00435CBE"/>
    <w:rsid w:val="00436232"/>
    <w:rsid w:val="0043655B"/>
    <w:rsid w:val="004365C1"/>
    <w:rsid w:val="0043667E"/>
    <w:rsid w:val="004369F7"/>
    <w:rsid w:val="004409C9"/>
    <w:rsid w:val="0044169D"/>
    <w:rsid w:val="00442207"/>
    <w:rsid w:val="004437A4"/>
    <w:rsid w:val="00443939"/>
    <w:rsid w:val="004442DC"/>
    <w:rsid w:val="00446640"/>
    <w:rsid w:val="00446C17"/>
    <w:rsid w:val="00446EB2"/>
    <w:rsid w:val="0044702D"/>
    <w:rsid w:val="004472AE"/>
    <w:rsid w:val="00450BFD"/>
    <w:rsid w:val="004527A6"/>
    <w:rsid w:val="004528B8"/>
    <w:rsid w:val="00452E3F"/>
    <w:rsid w:val="0045300F"/>
    <w:rsid w:val="004534A8"/>
    <w:rsid w:val="004546CD"/>
    <w:rsid w:val="0045522E"/>
    <w:rsid w:val="00455D11"/>
    <w:rsid w:val="004566F5"/>
    <w:rsid w:val="0045678E"/>
    <w:rsid w:val="00456C98"/>
    <w:rsid w:val="004573CC"/>
    <w:rsid w:val="00457D3B"/>
    <w:rsid w:val="00460A64"/>
    <w:rsid w:val="00460D4F"/>
    <w:rsid w:val="00463F40"/>
    <w:rsid w:val="0046417C"/>
    <w:rsid w:val="00464C48"/>
    <w:rsid w:val="00465928"/>
    <w:rsid w:val="004660F4"/>
    <w:rsid w:val="00466B11"/>
    <w:rsid w:val="004679DD"/>
    <w:rsid w:val="0047102E"/>
    <w:rsid w:val="00471075"/>
    <w:rsid w:val="00472107"/>
    <w:rsid w:val="00474B4C"/>
    <w:rsid w:val="0047542C"/>
    <w:rsid w:val="00480296"/>
    <w:rsid w:val="00480788"/>
    <w:rsid w:val="00481A1C"/>
    <w:rsid w:val="00482C3A"/>
    <w:rsid w:val="00484713"/>
    <w:rsid w:val="00484F88"/>
    <w:rsid w:val="00485844"/>
    <w:rsid w:val="00485D06"/>
    <w:rsid w:val="00485F95"/>
    <w:rsid w:val="0048680F"/>
    <w:rsid w:val="004869AB"/>
    <w:rsid w:val="00487C45"/>
    <w:rsid w:val="00487C5F"/>
    <w:rsid w:val="004907BF"/>
    <w:rsid w:val="0049292D"/>
    <w:rsid w:val="0049314F"/>
    <w:rsid w:val="004931E1"/>
    <w:rsid w:val="0049362B"/>
    <w:rsid w:val="004938B9"/>
    <w:rsid w:val="00493BB7"/>
    <w:rsid w:val="00493CEF"/>
    <w:rsid w:val="00494367"/>
    <w:rsid w:val="00494ACB"/>
    <w:rsid w:val="004958AD"/>
    <w:rsid w:val="004A007A"/>
    <w:rsid w:val="004A08E0"/>
    <w:rsid w:val="004A0CAD"/>
    <w:rsid w:val="004A0D28"/>
    <w:rsid w:val="004A13A2"/>
    <w:rsid w:val="004A3143"/>
    <w:rsid w:val="004A3371"/>
    <w:rsid w:val="004A33B2"/>
    <w:rsid w:val="004A39A2"/>
    <w:rsid w:val="004A51DC"/>
    <w:rsid w:val="004A5686"/>
    <w:rsid w:val="004A57A5"/>
    <w:rsid w:val="004A66AE"/>
    <w:rsid w:val="004A71FB"/>
    <w:rsid w:val="004A7D74"/>
    <w:rsid w:val="004B0415"/>
    <w:rsid w:val="004B06B1"/>
    <w:rsid w:val="004B0EE8"/>
    <w:rsid w:val="004B17C8"/>
    <w:rsid w:val="004B2E7B"/>
    <w:rsid w:val="004B33EB"/>
    <w:rsid w:val="004B4C3F"/>
    <w:rsid w:val="004B4F1D"/>
    <w:rsid w:val="004B5EEF"/>
    <w:rsid w:val="004C0180"/>
    <w:rsid w:val="004C0B34"/>
    <w:rsid w:val="004C13CE"/>
    <w:rsid w:val="004C26FC"/>
    <w:rsid w:val="004C2935"/>
    <w:rsid w:val="004C339B"/>
    <w:rsid w:val="004C3468"/>
    <w:rsid w:val="004C3ABB"/>
    <w:rsid w:val="004C3BC5"/>
    <w:rsid w:val="004C4D78"/>
    <w:rsid w:val="004C5E09"/>
    <w:rsid w:val="004C657F"/>
    <w:rsid w:val="004C6870"/>
    <w:rsid w:val="004C71A1"/>
    <w:rsid w:val="004D12DA"/>
    <w:rsid w:val="004D14FA"/>
    <w:rsid w:val="004D1C99"/>
    <w:rsid w:val="004D204F"/>
    <w:rsid w:val="004D31DC"/>
    <w:rsid w:val="004D37DC"/>
    <w:rsid w:val="004D39E1"/>
    <w:rsid w:val="004D3A26"/>
    <w:rsid w:val="004D45C4"/>
    <w:rsid w:val="004D594A"/>
    <w:rsid w:val="004D5A00"/>
    <w:rsid w:val="004D65D2"/>
    <w:rsid w:val="004D7DE4"/>
    <w:rsid w:val="004D7EAF"/>
    <w:rsid w:val="004E1314"/>
    <w:rsid w:val="004E1B1C"/>
    <w:rsid w:val="004E1C0F"/>
    <w:rsid w:val="004E1C1F"/>
    <w:rsid w:val="004E2543"/>
    <w:rsid w:val="004E26C2"/>
    <w:rsid w:val="004E5961"/>
    <w:rsid w:val="004E6B8B"/>
    <w:rsid w:val="004F13F4"/>
    <w:rsid w:val="004F1C1C"/>
    <w:rsid w:val="004F32A5"/>
    <w:rsid w:val="004F3D3D"/>
    <w:rsid w:val="004F41FA"/>
    <w:rsid w:val="004F4629"/>
    <w:rsid w:val="004F4956"/>
    <w:rsid w:val="004F517F"/>
    <w:rsid w:val="004F5297"/>
    <w:rsid w:val="004F67E1"/>
    <w:rsid w:val="004F7D99"/>
    <w:rsid w:val="004F7D9D"/>
    <w:rsid w:val="0050109D"/>
    <w:rsid w:val="00501719"/>
    <w:rsid w:val="005019F1"/>
    <w:rsid w:val="00502E92"/>
    <w:rsid w:val="00503A22"/>
    <w:rsid w:val="00504DB1"/>
    <w:rsid w:val="00505020"/>
    <w:rsid w:val="005055B6"/>
    <w:rsid w:val="00510BDA"/>
    <w:rsid w:val="00510E00"/>
    <w:rsid w:val="005119E4"/>
    <w:rsid w:val="00511B1D"/>
    <w:rsid w:val="00511EB9"/>
    <w:rsid w:val="00512D5A"/>
    <w:rsid w:val="0051385C"/>
    <w:rsid w:val="005144B0"/>
    <w:rsid w:val="00514A3C"/>
    <w:rsid w:val="005150C5"/>
    <w:rsid w:val="005150DE"/>
    <w:rsid w:val="00515354"/>
    <w:rsid w:val="0051603C"/>
    <w:rsid w:val="0051630B"/>
    <w:rsid w:val="00516517"/>
    <w:rsid w:val="00517306"/>
    <w:rsid w:val="0051765F"/>
    <w:rsid w:val="00517C30"/>
    <w:rsid w:val="005202A8"/>
    <w:rsid w:val="0052327D"/>
    <w:rsid w:val="0052657C"/>
    <w:rsid w:val="0052658C"/>
    <w:rsid w:val="005266CF"/>
    <w:rsid w:val="00531A0E"/>
    <w:rsid w:val="00532D6B"/>
    <w:rsid w:val="0053422B"/>
    <w:rsid w:val="0053437D"/>
    <w:rsid w:val="0053551D"/>
    <w:rsid w:val="00541473"/>
    <w:rsid w:val="00541ACE"/>
    <w:rsid w:val="00541AEC"/>
    <w:rsid w:val="00542164"/>
    <w:rsid w:val="005437E3"/>
    <w:rsid w:val="00543A91"/>
    <w:rsid w:val="005447E8"/>
    <w:rsid w:val="00546155"/>
    <w:rsid w:val="00546454"/>
    <w:rsid w:val="00546F2B"/>
    <w:rsid w:val="00547016"/>
    <w:rsid w:val="005510E1"/>
    <w:rsid w:val="0055159D"/>
    <w:rsid w:val="005517E0"/>
    <w:rsid w:val="00551ACC"/>
    <w:rsid w:val="00551C79"/>
    <w:rsid w:val="00553899"/>
    <w:rsid w:val="00553B3A"/>
    <w:rsid w:val="00553DAA"/>
    <w:rsid w:val="00555987"/>
    <w:rsid w:val="0055642D"/>
    <w:rsid w:val="0055713E"/>
    <w:rsid w:val="005605E0"/>
    <w:rsid w:val="0056088A"/>
    <w:rsid w:val="005608D0"/>
    <w:rsid w:val="005609DC"/>
    <w:rsid w:val="005610C7"/>
    <w:rsid w:val="00561793"/>
    <w:rsid w:val="00562881"/>
    <w:rsid w:val="00562953"/>
    <w:rsid w:val="005644B8"/>
    <w:rsid w:val="00564FA9"/>
    <w:rsid w:val="0056508C"/>
    <w:rsid w:val="005653E0"/>
    <w:rsid w:val="00566226"/>
    <w:rsid w:val="0056637E"/>
    <w:rsid w:val="00566811"/>
    <w:rsid w:val="00566E8E"/>
    <w:rsid w:val="005671C5"/>
    <w:rsid w:val="0056782C"/>
    <w:rsid w:val="00570A92"/>
    <w:rsid w:val="00571F3C"/>
    <w:rsid w:val="00572D1F"/>
    <w:rsid w:val="00573461"/>
    <w:rsid w:val="00573656"/>
    <w:rsid w:val="00575B40"/>
    <w:rsid w:val="00575B4B"/>
    <w:rsid w:val="00575FD5"/>
    <w:rsid w:val="00576DEB"/>
    <w:rsid w:val="00577188"/>
    <w:rsid w:val="0058001D"/>
    <w:rsid w:val="0058036D"/>
    <w:rsid w:val="0058465F"/>
    <w:rsid w:val="005872FF"/>
    <w:rsid w:val="0058750F"/>
    <w:rsid w:val="00587ED6"/>
    <w:rsid w:val="005903D6"/>
    <w:rsid w:val="0059088E"/>
    <w:rsid w:val="005909AC"/>
    <w:rsid w:val="0059104B"/>
    <w:rsid w:val="005916CB"/>
    <w:rsid w:val="00591B9E"/>
    <w:rsid w:val="00592441"/>
    <w:rsid w:val="00593FA2"/>
    <w:rsid w:val="00594B91"/>
    <w:rsid w:val="00595FC4"/>
    <w:rsid w:val="00596FA8"/>
    <w:rsid w:val="00597856"/>
    <w:rsid w:val="00597BA9"/>
    <w:rsid w:val="005A03B2"/>
    <w:rsid w:val="005A06D2"/>
    <w:rsid w:val="005A14F7"/>
    <w:rsid w:val="005A23BB"/>
    <w:rsid w:val="005A3A85"/>
    <w:rsid w:val="005A4B2F"/>
    <w:rsid w:val="005A53F1"/>
    <w:rsid w:val="005A6CC9"/>
    <w:rsid w:val="005A77DD"/>
    <w:rsid w:val="005B0615"/>
    <w:rsid w:val="005B0781"/>
    <w:rsid w:val="005B125B"/>
    <w:rsid w:val="005B182E"/>
    <w:rsid w:val="005B25D5"/>
    <w:rsid w:val="005B29B8"/>
    <w:rsid w:val="005B44F4"/>
    <w:rsid w:val="005B4528"/>
    <w:rsid w:val="005B4A11"/>
    <w:rsid w:val="005B4FC4"/>
    <w:rsid w:val="005B51FC"/>
    <w:rsid w:val="005B789B"/>
    <w:rsid w:val="005C1ABA"/>
    <w:rsid w:val="005C23EB"/>
    <w:rsid w:val="005C2507"/>
    <w:rsid w:val="005C297F"/>
    <w:rsid w:val="005C30EF"/>
    <w:rsid w:val="005C41CD"/>
    <w:rsid w:val="005C442C"/>
    <w:rsid w:val="005C6469"/>
    <w:rsid w:val="005C701F"/>
    <w:rsid w:val="005C7ADA"/>
    <w:rsid w:val="005D01D7"/>
    <w:rsid w:val="005D1772"/>
    <w:rsid w:val="005D1BF8"/>
    <w:rsid w:val="005D2CFE"/>
    <w:rsid w:val="005D30BF"/>
    <w:rsid w:val="005D5D84"/>
    <w:rsid w:val="005D60D3"/>
    <w:rsid w:val="005D62A8"/>
    <w:rsid w:val="005D7333"/>
    <w:rsid w:val="005E0AC4"/>
    <w:rsid w:val="005E43C8"/>
    <w:rsid w:val="005E4756"/>
    <w:rsid w:val="005E4F03"/>
    <w:rsid w:val="005E4F0E"/>
    <w:rsid w:val="005E5386"/>
    <w:rsid w:val="005E5615"/>
    <w:rsid w:val="005E5CBA"/>
    <w:rsid w:val="005E726A"/>
    <w:rsid w:val="005E7F20"/>
    <w:rsid w:val="005F113A"/>
    <w:rsid w:val="005F15B8"/>
    <w:rsid w:val="005F1D9D"/>
    <w:rsid w:val="005F258B"/>
    <w:rsid w:val="005F25A6"/>
    <w:rsid w:val="005F2A33"/>
    <w:rsid w:val="005F3D27"/>
    <w:rsid w:val="005F48E3"/>
    <w:rsid w:val="005F4E57"/>
    <w:rsid w:val="005F5157"/>
    <w:rsid w:val="005F521D"/>
    <w:rsid w:val="006001E0"/>
    <w:rsid w:val="0060087A"/>
    <w:rsid w:val="00601971"/>
    <w:rsid w:val="0060337C"/>
    <w:rsid w:val="00603D34"/>
    <w:rsid w:val="006041CD"/>
    <w:rsid w:val="00604331"/>
    <w:rsid w:val="00604390"/>
    <w:rsid w:val="00604587"/>
    <w:rsid w:val="00604775"/>
    <w:rsid w:val="006052DF"/>
    <w:rsid w:val="00605A29"/>
    <w:rsid w:val="0060663E"/>
    <w:rsid w:val="006079D0"/>
    <w:rsid w:val="00610767"/>
    <w:rsid w:val="00611E18"/>
    <w:rsid w:val="00611F2B"/>
    <w:rsid w:val="00611F7C"/>
    <w:rsid w:val="00614C0E"/>
    <w:rsid w:val="0061664F"/>
    <w:rsid w:val="0061771A"/>
    <w:rsid w:val="00617D61"/>
    <w:rsid w:val="00621BBE"/>
    <w:rsid w:val="00622F3B"/>
    <w:rsid w:val="006236A9"/>
    <w:rsid w:val="00623C1F"/>
    <w:rsid w:val="00624602"/>
    <w:rsid w:val="00624657"/>
    <w:rsid w:val="00624B1E"/>
    <w:rsid w:val="00625074"/>
    <w:rsid w:val="00625E14"/>
    <w:rsid w:val="0062604C"/>
    <w:rsid w:val="00626B58"/>
    <w:rsid w:val="00627068"/>
    <w:rsid w:val="00627819"/>
    <w:rsid w:val="00630423"/>
    <w:rsid w:val="006313BD"/>
    <w:rsid w:val="00631606"/>
    <w:rsid w:val="00635FC1"/>
    <w:rsid w:val="006367DB"/>
    <w:rsid w:val="00636B89"/>
    <w:rsid w:val="00636DEB"/>
    <w:rsid w:val="006371F5"/>
    <w:rsid w:val="006375CC"/>
    <w:rsid w:val="00640177"/>
    <w:rsid w:val="0064114C"/>
    <w:rsid w:val="00641532"/>
    <w:rsid w:val="00641945"/>
    <w:rsid w:val="00641C4B"/>
    <w:rsid w:val="00642103"/>
    <w:rsid w:val="006429B7"/>
    <w:rsid w:val="0064415D"/>
    <w:rsid w:val="006466A2"/>
    <w:rsid w:val="00647230"/>
    <w:rsid w:val="00647901"/>
    <w:rsid w:val="00647CDA"/>
    <w:rsid w:val="00650B22"/>
    <w:rsid w:val="00651D03"/>
    <w:rsid w:val="0065230A"/>
    <w:rsid w:val="006533CE"/>
    <w:rsid w:val="00653519"/>
    <w:rsid w:val="00653D55"/>
    <w:rsid w:val="00653EDF"/>
    <w:rsid w:val="006542A6"/>
    <w:rsid w:val="00654612"/>
    <w:rsid w:val="00654B8E"/>
    <w:rsid w:val="00656671"/>
    <w:rsid w:val="00657E4D"/>
    <w:rsid w:val="00657E6F"/>
    <w:rsid w:val="0066055E"/>
    <w:rsid w:val="00660F88"/>
    <w:rsid w:val="006619BC"/>
    <w:rsid w:val="006624E0"/>
    <w:rsid w:val="00665097"/>
    <w:rsid w:val="00666157"/>
    <w:rsid w:val="006663CD"/>
    <w:rsid w:val="006663DE"/>
    <w:rsid w:val="00671188"/>
    <w:rsid w:val="00671467"/>
    <w:rsid w:val="0067291B"/>
    <w:rsid w:val="00672E64"/>
    <w:rsid w:val="00674642"/>
    <w:rsid w:val="0067472C"/>
    <w:rsid w:val="006748AF"/>
    <w:rsid w:val="00674ACE"/>
    <w:rsid w:val="00674E4E"/>
    <w:rsid w:val="00675428"/>
    <w:rsid w:val="00675F8E"/>
    <w:rsid w:val="00676E77"/>
    <w:rsid w:val="00677B93"/>
    <w:rsid w:val="0068017E"/>
    <w:rsid w:val="006801E2"/>
    <w:rsid w:val="00680388"/>
    <w:rsid w:val="0068064E"/>
    <w:rsid w:val="00680819"/>
    <w:rsid w:val="00680C4D"/>
    <w:rsid w:val="0068365D"/>
    <w:rsid w:val="00683D5F"/>
    <w:rsid w:val="00684CD6"/>
    <w:rsid w:val="0068589C"/>
    <w:rsid w:val="0068731D"/>
    <w:rsid w:val="006875E0"/>
    <w:rsid w:val="00690CAB"/>
    <w:rsid w:val="00690D3C"/>
    <w:rsid w:val="00692A32"/>
    <w:rsid w:val="00692C33"/>
    <w:rsid w:val="006932A0"/>
    <w:rsid w:val="006933D6"/>
    <w:rsid w:val="006934D2"/>
    <w:rsid w:val="00693838"/>
    <w:rsid w:val="00693E8A"/>
    <w:rsid w:val="00693E8B"/>
    <w:rsid w:val="006942A8"/>
    <w:rsid w:val="00694494"/>
    <w:rsid w:val="006946C3"/>
    <w:rsid w:val="00694A2D"/>
    <w:rsid w:val="00695239"/>
    <w:rsid w:val="006959AF"/>
    <w:rsid w:val="006962F6"/>
    <w:rsid w:val="00696949"/>
    <w:rsid w:val="00696FA6"/>
    <w:rsid w:val="0069720B"/>
    <w:rsid w:val="006978FC"/>
    <w:rsid w:val="00697DA4"/>
    <w:rsid w:val="006A0957"/>
    <w:rsid w:val="006A11B8"/>
    <w:rsid w:val="006A12A5"/>
    <w:rsid w:val="006A1357"/>
    <w:rsid w:val="006A3A2E"/>
    <w:rsid w:val="006A5A9A"/>
    <w:rsid w:val="006A5AC4"/>
    <w:rsid w:val="006A5CBB"/>
    <w:rsid w:val="006A6457"/>
    <w:rsid w:val="006A646F"/>
    <w:rsid w:val="006A75B2"/>
    <w:rsid w:val="006A78D4"/>
    <w:rsid w:val="006A7ADD"/>
    <w:rsid w:val="006B00CA"/>
    <w:rsid w:val="006B03C0"/>
    <w:rsid w:val="006B068A"/>
    <w:rsid w:val="006B1FD5"/>
    <w:rsid w:val="006B247F"/>
    <w:rsid w:val="006B36EA"/>
    <w:rsid w:val="006B4377"/>
    <w:rsid w:val="006B49B0"/>
    <w:rsid w:val="006B5F2E"/>
    <w:rsid w:val="006B632F"/>
    <w:rsid w:val="006B6798"/>
    <w:rsid w:val="006B693C"/>
    <w:rsid w:val="006C102D"/>
    <w:rsid w:val="006C1C0A"/>
    <w:rsid w:val="006C1CD0"/>
    <w:rsid w:val="006C2060"/>
    <w:rsid w:val="006C474B"/>
    <w:rsid w:val="006C4931"/>
    <w:rsid w:val="006C4EDF"/>
    <w:rsid w:val="006C6AAF"/>
    <w:rsid w:val="006D07A1"/>
    <w:rsid w:val="006D0CD2"/>
    <w:rsid w:val="006D1AAB"/>
    <w:rsid w:val="006D242A"/>
    <w:rsid w:val="006D2873"/>
    <w:rsid w:val="006D324C"/>
    <w:rsid w:val="006D355B"/>
    <w:rsid w:val="006D3E46"/>
    <w:rsid w:val="006D4BCE"/>
    <w:rsid w:val="006D629E"/>
    <w:rsid w:val="006D6DF7"/>
    <w:rsid w:val="006E00B5"/>
    <w:rsid w:val="006E0BA7"/>
    <w:rsid w:val="006E0C18"/>
    <w:rsid w:val="006E0C61"/>
    <w:rsid w:val="006E0F19"/>
    <w:rsid w:val="006E14D2"/>
    <w:rsid w:val="006E19EE"/>
    <w:rsid w:val="006E1CDE"/>
    <w:rsid w:val="006E30E2"/>
    <w:rsid w:val="006E4D63"/>
    <w:rsid w:val="006E58BE"/>
    <w:rsid w:val="006E5983"/>
    <w:rsid w:val="006E6492"/>
    <w:rsid w:val="006E6D77"/>
    <w:rsid w:val="006F0CD1"/>
    <w:rsid w:val="006F0D28"/>
    <w:rsid w:val="006F1C00"/>
    <w:rsid w:val="006F261E"/>
    <w:rsid w:val="006F299F"/>
    <w:rsid w:val="006F3AFA"/>
    <w:rsid w:val="006F3BC7"/>
    <w:rsid w:val="006F4C59"/>
    <w:rsid w:val="006F729B"/>
    <w:rsid w:val="006F783E"/>
    <w:rsid w:val="0070250D"/>
    <w:rsid w:val="0070303A"/>
    <w:rsid w:val="00704528"/>
    <w:rsid w:val="00705486"/>
    <w:rsid w:val="0070639F"/>
    <w:rsid w:val="00706811"/>
    <w:rsid w:val="0070716E"/>
    <w:rsid w:val="0071048E"/>
    <w:rsid w:val="0071049F"/>
    <w:rsid w:val="0071169A"/>
    <w:rsid w:val="00711BEB"/>
    <w:rsid w:val="007126CF"/>
    <w:rsid w:val="0071289D"/>
    <w:rsid w:val="00712AFD"/>
    <w:rsid w:val="00712E4A"/>
    <w:rsid w:val="007137FF"/>
    <w:rsid w:val="00713D74"/>
    <w:rsid w:val="00714AAA"/>
    <w:rsid w:val="00714BF6"/>
    <w:rsid w:val="0071631A"/>
    <w:rsid w:val="00717B6E"/>
    <w:rsid w:val="007200E0"/>
    <w:rsid w:val="0072133A"/>
    <w:rsid w:val="00724321"/>
    <w:rsid w:val="007247D4"/>
    <w:rsid w:val="007248F5"/>
    <w:rsid w:val="00724E60"/>
    <w:rsid w:val="00725230"/>
    <w:rsid w:val="00725427"/>
    <w:rsid w:val="0072619E"/>
    <w:rsid w:val="00727EF6"/>
    <w:rsid w:val="00730184"/>
    <w:rsid w:val="00730451"/>
    <w:rsid w:val="007315E5"/>
    <w:rsid w:val="00731F2D"/>
    <w:rsid w:val="007324F6"/>
    <w:rsid w:val="00732CFE"/>
    <w:rsid w:val="00733390"/>
    <w:rsid w:val="00734367"/>
    <w:rsid w:val="007345E2"/>
    <w:rsid w:val="007348E0"/>
    <w:rsid w:val="00735874"/>
    <w:rsid w:val="0073645C"/>
    <w:rsid w:val="0073708C"/>
    <w:rsid w:val="007376B2"/>
    <w:rsid w:val="00740A07"/>
    <w:rsid w:val="00740D2B"/>
    <w:rsid w:val="00740F50"/>
    <w:rsid w:val="00741A96"/>
    <w:rsid w:val="007421F8"/>
    <w:rsid w:val="00742605"/>
    <w:rsid w:val="00744445"/>
    <w:rsid w:val="0074592F"/>
    <w:rsid w:val="00745D77"/>
    <w:rsid w:val="007465A4"/>
    <w:rsid w:val="00746D25"/>
    <w:rsid w:val="00746D91"/>
    <w:rsid w:val="007470C4"/>
    <w:rsid w:val="0074779D"/>
    <w:rsid w:val="00750AED"/>
    <w:rsid w:val="00750E65"/>
    <w:rsid w:val="00751639"/>
    <w:rsid w:val="00751849"/>
    <w:rsid w:val="00751946"/>
    <w:rsid w:val="00751A63"/>
    <w:rsid w:val="00751D35"/>
    <w:rsid w:val="00751D66"/>
    <w:rsid w:val="007529CC"/>
    <w:rsid w:val="00752E41"/>
    <w:rsid w:val="00753D27"/>
    <w:rsid w:val="007544AF"/>
    <w:rsid w:val="007545AE"/>
    <w:rsid w:val="007554C7"/>
    <w:rsid w:val="00756F75"/>
    <w:rsid w:val="00757104"/>
    <w:rsid w:val="0076009B"/>
    <w:rsid w:val="00761472"/>
    <w:rsid w:val="00761474"/>
    <w:rsid w:val="007625E5"/>
    <w:rsid w:val="00762924"/>
    <w:rsid w:val="00762FD9"/>
    <w:rsid w:val="00763865"/>
    <w:rsid w:val="00763A91"/>
    <w:rsid w:val="00763DE1"/>
    <w:rsid w:val="00764D52"/>
    <w:rsid w:val="0076577C"/>
    <w:rsid w:val="0076585D"/>
    <w:rsid w:val="007668FA"/>
    <w:rsid w:val="00766E2C"/>
    <w:rsid w:val="00766FB6"/>
    <w:rsid w:val="007679EA"/>
    <w:rsid w:val="00767FB7"/>
    <w:rsid w:val="00767FF7"/>
    <w:rsid w:val="00771159"/>
    <w:rsid w:val="00772659"/>
    <w:rsid w:val="007746C8"/>
    <w:rsid w:val="007750E2"/>
    <w:rsid w:val="007754AF"/>
    <w:rsid w:val="00775C3D"/>
    <w:rsid w:val="0077632F"/>
    <w:rsid w:val="007772D9"/>
    <w:rsid w:val="007805C4"/>
    <w:rsid w:val="007813FB"/>
    <w:rsid w:val="00781BDD"/>
    <w:rsid w:val="007825C7"/>
    <w:rsid w:val="007828CF"/>
    <w:rsid w:val="007833C3"/>
    <w:rsid w:val="007855E1"/>
    <w:rsid w:val="00786BFE"/>
    <w:rsid w:val="0078756B"/>
    <w:rsid w:val="00790629"/>
    <w:rsid w:val="00790788"/>
    <w:rsid w:val="007916E4"/>
    <w:rsid w:val="00792FF9"/>
    <w:rsid w:val="00793FAF"/>
    <w:rsid w:val="00794CE6"/>
    <w:rsid w:val="00794DF0"/>
    <w:rsid w:val="00794E8C"/>
    <w:rsid w:val="00794F37"/>
    <w:rsid w:val="00795959"/>
    <w:rsid w:val="007A05FE"/>
    <w:rsid w:val="007A10BC"/>
    <w:rsid w:val="007A111B"/>
    <w:rsid w:val="007A1345"/>
    <w:rsid w:val="007A3F45"/>
    <w:rsid w:val="007A4029"/>
    <w:rsid w:val="007A4CB2"/>
    <w:rsid w:val="007A5331"/>
    <w:rsid w:val="007A5925"/>
    <w:rsid w:val="007A60BD"/>
    <w:rsid w:val="007A6DCA"/>
    <w:rsid w:val="007A7AAA"/>
    <w:rsid w:val="007A7C89"/>
    <w:rsid w:val="007B0733"/>
    <w:rsid w:val="007B097E"/>
    <w:rsid w:val="007B180B"/>
    <w:rsid w:val="007B337A"/>
    <w:rsid w:val="007B3C69"/>
    <w:rsid w:val="007B41E8"/>
    <w:rsid w:val="007B43BE"/>
    <w:rsid w:val="007B4BE6"/>
    <w:rsid w:val="007B52EB"/>
    <w:rsid w:val="007B5491"/>
    <w:rsid w:val="007B5781"/>
    <w:rsid w:val="007B5C10"/>
    <w:rsid w:val="007B7F58"/>
    <w:rsid w:val="007C010E"/>
    <w:rsid w:val="007C06C0"/>
    <w:rsid w:val="007C0AE6"/>
    <w:rsid w:val="007C1EBD"/>
    <w:rsid w:val="007C2609"/>
    <w:rsid w:val="007C3135"/>
    <w:rsid w:val="007C53A7"/>
    <w:rsid w:val="007C5472"/>
    <w:rsid w:val="007D0552"/>
    <w:rsid w:val="007D1505"/>
    <w:rsid w:val="007D1EB8"/>
    <w:rsid w:val="007D2277"/>
    <w:rsid w:val="007D23B4"/>
    <w:rsid w:val="007D329D"/>
    <w:rsid w:val="007D3C06"/>
    <w:rsid w:val="007D3D8A"/>
    <w:rsid w:val="007D42AA"/>
    <w:rsid w:val="007D530F"/>
    <w:rsid w:val="007D560C"/>
    <w:rsid w:val="007D5691"/>
    <w:rsid w:val="007D6365"/>
    <w:rsid w:val="007D6467"/>
    <w:rsid w:val="007D688D"/>
    <w:rsid w:val="007D68FA"/>
    <w:rsid w:val="007E010F"/>
    <w:rsid w:val="007E036E"/>
    <w:rsid w:val="007E1685"/>
    <w:rsid w:val="007E1AB4"/>
    <w:rsid w:val="007E1E0D"/>
    <w:rsid w:val="007E35C1"/>
    <w:rsid w:val="007E405F"/>
    <w:rsid w:val="007E5A18"/>
    <w:rsid w:val="007E5AE0"/>
    <w:rsid w:val="007E5EF1"/>
    <w:rsid w:val="007E66C4"/>
    <w:rsid w:val="007E7FBE"/>
    <w:rsid w:val="007F0207"/>
    <w:rsid w:val="007F29BA"/>
    <w:rsid w:val="007F2C2C"/>
    <w:rsid w:val="007F3EB4"/>
    <w:rsid w:val="007F54F4"/>
    <w:rsid w:val="007F5D07"/>
    <w:rsid w:val="007F61CA"/>
    <w:rsid w:val="007F6BD7"/>
    <w:rsid w:val="007F738E"/>
    <w:rsid w:val="007F7A72"/>
    <w:rsid w:val="008018DC"/>
    <w:rsid w:val="00802289"/>
    <w:rsid w:val="008022EB"/>
    <w:rsid w:val="0080462D"/>
    <w:rsid w:val="00804A40"/>
    <w:rsid w:val="0080560E"/>
    <w:rsid w:val="008056B8"/>
    <w:rsid w:val="00806503"/>
    <w:rsid w:val="00807375"/>
    <w:rsid w:val="00807B92"/>
    <w:rsid w:val="00810479"/>
    <w:rsid w:val="0081337B"/>
    <w:rsid w:val="00815748"/>
    <w:rsid w:val="00817327"/>
    <w:rsid w:val="00820296"/>
    <w:rsid w:val="008206FE"/>
    <w:rsid w:val="008214D3"/>
    <w:rsid w:val="0082222B"/>
    <w:rsid w:val="00822764"/>
    <w:rsid w:val="00824575"/>
    <w:rsid w:val="00824647"/>
    <w:rsid w:val="00824FA9"/>
    <w:rsid w:val="008251B8"/>
    <w:rsid w:val="008257B8"/>
    <w:rsid w:val="0082585C"/>
    <w:rsid w:val="00826270"/>
    <w:rsid w:val="00826338"/>
    <w:rsid w:val="008263A3"/>
    <w:rsid w:val="00826D9A"/>
    <w:rsid w:val="00827BB0"/>
    <w:rsid w:val="0083104F"/>
    <w:rsid w:val="00831098"/>
    <w:rsid w:val="00831D57"/>
    <w:rsid w:val="008325E6"/>
    <w:rsid w:val="008326D4"/>
    <w:rsid w:val="00832AE9"/>
    <w:rsid w:val="00834E8A"/>
    <w:rsid w:val="008355A0"/>
    <w:rsid w:val="00836098"/>
    <w:rsid w:val="008407C1"/>
    <w:rsid w:val="008478BF"/>
    <w:rsid w:val="008500C7"/>
    <w:rsid w:val="00850631"/>
    <w:rsid w:val="008514C1"/>
    <w:rsid w:val="00851843"/>
    <w:rsid w:val="00852011"/>
    <w:rsid w:val="00852012"/>
    <w:rsid w:val="00853C6C"/>
    <w:rsid w:val="00854A52"/>
    <w:rsid w:val="008553B4"/>
    <w:rsid w:val="008554C7"/>
    <w:rsid w:val="00855A0F"/>
    <w:rsid w:val="00856A8E"/>
    <w:rsid w:val="00856C5B"/>
    <w:rsid w:val="00863912"/>
    <w:rsid w:val="00863B8E"/>
    <w:rsid w:val="00864068"/>
    <w:rsid w:val="0086602F"/>
    <w:rsid w:val="00866B70"/>
    <w:rsid w:val="00867749"/>
    <w:rsid w:val="00867EDF"/>
    <w:rsid w:val="00870081"/>
    <w:rsid w:val="00870283"/>
    <w:rsid w:val="008705FE"/>
    <w:rsid w:val="00870C0F"/>
    <w:rsid w:val="00871D75"/>
    <w:rsid w:val="0087202A"/>
    <w:rsid w:val="00872640"/>
    <w:rsid w:val="00873651"/>
    <w:rsid w:val="00873933"/>
    <w:rsid w:val="00873E29"/>
    <w:rsid w:val="00874C51"/>
    <w:rsid w:val="0087567D"/>
    <w:rsid w:val="00876982"/>
    <w:rsid w:val="00876A4D"/>
    <w:rsid w:val="00880C55"/>
    <w:rsid w:val="00881612"/>
    <w:rsid w:val="00881C72"/>
    <w:rsid w:val="008826FC"/>
    <w:rsid w:val="00882840"/>
    <w:rsid w:val="00882D9E"/>
    <w:rsid w:val="00882DF1"/>
    <w:rsid w:val="00886070"/>
    <w:rsid w:val="00886989"/>
    <w:rsid w:val="008906AF"/>
    <w:rsid w:val="008927B0"/>
    <w:rsid w:val="0089288E"/>
    <w:rsid w:val="008932B8"/>
    <w:rsid w:val="008937E3"/>
    <w:rsid w:val="0089407B"/>
    <w:rsid w:val="008944BC"/>
    <w:rsid w:val="008947CF"/>
    <w:rsid w:val="0089520E"/>
    <w:rsid w:val="008963B2"/>
    <w:rsid w:val="0089652A"/>
    <w:rsid w:val="0089790B"/>
    <w:rsid w:val="0089791E"/>
    <w:rsid w:val="008A1219"/>
    <w:rsid w:val="008A162C"/>
    <w:rsid w:val="008A3A49"/>
    <w:rsid w:val="008A469E"/>
    <w:rsid w:val="008A471A"/>
    <w:rsid w:val="008A4CE6"/>
    <w:rsid w:val="008A579F"/>
    <w:rsid w:val="008A666B"/>
    <w:rsid w:val="008A67E1"/>
    <w:rsid w:val="008A6D30"/>
    <w:rsid w:val="008A6EC6"/>
    <w:rsid w:val="008B02B8"/>
    <w:rsid w:val="008B088C"/>
    <w:rsid w:val="008B0E7A"/>
    <w:rsid w:val="008B1195"/>
    <w:rsid w:val="008B12FD"/>
    <w:rsid w:val="008B235E"/>
    <w:rsid w:val="008B23C0"/>
    <w:rsid w:val="008B2EA3"/>
    <w:rsid w:val="008B688A"/>
    <w:rsid w:val="008B6CE4"/>
    <w:rsid w:val="008B704F"/>
    <w:rsid w:val="008B79A1"/>
    <w:rsid w:val="008C1037"/>
    <w:rsid w:val="008C13A6"/>
    <w:rsid w:val="008C3ED1"/>
    <w:rsid w:val="008C3FE1"/>
    <w:rsid w:val="008C4D50"/>
    <w:rsid w:val="008C50D0"/>
    <w:rsid w:val="008C57BE"/>
    <w:rsid w:val="008C5902"/>
    <w:rsid w:val="008C5C8D"/>
    <w:rsid w:val="008C5F3E"/>
    <w:rsid w:val="008C69FE"/>
    <w:rsid w:val="008C6AC7"/>
    <w:rsid w:val="008C6ADA"/>
    <w:rsid w:val="008C7A55"/>
    <w:rsid w:val="008D02F7"/>
    <w:rsid w:val="008D067B"/>
    <w:rsid w:val="008D21E6"/>
    <w:rsid w:val="008D23BD"/>
    <w:rsid w:val="008D2A30"/>
    <w:rsid w:val="008D2EE5"/>
    <w:rsid w:val="008D62E5"/>
    <w:rsid w:val="008D6815"/>
    <w:rsid w:val="008D6B13"/>
    <w:rsid w:val="008E054D"/>
    <w:rsid w:val="008E1035"/>
    <w:rsid w:val="008E1853"/>
    <w:rsid w:val="008E1F11"/>
    <w:rsid w:val="008E5A86"/>
    <w:rsid w:val="008E60B1"/>
    <w:rsid w:val="008E6C74"/>
    <w:rsid w:val="008E6E57"/>
    <w:rsid w:val="008E70A2"/>
    <w:rsid w:val="008E7825"/>
    <w:rsid w:val="008F2459"/>
    <w:rsid w:val="008F2C7A"/>
    <w:rsid w:val="008F3A76"/>
    <w:rsid w:val="008F3AE0"/>
    <w:rsid w:val="008F6105"/>
    <w:rsid w:val="008F62EB"/>
    <w:rsid w:val="008F7EA4"/>
    <w:rsid w:val="009004DC"/>
    <w:rsid w:val="00900505"/>
    <w:rsid w:val="00900731"/>
    <w:rsid w:val="00900C8B"/>
    <w:rsid w:val="00902E5C"/>
    <w:rsid w:val="009041DA"/>
    <w:rsid w:val="009053C3"/>
    <w:rsid w:val="00905D47"/>
    <w:rsid w:val="00907BD6"/>
    <w:rsid w:val="00907EEA"/>
    <w:rsid w:val="0091059B"/>
    <w:rsid w:val="00911238"/>
    <w:rsid w:val="00912034"/>
    <w:rsid w:val="00912171"/>
    <w:rsid w:val="009126CF"/>
    <w:rsid w:val="009129E4"/>
    <w:rsid w:val="00912CA4"/>
    <w:rsid w:val="0091376A"/>
    <w:rsid w:val="009162DC"/>
    <w:rsid w:val="00916D5F"/>
    <w:rsid w:val="009170DB"/>
    <w:rsid w:val="00917164"/>
    <w:rsid w:val="0091753A"/>
    <w:rsid w:val="0091780A"/>
    <w:rsid w:val="00917855"/>
    <w:rsid w:val="00917E1A"/>
    <w:rsid w:val="009203D0"/>
    <w:rsid w:val="0092083D"/>
    <w:rsid w:val="009208E2"/>
    <w:rsid w:val="00920E63"/>
    <w:rsid w:val="009225C6"/>
    <w:rsid w:val="00922F89"/>
    <w:rsid w:val="0092398F"/>
    <w:rsid w:val="009239BE"/>
    <w:rsid w:val="009247E0"/>
    <w:rsid w:val="009258C5"/>
    <w:rsid w:val="00926E97"/>
    <w:rsid w:val="009276B8"/>
    <w:rsid w:val="0093016B"/>
    <w:rsid w:val="009303DC"/>
    <w:rsid w:val="00930940"/>
    <w:rsid w:val="0093202A"/>
    <w:rsid w:val="00932106"/>
    <w:rsid w:val="00933021"/>
    <w:rsid w:val="0093395B"/>
    <w:rsid w:val="00934639"/>
    <w:rsid w:val="009355EB"/>
    <w:rsid w:val="009379A8"/>
    <w:rsid w:val="00937DB1"/>
    <w:rsid w:val="00937F9E"/>
    <w:rsid w:val="00940B41"/>
    <w:rsid w:val="00941036"/>
    <w:rsid w:val="00941DE8"/>
    <w:rsid w:val="00941F04"/>
    <w:rsid w:val="009423CB"/>
    <w:rsid w:val="00942648"/>
    <w:rsid w:val="00942F81"/>
    <w:rsid w:val="00945490"/>
    <w:rsid w:val="00945F44"/>
    <w:rsid w:val="00946405"/>
    <w:rsid w:val="00946CAE"/>
    <w:rsid w:val="00946DB2"/>
    <w:rsid w:val="009472F3"/>
    <w:rsid w:val="0094785F"/>
    <w:rsid w:val="0095054B"/>
    <w:rsid w:val="00950957"/>
    <w:rsid w:val="00950DA5"/>
    <w:rsid w:val="00950ECE"/>
    <w:rsid w:val="00951154"/>
    <w:rsid w:val="00952405"/>
    <w:rsid w:val="00952939"/>
    <w:rsid w:val="00953EE6"/>
    <w:rsid w:val="00954067"/>
    <w:rsid w:val="009557FE"/>
    <w:rsid w:val="00955C55"/>
    <w:rsid w:val="00960BC6"/>
    <w:rsid w:val="00961882"/>
    <w:rsid w:val="00962068"/>
    <w:rsid w:val="009623D5"/>
    <w:rsid w:val="009630D3"/>
    <w:rsid w:val="009634C0"/>
    <w:rsid w:val="009634EE"/>
    <w:rsid w:val="009638F7"/>
    <w:rsid w:val="00963976"/>
    <w:rsid w:val="00964057"/>
    <w:rsid w:val="00964F18"/>
    <w:rsid w:val="00965026"/>
    <w:rsid w:val="00970140"/>
    <w:rsid w:val="00970BEE"/>
    <w:rsid w:val="00971652"/>
    <w:rsid w:val="0097389D"/>
    <w:rsid w:val="009738CB"/>
    <w:rsid w:val="00973DDE"/>
    <w:rsid w:val="0097605F"/>
    <w:rsid w:val="00977786"/>
    <w:rsid w:val="00977D8F"/>
    <w:rsid w:val="00980DB9"/>
    <w:rsid w:val="00981B81"/>
    <w:rsid w:val="00982EE9"/>
    <w:rsid w:val="00983FB0"/>
    <w:rsid w:val="00984A0A"/>
    <w:rsid w:val="00984B7D"/>
    <w:rsid w:val="00984C32"/>
    <w:rsid w:val="00985907"/>
    <w:rsid w:val="00985E04"/>
    <w:rsid w:val="00986162"/>
    <w:rsid w:val="0098650C"/>
    <w:rsid w:val="00987BC9"/>
    <w:rsid w:val="00987E80"/>
    <w:rsid w:val="009900F1"/>
    <w:rsid w:val="00990544"/>
    <w:rsid w:val="00991408"/>
    <w:rsid w:val="00991B56"/>
    <w:rsid w:val="009921DC"/>
    <w:rsid w:val="00994BCF"/>
    <w:rsid w:val="0099665F"/>
    <w:rsid w:val="00996C17"/>
    <w:rsid w:val="009977D9"/>
    <w:rsid w:val="009A108F"/>
    <w:rsid w:val="009A1738"/>
    <w:rsid w:val="009A1CB2"/>
    <w:rsid w:val="009A328E"/>
    <w:rsid w:val="009A4A2E"/>
    <w:rsid w:val="009A590A"/>
    <w:rsid w:val="009A5DE9"/>
    <w:rsid w:val="009A62D1"/>
    <w:rsid w:val="009A7558"/>
    <w:rsid w:val="009B02FE"/>
    <w:rsid w:val="009B0F00"/>
    <w:rsid w:val="009B12C5"/>
    <w:rsid w:val="009B1A62"/>
    <w:rsid w:val="009B2376"/>
    <w:rsid w:val="009B499D"/>
    <w:rsid w:val="009B52DE"/>
    <w:rsid w:val="009B5506"/>
    <w:rsid w:val="009B553E"/>
    <w:rsid w:val="009B5952"/>
    <w:rsid w:val="009B72DD"/>
    <w:rsid w:val="009C0304"/>
    <w:rsid w:val="009C0904"/>
    <w:rsid w:val="009C0B13"/>
    <w:rsid w:val="009C123E"/>
    <w:rsid w:val="009C1EBD"/>
    <w:rsid w:val="009C260B"/>
    <w:rsid w:val="009C2650"/>
    <w:rsid w:val="009C2B6C"/>
    <w:rsid w:val="009C401A"/>
    <w:rsid w:val="009C4F60"/>
    <w:rsid w:val="009C54C6"/>
    <w:rsid w:val="009C5B08"/>
    <w:rsid w:val="009C64CF"/>
    <w:rsid w:val="009C6A39"/>
    <w:rsid w:val="009C70B9"/>
    <w:rsid w:val="009C7A75"/>
    <w:rsid w:val="009D1E9B"/>
    <w:rsid w:val="009D2714"/>
    <w:rsid w:val="009D3570"/>
    <w:rsid w:val="009D453E"/>
    <w:rsid w:val="009D7538"/>
    <w:rsid w:val="009D7838"/>
    <w:rsid w:val="009E0122"/>
    <w:rsid w:val="009E0163"/>
    <w:rsid w:val="009E1150"/>
    <w:rsid w:val="009E17B8"/>
    <w:rsid w:val="009E292A"/>
    <w:rsid w:val="009E466F"/>
    <w:rsid w:val="009E47BB"/>
    <w:rsid w:val="009E5195"/>
    <w:rsid w:val="009E751A"/>
    <w:rsid w:val="009F10AC"/>
    <w:rsid w:val="009F4B26"/>
    <w:rsid w:val="009F5411"/>
    <w:rsid w:val="009F5546"/>
    <w:rsid w:val="009F5B57"/>
    <w:rsid w:val="009F7295"/>
    <w:rsid w:val="009F76EA"/>
    <w:rsid w:val="00A01173"/>
    <w:rsid w:val="00A012BC"/>
    <w:rsid w:val="00A01C16"/>
    <w:rsid w:val="00A01C3D"/>
    <w:rsid w:val="00A01DD4"/>
    <w:rsid w:val="00A02286"/>
    <w:rsid w:val="00A03939"/>
    <w:rsid w:val="00A03C02"/>
    <w:rsid w:val="00A03CF2"/>
    <w:rsid w:val="00A04702"/>
    <w:rsid w:val="00A04C8B"/>
    <w:rsid w:val="00A05310"/>
    <w:rsid w:val="00A05FE1"/>
    <w:rsid w:val="00A06B1C"/>
    <w:rsid w:val="00A07B70"/>
    <w:rsid w:val="00A07F07"/>
    <w:rsid w:val="00A10437"/>
    <w:rsid w:val="00A1060D"/>
    <w:rsid w:val="00A10814"/>
    <w:rsid w:val="00A117C6"/>
    <w:rsid w:val="00A12A27"/>
    <w:rsid w:val="00A1355D"/>
    <w:rsid w:val="00A148FD"/>
    <w:rsid w:val="00A15136"/>
    <w:rsid w:val="00A15B00"/>
    <w:rsid w:val="00A15B95"/>
    <w:rsid w:val="00A16B17"/>
    <w:rsid w:val="00A17BB2"/>
    <w:rsid w:val="00A17EBE"/>
    <w:rsid w:val="00A201DF"/>
    <w:rsid w:val="00A20FBF"/>
    <w:rsid w:val="00A225E1"/>
    <w:rsid w:val="00A23470"/>
    <w:rsid w:val="00A23F40"/>
    <w:rsid w:val="00A24338"/>
    <w:rsid w:val="00A25519"/>
    <w:rsid w:val="00A26466"/>
    <w:rsid w:val="00A26ECA"/>
    <w:rsid w:val="00A27AFD"/>
    <w:rsid w:val="00A3027E"/>
    <w:rsid w:val="00A31F72"/>
    <w:rsid w:val="00A320EB"/>
    <w:rsid w:val="00A334EB"/>
    <w:rsid w:val="00A34845"/>
    <w:rsid w:val="00A3497F"/>
    <w:rsid w:val="00A34F4C"/>
    <w:rsid w:val="00A35CC4"/>
    <w:rsid w:val="00A35DE8"/>
    <w:rsid w:val="00A36627"/>
    <w:rsid w:val="00A36722"/>
    <w:rsid w:val="00A3674E"/>
    <w:rsid w:val="00A36881"/>
    <w:rsid w:val="00A4021C"/>
    <w:rsid w:val="00A418C7"/>
    <w:rsid w:val="00A418D1"/>
    <w:rsid w:val="00A42173"/>
    <w:rsid w:val="00A42BDE"/>
    <w:rsid w:val="00A42E00"/>
    <w:rsid w:val="00A442C9"/>
    <w:rsid w:val="00A447CD"/>
    <w:rsid w:val="00A4570E"/>
    <w:rsid w:val="00A462AF"/>
    <w:rsid w:val="00A50022"/>
    <w:rsid w:val="00A50371"/>
    <w:rsid w:val="00A51973"/>
    <w:rsid w:val="00A51FC4"/>
    <w:rsid w:val="00A52010"/>
    <w:rsid w:val="00A53991"/>
    <w:rsid w:val="00A5412D"/>
    <w:rsid w:val="00A6033B"/>
    <w:rsid w:val="00A60466"/>
    <w:rsid w:val="00A61689"/>
    <w:rsid w:val="00A61CAC"/>
    <w:rsid w:val="00A6204C"/>
    <w:rsid w:val="00A62683"/>
    <w:rsid w:val="00A63006"/>
    <w:rsid w:val="00A63D1A"/>
    <w:rsid w:val="00A641F9"/>
    <w:rsid w:val="00A64B33"/>
    <w:rsid w:val="00A6560E"/>
    <w:rsid w:val="00A65893"/>
    <w:rsid w:val="00A6624D"/>
    <w:rsid w:val="00A6652B"/>
    <w:rsid w:val="00A66B52"/>
    <w:rsid w:val="00A70F2A"/>
    <w:rsid w:val="00A72880"/>
    <w:rsid w:val="00A7404A"/>
    <w:rsid w:val="00A75CB0"/>
    <w:rsid w:val="00A81397"/>
    <w:rsid w:val="00A82D79"/>
    <w:rsid w:val="00A82FE4"/>
    <w:rsid w:val="00A83B24"/>
    <w:rsid w:val="00A83BEC"/>
    <w:rsid w:val="00A84013"/>
    <w:rsid w:val="00A8421E"/>
    <w:rsid w:val="00A84A68"/>
    <w:rsid w:val="00A85220"/>
    <w:rsid w:val="00A857B0"/>
    <w:rsid w:val="00A859BA"/>
    <w:rsid w:val="00A8602D"/>
    <w:rsid w:val="00A86D55"/>
    <w:rsid w:val="00A86DBE"/>
    <w:rsid w:val="00A87514"/>
    <w:rsid w:val="00A902B5"/>
    <w:rsid w:val="00A90723"/>
    <w:rsid w:val="00A914D6"/>
    <w:rsid w:val="00A916A6"/>
    <w:rsid w:val="00A91ADF"/>
    <w:rsid w:val="00A91E7E"/>
    <w:rsid w:val="00A921AF"/>
    <w:rsid w:val="00A93919"/>
    <w:rsid w:val="00A94047"/>
    <w:rsid w:val="00A945B0"/>
    <w:rsid w:val="00A960A4"/>
    <w:rsid w:val="00A96618"/>
    <w:rsid w:val="00A96658"/>
    <w:rsid w:val="00A97A20"/>
    <w:rsid w:val="00AA0CA2"/>
    <w:rsid w:val="00AA2108"/>
    <w:rsid w:val="00AA2694"/>
    <w:rsid w:val="00AA27FB"/>
    <w:rsid w:val="00AA2940"/>
    <w:rsid w:val="00AA2CCB"/>
    <w:rsid w:val="00AA39D6"/>
    <w:rsid w:val="00AA405B"/>
    <w:rsid w:val="00AA4291"/>
    <w:rsid w:val="00AA4429"/>
    <w:rsid w:val="00AA5B8C"/>
    <w:rsid w:val="00AA6D98"/>
    <w:rsid w:val="00AA7B8A"/>
    <w:rsid w:val="00AB0297"/>
    <w:rsid w:val="00AB24DA"/>
    <w:rsid w:val="00AB27C4"/>
    <w:rsid w:val="00AB2C58"/>
    <w:rsid w:val="00AB3F96"/>
    <w:rsid w:val="00AB4FAF"/>
    <w:rsid w:val="00AB5532"/>
    <w:rsid w:val="00AB60DB"/>
    <w:rsid w:val="00AB6788"/>
    <w:rsid w:val="00AB6B6F"/>
    <w:rsid w:val="00AB7CFD"/>
    <w:rsid w:val="00AC0140"/>
    <w:rsid w:val="00AC0AE6"/>
    <w:rsid w:val="00AC0FF8"/>
    <w:rsid w:val="00AC2160"/>
    <w:rsid w:val="00AC302B"/>
    <w:rsid w:val="00AC3AEA"/>
    <w:rsid w:val="00AC4159"/>
    <w:rsid w:val="00AC45FA"/>
    <w:rsid w:val="00AC5374"/>
    <w:rsid w:val="00AC6650"/>
    <w:rsid w:val="00AC70DB"/>
    <w:rsid w:val="00AC756C"/>
    <w:rsid w:val="00AD0D8B"/>
    <w:rsid w:val="00AD1DB4"/>
    <w:rsid w:val="00AD23CF"/>
    <w:rsid w:val="00AD2BB5"/>
    <w:rsid w:val="00AD6EC5"/>
    <w:rsid w:val="00AD7264"/>
    <w:rsid w:val="00AD7E8B"/>
    <w:rsid w:val="00AE07EB"/>
    <w:rsid w:val="00AE26F5"/>
    <w:rsid w:val="00AE2EEB"/>
    <w:rsid w:val="00AE2EFF"/>
    <w:rsid w:val="00AE386F"/>
    <w:rsid w:val="00AE7287"/>
    <w:rsid w:val="00AF050D"/>
    <w:rsid w:val="00AF1979"/>
    <w:rsid w:val="00AF1E8D"/>
    <w:rsid w:val="00AF289C"/>
    <w:rsid w:val="00AF330F"/>
    <w:rsid w:val="00AF4466"/>
    <w:rsid w:val="00AF51E5"/>
    <w:rsid w:val="00AF5267"/>
    <w:rsid w:val="00AF54E1"/>
    <w:rsid w:val="00AF6AD3"/>
    <w:rsid w:val="00AF7B69"/>
    <w:rsid w:val="00AF7CA6"/>
    <w:rsid w:val="00AF7E10"/>
    <w:rsid w:val="00AF7E88"/>
    <w:rsid w:val="00B0014D"/>
    <w:rsid w:val="00B0276C"/>
    <w:rsid w:val="00B02CC1"/>
    <w:rsid w:val="00B03562"/>
    <w:rsid w:val="00B049D7"/>
    <w:rsid w:val="00B04B0F"/>
    <w:rsid w:val="00B04F4C"/>
    <w:rsid w:val="00B050AF"/>
    <w:rsid w:val="00B0524D"/>
    <w:rsid w:val="00B067B5"/>
    <w:rsid w:val="00B0741B"/>
    <w:rsid w:val="00B07E0A"/>
    <w:rsid w:val="00B10114"/>
    <w:rsid w:val="00B12B45"/>
    <w:rsid w:val="00B14E36"/>
    <w:rsid w:val="00B155D7"/>
    <w:rsid w:val="00B214B9"/>
    <w:rsid w:val="00B21DAE"/>
    <w:rsid w:val="00B236AE"/>
    <w:rsid w:val="00B23888"/>
    <w:rsid w:val="00B238FE"/>
    <w:rsid w:val="00B25077"/>
    <w:rsid w:val="00B25F06"/>
    <w:rsid w:val="00B260CA"/>
    <w:rsid w:val="00B26E68"/>
    <w:rsid w:val="00B27742"/>
    <w:rsid w:val="00B27803"/>
    <w:rsid w:val="00B315DB"/>
    <w:rsid w:val="00B325DB"/>
    <w:rsid w:val="00B32643"/>
    <w:rsid w:val="00B33118"/>
    <w:rsid w:val="00B33E8D"/>
    <w:rsid w:val="00B340F6"/>
    <w:rsid w:val="00B348BB"/>
    <w:rsid w:val="00B34F66"/>
    <w:rsid w:val="00B3592F"/>
    <w:rsid w:val="00B35A17"/>
    <w:rsid w:val="00B36D5C"/>
    <w:rsid w:val="00B42262"/>
    <w:rsid w:val="00B43D9A"/>
    <w:rsid w:val="00B445AD"/>
    <w:rsid w:val="00B4480E"/>
    <w:rsid w:val="00B44F9C"/>
    <w:rsid w:val="00B469DE"/>
    <w:rsid w:val="00B47014"/>
    <w:rsid w:val="00B473F7"/>
    <w:rsid w:val="00B47BE2"/>
    <w:rsid w:val="00B47FD3"/>
    <w:rsid w:val="00B50D63"/>
    <w:rsid w:val="00B50F96"/>
    <w:rsid w:val="00B531BA"/>
    <w:rsid w:val="00B5320D"/>
    <w:rsid w:val="00B547AF"/>
    <w:rsid w:val="00B54EE6"/>
    <w:rsid w:val="00B550DD"/>
    <w:rsid w:val="00B55597"/>
    <w:rsid w:val="00B55CBC"/>
    <w:rsid w:val="00B563C4"/>
    <w:rsid w:val="00B56963"/>
    <w:rsid w:val="00B57260"/>
    <w:rsid w:val="00B57654"/>
    <w:rsid w:val="00B60FB8"/>
    <w:rsid w:val="00B61060"/>
    <w:rsid w:val="00B61BD0"/>
    <w:rsid w:val="00B6234C"/>
    <w:rsid w:val="00B6261F"/>
    <w:rsid w:val="00B6342D"/>
    <w:rsid w:val="00B63A3E"/>
    <w:rsid w:val="00B63EF9"/>
    <w:rsid w:val="00B64261"/>
    <w:rsid w:val="00B6661B"/>
    <w:rsid w:val="00B667E4"/>
    <w:rsid w:val="00B670E1"/>
    <w:rsid w:val="00B6770F"/>
    <w:rsid w:val="00B67E7B"/>
    <w:rsid w:val="00B728F5"/>
    <w:rsid w:val="00B72B30"/>
    <w:rsid w:val="00B730D7"/>
    <w:rsid w:val="00B74029"/>
    <w:rsid w:val="00B75567"/>
    <w:rsid w:val="00B75972"/>
    <w:rsid w:val="00B76CF7"/>
    <w:rsid w:val="00B77370"/>
    <w:rsid w:val="00B7748F"/>
    <w:rsid w:val="00B801BE"/>
    <w:rsid w:val="00B805AF"/>
    <w:rsid w:val="00B80B67"/>
    <w:rsid w:val="00B80BE2"/>
    <w:rsid w:val="00B81959"/>
    <w:rsid w:val="00B826FC"/>
    <w:rsid w:val="00B82C0C"/>
    <w:rsid w:val="00B833C7"/>
    <w:rsid w:val="00B83EF0"/>
    <w:rsid w:val="00B84247"/>
    <w:rsid w:val="00B8510F"/>
    <w:rsid w:val="00B853D3"/>
    <w:rsid w:val="00B8598B"/>
    <w:rsid w:val="00B8636F"/>
    <w:rsid w:val="00B86DE1"/>
    <w:rsid w:val="00B905DE"/>
    <w:rsid w:val="00B90ADB"/>
    <w:rsid w:val="00B91DF7"/>
    <w:rsid w:val="00B92779"/>
    <w:rsid w:val="00B929DC"/>
    <w:rsid w:val="00B92D06"/>
    <w:rsid w:val="00B93F24"/>
    <w:rsid w:val="00B947BE"/>
    <w:rsid w:val="00B94D87"/>
    <w:rsid w:val="00B964EA"/>
    <w:rsid w:val="00B96A01"/>
    <w:rsid w:val="00B97E10"/>
    <w:rsid w:val="00BA0161"/>
    <w:rsid w:val="00BA0316"/>
    <w:rsid w:val="00BA0715"/>
    <w:rsid w:val="00BA17F9"/>
    <w:rsid w:val="00BA231B"/>
    <w:rsid w:val="00BA3E91"/>
    <w:rsid w:val="00BA498E"/>
    <w:rsid w:val="00BA49E7"/>
    <w:rsid w:val="00BA5B8B"/>
    <w:rsid w:val="00BA6E1C"/>
    <w:rsid w:val="00BB035B"/>
    <w:rsid w:val="00BB0CFC"/>
    <w:rsid w:val="00BB0ED1"/>
    <w:rsid w:val="00BB100E"/>
    <w:rsid w:val="00BB21CA"/>
    <w:rsid w:val="00BB3A9E"/>
    <w:rsid w:val="00BB3BDA"/>
    <w:rsid w:val="00BB3FA9"/>
    <w:rsid w:val="00BB461A"/>
    <w:rsid w:val="00BB4BFF"/>
    <w:rsid w:val="00BB530C"/>
    <w:rsid w:val="00BB5F16"/>
    <w:rsid w:val="00BB793D"/>
    <w:rsid w:val="00BC0277"/>
    <w:rsid w:val="00BC1067"/>
    <w:rsid w:val="00BC352B"/>
    <w:rsid w:val="00BC3A76"/>
    <w:rsid w:val="00BC501E"/>
    <w:rsid w:val="00BC5A15"/>
    <w:rsid w:val="00BC5C4D"/>
    <w:rsid w:val="00BC68A5"/>
    <w:rsid w:val="00BC68D3"/>
    <w:rsid w:val="00BD0A97"/>
    <w:rsid w:val="00BD0DF5"/>
    <w:rsid w:val="00BD1E5A"/>
    <w:rsid w:val="00BD2706"/>
    <w:rsid w:val="00BD3069"/>
    <w:rsid w:val="00BD4856"/>
    <w:rsid w:val="00BD4B23"/>
    <w:rsid w:val="00BD4E35"/>
    <w:rsid w:val="00BD5134"/>
    <w:rsid w:val="00BD5F6A"/>
    <w:rsid w:val="00BD7A0C"/>
    <w:rsid w:val="00BE074C"/>
    <w:rsid w:val="00BE1413"/>
    <w:rsid w:val="00BE2C58"/>
    <w:rsid w:val="00BE399A"/>
    <w:rsid w:val="00BE47DA"/>
    <w:rsid w:val="00BE4C6A"/>
    <w:rsid w:val="00BE4DA8"/>
    <w:rsid w:val="00BE4E95"/>
    <w:rsid w:val="00BE5DF7"/>
    <w:rsid w:val="00BE68E8"/>
    <w:rsid w:val="00BE7313"/>
    <w:rsid w:val="00BE77FD"/>
    <w:rsid w:val="00BF2A70"/>
    <w:rsid w:val="00BF2F94"/>
    <w:rsid w:val="00BF4A03"/>
    <w:rsid w:val="00BF4D8F"/>
    <w:rsid w:val="00BF4F77"/>
    <w:rsid w:val="00BF519E"/>
    <w:rsid w:val="00BF6C20"/>
    <w:rsid w:val="00BF6C3C"/>
    <w:rsid w:val="00BF6EDE"/>
    <w:rsid w:val="00C00092"/>
    <w:rsid w:val="00C003C5"/>
    <w:rsid w:val="00C0259D"/>
    <w:rsid w:val="00C02A4B"/>
    <w:rsid w:val="00C03355"/>
    <w:rsid w:val="00C03A5D"/>
    <w:rsid w:val="00C03F9B"/>
    <w:rsid w:val="00C04215"/>
    <w:rsid w:val="00C04776"/>
    <w:rsid w:val="00C05C9A"/>
    <w:rsid w:val="00C0683B"/>
    <w:rsid w:val="00C06A04"/>
    <w:rsid w:val="00C07763"/>
    <w:rsid w:val="00C103CA"/>
    <w:rsid w:val="00C103DA"/>
    <w:rsid w:val="00C10CB6"/>
    <w:rsid w:val="00C1126A"/>
    <w:rsid w:val="00C11498"/>
    <w:rsid w:val="00C1219A"/>
    <w:rsid w:val="00C1269D"/>
    <w:rsid w:val="00C12A6B"/>
    <w:rsid w:val="00C13137"/>
    <w:rsid w:val="00C1317E"/>
    <w:rsid w:val="00C14114"/>
    <w:rsid w:val="00C1497B"/>
    <w:rsid w:val="00C1725A"/>
    <w:rsid w:val="00C173E9"/>
    <w:rsid w:val="00C205C5"/>
    <w:rsid w:val="00C210B6"/>
    <w:rsid w:val="00C21196"/>
    <w:rsid w:val="00C21290"/>
    <w:rsid w:val="00C2273F"/>
    <w:rsid w:val="00C22DA4"/>
    <w:rsid w:val="00C23FEE"/>
    <w:rsid w:val="00C255B2"/>
    <w:rsid w:val="00C26EA5"/>
    <w:rsid w:val="00C27ED1"/>
    <w:rsid w:val="00C30189"/>
    <w:rsid w:val="00C3076D"/>
    <w:rsid w:val="00C317BE"/>
    <w:rsid w:val="00C334EB"/>
    <w:rsid w:val="00C33FB4"/>
    <w:rsid w:val="00C3458E"/>
    <w:rsid w:val="00C3519A"/>
    <w:rsid w:val="00C35BE6"/>
    <w:rsid w:val="00C35EE7"/>
    <w:rsid w:val="00C361DE"/>
    <w:rsid w:val="00C37E51"/>
    <w:rsid w:val="00C40AB7"/>
    <w:rsid w:val="00C41AF8"/>
    <w:rsid w:val="00C427A4"/>
    <w:rsid w:val="00C43E2E"/>
    <w:rsid w:val="00C447A2"/>
    <w:rsid w:val="00C458DD"/>
    <w:rsid w:val="00C464F3"/>
    <w:rsid w:val="00C4683D"/>
    <w:rsid w:val="00C46960"/>
    <w:rsid w:val="00C46A85"/>
    <w:rsid w:val="00C46E5C"/>
    <w:rsid w:val="00C46FD2"/>
    <w:rsid w:val="00C474C4"/>
    <w:rsid w:val="00C5017D"/>
    <w:rsid w:val="00C50338"/>
    <w:rsid w:val="00C5127E"/>
    <w:rsid w:val="00C5271F"/>
    <w:rsid w:val="00C53653"/>
    <w:rsid w:val="00C55412"/>
    <w:rsid w:val="00C55CBA"/>
    <w:rsid w:val="00C562BD"/>
    <w:rsid w:val="00C56858"/>
    <w:rsid w:val="00C57572"/>
    <w:rsid w:val="00C576C2"/>
    <w:rsid w:val="00C57790"/>
    <w:rsid w:val="00C60353"/>
    <w:rsid w:val="00C607E8"/>
    <w:rsid w:val="00C60BD5"/>
    <w:rsid w:val="00C61AFB"/>
    <w:rsid w:val="00C61EAC"/>
    <w:rsid w:val="00C61EDE"/>
    <w:rsid w:val="00C62256"/>
    <w:rsid w:val="00C62FDC"/>
    <w:rsid w:val="00C671C2"/>
    <w:rsid w:val="00C67647"/>
    <w:rsid w:val="00C67D45"/>
    <w:rsid w:val="00C70E78"/>
    <w:rsid w:val="00C71D43"/>
    <w:rsid w:val="00C71E75"/>
    <w:rsid w:val="00C73113"/>
    <w:rsid w:val="00C7328D"/>
    <w:rsid w:val="00C7348E"/>
    <w:rsid w:val="00C747C5"/>
    <w:rsid w:val="00C74A23"/>
    <w:rsid w:val="00C74BB6"/>
    <w:rsid w:val="00C74C2C"/>
    <w:rsid w:val="00C7548B"/>
    <w:rsid w:val="00C759BD"/>
    <w:rsid w:val="00C76013"/>
    <w:rsid w:val="00C76433"/>
    <w:rsid w:val="00C77BEC"/>
    <w:rsid w:val="00C77DD9"/>
    <w:rsid w:val="00C80FCD"/>
    <w:rsid w:val="00C81072"/>
    <w:rsid w:val="00C81CA3"/>
    <w:rsid w:val="00C83098"/>
    <w:rsid w:val="00C838FC"/>
    <w:rsid w:val="00C85BC2"/>
    <w:rsid w:val="00C87194"/>
    <w:rsid w:val="00C90B17"/>
    <w:rsid w:val="00C91993"/>
    <w:rsid w:val="00C924A8"/>
    <w:rsid w:val="00C92669"/>
    <w:rsid w:val="00C93806"/>
    <w:rsid w:val="00C93825"/>
    <w:rsid w:val="00C944E0"/>
    <w:rsid w:val="00C947F6"/>
    <w:rsid w:val="00C94AC9"/>
    <w:rsid w:val="00C94C92"/>
    <w:rsid w:val="00C96D2A"/>
    <w:rsid w:val="00C9718F"/>
    <w:rsid w:val="00C97AE8"/>
    <w:rsid w:val="00CA033B"/>
    <w:rsid w:val="00CA13B3"/>
    <w:rsid w:val="00CA2345"/>
    <w:rsid w:val="00CA3B5E"/>
    <w:rsid w:val="00CA43DD"/>
    <w:rsid w:val="00CA4802"/>
    <w:rsid w:val="00CA63CC"/>
    <w:rsid w:val="00CA6D53"/>
    <w:rsid w:val="00CB02D5"/>
    <w:rsid w:val="00CB1E90"/>
    <w:rsid w:val="00CB1EF9"/>
    <w:rsid w:val="00CB3075"/>
    <w:rsid w:val="00CB30FA"/>
    <w:rsid w:val="00CB353F"/>
    <w:rsid w:val="00CB3695"/>
    <w:rsid w:val="00CB417F"/>
    <w:rsid w:val="00CC156A"/>
    <w:rsid w:val="00CC1B66"/>
    <w:rsid w:val="00CC31F5"/>
    <w:rsid w:val="00CC4702"/>
    <w:rsid w:val="00CC4E8E"/>
    <w:rsid w:val="00CC5133"/>
    <w:rsid w:val="00CC515E"/>
    <w:rsid w:val="00CC52CC"/>
    <w:rsid w:val="00CC589E"/>
    <w:rsid w:val="00CC5D88"/>
    <w:rsid w:val="00CC704A"/>
    <w:rsid w:val="00CD0278"/>
    <w:rsid w:val="00CD0738"/>
    <w:rsid w:val="00CD2CA1"/>
    <w:rsid w:val="00CD3B89"/>
    <w:rsid w:val="00CD3F52"/>
    <w:rsid w:val="00CD4947"/>
    <w:rsid w:val="00CD5235"/>
    <w:rsid w:val="00CD5B53"/>
    <w:rsid w:val="00CD6CD1"/>
    <w:rsid w:val="00CD7B1A"/>
    <w:rsid w:val="00CD7EF5"/>
    <w:rsid w:val="00CE1320"/>
    <w:rsid w:val="00CE1806"/>
    <w:rsid w:val="00CE2F0E"/>
    <w:rsid w:val="00CE32BD"/>
    <w:rsid w:val="00CE343F"/>
    <w:rsid w:val="00CE3691"/>
    <w:rsid w:val="00CE4941"/>
    <w:rsid w:val="00CE4CA2"/>
    <w:rsid w:val="00CE5BB0"/>
    <w:rsid w:val="00CE5BB8"/>
    <w:rsid w:val="00CE64FF"/>
    <w:rsid w:val="00CE677B"/>
    <w:rsid w:val="00CE6BAE"/>
    <w:rsid w:val="00CE786E"/>
    <w:rsid w:val="00CE7994"/>
    <w:rsid w:val="00CF1F85"/>
    <w:rsid w:val="00CF299A"/>
    <w:rsid w:val="00CF2B2D"/>
    <w:rsid w:val="00CF2B40"/>
    <w:rsid w:val="00CF2DAC"/>
    <w:rsid w:val="00CF3680"/>
    <w:rsid w:val="00CF39AC"/>
    <w:rsid w:val="00CF3C24"/>
    <w:rsid w:val="00CF423A"/>
    <w:rsid w:val="00CF4FB9"/>
    <w:rsid w:val="00D0151D"/>
    <w:rsid w:val="00D023DA"/>
    <w:rsid w:val="00D03591"/>
    <w:rsid w:val="00D03DA1"/>
    <w:rsid w:val="00D0459B"/>
    <w:rsid w:val="00D045EA"/>
    <w:rsid w:val="00D069C2"/>
    <w:rsid w:val="00D06C00"/>
    <w:rsid w:val="00D072A1"/>
    <w:rsid w:val="00D07811"/>
    <w:rsid w:val="00D07A4B"/>
    <w:rsid w:val="00D07D84"/>
    <w:rsid w:val="00D103C7"/>
    <w:rsid w:val="00D1147D"/>
    <w:rsid w:val="00D122D3"/>
    <w:rsid w:val="00D12413"/>
    <w:rsid w:val="00D12B0E"/>
    <w:rsid w:val="00D12BE7"/>
    <w:rsid w:val="00D13136"/>
    <w:rsid w:val="00D13FE0"/>
    <w:rsid w:val="00D14C55"/>
    <w:rsid w:val="00D14D0F"/>
    <w:rsid w:val="00D15CFE"/>
    <w:rsid w:val="00D17010"/>
    <w:rsid w:val="00D177DE"/>
    <w:rsid w:val="00D17A25"/>
    <w:rsid w:val="00D17FC6"/>
    <w:rsid w:val="00D2025E"/>
    <w:rsid w:val="00D21BD2"/>
    <w:rsid w:val="00D2279F"/>
    <w:rsid w:val="00D235EE"/>
    <w:rsid w:val="00D23E76"/>
    <w:rsid w:val="00D24AE6"/>
    <w:rsid w:val="00D24C10"/>
    <w:rsid w:val="00D2671E"/>
    <w:rsid w:val="00D27136"/>
    <w:rsid w:val="00D27575"/>
    <w:rsid w:val="00D3063A"/>
    <w:rsid w:val="00D31BF6"/>
    <w:rsid w:val="00D32058"/>
    <w:rsid w:val="00D32127"/>
    <w:rsid w:val="00D327E9"/>
    <w:rsid w:val="00D32954"/>
    <w:rsid w:val="00D33449"/>
    <w:rsid w:val="00D34594"/>
    <w:rsid w:val="00D354AD"/>
    <w:rsid w:val="00D355E3"/>
    <w:rsid w:val="00D35D56"/>
    <w:rsid w:val="00D36E3C"/>
    <w:rsid w:val="00D36F60"/>
    <w:rsid w:val="00D37EA2"/>
    <w:rsid w:val="00D41734"/>
    <w:rsid w:val="00D41ACA"/>
    <w:rsid w:val="00D43B65"/>
    <w:rsid w:val="00D44E7E"/>
    <w:rsid w:val="00D4652F"/>
    <w:rsid w:val="00D46FF6"/>
    <w:rsid w:val="00D47813"/>
    <w:rsid w:val="00D50112"/>
    <w:rsid w:val="00D506C4"/>
    <w:rsid w:val="00D51EB7"/>
    <w:rsid w:val="00D52630"/>
    <w:rsid w:val="00D53620"/>
    <w:rsid w:val="00D53C5F"/>
    <w:rsid w:val="00D541E6"/>
    <w:rsid w:val="00D54BD0"/>
    <w:rsid w:val="00D5523F"/>
    <w:rsid w:val="00D5524E"/>
    <w:rsid w:val="00D56611"/>
    <w:rsid w:val="00D5714A"/>
    <w:rsid w:val="00D600A5"/>
    <w:rsid w:val="00D6223F"/>
    <w:rsid w:val="00D62FF7"/>
    <w:rsid w:val="00D64C99"/>
    <w:rsid w:val="00D6583C"/>
    <w:rsid w:val="00D65D49"/>
    <w:rsid w:val="00D65DC2"/>
    <w:rsid w:val="00D66992"/>
    <w:rsid w:val="00D67896"/>
    <w:rsid w:val="00D6790F"/>
    <w:rsid w:val="00D67C31"/>
    <w:rsid w:val="00D67DCE"/>
    <w:rsid w:val="00D70EC8"/>
    <w:rsid w:val="00D71E33"/>
    <w:rsid w:val="00D74225"/>
    <w:rsid w:val="00D759F4"/>
    <w:rsid w:val="00D803E2"/>
    <w:rsid w:val="00D80B67"/>
    <w:rsid w:val="00D80EEB"/>
    <w:rsid w:val="00D8142D"/>
    <w:rsid w:val="00D81ADA"/>
    <w:rsid w:val="00D82DB3"/>
    <w:rsid w:val="00D83497"/>
    <w:rsid w:val="00D83FE6"/>
    <w:rsid w:val="00D868B5"/>
    <w:rsid w:val="00D8746E"/>
    <w:rsid w:val="00D87AAE"/>
    <w:rsid w:val="00D90088"/>
    <w:rsid w:val="00D922C2"/>
    <w:rsid w:val="00D94698"/>
    <w:rsid w:val="00D9489C"/>
    <w:rsid w:val="00D950D2"/>
    <w:rsid w:val="00D952DD"/>
    <w:rsid w:val="00D976A7"/>
    <w:rsid w:val="00D9785A"/>
    <w:rsid w:val="00DA0AC3"/>
    <w:rsid w:val="00DA2F00"/>
    <w:rsid w:val="00DA37A8"/>
    <w:rsid w:val="00DA57B5"/>
    <w:rsid w:val="00DA672F"/>
    <w:rsid w:val="00DB01B1"/>
    <w:rsid w:val="00DB0A7D"/>
    <w:rsid w:val="00DB0F0C"/>
    <w:rsid w:val="00DB113B"/>
    <w:rsid w:val="00DB1705"/>
    <w:rsid w:val="00DB2D21"/>
    <w:rsid w:val="00DB32BF"/>
    <w:rsid w:val="00DB3B99"/>
    <w:rsid w:val="00DB45C8"/>
    <w:rsid w:val="00DB5310"/>
    <w:rsid w:val="00DB5D90"/>
    <w:rsid w:val="00DB6551"/>
    <w:rsid w:val="00DB6BAB"/>
    <w:rsid w:val="00DB6C09"/>
    <w:rsid w:val="00DB7F63"/>
    <w:rsid w:val="00DC063F"/>
    <w:rsid w:val="00DC18DB"/>
    <w:rsid w:val="00DC2455"/>
    <w:rsid w:val="00DC34C3"/>
    <w:rsid w:val="00DC38BF"/>
    <w:rsid w:val="00DC45AF"/>
    <w:rsid w:val="00DC704B"/>
    <w:rsid w:val="00DC76EF"/>
    <w:rsid w:val="00DC77E0"/>
    <w:rsid w:val="00DC7F54"/>
    <w:rsid w:val="00DD2533"/>
    <w:rsid w:val="00DD2C88"/>
    <w:rsid w:val="00DD31E9"/>
    <w:rsid w:val="00DD34EF"/>
    <w:rsid w:val="00DD3954"/>
    <w:rsid w:val="00DD487B"/>
    <w:rsid w:val="00DD637D"/>
    <w:rsid w:val="00DD63FD"/>
    <w:rsid w:val="00DD6977"/>
    <w:rsid w:val="00DD77DE"/>
    <w:rsid w:val="00DD7DAD"/>
    <w:rsid w:val="00DE07D1"/>
    <w:rsid w:val="00DE07EA"/>
    <w:rsid w:val="00DE16A2"/>
    <w:rsid w:val="00DE27DC"/>
    <w:rsid w:val="00DE2934"/>
    <w:rsid w:val="00DE3525"/>
    <w:rsid w:val="00DE3BDB"/>
    <w:rsid w:val="00DE48D1"/>
    <w:rsid w:val="00DE4AB6"/>
    <w:rsid w:val="00DE68AC"/>
    <w:rsid w:val="00DE6E8A"/>
    <w:rsid w:val="00DE7135"/>
    <w:rsid w:val="00DE7B06"/>
    <w:rsid w:val="00DF14B1"/>
    <w:rsid w:val="00DF15C9"/>
    <w:rsid w:val="00DF266B"/>
    <w:rsid w:val="00DF48F1"/>
    <w:rsid w:val="00DF5030"/>
    <w:rsid w:val="00DF52BF"/>
    <w:rsid w:val="00DF5631"/>
    <w:rsid w:val="00DF67E3"/>
    <w:rsid w:val="00E00A81"/>
    <w:rsid w:val="00E01233"/>
    <w:rsid w:val="00E019C2"/>
    <w:rsid w:val="00E02D8B"/>
    <w:rsid w:val="00E04AC5"/>
    <w:rsid w:val="00E04C89"/>
    <w:rsid w:val="00E052FD"/>
    <w:rsid w:val="00E05AB5"/>
    <w:rsid w:val="00E05D7B"/>
    <w:rsid w:val="00E05FC2"/>
    <w:rsid w:val="00E07805"/>
    <w:rsid w:val="00E10710"/>
    <w:rsid w:val="00E115E9"/>
    <w:rsid w:val="00E1207F"/>
    <w:rsid w:val="00E12319"/>
    <w:rsid w:val="00E124EC"/>
    <w:rsid w:val="00E12763"/>
    <w:rsid w:val="00E12BCC"/>
    <w:rsid w:val="00E12EAD"/>
    <w:rsid w:val="00E142D8"/>
    <w:rsid w:val="00E15454"/>
    <w:rsid w:val="00E176D6"/>
    <w:rsid w:val="00E17948"/>
    <w:rsid w:val="00E17F5F"/>
    <w:rsid w:val="00E21857"/>
    <w:rsid w:val="00E230EB"/>
    <w:rsid w:val="00E23153"/>
    <w:rsid w:val="00E2349B"/>
    <w:rsid w:val="00E23701"/>
    <w:rsid w:val="00E24BA4"/>
    <w:rsid w:val="00E30209"/>
    <w:rsid w:val="00E3149C"/>
    <w:rsid w:val="00E33051"/>
    <w:rsid w:val="00E33B09"/>
    <w:rsid w:val="00E33B7D"/>
    <w:rsid w:val="00E33CA6"/>
    <w:rsid w:val="00E33CF5"/>
    <w:rsid w:val="00E345E2"/>
    <w:rsid w:val="00E347C7"/>
    <w:rsid w:val="00E353D0"/>
    <w:rsid w:val="00E35863"/>
    <w:rsid w:val="00E36361"/>
    <w:rsid w:val="00E37717"/>
    <w:rsid w:val="00E409CC"/>
    <w:rsid w:val="00E418B2"/>
    <w:rsid w:val="00E41C26"/>
    <w:rsid w:val="00E43348"/>
    <w:rsid w:val="00E43BC2"/>
    <w:rsid w:val="00E43CC5"/>
    <w:rsid w:val="00E44B0B"/>
    <w:rsid w:val="00E50B85"/>
    <w:rsid w:val="00E52ED8"/>
    <w:rsid w:val="00E531EC"/>
    <w:rsid w:val="00E555C1"/>
    <w:rsid w:val="00E55BB4"/>
    <w:rsid w:val="00E55EAC"/>
    <w:rsid w:val="00E56332"/>
    <w:rsid w:val="00E56625"/>
    <w:rsid w:val="00E6047A"/>
    <w:rsid w:val="00E60E95"/>
    <w:rsid w:val="00E61742"/>
    <w:rsid w:val="00E626FB"/>
    <w:rsid w:val="00E63346"/>
    <w:rsid w:val="00E63852"/>
    <w:rsid w:val="00E63B2E"/>
    <w:rsid w:val="00E63EC9"/>
    <w:rsid w:val="00E645F1"/>
    <w:rsid w:val="00E6473A"/>
    <w:rsid w:val="00E64F29"/>
    <w:rsid w:val="00E65583"/>
    <w:rsid w:val="00E65DFA"/>
    <w:rsid w:val="00E7020B"/>
    <w:rsid w:val="00E72B3F"/>
    <w:rsid w:val="00E7393D"/>
    <w:rsid w:val="00E73B57"/>
    <w:rsid w:val="00E73C8E"/>
    <w:rsid w:val="00E747DF"/>
    <w:rsid w:val="00E76970"/>
    <w:rsid w:val="00E76C9B"/>
    <w:rsid w:val="00E77229"/>
    <w:rsid w:val="00E7779C"/>
    <w:rsid w:val="00E80064"/>
    <w:rsid w:val="00E8071C"/>
    <w:rsid w:val="00E80CA0"/>
    <w:rsid w:val="00E81825"/>
    <w:rsid w:val="00E81B23"/>
    <w:rsid w:val="00E81B4E"/>
    <w:rsid w:val="00E82A21"/>
    <w:rsid w:val="00E82EDD"/>
    <w:rsid w:val="00E832D8"/>
    <w:rsid w:val="00E83CBC"/>
    <w:rsid w:val="00E8403F"/>
    <w:rsid w:val="00E84D3F"/>
    <w:rsid w:val="00E8509F"/>
    <w:rsid w:val="00E851E0"/>
    <w:rsid w:val="00E86E2A"/>
    <w:rsid w:val="00E870AE"/>
    <w:rsid w:val="00E87AE1"/>
    <w:rsid w:val="00E903EE"/>
    <w:rsid w:val="00E912BE"/>
    <w:rsid w:val="00E918E0"/>
    <w:rsid w:val="00E91CE8"/>
    <w:rsid w:val="00E91F79"/>
    <w:rsid w:val="00E93958"/>
    <w:rsid w:val="00E939D8"/>
    <w:rsid w:val="00E93C63"/>
    <w:rsid w:val="00E9498C"/>
    <w:rsid w:val="00E9596A"/>
    <w:rsid w:val="00E9657E"/>
    <w:rsid w:val="00E970BE"/>
    <w:rsid w:val="00E973D4"/>
    <w:rsid w:val="00E9742B"/>
    <w:rsid w:val="00E9799A"/>
    <w:rsid w:val="00EA02F7"/>
    <w:rsid w:val="00EA0DA7"/>
    <w:rsid w:val="00EA2858"/>
    <w:rsid w:val="00EA4FA9"/>
    <w:rsid w:val="00EA50AC"/>
    <w:rsid w:val="00EA5ED7"/>
    <w:rsid w:val="00EA6156"/>
    <w:rsid w:val="00EA7477"/>
    <w:rsid w:val="00EA7D18"/>
    <w:rsid w:val="00EB1B60"/>
    <w:rsid w:val="00EB1F1A"/>
    <w:rsid w:val="00EB3073"/>
    <w:rsid w:val="00EB3F42"/>
    <w:rsid w:val="00EB53E5"/>
    <w:rsid w:val="00EB60C3"/>
    <w:rsid w:val="00EB6293"/>
    <w:rsid w:val="00EB757B"/>
    <w:rsid w:val="00EB7993"/>
    <w:rsid w:val="00EC064F"/>
    <w:rsid w:val="00EC0BCF"/>
    <w:rsid w:val="00EC4D14"/>
    <w:rsid w:val="00EC6287"/>
    <w:rsid w:val="00EC6470"/>
    <w:rsid w:val="00EC64C1"/>
    <w:rsid w:val="00EC79BB"/>
    <w:rsid w:val="00ED03FA"/>
    <w:rsid w:val="00ED1E56"/>
    <w:rsid w:val="00ED2BBE"/>
    <w:rsid w:val="00ED2C35"/>
    <w:rsid w:val="00ED33F2"/>
    <w:rsid w:val="00ED4C30"/>
    <w:rsid w:val="00ED4CE5"/>
    <w:rsid w:val="00ED57FB"/>
    <w:rsid w:val="00ED5C24"/>
    <w:rsid w:val="00ED5F74"/>
    <w:rsid w:val="00ED6028"/>
    <w:rsid w:val="00ED6C6E"/>
    <w:rsid w:val="00ED7EDF"/>
    <w:rsid w:val="00EE0181"/>
    <w:rsid w:val="00EE0320"/>
    <w:rsid w:val="00EE0C53"/>
    <w:rsid w:val="00EE12C9"/>
    <w:rsid w:val="00EE15F8"/>
    <w:rsid w:val="00EE19D5"/>
    <w:rsid w:val="00EE1AF4"/>
    <w:rsid w:val="00EE209F"/>
    <w:rsid w:val="00EE2721"/>
    <w:rsid w:val="00EE2A1C"/>
    <w:rsid w:val="00EE3412"/>
    <w:rsid w:val="00EE3EE2"/>
    <w:rsid w:val="00EE3F5C"/>
    <w:rsid w:val="00EE4039"/>
    <w:rsid w:val="00EE47D5"/>
    <w:rsid w:val="00EE4B67"/>
    <w:rsid w:val="00EE4BE3"/>
    <w:rsid w:val="00EE5AF3"/>
    <w:rsid w:val="00EE618A"/>
    <w:rsid w:val="00EE6AE4"/>
    <w:rsid w:val="00EE7080"/>
    <w:rsid w:val="00EE741D"/>
    <w:rsid w:val="00EF00A2"/>
    <w:rsid w:val="00EF1DCB"/>
    <w:rsid w:val="00EF3395"/>
    <w:rsid w:val="00EF376F"/>
    <w:rsid w:val="00EF3CCA"/>
    <w:rsid w:val="00EF4AD8"/>
    <w:rsid w:val="00EF4CCB"/>
    <w:rsid w:val="00EF5FEB"/>
    <w:rsid w:val="00EF6ED1"/>
    <w:rsid w:val="00EF725C"/>
    <w:rsid w:val="00EF7857"/>
    <w:rsid w:val="00F006F2"/>
    <w:rsid w:val="00F0126F"/>
    <w:rsid w:val="00F018D8"/>
    <w:rsid w:val="00F01AB1"/>
    <w:rsid w:val="00F01F66"/>
    <w:rsid w:val="00F03F7E"/>
    <w:rsid w:val="00F040C1"/>
    <w:rsid w:val="00F045DB"/>
    <w:rsid w:val="00F049CC"/>
    <w:rsid w:val="00F04A24"/>
    <w:rsid w:val="00F05EFE"/>
    <w:rsid w:val="00F06B76"/>
    <w:rsid w:val="00F06F84"/>
    <w:rsid w:val="00F076AA"/>
    <w:rsid w:val="00F11108"/>
    <w:rsid w:val="00F1270D"/>
    <w:rsid w:val="00F14026"/>
    <w:rsid w:val="00F142A0"/>
    <w:rsid w:val="00F14360"/>
    <w:rsid w:val="00F149A3"/>
    <w:rsid w:val="00F203A2"/>
    <w:rsid w:val="00F20AE9"/>
    <w:rsid w:val="00F21439"/>
    <w:rsid w:val="00F220D5"/>
    <w:rsid w:val="00F23572"/>
    <w:rsid w:val="00F2457C"/>
    <w:rsid w:val="00F248D4"/>
    <w:rsid w:val="00F25B62"/>
    <w:rsid w:val="00F25E23"/>
    <w:rsid w:val="00F2666E"/>
    <w:rsid w:val="00F26D4B"/>
    <w:rsid w:val="00F3024F"/>
    <w:rsid w:val="00F3062D"/>
    <w:rsid w:val="00F30BA3"/>
    <w:rsid w:val="00F32903"/>
    <w:rsid w:val="00F33FC7"/>
    <w:rsid w:val="00F34165"/>
    <w:rsid w:val="00F34222"/>
    <w:rsid w:val="00F34A67"/>
    <w:rsid w:val="00F34BFF"/>
    <w:rsid w:val="00F37943"/>
    <w:rsid w:val="00F37C9D"/>
    <w:rsid w:val="00F40199"/>
    <w:rsid w:val="00F41F15"/>
    <w:rsid w:val="00F41F53"/>
    <w:rsid w:val="00F42428"/>
    <w:rsid w:val="00F4365D"/>
    <w:rsid w:val="00F43C53"/>
    <w:rsid w:val="00F45748"/>
    <w:rsid w:val="00F46343"/>
    <w:rsid w:val="00F46C02"/>
    <w:rsid w:val="00F47F8D"/>
    <w:rsid w:val="00F500C7"/>
    <w:rsid w:val="00F50A2B"/>
    <w:rsid w:val="00F51874"/>
    <w:rsid w:val="00F52AD5"/>
    <w:rsid w:val="00F5303F"/>
    <w:rsid w:val="00F53D14"/>
    <w:rsid w:val="00F53ED1"/>
    <w:rsid w:val="00F55635"/>
    <w:rsid w:val="00F5571D"/>
    <w:rsid w:val="00F55907"/>
    <w:rsid w:val="00F55E40"/>
    <w:rsid w:val="00F56D54"/>
    <w:rsid w:val="00F57542"/>
    <w:rsid w:val="00F60135"/>
    <w:rsid w:val="00F605A3"/>
    <w:rsid w:val="00F61496"/>
    <w:rsid w:val="00F62ECE"/>
    <w:rsid w:val="00F65B09"/>
    <w:rsid w:val="00F65E76"/>
    <w:rsid w:val="00F66B12"/>
    <w:rsid w:val="00F66B66"/>
    <w:rsid w:val="00F71653"/>
    <w:rsid w:val="00F7199B"/>
    <w:rsid w:val="00F72D08"/>
    <w:rsid w:val="00F72DB5"/>
    <w:rsid w:val="00F731A9"/>
    <w:rsid w:val="00F74581"/>
    <w:rsid w:val="00F7596B"/>
    <w:rsid w:val="00F76285"/>
    <w:rsid w:val="00F76DDB"/>
    <w:rsid w:val="00F81DD4"/>
    <w:rsid w:val="00F81DD7"/>
    <w:rsid w:val="00F82E7F"/>
    <w:rsid w:val="00F830B1"/>
    <w:rsid w:val="00F83773"/>
    <w:rsid w:val="00F83794"/>
    <w:rsid w:val="00F838EB"/>
    <w:rsid w:val="00F83B5E"/>
    <w:rsid w:val="00F83C14"/>
    <w:rsid w:val="00F840DB"/>
    <w:rsid w:val="00F84627"/>
    <w:rsid w:val="00F84B68"/>
    <w:rsid w:val="00F8676C"/>
    <w:rsid w:val="00F86EDA"/>
    <w:rsid w:val="00F874FB"/>
    <w:rsid w:val="00F906E2"/>
    <w:rsid w:val="00F90EF2"/>
    <w:rsid w:val="00F91846"/>
    <w:rsid w:val="00F9213B"/>
    <w:rsid w:val="00F93593"/>
    <w:rsid w:val="00F94765"/>
    <w:rsid w:val="00F94D8C"/>
    <w:rsid w:val="00F953A2"/>
    <w:rsid w:val="00F956CA"/>
    <w:rsid w:val="00F95C27"/>
    <w:rsid w:val="00F97159"/>
    <w:rsid w:val="00F97EC3"/>
    <w:rsid w:val="00FA01A0"/>
    <w:rsid w:val="00FA0445"/>
    <w:rsid w:val="00FA07B0"/>
    <w:rsid w:val="00FA10C6"/>
    <w:rsid w:val="00FA1447"/>
    <w:rsid w:val="00FA1584"/>
    <w:rsid w:val="00FA17BD"/>
    <w:rsid w:val="00FA1E3F"/>
    <w:rsid w:val="00FA21EA"/>
    <w:rsid w:val="00FA2BAA"/>
    <w:rsid w:val="00FA3890"/>
    <w:rsid w:val="00FA3FBA"/>
    <w:rsid w:val="00FA5A2E"/>
    <w:rsid w:val="00FA6639"/>
    <w:rsid w:val="00FA68AB"/>
    <w:rsid w:val="00FA7B7A"/>
    <w:rsid w:val="00FB0ED4"/>
    <w:rsid w:val="00FB2900"/>
    <w:rsid w:val="00FB464C"/>
    <w:rsid w:val="00FB4751"/>
    <w:rsid w:val="00FB4A0C"/>
    <w:rsid w:val="00FB4F79"/>
    <w:rsid w:val="00FB57C2"/>
    <w:rsid w:val="00FB5C8F"/>
    <w:rsid w:val="00FB727D"/>
    <w:rsid w:val="00FB739E"/>
    <w:rsid w:val="00FB79F5"/>
    <w:rsid w:val="00FC0908"/>
    <w:rsid w:val="00FC0AE7"/>
    <w:rsid w:val="00FC0C89"/>
    <w:rsid w:val="00FC148E"/>
    <w:rsid w:val="00FC2163"/>
    <w:rsid w:val="00FC219F"/>
    <w:rsid w:val="00FC2573"/>
    <w:rsid w:val="00FC594D"/>
    <w:rsid w:val="00FC5EF5"/>
    <w:rsid w:val="00FD3FC9"/>
    <w:rsid w:val="00FD453A"/>
    <w:rsid w:val="00FD54CC"/>
    <w:rsid w:val="00FD6DF0"/>
    <w:rsid w:val="00FD7A83"/>
    <w:rsid w:val="00FE052E"/>
    <w:rsid w:val="00FE1575"/>
    <w:rsid w:val="00FE1960"/>
    <w:rsid w:val="00FE1D7E"/>
    <w:rsid w:val="00FE21F8"/>
    <w:rsid w:val="00FE2D54"/>
    <w:rsid w:val="00FE2E02"/>
    <w:rsid w:val="00FE3317"/>
    <w:rsid w:val="00FE3478"/>
    <w:rsid w:val="00FE4008"/>
    <w:rsid w:val="00FE414F"/>
    <w:rsid w:val="00FE46EB"/>
    <w:rsid w:val="00FE46F7"/>
    <w:rsid w:val="00FE57D4"/>
    <w:rsid w:val="00FE6986"/>
    <w:rsid w:val="00FE6A9E"/>
    <w:rsid w:val="00FE6CD0"/>
    <w:rsid w:val="00FE708B"/>
    <w:rsid w:val="00FE79FC"/>
    <w:rsid w:val="00FE7ED1"/>
    <w:rsid w:val="00FF2E61"/>
    <w:rsid w:val="00FF2F06"/>
    <w:rsid w:val="00FF320B"/>
    <w:rsid w:val="00FF39BE"/>
    <w:rsid w:val="00FF3DA9"/>
    <w:rsid w:val="00FF4314"/>
    <w:rsid w:val="00FF5A63"/>
    <w:rsid w:val="00FF688A"/>
    <w:rsid w:val="00FF74C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FC14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semiHidden/>
    <w:unhideWhenUsed/>
    <w:qFormat/>
    <w:rsid w:val="00D80B6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semiHidden/>
    <w:unhideWhenUsed/>
    <w:qFormat/>
    <w:rsid w:val="00F84B6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Cabealho4">
    <w:name w:val="heading 4"/>
    <w:basedOn w:val="Normal"/>
    <w:next w:val="Normal"/>
    <w:link w:val="Cabealho4Carcter"/>
    <w:uiPriority w:val="9"/>
    <w:semiHidden/>
    <w:unhideWhenUsed/>
    <w:qFormat/>
    <w:rsid w:val="00350F64"/>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Cabealho5">
    <w:name w:val="heading 5"/>
    <w:basedOn w:val="Normal"/>
    <w:link w:val="Cabealho5Carcter"/>
    <w:uiPriority w:val="9"/>
    <w:qFormat/>
    <w:rsid w:val="0056088A"/>
    <w:pPr>
      <w:spacing w:before="100" w:beforeAutospacing="1" w:after="100" w:afterAutospacing="1" w:line="240" w:lineRule="auto"/>
      <w:outlineLvl w:val="4"/>
    </w:pPr>
    <w:rPr>
      <w:rFonts w:ascii="Times New Roman" w:eastAsia="Times New Roman" w:hAnsi="Times New Roman" w:cs="Times New Roman"/>
      <w:b/>
      <w:bCs/>
      <w:sz w:val="20"/>
      <w:szCs w:val="20"/>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4F1C1C"/>
    <w:pPr>
      <w:autoSpaceDE w:val="0"/>
      <w:autoSpaceDN w:val="0"/>
      <w:adjustRightInd w:val="0"/>
      <w:spacing w:after="0" w:line="240" w:lineRule="auto"/>
    </w:pPr>
    <w:rPr>
      <w:rFonts w:ascii="Times New Roman" w:hAnsi="Times New Roman" w:cs="Times New Roman"/>
      <w:color w:val="000000"/>
      <w:sz w:val="24"/>
      <w:szCs w:val="24"/>
    </w:rPr>
  </w:style>
  <w:style w:type="paragraph" w:styleId="Textodebalo">
    <w:name w:val="Balloon Text"/>
    <w:basedOn w:val="Normal"/>
    <w:link w:val="TextodebaloCarcter"/>
    <w:uiPriority w:val="99"/>
    <w:semiHidden/>
    <w:unhideWhenUsed/>
    <w:rsid w:val="004F1C1C"/>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4F1C1C"/>
    <w:rPr>
      <w:rFonts w:ascii="Tahoma" w:hAnsi="Tahoma" w:cs="Tahoma"/>
      <w:sz w:val="16"/>
      <w:szCs w:val="16"/>
    </w:rPr>
  </w:style>
  <w:style w:type="paragraph" w:styleId="PargrafodaLista">
    <w:name w:val="List Paragraph"/>
    <w:basedOn w:val="Normal"/>
    <w:uiPriority w:val="34"/>
    <w:qFormat/>
    <w:rsid w:val="004D37DC"/>
    <w:pPr>
      <w:ind w:left="720"/>
      <w:contextualSpacing/>
    </w:pPr>
  </w:style>
  <w:style w:type="character" w:customStyle="1" w:styleId="Cabealho1Carcter">
    <w:name w:val="Cabeçalho 1 Carácter"/>
    <w:basedOn w:val="Tipodeletrapredefinidodopargrafo"/>
    <w:link w:val="Cabealho1"/>
    <w:uiPriority w:val="9"/>
    <w:rsid w:val="00FC148E"/>
    <w:rPr>
      <w:rFonts w:asciiTheme="majorHAnsi" w:eastAsiaTheme="majorEastAsia" w:hAnsiTheme="majorHAnsi" w:cstheme="majorBidi"/>
      <w:b/>
      <w:bCs/>
      <w:color w:val="365F91" w:themeColor="accent1" w:themeShade="BF"/>
      <w:sz w:val="28"/>
      <w:szCs w:val="28"/>
    </w:rPr>
  </w:style>
  <w:style w:type="paragraph" w:styleId="Ttulodondice">
    <w:name w:val="TOC Heading"/>
    <w:basedOn w:val="Cabealho1"/>
    <w:next w:val="Normal"/>
    <w:uiPriority w:val="39"/>
    <w:unhideWhenUsed/>
    <w:qFormat/>
    <w:rsid w:val="00FC148E"/>
    <w:pPr>
      <w:outlineLvl w:val="9"/>
    </w:pPr>
  </w:style>
  <w:style w:type="paragraph" w:styleId="ndice2">
    <w:name w:val="toc 2"/>
    <w:basedOn w:val="Normal"/>
    <w:next w:val="Normal"/>
    <w:autoRedefine/>
    <w:uiPriority w:val="39"/>
    <w:unhideWhenUsed/>
    <w:qFormat/>
    <w:rsid w:val="00FC148E"/>
    <w:pPr>
      <w:spacing w:before="240" w:after="0"/>
    </w:pPr>
    <w:rPr>
      <w:rFonts w:cstheme="minorHAnsi"/>
      <w:b/>
      <w:bCs/>
      <w:sz w:val="20"/>
      <w:szCs w:val="20"/>
    </w:rPr>
  </w:style>
  <w:style w:type="paragraph" w:styleId="ndice1">
    <w:name w:val="toc 1"/>
    <w:basedOn w:val="Normal"/>
    <w:next w:val="Normal"/>
    <w:autoRedefine/>
    <w:uiPriority w:val="39"/>
    <w:unhideWhenUsed/>
    <w:qFormat/>
    <w:rsid w:val="00FC148E"/>
    <w:pPr>
      <w:spacing w:before="360" w:after="0"/>
    </w:pPr>
    <w:rPr>
      <w:rFonts w:asciiTheme="majorHAnsi" w:hAnsiTheme="majorHAnsi"/>
      <w:b/>
      <w:bCs/>
      <w:caps/>
      <w:sz w:val="24"/>
      <w:szCs w:val="24"/>
    </w:rPr>
  </w:style>
  <w:style w:type="paragraph" w:styleId="Cabealho">
    <w:name w:val="header"/>
    <w:basedOn w:val="Normal"/>
    <w:link w:val="CabealhoCarcter"/>
    <w:uiPriority w:val="99"/>
    <w:unhideWhenUsed/>
    <w:rsid w:val="00FC148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FC148E"/>
  </w:style>
  <w:style w:type="paragraph" w:styleId="Rodap">
    <w:name w:val="footer"/>
    <w:basedOn w:val="Normal"/>
    <w:link w:val="RodapCarcter"/>
    <w:uiPriority w:val="99"/>
    <w:unhideWhenUsed/>
    <w:rsid w:val="00FC148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FC148E"/>
  </w:style>
  <w:style w:type="character" w:customStyle="1" w:styleId="Cabealho2Carcter">
    <w:name w:val="Cabeçalho 2 Carácter"/>
    <w:basedOn w:val="Tipodeletrapredefinidodopargrafo"/>
    <w:link w:val="Cabealho2"/>
    <w:uiPriority w:val="9"/>
    <w:semiHidden/>
    <w:rsid w:val="00D80B67"/>
    <w:rPr>
      <w:rFonts w:asciiTheme="majorHAnsi" w:eastAsiaTheme="majorEastAsia" w:hAnsiTheme="majorHAnsi" w:cstheme="majorBidi"/>
      <w:b/>
      <w:bCs/>
      <w:color w:val="4F81BD" w:themeColor="accent1"/>
      <w:sz w:val="26"/>
      <w:szCs w:val="26"/>
    </w:rPr>
  </w:style>
  <w:style w:type="paragraph" w:styleId="SemEspaamento">
    <w:name w:val="No Spacing"/>
    <w:next w:val="Normal"/>
    <w:uiPriority w:val="1"/>
    <w:qFormat/>
    <w:rsid w:val="00D80B67"/>
    <w:pPr>
      <w:spacing w:before="120" w:after="0" w:line="240" w:lineRule="auto"/>
    </w:pPr>
    <w:rPr>
      <w:rFonts w:ascii="Arial" w:eastAsia="Gulim" w:hAnsi="Arial" w:cs="Arial"/>
      <w:szCs w:val="28"/>
    </w:rPr>
  </w:style>
  <w:style w:type="table" w:styleId="GrelhaMdia1-Cor4">
    <w:name w:val="Medium Grid 1 Accent 4"/>
    <w:basedOn w:val="Tabelanormal"/>
    <w:uiPriority w:val="67"/>
    <w:rsid w:val="00EF5FEB"/>
    <w:pPr>
      <w:spacing w:after="0" w:line="240" w:lineRule="auto"/>
    </w:pPr>
    <w:rPr>
      <w:rFonts w:ascii="Arial" w:hAnsi="Arial" w:cs="Arial"/>
      <w:b/>
      <w:spacing w:val="20"/>
      <w:sz w:val="28"/>
      <w:szCs w:val="2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ndice3">
    <w:name w:val="toc 3"/>
    <w:basedOn w:val="Normal"/>
    <w:next w:val="Normal"/>
    <w:autoRedefine/>
    <w:uiPriority w:val="39"/>
    <w:unhideWhenUsed/>
    <w:rsid w:val="00831098"/>
    <w:pPr>
      <w:spacing w:after="0"/>
      <w:ind w:left="220"/>
    </w:pPr>
    <w:rPr>
      <w:rFonts w:cstheme="minorHAnsi"/>
      <w:sz w:val="20"/>
      <w:szCs w:val="20"/>
    </w:rPr>
  </w:style>
  <w:style w:type="paragraph" w:styleId="Avanodecorpodetexto">
    <w:name w:val="Body Text Indent"/>
    <w:basedOn w:val="Normal"/>
    <w:link w:val="AvanodecorpodetextoCarcter"/>
    <w:rsid w:val="00DD63FD"/>
    <w:pPr>
      <w:spacing w:after="0" w:line="360" w:lineRule="auto"/>
      <w:ind w:firstLine="1980"/>
      <w:jc w:val="both"/>
    </w:pPr>
    <w:rPr>
      <w:rFonts w:ascii="Arial" w:eastAsia="Times New Roman" w:hAnsi="Arial" w:cs="Arial"/>
      <w:sz w:val="24"/>
      <w:szCs w:val="24"/>
      <w:lang w:val="pt-BR" w:eastAsia="pt-BR"/>
    </w:rPr>
  </w:style>
  <w:style w:type="character" w:customStyle="1" w:styleId="AvanodecorpodetextoCarcter">
    <w:name w:val="Avanço de corpo de texto Carácter"/>
    <w:basedOn w:val="Tipodeletrapredefinidodopargrafo"/>
    <w:link w:val="Avanodecorpodetexto"/>
    <w:rsid w:val="00DD63FD"/>
    <w:rPr>
      <w:rFonts w:ascii="Arial" w:eastAsia="Times New Roman" w:hAnsi="Arial" w:cs="Arial"/>
      <w:sz w:val="24"/>
      <w:szCs w:val="24"/>
      <w:lang w:val="pt-BR" w:eastAsia="pt-BR"/>
    </w:rPr>
  </w:style>
  <w:style w:type="table" w:styleId="Tabelacomgrelha">
    <w:name w:val="Table Grid"/>
    <w:basedOn w:val="Tabelanormal"/>
    <w:uiPriority w:val="59"/>
    <w:rsid w:val="00CE79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notaderodap">
    <w:name w:val="footnote text"/>
    <w:basedOn w:val="Normal"/>
    <w:link w:val="TextodenotaderodapCarcter"/>
    <w:semiHidden/>
    <w:unhideWhenUsed/>
    <w:rsid w:val="00575B4B"/>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semiHidden/>
    <w:rsid w:val="00575B4B"/>
    <w:rPr>
      <w:sz w:val="20"/>
      <w:szCs w:val="20"/>
    </w:rPr>
  </w:style>
  <w:style w:type="character" w:styleId="Refdenotaderodap">
    <w:name w:val="footnote reference"/>
    <w:basedOn w:val="Tipodeletrapredefinidodopargrafo"/>
    <w:semiHidden/>
    <w:unhideWhenUsed/>
    <w:rsid w:val="00575B4B"/>
    <w:rPr>
      <w:vertAlign w:val="superscript"/>
    </w:rPr>
  </w:style>
  <w:style w:type="character" w:customStyle="1" w:styleId="apple-converted-space">
    <w:name w:val="apple-converted-space"/>
    <w:basedOn w:val="Tipodeletrapredefinidodopargrafo"/>
    <w:rsid w:val="0081337B"/>
  </w:style>
  <w:style w:type="character" w:styleId="Hiperligao">
    <w:name w:val="Hyperlink"/>
    <w:basedOn w:val="Tipodeletrapredefinidodopargrafo"/>
    <w:uiPriority w:val="99"/>
    <w:unhideWhenUsed/>
    <w:rsid w:val="00394029"/>
    <w:rPr>
      <w:color w:val="0000FF"/>
      <w:u w:val="single"/>
    </w:rPr>
  </w:style>
  <w:style w:type="paragraph" w:styleId="NormalWeb">
    <w:name w:val="Normal (Web)"/>
    <w:basedOn w:val="Normal"/>
    <w:uiPriority w:val="99"/>
    <w:unhideWhenUsed/>
    <w:rsid w:val="00744445"/>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highlightsearchaux">
    <w:name w:val="highlightsearchaux"/>
    <w:basedOn w:val="Tipodeletrapredefinidodopargrafo"/>
    <w:rsid w:val="00CE64FF"/>
  </w:style>
  <w:style w:type="character" w:styleId="nfase">
    <w:name w:val="Emphasis"/>
    <w:basedOn w:val="Tipodeletrapredefinidodopargrafo"/>
    <w:uiPriority w:val="20"/>
    <w:qFormat/>
    <w:rsid w:val="000F57E0"/>
    <w:rPr>
      <w:i/>
      <w:iCs/>
    </w:rPr>
  </w:style>
  <w:style w:type="paragraph" w:customStyle="1" w:styleId="c01pointnumerotealtn">
    <w:name w:val="c01pointnumerotealtn"/>
    <w:basedOn w:val="Normal"/>
    <w:rsid w:val="00BD4856"/>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02alineaalta">
    <w:name w:val="c02alineaalta"/>
    <w:basedOn w:val="Normal"/>
    <w:rsid w:val="00BD4856"/>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11marge1avecretrait">
    <w:name w:val="c11marge1avecretrait"/>
    <w:basedOn w:val="Normal"/>
    <w:rsid w:val="00BD5134"/>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05titre2">
    <w:name w:val="c05titre2"/>
    <w:basedOn w:val="Normal"/>
    <w:rsid w:val="0000009A"/>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a">
    <w:name w:val="a"/>
    <w:basedOn w:val="Normal"/>
    <w:rsid w:val="0062604C"/>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Refdecomentrio">
    <w:name w:val="annotation reference"/>
    <w:basedOn w:val="Tipodeletrapredefinidodopargrafo"/>
    <w:uiPriority w:val="99"/>
    <w:semiHidden/>
    <w:unhideWhenUsed/>
    <w:rsid w:val="00B75567"/>
    <w:rPr>
      <w:sz w:val="16"/>
      <w:szCs w:val="16"/>
    </w:rPr>
  </w:style>
  <w:style w:type="paragraph" w:styleId="Textodecomentrio">
    <w:name w:val="annotation text"/>
    <w:basedOn w:val="Normal"/>
    <w:link w:val="TextodecomentrioCarcter"/>
    <w:uiPriority w:val="99"/>
    <w:semiHidden/>
    <w:unhideWhenUsed/>
    <w:rsid w:val="00B75567"/>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B75567"/>
    <w:rPr>
      <w:sz w:val="20"/>
      <w:szCs w:val="20"/>
    </w:rPr>
  </w:style>
  <w:style w:type="paragraph" w:styleId="Assuntodecomentrio">
    <w:name w:val="annotation subject"/>
    <w:basedOn w:val="Textodecomentrio"/>
    <w:next w:val="Textodecomentrio"/>
    <w:link w:val="AssuntodecomentrioCarcter"/>
    <w:uiPriority w:val="99"/>
    <w:semiHidden/>
    <w:unhideWhenUsed/>
    <w:rsid w:val="00B75567"/>
    <w:rPr>
      <w:b/>
      <w:bCs/>
    </w:rPr>
  </w:style>
  <w:style w:type="character" w:customStyle="1" w:styleId="AssuntodecomentrioCarcter">
    <w:name w:val="Assunto de comentário Carácter"/>
    <w:basedOn w:val="TextodecomentrioCarcter"/>
    <w:link w:val="Assuntodecomentrio"/>
    <w:uiPriority w:val="99"/>
    <w:semiHidden/>
    <w:rsid w:val="00B75567"/>
    <w:rPr>
      <w:b/>
      <w:bCs/>
      <w:sz w:val="20"/>
      <w:szCs w:val="20"/>
    </w:rPr>
  </w:style>
  <w:style w:type="paragraph" w:customStyle="1" w:styleId="c01pointaltn">
    <w:name w:val="c01pointaltn"/>
    <w:basedOn w:val="Normal"/>
    <w:rsid w:val="00231016"/>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Cabealho5Carcter">
    <w:name w:val="Cabeçalho 5 Carácter"/>
    <w:basedOn w:val="Tipodeletrapredefinidodopargrafo"/>
    <w:link w:val="Cabealho5"/>
    <w:uiPriority w:val="9"/>
    <w:rsid w:val="0056088A"/>
    <w:rPr>
      <w:rFonts w:ascii="Times New Roman" w:eastAsia="Times New Roman" w:hAnsi="Times New Roman" w:cs="Times New Roman"/>
      <w:b/>
      <w:bCs/>
      <w:sz w:val="20"/>
      <w:szCs w:val="20"/>
      <w:lang w:eastAsia="pt-PT"/>
    </w:rPr>
  </w:style>
  <w:style w:type="paragraph" w:customStyle="1" w:styleId="textojustificado">
    <w:name w:val="textojustificado"/>
    <w:basedOn w:val="Normal"/>
    <w:rsid w:val="00E60E95"/>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footnotedescription">
    <w:name w:val="footnote description"/>
    <w:next w:val="Normal"/>
    <w:link w:val="footnotedescriptionChar"/>
    <w:hidden/>
    <w:rsid w:val="009355EB"/>
    <w:pPr>
      <w:spacing w:after="0" w:line="259" w:lineRule="auto"/>
      <w:ind w:left="13"/>
    </w:pPr>
    <w:rPr>
      <w:rFonts w:ascii="Calibri" w:eastAsia="Calibri" w:hAnsi="Calibri" w:cs="Calibri"/>
      <w:color w:val="000000"/>
      <w:sz w:val="16"/>
      <w:lang w:eastAsia="pt-PT"/>
    </w:rPr>
  </w:style>
  <w:style w:type="character" w:customStyle="1" w:styleId="footnotedescriptionChar">
    <w:name w:val="footnote description Char"/>
    <w:link w:val="footnotedescription"/>
    <w:rsid w:val="009355EB"/>
    <w:rPr>
      <w:rFonts w:ascii="Calibri" w:eastAsia="Calibri" w:hAnsi="Calibri" w:cs="Calibri"/>
      <w:color w:val="000000"/>
      <w:sz w:val="16"/>
      <w:lang w:eastAsia="pt-PT"/>
    </w:rPr>
  </w:style>
  <w:style w:type="character" w:customStyle="1" w:styleId="footnotemark">
    <w:name w:val="footnote mark"/>
    <w:hidden/>
    <w:rsid w:val="009355EB"/>
    <w:rPr>
      <w:rFonts w:ascii="Calibri" w:eastAsia="Calibri" w:hAnsi="Calibri" w:cs="Calibri"/>
      <w:color w:val="000000"/>
      <w:sz w:val="9"/>
      <w:vertAlign w:val="superscript"/>
    </w:rPr>
  </w:style>
  <w:style w:type="paragraph" w:styleId="Textodenotadefim">
    <w:name w:val="endnote text"/>
    <w:basedOn w:val="Normal"/>
    <w:link w:val="TextodenotadefimCarcter"/>
    <w:uiPriority w:val="99"/>
    <w:semiHidden/>
    <w:unhideWhenUsed/>
    <w:rsid w:val="00B47BE2"/>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B47BE2"/>
    <w:rPr>
      <w:sz w:val="20"/>
      <w:szCs w:val="20"/>
    </w:rPr>
  </w:style>
  <w:style w:type="character" w:styleId="Refdenotadefim">
    <w:name w:val="endnote reference"/>
    <w:basedOn w:val="Tipodeletrapredefinidodopargrafo"/>
    <w:uiPriority w:val="99"/>
    <w:semiHidden/>
    <w:unhideWhenUsed/>
    <w:rsid w:val="00B47BE2"/>
    <w:rPr>
      <w:vertAlign w:val="superscript"/>
    </w:rPr>
  </w:style>
  <w:style w:type="character" w:styleId="Forte">
    <w:name w:val="Strong"/>
    <w:basedOn w:val="Tipodeletrapredefinidodopargrafo"/>
    <w:uiPriority w:val="22"/>
    <w:qFormat/>
    <w:rsid w:val="00D069C2"/>
    <w:rPr>
      <w:b/>
      <w:bCs/>
    </w:rPr>
  </w:style>
  <w:style w:type="character" w:customStyle="1" w:styleId="MenoNoResolvida1">
    <w:name w:val="Menção Não Resolvida1"/>
    <w:basedOn w:val="Tipodeletrapredefinidodopargrafo"/>
    <w:uiPriority w:val="99"/>
    <w:semiHidden/>
    <w:unhideWhenUsed/>
    <w:rsid w:val="00636DEB"/>
    <w:rPr>
      <w:color w:val="808080"/>
      <w:shd w:val="clear" w:color="auto" w:fill="E6E6E6"/>
    </w:rPr>
  </w:style>
  <w:style w:type="character" w:customStyle="1" w:styleId="spelle">
    <w:name w:val="spelle"/>
    <w:basedOn w:val="Tipodeletrapredefinidodopargrafo"/>
    <w:rsid w:val="002F1441"/>
  </w:style>
  <w:style w:type="character" w:customStyle="1" w:styleId="atranscriocarcter">
    <w:name w:val="atranscriocarcter"/>
    <w:basedOn w:val="Tipodeletrapredefinidodopargrafo"/>
    <w:rsid w:val="00F874FB"/>
  </w:style>
  <w:style w:type="character" w:customStyle="1" w:styleId="grame">
    <w:name w:val="grame"/>
    <w:basedOn w:val="Tipodeletrapredefinidodopargrafo"/>
    <w:rsid w:val="00F874FB"/>
  </w:style>
  <w:style w:type="paragraph" w:customStyle="1" w:styleId="atexto">
    <w:name w:val="atexto"/>
    <w:basedOn w:val="Normal"/>
    <w:rsid w:val="004409C9"/>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texto">
    <w:name w:val="texto"/>
    <w:basedOn w:val="Normal"/>
    <w:rsid w:val="00141AB0"/>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Cabealho4Carcter">
    <w:name w:val="Cabeçalho 4 Carácter"/>
    <w:basedOn w:val="Tipodeletrapredefinidodopargrafo"/>
    <w:link w:val="Cabealho4"/>
    <w:uiPriority w:val="9"/>
    <w:semiHidden/>
    <w:rsid w:val="00350F64"/>
    <w:rPr>
      <w:rFonts w:asciiTheme="majorHAnsi" w:eastAsiaTheme="majorEastAsia" w:hAnsiTheme="majorHAnsi" w:cstheme="majorBidi"/>
      <w:i/>
      <w:iCs/>
      <w:color w:val="365F91" w:themeColor="accent1" w:themeShade="BF"/>
    </w:rPr>
  </w:style>
  <w:style w:type="character" w:customStyle="1" w:styleId="Cabealho3Carcter">
    <w:name w:val="Cabeçalho 3 Carácter"/>
    <w:basedOn w:val="Tipodeletrapredefinidodopargrafo"/>
    <w:link w:val="Cabealho3"/>
    <w:uiPriority w:val="9"/>
    <w:semiHidden/>
    <w:rsid w:val="00F84B68"/>
    <w:rPr>
      <w:rFonts w:asciiTheme="majorHAnsi" w:eastAsiaTheme="majorEastAsia" w:hAnsiTheme="majorHAnsi" w:cstheme="majorBidi"/>
      <w:color w:val="243F60" w:themeColor="accent1" w:themeShade="7F"/>
      <w:sz w:val="24"/>
      <w:szCs w:val="24"/>
    </w:rPr>
  </w:style>
  <w:style w:type="paragraph" w:customStyle="1" w:styleId="atranscrio">
    <w:name w:val="atranscrio"/>
    <w:basedOn w:val="Normal"/>
    <w:rsid w:val="00F41F5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z-Partesuperiordoformulrio">
    <w:name w:val="HTML Top of Form"/>
    <w:basedOn w:val="Normal"/>
    <w:next w:val="Normal"/>
    <w:link w:val="z-PartesuperiordoformulrioCarcter"/>
    <w:hidden/>
    <w:uiPriority w:val="99"/>
    <w:semiHidden/>
    <w:unhideWhenUsed/>
    <w:rsid w:val="00B91DF7"/>
    <w:pPr>
      <w:pBdr>
        <w:bottom w:val="single" w:sz="6" w:space="1" w:color="auto"/>
      </w:pBdr>
      <w:spacing w:after="0" w:line="240" w:lineRule="auto"/>
      <w:jc w:val="center"/>
    </w:pPr>
    <w:rPr>
      <w:rFonts w:ascii="Arial" w:eastAsia="Times New Roman" w:hAnsi="Arial" w:cs="Arial"/>
      <w:vanish/>
      <w:sz w:val="16"/>
      <w:szCs w:val="16"/>
      <w:lang w:val="pt-PT" w:eastAsia="pt-PT"/>
    </w:rPr>
  </w:style>
  <w:style w:type="character" w:customStyle="1" w:styleId="z-PartesuperiordoformulrioCarcter">
    <w:name w:val="z-Parte superior do formulário Carácter"/>
    <w:basedOn w:val="Tipodeletrapredefinidodopargrafo"/>
    <w:link w:val="z-Partesuperiordoformulrio"/>
    <w:uiPriority w:val="99"/>
    <w:semiHidden/>
    <w:rsid w:val="00B91DF7"/>
    <w:rPr>
      <w:rFonts w:ascii="Arial" w:eastAsia="Times New Roman" w:hAnsi="Arial" w:cs="Arial"/>
      <w:vanish/>
      <w:sz w:val="16"/>
      <w:szCs w:val="16"/>
      <w:lang w:val="pt-PT" w:eastAsia="pt-PT"/>
    </w:rPr>
  </w:style>
  <w:style w:type="character" w:customStyle="1" w:styleId="no-conversion">
    <w:name w:val="no-conversion"/>
    <w:basedOn w:val="Tipodeletrapredefinidodopargrafo"/>
    <w:rsid w:val="009126CF"/>
  </w:style>
  <w:style w:type="character" w:customStyle="1" w:styleId="Ttulo1">
    <w:name w:val="Título1"/>
    <w:basedOn w:val="Tipodeletrapredefinidodopargrafo"/>
    <w:rsid w:val="00826D9A"/>
  </w:style>
  <w:style w:type="character" w:customStyle="1" w:styleId="text">
    <w:name w:val="text"/>
    <w:basedOn w:val="Tipodeletrapredefinidodopargrafo"/>
    <w:rsid w:val="00826D9A"/>
  </w:style>
  <w:style w:type="character" w:customStyle="1" w:styleId="info">
    <w:name w:val="info"/>
    <w:basedOn w:val="Tipodeletrapredefinidodopargrafo"/>
    <w:rsid w:val="008D6B13"/>
  </w:style>
  <w:style w:type="paragraph" w:styleId="ndice4">
    <w:name w:val="toc 4"/>
    <w:basedOn w:val="Normal"/>
    <w:next w:val="Normal"/>
    <w:autoRedefine/>
    <w:uiPriority w:val="39"/>
    <w:unhideWhenUsed/>
    <w:rsid w:val="00C947F6"/>
    <w:pPr>
      <w:spacing w:after="0"/>
      <w:ind w:left="440"/>
    </w:pPr>
    <w:rPr>
      <w:rFonts w:cstheme="minorHAnsi"/>
      <w:sz w:val="20"/>
      <w:szCs w:val="20"/>
    </w:rPr>
  </w:style>
  <w:style w:type="paragraph" w:styleId="ndice5">
    <w:name w:val="toc 5"/>
    <w:basedOn w:val="Normal"/>
    <w:next w:val="Normal"/>
    <w:autoRedefine/>
    <w:uiPriority w:val="39"/>
    <w:unhideWhenUsed/>
    <w:rsid w:val="00C947F6"/>
    <w:pPr>
      <w:spacing w:after="0"/>
      <w:ind w:left="660"/>
    </w:pPr>
    <w:rPr>
      <w:rFonts w:cstheme="minorHAnsi"/>
      <w:sz w:val="20"/>
      <w:szCs w:val="20"/>
    </w:rPr>
  </w:style>
  <w:style w:type="paragraph" w:styleId="ndice6">
    <w:name w:val="toc 6"/>
    <w:basedOn w:val="Normal"/>
    <w:next w:val="Normal"/>
    <w:autoRedefine/>
    <w:uiPriority w:val="39"/>
    <w:unhideWhenUsed/>
    <w:rsid w:val="00C947F6"/>
    <w:pPr>
      <w:spacing w:after="0"/>
      <w:ind w:left="880"/>
    </w:pPr>
    <w:rPr>
      <w:rFonts w:cstheme="minorHAnsi"/>
      <w:sz w:val="20"/>
      <w:szCs w:val="20"/>
    </w:rPr>
  </w:style>
  <w:style w:type="paragraph" w:styleId="ndice7">
    <w:name w:val="toc 7"/>
    <w:basedOn w:val="Normal"/>
    <w:next w:val="Normal"/>
    <w:autoRedefine/>
    <w:uiPriority w:val="39"/>
    <w:unhideWhenUsed/>
    <w:rsid w:val="00C947F6"/>
    <w:pPr>
      <w:spacing w:after="0"/>
      <w:ind w:left="1100"/>
    </w:pPr>
    <w:rPr>
      <w:rFonts w:cstheme="minorHAnsi"/>
      <w:sz w:val="20"/>
      <w:szCs w:val="20"/>
    </w:rPr>
  </w:style>
  <w:style w:type="paragraph" w:styleId="ndice8">
    <w:name w:val="toc 8"/>
    <w:basedOn w:val="Normal"/>
    <w:next w:val="Normal"/>
    <w:autoRedefine/>
    <w:uiPriority w:val="39"/>
    <w:unhideWhenUsed/>
    <w:rsid w:val="00C947F6"/>
    <w:pPr>
      <w:spacing w:after="0"/>
      <w:ind w:left="1320"/>
    </w:pPr>
    <w:rPr>
      <w:rFonts w:cstheme="minorHAnsi"/>
      <w:sz w:val="20"/>
      <w:szCs w:val="20"/>
    </w:rPr>
  </w:style>
  <w:style w:type="paragraph" w:styleId="ndice9">
    <w:name w:val="toc 9"/>
    <w:basedOn w:val="Normal"/>
    <w:next w:val="Normal"/>
    <w:autoRedefine/>
    <w:uiPriority w:val="39"/>
    <w:unhideWhenUsed/>
    <w:rsid w:val="00C947F6"/>
    <w:pPr>
      <w:spacing w:after="0"/>
      <w:ind w:left="1540"/>
    </w:pPr>
    <w:rPr>
      <w:rFonts w:cstheme="minorHAnsi"/>
      <w:sz w:val="20"/>
      <w:szCs w:val="20"/>
    </w:rPr>
  </w:style>
  <w:style w:type="character" w:customStyle="1" w:styleId="UnresolvedMention">
    <w:name w:val="Unresolved Mention"/>
    <w:basedOn w:val="Tipodeletrapredefinidodopargrafo"/>
    <w:uiPriority w:val="99"/>
    <w:semiHidden/>
    <w:unhideWhenUsed/>
    <w:rsid w:val="00190399"/>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FC14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semiHidden/>
    <w:unhideWhenUsed/>
    <w:qFormat/>
    <w:rsid w:val="00D80B6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semiHidden/>
    <w:unhideWhenUsed/>
    <w:qFormat/>
    <w:rsid w:val="00F84B6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Cabealho4">
    <w:name w:val="heading 4"/>
    <w:basedOn w:val="Normal"/>
    <w:next w:val="Normal"/>
    <w:link w:val="Cabealho4Carcter"/>
    <w:uiPriority w:val="9"/>
    <w:semiHidden/>
    <w:unhideWhenUsed/>
    <w:qFormat/>
    <w:rsid w:val="00350F64"/>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Cabealho5">
    <w:name w:val="heading 5"/>
    <w:basedOn w:val="Normal"/>
    <w:link w:val="Cabealho5Carcter"/>
    <w:uiPriority w:val="9"/>
    <w:qFormat/>
    <w:rsid w:val="0056088A"/>
    <w:pPr>
      <w:spacing w:before="100" w:beforeAutospacing="1" w:after="100" w:afterAutospacing="1" w:line="240" w:lineRule="auto"/>
      <w:outlineLvl w:val="4"/>
    </w:pPr>
    <w:rPr>
      <w:rFonts w:ascii="Times New Roman" w:eastAsia="Times New Roman" w:hAnsi="Times New Roman" w:cs="Times New Roman"/>
      <w:b/>
      <w:bCs/>
      <w:sz w:val="20"/>
      <w:szCs w:val="20"/>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4F1C1C"/>
    <w:pPr>
      <w:autoSpaceDE w:val="0"/>
      <w:autoSpaceDN w:val="0"/>
      <w:adjustRightInd w:val="0"/>
      <w:spacing w:after="0" w:line="240" w:lineRule="auto"/>
    </w:pPr>
    <w:rPr>
      <w:rFonts w:ascii="Times New Roman" w:hAnsi="Times New Roman" w:cs="Times New Roman"/>
      <w:color w:val="000000"/>
      <w:sz w:val="24"/>
      <w:szCs w:val="24"/>
    </w:rPr>
  </w:style>
  <w:style w:type="paragraph" w:styleId="Textodebalo">
    <w:name w:val="Balloon Text"/>
    <w:basedOn w:val="Normal"/>
    <w:link w:val="TextodebaloCarcter"/>
    <w:uiPriority w:val="99"/>
    <w:semiHidden/>
    <w:unhideWhenUsed/>
    <w:rsid w:val="004F1C1C"/>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4F1C1C"/>
    <w:rPr>
      <w:rFonts w:ascii="Tahoma" w:hAnsi="Tahoma" w:cs="Tahoma"/>
      <w:sz w:val="16"/>
      <w:szCs w:val="16"/>
    </w:rPr>
  </w:style>
  <w:style w:type="paragraph" w:styleId="PargrafodaLista">
    <w:name w:val="List Paragraph"/>
    <w:basedOn w:val="Normal"/>
    <w:uiPriority w:val="34"/>
    <w:qFormat/>
    <w:rsid w:val="004D37DC"/>
    <w:pPr>
      <w:ind w:left="720"/>
      <w:contextualSpacing/>
    </w:pPr>
  </w:style>
  <w:style w:type="character" w:customStyle="1" w:styleId="Cabealho1Carcter">
    <w:name w:val="Cabeçalho 1 Carácter"/>
    <w:basedOn w:val="Tipodeletrapredefinidodopargrafo"/>
    <w:link w:val="Cabealho1"/>
    <w:uiPriority w:val="9"/>
    <w:rsid w:val="00FC148E"/>
    <w:rPr>
      <w:rFonts w:asciiTheme="majorHAnsi" w:eastAsiaTheme="majorEastAsia" w:hAnsiTheme="majorHAnsi" w:cstheme="majorBidi"/>
      <w:b/>
      <w:bCs/>
      <w:color w:val="365F91" w:themeColor="accent1" w:themeShade="BF"/>
      <w:sz w:val="28"/>
      <w:szCs w:val="28"/>
    </w:rPr>
  </w:style>
  <w:style w:type="paragraph" w:styleId="Ttulodondice">
    <w:name w:val="TOC Heading"/>
    <w:basedOn w:val="Cabealho1"/>
    <w:next w:val="Normal"/>
    <w:uiPriority w:val="39"/>
    <w:unhideWhenUsed/>
    <w:qFormat/>
    <w:rsid w:val="00FC148E"/>
    <w:pPr>
      <w:outlineLvl w:val="9"/>
    </w:pPr>
  </w:style>
  <w:style w:type="paragraph" w:styleId="ndice2">
    <w:name w:val="toc 2"/>
    <w:basedOn w:val="Normal"/>
    <w:next w:val="Normal"/>
    <w:autoRedefine/>
    <w:uiPriority w:val="39"/>
    <w:unhideWhenUsed/>
    <w:qFormat/>
    <w:rsid w:val="00FC148E"/>
    <w:pPr>
      <w:spacing w:before="240" w:after="0"/>
    </w:pPr>
    <w:rPr>
      <w:rFonts w:cstheme="minorHAnsi"/>
      <w:b/>
      <w:bCs/>
      <w:sz w:val="20"/>
      <w:szCs w:val="20"/>
    </w:rPr>
  </w:style>
  <w:style w:type="paragraph" w:styleId="ndice1">
    <w:name w:val="toc 1"/>
    <w:basedOn w:val="Normal"/>
    <w:next w:val="Normal"/>
    <w:autoRedefine/>
    <w:uiPriority w:val="39"/>
    <w:unhideWhenUsed/>
    <w:qFormat/>
    <w:rsid w:val="00FC148E"/>
    <w:pPr>
      <w:spacing w:before="360" w:after="0"/>
    </w:pPr>
    <w:rPr>
      <w:rFonts w:asciiTheme="majorHAnsi" w:hAnsiTheme="majorHAnsi"/>
      <w:b/>
      <w:bCs/>
      <w:caps/>
      <w:sz w:val="24"/>
      <w:szCs w:val="24"/>
    </w:rPr>
  </w:style>
  <w:style w:type="paragraph" w:styleId="Cabealho">
    <w:name w:val="header"/>
    <w:basedOn w:val="Normal"/>
    <w:link w:val="CabealhoCarcter"/>
    <w:uiPriority w:val="99"/>
    <w:unhideWhenUsed/>
    <w:rsid w:val="00FC148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FC148E"/>
  </w:style>
  <w:style w:type="paragraph" w:styleId="Rodap">
    <w:name w:val="footer"/>
    <w:basedOn w:val="Normal"/>
    <w:link w:val="RodapCarcter"/>
    <w:uiPriority w:val="99"/>
    <w:unhideWhenUsed/>
    <w:rsid w:val="00FC148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FC148E"/>
  </w:style>
  <w:style w:type="character" w:customStyle="1" w:styleId="Cabealho2Carcter">
    <w:name w:val="Cabeçalho 2 Carácter"/>
    <w:basedOn w:val="Tipodeletrapredefinidodopargrafo"/>
    <w:link w:val="Cabealho2"/>
    <w:uiPriority w:val="9"/>
    <w:semiHidden/>
    <w:rsid w:val="00D80B67"/>
    <w:rPr>
      <w:rFonts w:asciiTheme="majorHAnsi" w:eastAsiaTheme="majorEastAsia" w:hAnsiTheme="majorHAnsi" w:cstheme="majorBidi"/>
      <w:b/>
      <w:bCs/>
      <w:color w:val="4F81BD" w:themeColor="accent1"/>
      <w:sz w:val="26"/>
      <w:szCs w:val="26"/>
    </w:rPr>
  </w:style>
  <w:style w:type="paragraph" w:styleId="SemEspaamento">
    <w:name w:val="No Spacing"/>
    <w:next w:val="Normal"/>
    <w:uiPriority w:val="1"/>
    <w:qFormat/>
    <w:rsid w:val="00D80B67"/>
    <w:pPr>
      <w:spacing w:before="120" w:after="0" w:line="240" w:lineRule="auto"/>
    </w:pPr>
    <w:rPr>
      <w:rFonts w:ascii="Arial" w:eastAsia="Gulim" w:hAnsi="Arial" w:cs="Arial"/>
      <w:szCs w:val="28"/>
    </w:rPr>
  </w:style>
  <w:style w:type="table" w:styleId="GrelhaMdia1-Cor4">
    <w:name w:val="Medium Grid 1 Accent 4"/>
    <w:basedOn w:val="Tabelanormal"/>
    <w:uiPriority w:val="67"/>
    <w:rsid w:val="00EF5FEB"/>
    <w:pPr>
      <w:spacing w:after="0" w:line="240" w:lineRule="auto"/>
    </w:pPr>
    <w:rPr>
      <w:rFonts w:ascii="Arial" w:hAnsi="Arial" w:cs="Arial"/>
      <w:b/>
      <w:spacing w:val="20"/>
      <w:sz w:val="28"/>
      <w:szCs w:val="2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ndice3">
    <w:name w:val="toc 3"/>
    <w:basedOn w:val="Normal"/>
    <w:next w:val="Normal"/>
    <w:autoRedefine/>
    <w:uiPriority w:val="39"/>
    <w:unhideWhenUsed/>
    <w:rsid w:val="00831098"/>
    <w:pPr>
      <w:spacing w:after="0"/>
      <w:ind w:left="220"/>
    </w:pPr>
    <w:rPr>
      <w:rFonts w:cstheme="minorHAnsi"/>
      <w:sz w:val="20"/>
      <w:szCs w:val="20"/>
    </w:rPr>
  </w:style>
  <w:style w:type="paragraph" w:styleId="Avanodecorpodetexto">
    <w:name w:val="Body Text Indent"/>
    <w:basedOn w:val="Normal"/>
    <w:link w:val="AvanodecorpodetextoCarcter"/>
    <w:rsid w:val="00DD63FD"/>
    <w:pPr>
      <w:spacing w:after="0" w:line="360" w:lineRule="auto"/>
      <w:ind w:firstLine="1980"/>
      <w:jc w:val="both"/>
    </w:pPr>
    <w:rPr>
      <w:rFonts w:ascii="Arial" w:eastAsia="Times New Roman" w:hAnsi="Arial" w:cs="Arial"/>
      <w:sz w:val="24"/>
      <w:szCs w:val="24"/>
      <w:lang w:val="pt-BR" w:eastAsia="pt-BR"/>
    </w:rPr>
  </w:style>
  <w:style w:type="character" w:customStyle="1" w:styleId="AvanodecorpodetextoCarcter">
    <w:name w:val="Avanço de corpo de texto Carácter"/>
    <w:basedOn w:val="Tipodeletrapredefinidodopargrafo"/>
    <w:link w:val="Avanodecorpodetexto"/>
    <w:rsid w:val="00DD63FD"/>
    <w:rPr>
      <w:rFonts w:ascii="Arial" w:eastAsia="Times New Roman" w:hAnsi="Arial" w:cs="Arial"/>
      <w:sz w:val="24"/>
      <w:szCs w:val="24"/>
      <w:lang w:val="pt-BR" w:eastAsia="pt-BR"/>
    </w:rPr>
  </w:style>
  <w:style w:type="table" w:styleId="Tabelacomgrelha">
    <w:name w:val="Table Grid"/>
    <w:basedOn w:val="Tabelanormal"/>
    <w:uiPriority w:val="59"/>
    <w:rsid w:val="00CE79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notaderodap">
    <w:name w:val="footnote text"/>
    <w:basedOn w:val="Normal"/>
    <w:link w:val="TextodenotaderodapCarcter"/>
    <w:semiHidden/>
    <w:unhideWhenUsed/>
    <w:rsid w:val="00575B4B"/>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semiHidden/>
    <w:rsid w:val="00575B4B"/>
    <w:rPr>
      <w:sz w:val="20"/>
      <w:szCs w:val="20"/>
    </w:rPr>
  </w:style>
  <w:style w:type="character" w:styleId="Refdenotaderodap">
    <w:name w:val="footnote reference"/>
    <w:basedOn w:val="Tipodeletrapredefinidodopargrafo"/>
    <w:semiHidden/>
    <w:unhideWhenUsed/>
    <w:rsid w:val="00575B4B"/>
    <w:rPr>
      <w:vertAlign w:val="superscript"/>
    </w:rPr>
  </w:style>
  <w:style w:type="character" w:customStyle="1" w:styleId="apple-converted-space">
    <w:name w:val="apple-converted-space"/>
    <w:basedOn w:val="Tipodeletrapredefinidodopargrafo"/>
    <w:rsid w:val="0081337B"/>
  </w:style>
  <w:style w:type="character" w:styleId="Hiperligao">
    <w:name w:val="Hyperlink"/>
    <w:basedOn w:val="Tipodeletrapredefinidodopargrafo"/>
    <w:uiPriority w:val="99"/>
    <w:unhideWhenUsed/>
    <w:rsid w:val="00394029"/>
    <w:rPr>
      <w:color w:val="0000FF"/>
      <w:u w:val="single"/>
    </w:rPr>
  </w:style>
  <w:style w:type="paragraph" w:styleId="NormalWeb">
    <w:name w:val="Normal (Web)"/>
    <w:basedOn w:val="Normal"/>
    <w:uiPriority w:val="99"/>
    <w:unhideWhenUsed/>
    <w:rsid w:val="00744445"/>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highlightsearchaux">
    <w:name w:val="highlightsearchaux"/>
    <w:basedOn w:val="Tipodeletrapredefinidodopargrafo"/>
    <w:rsid w:val="00CE64FF"/>
  </w:style>
  <w:style w:type="character" w:styleId="nfase">
    <w:name w:val="Emphasis"/>
    <w:basedOn w:val="Tipodeletrapredefinidodopargrafo"/>
    <w:uiPriority w:val="20"/>
    <w:qFormat/>
    <w:rsid w:val="000F57E0"/>
    <w:rPr>
      <w:i/>
      <w:iCs/>
    </w:rPr>
  </w:style>
  <w:style w:type="paragraph" w:customStyle="1" w:styleId="c01pointnumerotealtn">
    <w:name w:val="c01pointnumerotealtn"/>
    <w:basedOn w:val="Normal"/>
    <w:rsid w:val="00BD4856"/>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02alineaalta">
    <w:name w:val="c02alineaalta"/>
    <w:basedOn w:val="Normal"/>
    <w:rsid w:val="00BD4856"/>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11marge1avecretrait">
    <w:name w:val="c11marge1avecretrait"/>
    <w:basedOn w:val="Normal"/>
    <w:rsid w:val="00BD5134"/>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05titre2">
    <w:name w:val="c05titre2"/>
    <w:basedOn w:val="Normal"/>
    <w:rsid w:val="0000009A"/>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a">
    <w:name w:val="a"/>
    <w:basedOn w:val="Normal"/>
    <w:rsid w:val="0062604C"/>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Refdecomentrio">
    <w:name w:val="annotation reference"/>
    <w:basedOn w:val="Tipodeletrapredefinidodopargrafo"/>
    <w:uiPriority w:val="99"/>
    <w:semiHidden/>
    <w:unhideWhenUsed/>
    <w:rsid w:val="00B75567"/>
    <w:rPr>
      <w:sz w:val="16"/>
      <w:szCs w:val="16"/>
    </w:rPr>
  </w:style>
  <w:style w:type="paragraph" w:styleId="Textodecomentrio">
    <w:name w:val="annotation text"/>
    <w:basedOn w:val="Normal"/>
    <w:link w:val="TextodecomentrioCarcter"/>
    <w:uiPriority w:val="99"/>
    <w:semiHidden/>
    <w:unhideWhenUsed/>
    <w:rsid w:val="00B75567"/>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B75567"/>
    <w:rPr>
      <w:sz w:val="20"/>
      <w:szCs w:val="20"/>
    </w:rPr>
  </w:style>
  <w:style w:type="paragraph" w:styleId="Assuntodecomentrio">
    <w:name w:val="annotation subject"/>
    <w:basedOn w:val="Textodecomentrio"/>
    <w:next w:val="Textodecomentrio"/>
    <w:link w:val="AssuntodecomentrioCarcter"/>
    <w:uiPriority w:val="99"/>
    <w:semiHidden/>
    <w:unhideWhenUsed/>
    <w:rsid w:val="00B75567"/>
    <w:rPr>
      <w:b/>
      <w:bCs/>
    </w:rPr>
  </w:style>
  <w:style w:type="character" w:customStyle="1" w:styleId="AssuntodecomentrioCarcter">
    <w:name w:val="Assunto de comentário Carácter"/>
    <w:basedOn w:val="TextodecomentrioCarcter"/>
    <w:link w:val="Assuntodecomentrio"/>
    <w:uiPriority w:val="99"/>
    <w:semiHidden/>
    <w:rsid w:val="00B75567"/>
    <w:rPr>
      <w:b/>
      <w:bCs/>
      <w:sz w:val="20"/>
      <w:szCs w:val="20"/>
    </w:rPr>
  </w:style>
  <w:style w:type="paragraph" w:customStyle="1" w:styleId="c01pointaltn">
    <w:name w:val="c01pointaltn"/>
    <w:basedOn w:val="Normal"/>
    <w:rsid w:val="00231016"/>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Cabealho5Carcter">
    <w:name w:val="Cabeçalho 5 Carácter"/>
    <w:basedOn w:val="Tipodeletrapredefinidodopargrafo"/>
    <w:link w:val="Cabealho5"/>
    <w:uiPriority w:val="9"/>
    <w:rsid w:val="0056088A"/>
    <w:rPr>
      <w:rFonts w:ascii="Times New Roman" w:eastAsia="Times New Roman" w:hAnsi="Times New Roman" w:cs="Times New Roman"/>
      <w:b/>
      <w:bCs/>
      <w:sz w:val="20"/>
      <w:szCs w:val="20"/>
      <w:lang w:eastAsia="pt-PT"/>
    </w:rPr>
  </w:style>
  <w:style w:type="paragraph" w:customStyle="1" w:styleId="textojustificado">
    <w:name w:val="textojustificado"/>
    <w:basedOn w:val="Normal"/>
    <w:rsid w:val="00E60E95"/>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footnotedescription">
    <w:name w:val="footnote description"/>
    <w:next w:val="Normal"/>
    <w:link w:val="footnotedescriptionChar"/>
    <w:hidden/>
    <w:rsid w:val="009355EB"/>
    <w:pPr>
      <w:spacing w:after="0" w:line="259" w:lineRule="auto"/>
      <w:ind w:left="13"/>
    </w:pPr>
    <w:rPr>
      <w:rFonts w:ascii="Calibri" w:eastAsia="Calibri" w:hAnsi="Calibri" w:cs="Calibri"/>
      <w:color w:val="000000"/>
      <w:sz w:val="16"/>
      <w:lang w:eastAsia="pt-PT"/>
    </w:rPr>
  </w:style>
  <w:style w:type="character" w:customStyle="1" w:styleId="footnotedescriptionChar">
    <w:name w:val="footnote description Char"/>
    <w:link w:val="footnotedescription"/>
    <w:rsid w:val="009355EB"/>
    <w:rPr>
      <w:rFonts w:ascii="Calibri" w:eastAsia="Calibri" w:hAnsi="Calibri" w:cs="Calibri"/>
      <w:color w:val="000000"/>
      <w:sz w:val="16"/>
      <w:lang w:eastAsia="pt-PT"/>
    </w:rPr>
  </w:style>
  <w:style w:type="character" w:customStyle="1" w:styleId="footnotemark">
    <w:name w:val="footnote mark"/>
    <w:hidden/>
    <w:rsid w:val="009355EB"/>
    <w:rPr>
      <w:rFonts w:ascii="Calibri" w:eastAsia="Calibri" w:hAnsi="Calibri" w:cs="Calibri"/>
      <w:color w:val="000000"/>
      <w:sz w:val="9"/>
      <w:vertAlign w:val="superscript"/>
    </w:rPr>
  </w:style>
  <w:style w:type="paragraph" w:styleId="Textodenotadefim">
    <w:name w:val="endnote text"/>
    <w:basedOn w:val="Normal"/>
    <w:link w:val="TextodenotadefimCarcter"/>
    <w:uiPriority w:val="99"/>
    <w:semiHidden/>
    <w:unhideWhenUsed/>
    <w:rsid w:val="00B47BE2"/>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B47BE2"/>
    <w:rPr>
      <w:sz w:val="20"/>
      <w:szCs w:val="20"/>
    </w:rPr>
  </w:style>
  <w:style w:type="character" w:styleId="Refdenotadefim">
    <w:name w:val="endnote reference"/>
    <w:basedOn w:val="Tipodeletrapredefinidodopargrafo"/>
    <w:uiPriority w:val="99"/>
    <w:semiHidden/>
    <w:unhideWhenUsed/>
    <w:rsid w:val="00B47BE2"/>
    <w:rPr>
      <w:vertAlign w:val="superscript"/>
    </w:rPr>
  </w:style>
  <w:style w:type="character" w:styleId="Forte">
    <w:name w:val="Strong"/>
    <w:basedOn w:val="Tipodeletrapredefinidodopargrafo"/>
    <w:uiPriority w:val="22"/>
    <w:qFormat/>
    <w:rsid w:val="00D069C2"/>
    <w:rPr>
      <w:b/>
      <w:bCs/>
    </w:rPr>
  </w:style>
  <w:style w:type="character" w:customStyle="1" w:styleId="MenoNoResolvida1">
    <w:name w:val="Menção Não Resolvida1"/>
    <w:basedOn w:val="Tipodeletrapredefinidodopargrafo"/>
    <w:uiPriority w:val="99"/>
    <w:semiHidden/>
    <w:unhideWhenUsed/>
    <w:rsid w:val="00636DEB"/>
    <w:rPr>
      <w:color w:val="808080"/>
      <w:shd w:val="clear" w:color="auto" w:fill="E6E6E6"/>
    </w:rPr>
  </w:style>
  <w:style w:type="character" w:customStyle="1" w:styleId="spelle">
    <w:name w:val="spelle"/>
    <w:basedOn w:val="Tipodeletrapredefinidodopargrafo"/>
    <w:rsid w:val="002F1441"/>
  </w:style>
  <w:style w:type="character" w:customStyle="1" w:styleId="atranscriocarcter">
    <w:name w:val="atranscriocarcter"/>
    <w:basedOn w:val="Tipodeletrapredefinidodopargrafo"/>
    <w:rsid w:val="00F874FB"/>
  </w:style>
  <w:style w:type="character" w:customStyle="1" w:styleId="grame">
    <w:name w:val="grame"/>
    <w:basedOn w:val="Tipodeletrapredefinidodopargrafo"/>
    <w:rsid w:val="00F874FB"/>
  </w:style>
  <w:style w:type="paragraph" w:customStyle="1" w:styleId="atexto">
    <w:name w:val="atexto"/>
    <w:basedOn w:val="Normal"/>
    <w:rsid w:val="004409C9"/>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texto">
    <w:name w:val="texto"/>
    <w:basedOn w:val="Normal"/>
    <w:rsid w:val="00141AB0"/>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Cabealho4Carcter">
    <w:name w:val="Cabeçalho 4 Carácter"/>
    <w:basedOn w:val="Tipodeletrapredefinidodopargrafo"/>
    <w:link w:val="Cabealho4"/>
    <w:uiPriority w:val="9"/>
    <w:semiHidden/>
    <w:rsid w:val="00350F64"/>
    <w:rPr>
      <w:rFonts w:asciiTheme="majorHAnsi" w:eastAsiaTheme="majorEastAsia" w:hAnsiTheme="majorHAnsi" w:cstheme="majorBidi"/>
      <w:i/>
      <w:iCs/>
      <w:color w:val="365F91" w:themeColor="accent1" w:themeShade="BF"/>
    </w:rPr>
  </w:style>
  <w:style w:type="character" w:customStyle="1" w:styleId="Cabealho3Carcter">
    <w:name w:val="Cabeçalho 3 Carácter"/>
    <w:basedOn w:val="Tipodeletrapredefinidodopargrafo"/>
    <w:link w:val="Cabealho3"/>
    <w:uiPriority w:val="9"/>
    <w:semiHidden/>
    <w:rsid w:val="00F84B68"/>
    <w:rPr>
      <w:rFonts w:asciiTheme="majorHAnsi" w:eastAsiaTheme="majorEastAsia" w:hAnsiTheme="majorHAnsi" w:cstheme="majorBidi"/>
      <w:color w:val="243F60" w:themeColor="accent1" w:themeShade="7F"/>
      <w:sz w:val="24"/>
      <w:szCs w:val="24"/>
    </w:rPr>
  </w:style>
  <w:style w:type="paragraph" w:customStyle="1" w:styleId="atranscrio">
    <w:name w:val="atranscrio"/>
    <w:basedOn w:val="Normal"/>
    <w:rsid w:val="00F41F5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z-Partesuperiordoformulrio">
    <w:name w:val="HTML Top of Form"/>
    <w:basedOn w:val="Normal"/>
    <w:next w:val="Normal"/>
    <w:link w:val="z-PartesuperiordoformulrioCarcter"/>
    <w:hidden/>
    <w:uiPriority w:val="99"/>
    <w:semiHidden/>
    <w:unhideWhenUsed/>
    <w:rsid w:val="00B91DF7"/>
    <w:pPr>
      <w:pBdr>
        <w:bottom w:val="single" w:sz="6" w:space="1" w:color="auto"/>
      </w:pBdr>
      <w:spacing w:after="0" w:line="240" w:lineRule="auto"/>
      <w:jc w:val="center"/>
    </w:pPr>
    <w:rPr>
      <w:rFonts w:ascii="Arial" w:eastAsia="Times New Roman" w:hAnsi="Arial" w:cs="Arial"/>
      <w:vanish/>
      <w:sz w:val="16"/>
      <w:szCs w:val="16"/>
      <w:lang w:val="pt-PT" w:eastAsia="pt-PT"/>
    </w:rPr>
  </w:style>
  <w:style w:type="character" w:customStyle="1" w:styleId="z-PartesuperiordoformulrioCarcter">
    <w:name w:val="z-Parte superior do formulário Carácter"/>
    <w:basedOn w:val="Tipodeletrapredefinidodopargrafo"/>
    <w:link w:val="z-Partesuperiordoformulrio"/>
    <w:uiPriority w:val="99"/>
    <w:semiHidden/>
    <w:rsid w:val="00B91DF7"/>
    <w:rPr>
      <w:rFonts w:ascii="Arial" w:eastAsia="Times New Roman" w:hAnsi="Arial" w:cs="Arial"/>
      <w:vanish/>
      <w:sz w:val="16"/>
      <w:szCs w:val="16"/>
      <w:lang w:val="pt-PT" w:eastAsia="pt-PT"/>
    </w:rPr>
  </w:style>
  <w:style w:type="character" w:customStyle="1" w:styleId="no-conversion">
    <w:name w:val="no-conversion"/>
    <w:basedOn w:val="Tipodeletrapredefinidodopargrafo"/>
    <w:rsid w:val="009126CF"/>
  </w:style>
  <w:style w:type="character" w:customStyle="1" w:styleId="Ttulo1">
    <w:name w:val="Título1"/>
    <w:basedOn w:val="Tipodeletrapredefinidodopargrafo"/>
    <w:rsid w:val="00826D9A"/>
  </w:style>
  <w:style w:type="character" w:customStyle="1" w:styleId="text">
    <w:name w:val="text"/>
    <w:basedOn w:val="Tipodeletrapredefinidodopargrafo"/>
    <w:rsid w:val="00826D9A"/>
  </w:style>
  <w:style w:type="character" w:customStyle="1" w:styleId="info">
    <w:name w:val="info"/>
    <w:basedOn w:val="Tipodeletrapredefinidodopargrafo"/>
    <w:rsid w:val="008D6B13"/>
  </w:style>
  <w:style w:type="paragraph" w:styleId="ndice4">
    <w:name w:val="toc 4"/>
    <w:basedOn w:val="Normal"/>
    <w:next w:val="Normal"/>
    <w:autoRedefine/>
    <w:uiPriority w:val="39"/>
    <w:unhideWhenUsed/>
    <w:rsid w:val="00C947F6"/>
    <w:pPr>
      <w:spacing w:after="0"/>
      <w:ind w:left="440"/>
    </w:pPr>
    <w:rPr>
      <w:rFonts w:cstheme="minorHAnsi"/>
      <w:sz w:val="20"/>
      <w:szCs w:val="20"/>
    </w:rPr>
  </w:style>
  <w:style w:type="paragraph" w:styleId="ndice5">
    <w:name w:val="toc 5"/>
    <w:basedOn w:val="Normal"/>
    <w:next w:val="Normal"/>
    <w:autoRedefine/>
    <w:uiPriority w:val="39"/>
    <w:unhideWhenUsed/>
    <w:rsid w:val="00C947F6"/>
    <w:pPr>
      <w:spacing w:after="0"/>
      <w:ind w:left="660"/>
    </w:pPr>
    <w:rPr>
      <w:rFonts w:cstheme="minorHAnsi"/>
      <w:sz w:val="20"/>
      <w:szCs w:val="20"/>
    </w:rPr>
  </w:style>
  <w:style w:type="paragraph" w:styleId="ndice6">
    <w:name w:val="toc 6"/>
    <w:basedOn w:val="Normal"/>
    <w:next w:val="Normal"/>
    <w:autoRedefine/>
    <w:uiPriority w:val="39"/>
    <w:unhideWhenUsed/>
    <w:rsid w:val="00C947F6"/>
    <w:pPr>
      <w:spacing w:after="0"/>
      <w:ind w:left="880"/>
    </w:pPr>
    <w:rPr>
      <w:rFonts w:cstheme="minorHAnsi"/>
      <w:sz w:val="20"/>
      <w:szCs w:val="20"/>
    </w:rPr>
  </w:style>
  <w:style w:type="paragraph" w:styleId="ndice7">
    <w:name w:val="toc 7"/>
    <w:basedOn w:val="Normal"/>
    <w:next w:val="Normal"/>
    <w:autoRedefine/>
    <w:uiPriority w:val="39"/>
    <w:unhideWhenUsed/>
    <w:rsid w:val="00C947F6"/>
    <w:pPr>
      <w:spacing w:after="0"/>
      <w:ind w:left="1100"/>
    </w:pPr>
    <w:rPr>
      <w:rFonts w:cstheme="minorHAnsi"/>
      <w:sz w:val="20"/>
      <w:szCs w:val="20"/>
    </w:rPr>
  </w:style>
  <w:style w:type="paragraph" w:styleId="ndice8">
    <w:name w:val="toc 8"/>
    <w:basedOn w:val="Normal"/>
    <w:next w:val="Normal"/>
    <w:autoRedefine/>
    <w:uiPriority w:val="39"/>
    <w:unhideWhenUsed/>
    <w:rsid w:val="00C947F6"/>
    <w:pPr>
      <w:spacing w:after="0"/>
      <w:ind w:left="1320"/>
    </w:pPr>
    <w:rPr>
      <w:rFonts w:cstheme="minorHAnsi"/>
      <w:sz w:val="20"/>
      <w:szCs w:val="20"/>
    </w:rPr>
  </w:style>
  <w:style w:type="paragraph" w:styleId="ndice9">
    <w:name w:val="toc 9"/>
    <w:basedOn w:val="Normal"/>
    <w:next w:val="Normal"/>
    <w:autoRedefine/>
    <w:uiPriority w:val="39"/>
    <w:unhideWhenUsed/>
    <w:rsid w:val="00C947F6"/>
    <w:pPr>
      <w:spacing w:after="0"/>
      <w:ind w:left="1540"/>
    </w:pPr>
    <w:rPr>
      <w:rFonts w:cstheme="minorHAnsi"/>
      <w:sz w:val="20"/>
      <w:szCs w:val="20"/>
    </w:rPr>
  </w:style>
  <w:style w:type="character" w:customStyle="1" w:styleId="UnresolvedMention">
    <w:name w:val="Unresolved Mention"/>
    <w:basedOn w:val="Tipodeletrapredefinidodopargrafo"/>
    <w:uiPriority w:val="99"/>
    <w:semiHidden/>
    <w:unhideWhenUsed/>
    <w:rsid w:val="0019039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7615">
      <w:bodyDiv w:val="1"/>
      <w:marLeft w:val="0"/>
      <w:marRight w:val="0"/>
      <w:marTop w:val="0"/>
      <w:marBottom w:val="0"/>
      <w:divBdr>
        <w:top w:val="none" w:sz="0" w:space="0" w:color="auto"/>
        <w:left w:val="none" w:sz="0" w:space="0" w:color="auto"/>
        <w:bottom w:val="none" w:sz="0" w:space="0" w:color="auto"/>
        <w:right w:val="none" w:sz="0" w:space="0" w:color="auto"/>
      </w:divBdr>
    </w:div>
    <w:div w:id="18746699">
      <w:bodyDiv w:val="1"/>
      <w:marLeft w:val="0"/>
      <w:marRight w:val="0"/>
      <w:marTop w:val="0"/>
      <w:marBottom w:val="0"/>
      <w:divBdr>
        <w:top w:val="none" w:sz="0" w:space="0" w:color="auto"/>
        <w:left w:val="none" w:sz="0" w:space="0" w:color="auto"/>
        <w:bottom w:val="none" w:sz="0" w:space="0" w:color="auto"/>
        <w:right w:val="none" w:sz="0" w:space="0" w:color="auto"/>
      </w:divBdr>
    </w:div>
    <w:div w:id="21706484">
      <w:bodyDiv w:val="1"/>
      <w:marLeft w:val="0"/>
      <w:marRight w:val="0"/>
      <w:marTop w:val="0"/>
      <w:marBottom w:val="0"/>
      <w:divBdr>
        <w:top w:val="none" w:sz="0" w:space="0" w:color="auto"/>
        <w:left w:val="none" w:sz="0" w:space="0" w:color="auto"/>
        <w:bottom w:val="none" w:sz="0" w:space="0" w:color="auto"/>
        <w:right w:val="none" w:sz="0" w:space="0" w:color="auto"/>
      </w:divBdr>
    </w:div>
    <w:div w:id="85615834">
      <w:bodyDiv w:val="1"/>
      <w:marLeft w:val="0"/>
      <w:marRight w:val="0"/>
      <w:marTop w:val="0"/>
      <w:marBottom w:val="0"/>
      <w:divBdr>
        <w:top w:val="none" w:sz="0" w:space="0" w:color="auto"/>
        <w:left w:val="none" w:sz="0" w:space="0" w:color="auto"/>
        <w:bottom w:val="none" w:sz="0" w:space="0" w:color="auto"/>
        <w:right w:val="none" w:sz="0" w:space="0" w:color="auto"/>
      </w:divBdr>
    </w:div>
    <w:div w:id="120534264">
      <w:bodyDiv w:val="1"/>
      <w:marLeft w:val="0"/>
      <w:marRight w:val="0"/>
      <w:marTop w:val="0"/>
      <w:marBottom w:val="0"/>
      <w:divBdr>
        <w:top w:val="none" w:sz="0" w:space="0" w:color="auto"/>
        <w:left w:val="none" w:sz="0" w:space="0" w:color="auto"/>
        <w:bottom w:val="none" w:sz="0" w:space="0" w:color="auto"/>
        <w:right w:val="none" w:sz="0" w:space="0" w:color="auto"/>
      </w:divBdr>
    </w:div>
    <w:div w:id="132216749">
      <w:bodyDiv w:val="1"/>
      <w:marLeft w:val="0"/>
      <w:marRight w:val="0"/>
      <w:marTop w:val="0"/>
      <w:marBottom w:val="0"/>
      <w:divBdr>
        <w:top w:val="none" w:sz="0" w:space="0" w:color="auto"/>
        <w:left w:val="none" w:sz="0" w:space="0" w:color="auto"/>
        <w:bottom w:val="none" w:sz="0" w:space="0" w:color="auto"/>
        <w:right w:val="none" w:sz="0" w:space="0" w:color="auto"/>
      </w:divBdr>
    </w:div>
    <w:div w:id="188180880">
      <w:bodyDiv w:val="1"/>
      <w:marLeft w:val="0"/>
      <w:marRight w:val="0"/>
      <w:marTop w:val="0"/>
      <w:marBottom w:val="0"/>
      <w:divBdr>
        <w:top w:val="none" w:sz="0" w:space="0" w:color="auto"/>
        <w:left w:val="none" w:sz="0" w:space="0" w:color="auto"/>
        <w:bottom w:val="none" w:sz="0" w:space="0" w:color="auto"/>
        <w:right w:val="none" w:sz="0" w:space="0" w:color="auto"/>
      </w:divBdr>
    </w:div>
    <w:div w:id="222183077">
      <w:bodyDiv w:val="1"/>
      <w:marLeft w:val="0"/>
      <w:marRight w:val="0"/>
      <w:marTop w:val="0"/>
      <w:marBottom w:val="0"/>
      <w:divBdr>
        <w:top w:val="none" w:sz="0" w:space="0" w:color="auto"/>
        <w:left w:val="none" w:sz="0" w:space="0" w:color="auto"/>
        <w:bottom w:val="none" w:sz="0" w:space="0" w:color="auto"/>
        <w:right w:val="none" w:sz="0" w:space="0" w:color="auto"/>
      </w:divBdr>
    </w:div>
    <w:div w:id="223755572">
      <w:bodyDiv w:val="1"/>
      <w:marLeft w:val="0"/>
      <w:marRight w:val="0"/>
      <w:marTop w:val="0"/>
      <w:marBottom w:val="0"/>
      <w:divBdr>
        <w:top w:val="none" w:sz="0" w:space="0" w:color="auto"/>
        <w:left w:val="none" w:sz="0" w:space="0" w:color="auto"/>
        <w:bottom w:val="none" w:sz="0" w:space="0" w:color="auto"/>
        <w:right w:val="none" w:sz="0" w:space="0" w:color="auto"/>
      </w:divBdr>
    </w:div>
    <w:div w:id="240219866">
      <w:bodyDiv w:val="1"/>
      <w:marLeft w:val="0"/>
      <w:marRight w:val="0"/>
      <w:marTop w:val="0"/>
      <w:marBottom w:val="0"/>
      <w:divBdr>
        <w:top w:val="none" w:sz="0" w:space="0" w:color="auto"/>
        <w:left w:val="none" w:sz="0" w:space="0" w:color="auto"/>
        <w:bottom w:val="none" w:sz="0" w:space="0" w:color="auto"/>
        <w:right w:val="none" w:sz="0" w:space="0" w:color="auto"/>
      </w:divBdr>
    </w:div>
    <w:div w:id="264309274">
      <w:bodyDiv w:val="1"/>
      <w:marLeft w:val="0"/>
      <w:marRight w:val="0"/>
      <w:marTop w:val="0"/>
      <w:marBottom w:val="0"/>
      <w:divBdr>
        <w:top w:val="none" w:sz="0" w:space="0" w:color="auto"/>
        <w:left w:val="none" w:sz="0" w:space="0" w:color="auto"/>
        <w:bottom w:val="none" w:sz="0" w:space="0" w:color="auto"/>
        <w:right w:val="none" w:sz="0" w:space="0" w:color="auto"/>
      </w:divBdr>
      <w:divsChild>
        <w:div w:id="579171210">
          <w:marLeft w:val="0"/>
          <w:marRight w:val="0"/>
          <w:marTop w:val="0"/>
          <w:marBottom w:val="0"/>
          <w:divBdr>
            <w:top w:val="none" w:sz="0" w:space="0" w:color="auto"/>
            <w:left w:val="none" w:sz="0" w:space="0" w:color="auto"/>
            <w:bottom w:val="none" w:sz="0" w:space="0" w:color="auto"/>
            <w:right w:val="none" w:sz="0" w:space="0" w:color="auto"/>
          </w:divBdr>
          <w:divsChild>
            <w:div w:id="797265256">
              <w:marLeft w:val="0"/>
              <w:marRight w:val="0"/>
              <w:marTop w:val="0"/>
              <w:marBottom w:val="0"/>
              <w:divBdr>
                <w:top w:val="none" w:sz="0" w:space="0" w:color="auto"/>
                <w:left w:val="none" w:sz="0" w:space="0" w:color="auto"/>
                <w:bottom w:val="none" w:sz="0" w:space="0" w:color="auto"/>
                <w:right w:val="none" w:sz="0" w:space="0" w:color="auto"/>
              </w:divBdr>
              <w:divsChild>
                <w:div w:id="2124612546">
                  <w:marLeft w:val="0"/>
                  <w:marRight w:val="0"/>
                  <w:marTop w:val="0"/>
                  <w:marBottom w:val="0"/>
                  <w:divBdr>
                    <w:top w:val="none" w:sz="0" w:space="0" w:color="auto"/>
                    <w:left w:val="none" w:sz="0" w:space="0" w:color="auto"/>
                    <w:bottom w:val="none" w:sz="0" w:space="0" w:color="auto"/>
                    <w:right w:val="none" w:sz="0" w:space="0" w:color="auto"/>
                  </w:divBdr>
                  <w:divsChild>
                    <w:div w:id="455417643">
                      <w:marLeft w:val="0"/>
                      <w:marRight w:val="0"/>
                      <w:marTop w:val="0"/>
                      <w:marBottom w:val="0"/>
                      <w:divBdr>
                        <w:top w:val="none" w:sz="0" w:space="0" w:color="auto"/>
                        <w:left w:val="none" w:sz="0" w:space="0" w:color="auto"/>
                        <w:bottom w:val="none" w:sz="0" w:space="0" w:color="auto"/>
                        <w:right w:val="none" w:sz="0" w:space="0" w:color="auto"/>
                      </w:divBdr>
                      <w:divsChild>
                        <w:div w:id="1359502356">
                          <w:marLeft w:val="0"/>
                          <w:marRight w:val="0"/>
                          <w:marTop w:val="0"/>
                          <w:marBottom w:val="0"/>
                          <w:divBdr>
                            <w:top w:val="none" w:sz="0" w:space="0" w:color="auto"/>
                            <w:left w:val="none" w:sz="0" w:space="0" w:color="auto"/>
                            <w:bottom w:val="none" w:sz="0" w:space="0" w:color="auto"/>
                            <w:right w:val="none" w:sz="0" w:space="0" w:color="auto"/>
                          </w:divBdr>
                          <w:divsChild>
                            <w:div w:id="1813908569">
                              <w:marLeft w:val="0"/>
                              <w:marRight w:val="0"/>
                              <w:marTop w:val="0"/>
                              <w:marBottom w:val="0"/>
                              <w:divBdr>
                                <w:top w:val="none" w:sz="0" w:space="0" w:color="auto"/>
                                <w:left w:val="none" w:sz="0" w:space="0" w:color="auto"/>
                                <w:bottom w:val="none" w:sz="0" w:space="0" w:color="auto"/>
                                <w:right w:val="none" w:sz="0" w:space="0" w:color="auto"/>
                              </w:divBdr>
                              <w:divsChild>
                                <w:div w:id="96469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893835">
                      <w:marLeft w:val="0"/>
                      <w:marRight w:val="0"/>
                      <w:marTop w:val="1200"/>
                      <w:marBottom w:val="0"/>
                      <w:divBdr>
                        <w:top w:val="none" w:sz="0" w:space="0" w:color="auto"/>
                        <w:left w:val="none" w:sz="0" w:space="0" w:color="auto"/>
                        <w:bottom w:val="none" w:sz="0" w:space="0" w:color="auto"/>
                        <w:right w:val="none" w:sz="0" w:space="0" w:color="auto"/>
                      </w:divBdr>
                      <w:divsChild>
                        <w:div w:id="755368792">
                          <w:marLeft w:val="0"/>
                          <w:marRight w:val="0"/>
                          <w:marTop w:val="0"/>
                          <w:marBottom w:val="0"/>
                          <w:divBdr>
                            <w:top w:val="none" w:sz="0" w:space="0" w:color="auto"/>
                            <w:left w:val="none" w:sz="0" w:space="0" w:color="auto"/>
                            <w:bottom w:val="none" w:sz="0" w:space="0" w:color="auto"/>
                            <w:right w:val="none" w:sz="0" w:space="0" w:color="auto"/>
                          </w:divBdr>
                        </w:div>
                        <w:div w:id="1407074403">
                          <w:marLeft w:val="0"/>
                          <w:marRight w:val="0"/>
                          <w:marTop w:val="0"/>
                          <w:marBottom w:val="0"/>
                          <w:divBdr>
                            <w:top w:val="none" w:sz="0" w:space="0" w:color="auto"/>
                            <w:left w:val="none" w:sz="0" w:space="0" w:color="auto"/>
                            <w:bottom w:val="none" w:sz="0" w:space="0" w:color="auto"/>
                            <w:right w:val="none" w:sz="0" w:space="0" w:color="auto"/>
                          </w:divBdr>
                          <w:divsChild>
                            <w:div w:id="48824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1101371">
          <w:marLeft w:val="0"/>
          <w:marRight w:val="0"/>
          <w:marTop w:val="0"/>
          <w:marBottom w:val="0"/>
          <w:divBdr>
            <w:top w:val="none" w:sz="0" w:space="0" w:color="auto"/>
            <w:left w:val="none" w:sz="0" w:space="0" w:color="auto"/>
            <w:bottom w:val="none" w:sz="0" w:space="0" w:color="auto"/>
            <w:right w:val="none" w:sz="0" w:space="0" w:color="auto"/>
          </w:divBdr>
          <w:divsChild>
            <w:div w:id="333151143">
              <w:marLeft w:val="0"/>
              <w:marRight w:val="0"/>
              <w:marTop w:val="0"/>
              <w:marBottom w:val="0"/>
              <w:divBdr>
                <w:top w:val="none" w:sz="0" w:space="0" w:color="auto"/>
                <w:left w:val="none" w:sz="0" w:space="0" w:color="auto"/>
                <w:bottom w:val="none" w:sz="0" w:space="0" w:color="auto"/>
                <w:right w:val="none" w:sz="0" w:space="0" w:color="auto"/>
              </w:divBdr>
              <w:divsChild>
                <w:div w:id="1429623110">
                  <w:marLeft w:val="0"/>
                  <w:marRight w:val="0"/>
                  <w:marTop w:val="0"/>
                  <w:marBottom w:val="0"/>
                  <w:divBdr>
                    <w:top w:val="none" w:sz="0" w:space="0" w:color="auto"/>
                    <w:left w:val="none" w:sz="0" w:space="0" w:color="auto"/>
                    <w:bottom w:val="none" w:sz="0" w:space="0" w:color="auto"/>
                    <w:right w:val="none" w:sz="0" w:space="0" w:color="auto"/>
                  </w:divBdr>
                  <w:divsChild>
                    <w:div w:id="720984596">
                      <w:marLeft w:val="0"/>
                      <w:marRight w:val="0"/>
                      <w:marTop w:val="225"/>
                      <w:marBottom w:val="150"/>
                      <w:divBdr>
                        <w:top w:val="none" w:sz="0" w:space="0" w:color="auto"/>
                        <w:left w:val="none" w:sz="0" w:space="0" w:color="auto"/>
                        <w:bottom w:val="none" w:sz="0" w:space="0" w:color="auto"/>
                        <w:right w:val="single" w:sz="6" w:space="19" w:color="D3D3D3"/>
                      </w:divBdr>
                    </w:div>
                  </w:divsChild>
                </w:div>
              </w:divsChild>
            </w:div>
          </w:divsChild>
        </w:div>
      </w:divsChild>
    </w:div>
    <w:div w:id="292635740">
      <w:bodyDiv w:val="1"/>
      <w:marLeft w:val="0"/>
      <w:marRight w:val="0"/>
      <w:marTop w:val="0"/>
      <w:marBottom w:val="0"/>
      <w:divBdr>
        <w:top w:val="none" w:sz="0" w:space="0" w:color="auto"/>
        <w:left w:val="none" w:sz="0" w:space="0" w:color="auto"/>
        <w:bottom w:val="none" w:sz="0" w:space="0" w:color="auto"/>
        <w:right w:val="none" w:sz="0" w:space="0" w:color="auto"/>
      </w:divBdr>
    </w:div>
    <w:div w:id="300351896">
      <w:bodyDiv w:val="1"/>
      <w:marLeft w:val="0"/>
      <w:marRight w:val="0"/>
      <w:marTop w:val="0"/>
      <w:marBottom w:val="0"/>
      <w:divBdr>
        <w:top w:val="none" w:sz="0" w:space="0" w:color="auto"/>
        <w:left w:val="none" w:sz="0" w:space="0" w:color="auto"/>
        <w:bottom w:val="none" w:sz="0" w:space="0" w:color="auto"/>
        <w:right w:val="none" w:sz="0" w:space="0" w:color="auto"/>
      </w:divBdr>
    </w:div>
    <w:div w:id="352148020">
      <w:bodyDiv w:val="1"/>
      <w:marLeft w:val="0"/>
      <w:marRight w:val="0"/>
      <w:marTop w:val="0"/>
      <w:marBottom w:val="0"/>
      <w:divBdr>
        <w:top w:val="none" w:sz="0" w:space="0" w:color="auto"/>
        <w:left w:val="none" w:sz="0" w:space="0" w:color="auto"/>
        <w:bottom w:val="none" w:sz="0" w:space="0" w:color="auto"/>
        <w:right w:val="none" w:sz="0" w:space="0" w:color="auto"/>
      </w:divBdr>
    </w:div>
    <w:div w:id="367798866">
      <w:bodyDiv w:val="1"/>
      <w:marLeft w:val="0"/>
      <w:marRight w:val="0"/>
      <w:marTop w:val="0"/>
      <w:marBottom w:val="0"/>
      <w:divBdr>
        <w:top w:val="none" w:sz="0" w:space="0" w:color="auto"/>
        <w:left w:val="none" w:sz="0" w:space="0" w:color="auto"/>
        <w:bottom w:val="none" w:sz="0" w:space="0" w:color="auto"/>
        <w:right w:val="none" w:sz="0" w:space="0" w:color="auto"/>
      </w:divBdr>
    </w:div>
    <w:div w:id="385836697">
      <w:bodyDiv w:val="1"/>
      <w:marLeft w:val="0"/>
      <w:marRight w:val="0"/>
      <w:marTop w:val="0"/>
      <w:marBottom w:val="0"/>
      <w:divBdr>
        <w:top w:val="none" w:sz="0" w:space="0" w:color="auto"/>
        <w:left w:val="none" w:sz="0" w:space="0" w:color="auto"/>
        <w:bottom w:val="none" w:sz="0" w:space="0" w:color="auto"/>
        <w:right w:val="none" w:sz="0" w:space="0" w:color="auto"/>
      </w:divBdr>
      <w:divsChild>
        <w:div w:id="578518497">
          <w:marLeft w:val="0"/>
          <w:marRight w:val="0"/>
          <w:marTop w:val="0"/>
          <w:marBottom w:val="0"/>
          <w:divBdr>
            <w:top w:val="none" w:sz="0" w:space="0" w:color="auto"/>
            <w:left w:val="none" w:sz="0" w:space="0" w:color="auto"/>
            <w:bottom w:val="none" w:sz="0" w:space="0" w:color="auto"/>
            <w:right w:val="none" w:sz="0" w:space="0" w:color="auto"/>
          </w:divBdr>
        </w:div>
        <w:div w:id="1548682888">
          <w:marLeft w:val="0"/>
          <w:marRight w:val="0"/>
          <w:marTop w:val="0"/>
          <w:marBottom w:val="0"/>
          <w:divBdr>
            <w:top w:val="none" w:sz="0" w:space="0" w:color="auto"/>
            <w:left w:val="none" w:sz="0" w:space="0" w:color="auto"/>
            <w:bottom w:val="none" w:sz="0" w:space="0" w:color="auto"/>
            <w:right w:val="none" w:sz="0" w:space="0" w:color="auto"/>
          </w:divBdr>
        </w:div>
      </w:divsChild>
    </w:div>
    <w:div w:id="414278131">
      <w:bodyDiv w:val="1"/>
      <w:marLeft w:val="0"/>
      <w:marRight w:val="0"/>
      <w:marTop w:val="0"/>
      <w:marBottom w:val="0"/>
      <w:divBdr>
        <w:top w:val="none" w:sz="0" w:space="0" w:color="auto"/>
        <w:left w:val="none" w:sz="0" w:space="0" w:color="auto"/>
        <w:bottom w:val="none" w:sz="0" w:space="0" w:color="auto"/>
        <w:right w:val="none" w:sz="0" w:space="0" w:color="auto"/>
      </w:divBdr>
    </w:div>
    <w:div w:id="416367199">
      <w:bodyDiv w:val="1"/>
      <w:marLeft w:val="0"/>
      <w:marRight w:val="0"/>
      <w:marTop w:val="0"/>
      <w:marBottom w:val="0"/>
      <w:divBdr>
        <w:top w:val="none" w:sz="0" w:space="0" w:color="auto"/>
        <w:left w:val="none" w:sz="0" w:space="0" w:color="auto"/>
        <w:bottom w:val="none" w:sz="0" w:space="0" w:color="auto"/>
        <w:right w:val="none" w:sz="0" w:space="0" w:color="auto"/>
      </w:divBdr>
    </w:div>
    <w:div w:id="447704582">
      <w:bodyDiv w:val="1"/>
      <w:marLeft w:val="0"/>
      <w:marRight w:val="0"/>
      <w:marTop w:val="0"/>
      <w:marBottom w:val="0"/>
      <w:divBdr>
        <w:top w:val="none" w:sz="0" w:space="0" w:color="auto"/>
        <w:left w:val="none" w:sz="0" w:space="0" w:color="auto"/>
        <w:bottom w:val="none" w:sz="0" w:space="0" w:color="auto"/>
        <w:right w:val="none" w:sz="0" w:space="0" w:color="auto"/>
      </w:divBdr>
    </w:div>
    <w:div w:id="464591597">
      <w:bodyDiv w:val="1"/>
      <w:marLeft w:val="0"/>
      <w:marRight w:val="0"/>
      <w:marTop w:val="0"/>
      <w:marBottom w:val="0"/>
      <w:divBdr>
        <w:top w:val="none" w:sz="0" w:space="0" w:color="auto"/>
        <w:left w:val="none" w:sz="0" w:space="0" w:color="auto"/>
        <w:bottom w:val="none" w:sz="0" w:space="0" w:color="auto"/>
        <w:right w:val="none" w:sz="0" w:space="0" w:color="auto"/>
      </w:divBdr>
    </w:div>
    <w:div w:id="477458370">
      <w:bodyDiv w:val="1"/>
      <w:marLeft w:val="0"/>
      <w:marRight w:val="0"/>
      <w:marTop w:val="0"/>
      <w:marBottom w:val="0"/>
      <w:divBdr>
        <w:top w:val="none" w:sz="0" w:space="0" w:color="auto"/>
        <w:left w:val="none" w:sz="0" w:space="0" w:color="auto"/>
        <w:bottom w:val="none" w:sz="0" w:space="0" w:color="auto"/>
        <w:right w:val="none" w:sz="0" w:space="0" w:color="auto"/>
      </w:divBdr>
    </w:div>
    <w:div w:id="478881810">
      <w:bodyDiv w:val="1"/>
      <w:marLeft w:val="0"/>
      <w:marRight w:val="0"/>
      <w:marTop w:val="0"/>
      <w:marBottom w:val="0"/>
      <w:divBdr>
        <w:top w:val="none" w:sz="0" w:space="0" w:color="auto"/>
        <w:left w:val="none" w:sz="0" w:space="0" w:color="auto"/>
        <w:bottom w:val="none" w:sz="0" w:space="0" w:color="auto"/>
        <w:right w:val="none" w:sz="0" w:space="0" w:color="auto"/>
      </w:divBdr>
    </w:div>
    <w:div w:id="537009263">
      <w:bodyDiv w:val="1"/>
      <w:marLeft w:val="0"/>
      <w:marRight w:val="0"/>
      <w:marTop w:val="0"/>
      <w:marBottom w:val="0"/>
      <w:divBdr>
        <w:top w:val="none" w:sz="0" w:space="0" w:color="auto"/>
        <w:left w:val="none" w:sz="0" w:space="0" w:color="auto"/>
        <w:bottom w:val="none" w:sz="0" w:space="0" w:color="auto"/>
        <w:right w:val="none" w:sz="0" w:space="0" w:color="auto"/>
      </w:divBdr>
    </w:div>
    <w:div w:id="546066888">
      <w:bodyDiv w:val="1"/>
      <w:marLeft w:val="0"/>
      <w:marRight w:val="0"/>
      <w:marTop w:val="0"/>
      <w:marBottom w:val="0"/>
      <w:divBdr>
        <w:top w:val="none" w:sz="0" w:space="0" w:color="auto"/>
        <w:left w:val="none" w:sz="0" w:space="0" w:color="auto"/>
        <w:bottom w:val="none" w:sz="0" w:space="0" w:color="auto"/>
        <w:right w:val="none" w:sz="0" w:space="0" w:color="auto"/>
      </w:divBdr>
    </w:div>
    <w:div w:id="549851854">
      <w:bodyDiv w:val="1"/>
      <w:marLeft w:val="0"/>
      <w:marRight w:val="0"/>
      <w:marTop w:val="0"/>
      <w:marBottom w:val="0"/>
      <w:divBdr>
        <w:top w:val="none" w:sz="0" w:space="0" w:color="auto"/>
        <w:left w:val="none" w:sz="0" w:space="0" w:color="auto"/>
        <w:bottom w:val="none" w:sz="0" w:space="0" w:color="auto"/>
        <w:right w:val="none" w:sz="0" w:space="0" w:color="auto"/>
      </w:divBdr>
    </w:div>
    <w:div w:id="596015129">
      <w:bodyDiv w:val="1"/>
      <w:marLeft w:val="0"/>
      <w:marRight w:val="0"/>
      <w:marTop w:val="0"/>
      <w:marBottom w:val="0"/>
      <w:divBdr>
        <w:top w:val="none" w:sz="0" w:space="0" w:color="auto"/>
        <w:left w:val="none" w:sz="0" w:space="0" w:color="auto"/>
        <w:bottom w:val="none" w:sz="0" w:space="0" w:color="auto"/>
        <w:right w:val="none" w:sz="0" w:space="0" w:color="auto"/>
      </w:divBdr>
      <w:divsChild>
        <w:div w:id="81606761">
          <w:marLeft w:val="0"/>
          <w:marRight w:val="0"/>
          <w:marTop w:val="0"/>
          <w:marBottom w:val="0"/>
          <w:divBdr>
            <w:top w:val="none" w:sz="0" w:space="0" w:color="auto"/>
            <w:left w:val="none" w:sz="0" w:space="0" w:color="auto"/>
            <w:bottom w:val="none" w:sz="0" w:space="0" w:color="auto"/>
            <w:right w:val="none" w:sz="0" w:space="0" w:color="auto"/>
          </w:divBdr>
        </w:div>
        <w:div w:id="206065818">
          <w:marLeft w:val="0"/>
          <w:marRight w:val="0"/>
          <w:marTop w:val="0"/>
          <w:marBottom w:val="0"/>
          <w:divBdr>
            <w:top w:val="none" w:sz="0" w:space="0" w:color="auto"/>
            <w:left w:val="none" w:sz="0" w:space="0" w:color="auto"/>
            <w:bottom w:val="none" w:sz="0" w:space="0" w:color="auto"/>
            <w:right w:val="none" w:sz="0" w:space="0" w:color="auto"/>
          </w:divBdr>
        </w:div>
        <w:div w:id="1484851532">
          <w:marLeft w:val="0"/>
          <w:marRight w:val="0"/>
          <w:marTop w:val="0"/>
          <w:marBottom w:val="0"/>
          <w:divBdr>
            <w:top w:val="none" w:sz="0" w:space="0" w:color="auto"/>
            <w:left w:val="none" w:sz="0" w:space="0" w:color="auto"/>
            <w:bottom w:val="none" w:sz="0" w:space="0" w:color="auto"/>
            <w:right w:val="none" w:sz="0" w:space="0" w:color="auto"/>
          </w:divBdr>
        </w:div>
      </w:divsChild>
    </w:div>
    <w:div w:id="640964696">
      <w:bodyDiv w:val="1"/>
      <w:marLeft w:val="0"/>
      <w:marRight w:val="0"/>
      <w:marTop w:val="0"/>
      <w:marBottom w:val="0"/>
      <w:divBdr>
        <w:top w:val="none" w:sz="0" w:space="0" w:color="auto"/>
        <w:left w:val="none" w:sz="0" w:space="0" w:color="auto"/>
        <w:bottom w:val="none" w:sz="0" w:space="0" w:color="auto"/>
        <w:right w:val="none" w:sz="0" w:space="0" w:color="auto"/>
      </w:divBdr>
    </w:div>
    <w:div w:id="660236186">
      <w:bodyDiv w:val="1"/>
      <w:marLeft w:val="0"/>
      <w:marRight w:val="0"/>
      <w:marTop w:val="0"/>
      <w:marBottom w:val="0"/>
      <w:divBdr>
        <w:top w:val="none" w:sz="0" w:space="0" w:color="auto"/>
        <w:left w:val="none" w:sz="0" w:space="0" w:color="auto"/>
        <w:bottom w:val="none" w:sz="0" w:space="0" w:color="auto"/>
        <w:right w:val="none" w:sz="0" w:space="0" w:color="auto"/>
      </w:divBdr>
    </w:div>
    <w:div w:id="690957287">
      <w:bodyDiv w:val="1"/>
      <w:marLeft w:val="0"/>
      <w:marRight w:val="0"/>
      <w:marTop w:val="0"/>
      <w:marBottom w:val="0"/>
      <w:divBdr>
        <w:top w:val="none" w:sz="0" w:space="0" w:color="auto"/>
        <w:left w:val="none" w:sz="0" w:space="0" w:color="auto"/>
        <w:bottom w:val="none" w:sz="0" w:space="0" w:color="auto"/>
        <w:right w:val="none" w:sz="0" w:space="0" w:color="auto"/>
      </w:divBdr>
    </w:div>
    <w:div w:id="734668171">
      <w:bodyDiv w:val="1"/>
      <w:marLeft w:val="0"/>
      <w:marRight w:val="0"/>
      <w:marTop w:val="0"/>
      <w:marBottom w:val="0"/>
      <w:divBdr>
        <w:top w:val="none" w:sz="0" w:space="0" w:color="auto"/>
        <w:left w:val="none" w:sz="0" w:space="0" w:color="auto"/>
        <w:bottom w:val="none" w:sz="0" w:space="0" w:color="auto"/>
        <w:right w:val="none" w:sz="0" w:space="0" w:color="auto"/>
      </w:divBdr>
    </w:div>
    <w:div w:id="742719645">
      <w:bodyDiv w:val="1"/>
      <w:marLeft w:val="0"/>
      <w:marRight w:val="0"/>
      <w:marTop w:val="0"/>
      <w:marBottom w:val="0"/>
      <w:divBdr>
        <w:top w:val="none" w:sz="0" w:space="0" w:color="auto"/>
        <w:left w:val="none" w:sz="0" w:space="0" w:color="auto"/>
        <w:bottom w:val="none" w:sz="0" w:space="0" w:color="auto"/>
        <w:right w:val="none" w:sz="0" w:space="0" w:color="auto"/>
      </w:divBdr>
    </w:div>
    <w:div w:id="780107194">
      <w:bodyDiv w:val="1"/>
      <w:marLeft w:val="0"/>
      <w:marRight w:val="0"/>
      <w:marTop w:val="0"/>
      <w:marBottom w:val="0"/>
      <w:divBdr>
        <w:top w:val="none" w:sz="0" w:space="0" w:color="auto"/>
        <w:left w:val="none" w:sz="0" w:space="0" w:color="auto"/>
        <w:bottom w:val="none" w:sz="0" w:space="0" w:color="auto"/>
        <w:right w:val="none" w:sz="0" w:space="0" w:color="auto"/>
      </w:divBdr>
    </w:div>
    <w:div w:id="783620486">
      <w:bodyDiv w:val="1"/>
      <w:marLeft w:val="0"/>
      <w:marRight w:val="0"/>
      <w:marTop w:val="0"/>
      <w:marBottom w:val="0"/>
      <w:divBdr>
        <w:top w:val="none" w:sz="0" w:space="0" w:color="auto"/>
        <w:left w:val="none" w:sz="0" w:space="0" w:color="auto"/>
        <w:bottom w:val="none" w:sz="0" w:space="0" w:color="auto"/>
        <w:right w:val="none" w:sz="0" w:space="0" w:color="auto"/>
      </w:divBdr>
    </w:div>
    <w:div w:id="851837294">
      <w:bodyDiv w:val="1"/>
      <w:marLeft w:val="0"/>
      <w:marRight w:val="0"/>
      <w:marTop w:val="0"/>
      <w:marBottom w:val="0"/>
      <w:divBdr>
        <w:top w:val="none" w:sz="0" w:space="0" w:color="auto"/>
        <w:left w:val="none" w:sz="0" w:space="0" w:color="auto"/>
        <w:bottom w:val="none" w:sz="0" w:space="0" w:color="auto"/>
        <w:right w:val="none" w:sz="0" w:space="0" w:color="auto"/>
      </w:divBdr>
    </w:div>
    <w:div w:id="889996506">
      <w:bodyDiv w:val="1"/>
      <w:marLeft w:val="0"/>
      <w:marRight w:val="0"/>
      <w:marTop w:val="0"/>
      <w:marBottom w:val="0"/>
      <w:divBdr>
        <w:top w:val="none" w:sz="0" w:space="0" w:color="auto"/>
        <w:left w:val="none" w:sz="0" w:space="0" w:color="auto"/>
        <w:bottom w:val="none" w:sz="0" w:space="0" w:color="auto"/>
        <w:right w:val="none" w:sz="0" w:space="0" w:color="auto"/>
      </w:divBdr>
    </w:div>
    <w:div w:id="937255476">
      <w:bodyDiv w:val="1"/>
      <w:marLeft w:val="0"/>
      <w:marRight w:val="0"/>
      <w:marTop w:val="0"/>
      <w:marBottom w:val="0"/>
      <w:divBdr>
        <w:top w:val="none" w:sz="0" w:space="0" w:color="auto"/>
        <w:left w:val="none" w:sz="0" w:space="0" w:color="auto"/>
        <w:bottom w:val="none" w:sz="0" w:space="0" w:color="auto"/>
        <w:right w:val="none" w:sz="0" w:space="0" w:color="auto"/>
      </w:divBdr>
    </w:div>
    <w:div w:id="983511355">
      <w:bodyDiv w:val="1"/>
      <w:marLeft w:val="0"/>
      <w:marRight w:val="0"/>
      <w:marTop w:val="0"/>
      <w:marBottom w:val="0"/>
      <w:divBdr>
        <w:top w:val="none" w:sz="0" w:space="0" w:color="auto"/>
        <w:left w:val="none" w:sz="0" w:space="0" w:color="auto"/>
        <w:bottom w:val="none" w:sz="0" w:space="0" w:color="auto"/>
        <w:right w:val="none" w:sz="0" w:space="0" w:color="auto"/>
      </w:divBdr>
    </w:div>
    <w:div w:id="988903336">
      <w:bodyDiv w:val="1"/>
      <w:marLeft w:val="0"/>
      <w:marRight w:val="0"/>
      <w:marTop w:val="0"/>
      <w:marBottom w:val="0"/>
      <w:divBdr>
        <w:top w:val="none" w:sz="0" w:space="0" w:color="auto"/>
        <w:left w:val="none" w:sz="0" w:space="0" w:color="auto"/>
        <w:bottom w:val="none" w:sz="0" w:space="0" w:color="auto"/>
        <w:right w:val="none" w:sz="0" w:space="0" w:color="auto"/>
      </w:divBdr>
    </w:div>
    <w:div w:id="991180494">
      <w:bodyDiv w:val="1"/>
      <w:marLeft w:val="0"/>
      <w:marRight w:val="0"/>
      <w:marTop w:val="0"/>
      <w:marBottom w:val="0"/>
      <w:divBdr>
        <w:top w:val="none" w:sz="0" w:space="0" w:color="auto"/>
        <w:left w:val="none" w:sz="0" w:space="0" w:color="auto"/>
        <w:bottom w:val="none" w:sz="0" w:space="0" w:color="auto"/>
        <w:right w:val="none" w:sz="0" w:space="0" w:color="auto"/>
      </w:divBdr>
    </w:div>
    <w:div w:id="1016809259">
      <w:bodyDiv w:val="1"/>
      <w:marLeft w:val="0"/>
      <w:marRight w:val="0"/>
      <w:marTop w:val="0"/>
      <w:marBottom w:val="0"/>
      <w:divBdr>
        <w:top w:val="none" w:sz="0" w:space="0" w:color="auto"/>
        <w:left w:val="none" w:sz="0" w:space="0" w:color="auto"/>
        <w:bottom w:val="none" w:sz="0" w:space="0" w:color="auto"/>
        <w:right w:val="none" w:sz="0" w:space="0" w:color="auto"/>
      </w:divBdr>
    </w:div>
    <w:div w:id="1024358256">
      <w:bodyDiv w:val="1"/>
      <w:marLeft w:val="0"/>
      <w:marRight w:val="0"/>
      <w:marTop w:val="0"/>
      <w:marBottom w:val="0"/>
      <w:divBdr>
        <w:top w:val="none" w:sz="0" w:space="0" w:color="auto"/>
        <w:left w:val="none" w:sz="0" w:space="0" w:color="auto"/>
        <w:bottom w:val="none" w:sz="0" w:space="0" w:color="auto"/>
        <w:right w:val="none" w:sz="0" w:space="0" w:color="auto"/>
      </w:divBdr>
    </w:div>
    <w:div w:id="1052343359">
      <w:bodyDiv w:val="1"/>
      <w:marLeft w:val="0"/>
      <w:marRight w:val="0"/>
      <w:marTop w:val="0"/>
      <w:marBottom w:val="0"/>
      <w:divBdr>
        <w:top w:val="none" w:sz="0" w:space="0" w:color="auto"/>
        <w:left w:val="none" w:sz="0" w:space="0" w:color="auto"/>
        <w:bottom w:val="none" w:sz="0" w:space="0" w:color="auto"/>
        <w:right w:val="none" w:sz="0" w:space="0" w:color="auto"/>
      </w:divBdr>
    </w:div>
    <w:div w:id="1058091968">
      <w:bodyDiv w:val="1"/>
      <w:marLeft w:val="0"/>
      <w:marRight w:val="0"/>
      <w:marTop w:val="0"/>
      <w:marBottom w:val="0"/>
      <w:divBdr>
        <w:top w:val="none" w:sz="0" w:space="0" w:color="auto"/>
        <w:left w:val="none" w:sz="0" w:space="0" w:color="auto"/>
        <w:bottom w:val="none" w:sz="0" w:space="0" w:color="auto"/>
        <w:right w:val="none" w:sz="0" w:space="0" w:color="auto"/>
      </w:divBdr>
    </w:div>
    <w:div w:id="1073629066">
      <w:bodyDiv w:val="1"/>
      <w:marLeft w:val="0"/>
      <w:marRight w:val="0"/>
      <w:marTop w:val="0"/>
      <w:marBottom w:val="0"/>
      <w:divBdr>
        <w:top w:val="none" w:sz="0" w:space="0" w:color="auto"/>
        <w:left w:val="none" w:sz="0" w:space="0" w:color="auto"/>
        <w:bottom w:val="none" w:sz="0" w:space="0" w:color="auto"/>
        <w:right w:val="none" w:sz="0" w:space="0" w:color="auto"/>
      </w:divBdr>
    </w:div>
    <w:div w:id="1100493344">
      <w:bodyDiv w:val="1"/>
      <w:marLeft w:val="0"/>
      <w:marRight w:val="0"/>
      <w:marTop w:val="0"/>
      <w:marBottom w:val="0"/>
      <w:divBdr>
        <w:top w:val="none" w:sz="0" w:space="0" w:color="auto"/>
        <w:left w:val="none" w:sz="0" w:space="0" w:color="auto"/>
        <w:bottom w:val="none" w:sz="0" w:space="0" w:color="auto"/>
        <w:right w:val="none" w:sz="0" w:space="0" w:color="auto"/>
      </w:divBdr>
    </w:div>
    <w:div w:id="1132403291">
      <w:bodyDiv w:val="1"/>
      <w:marLeft w:val="0"/>
      <w:marRight w:val="0"/>
      <w:marTop w:val="0"/>
      <w:marBottom w:val="0"/>
      <w:divBdr>
        <w:top w:val="none" w:sz="0" w:space="0" w:color="auto"/>
        <w:left w:val="none" w:sz="0" w:space="0" w:color="auto"/>
        <w:bottom w:val="none" w:sz="0" w:space="0" w:color="auto"/>
        <w:right w:val="none" w:sz="0" w:space="0" w:color="auto"/>
      </w:divBdr>
    </w:div>
    <w:div w:id="1166819774">
      <w:bodyDiv w:val="1"/>
      <w:marLeft w:val="0"/>
      <w:marRight w:val="0"/>
      <w:marTop w:val="0"/>
      <w:marBottom w:val="0"/>
      <w:divBdr>
        <w:top w:val="none" w:sz="0" w:space="0" w:color="auto"/>
        <w:left w:val="none" w:sz="0" w:space="0" w:color="auto"/>
        <w:bottom w:val="none" w:sz="0" w:space="0" w:color="auto"/>
        <w:right w:val="none" w:sz="0" w:space="0" w:color="auto"/>
      </w:divBdr>
    </w:div>
    <w:div w:id="1179344409">
      <w:bodyDiv w:val="1"/>
      <w:marLeft w:val="0"/>
      <w:marRight w:val="0"/>
      <w:marTop w:val="0"/>
      <w:marBottom w:val="0"/>
      <w:divBdr>
        <w:top w:val="none" w:sz="0" w:space="0" w:color="auto"/>
        <w:left w:val="none" w:sz="0" w:space="0" w:color="auto"/>
        <w:bottom w:val="none" w:sz="0" w:space="0" w:color="auto"/>
        <w:right w:val="none" w:sz="0" w:space="0" w:color="auto"/>
      </w:divBdr>
    </w:div>
    <w:div w:id="1204439115">
      <w:bodyDiv w:val="1"/>
      <w:marLeft w:val="0"/>
      <w:marRight w:val="0"/>
      <w:marTop w:val="0"/>
      <w:marBottom w:val="0"/>
      <w:divBdr>
        <w:top w:val="none" w:sz="0" w:space="0" w:color="auto"/>
        <w:left w:val="none" w:sz="0" w:space="0" w:color="auto"/>
        <w:bottom w:val="none" w:sz="0" w:space="0" w:color="auto"/>
        <w:right w:val="none" w:sz="0" w:space="0" w:color="auto"/>
      </w:divBdr>
    </w:div>
    <w:div w:id="1259368625">
      <w:bodyDiv w:val="1"/>
      <w:marLeft w:val="0"/>
      <w:marRight w:val="0"/>
      <w:marTop w:val="0"/>
      <w:marBottom w:val="0"/>
      <w:divBdr>
        <w:top w:val="none" w:sz="0" w:space="0" w:color="auto"/>
        <w:left w:val="none" w:sz="0" w:space="0" w:color="auto"/>
        <w:bottom w:val="none" w:sz="0" w:space="0" w:color="auto"/>
        <w:right w:val="none" w:sz="0" w:space="0" w:color="auto"/>
      </w:divBdr>
    </w:div>
    <w:div w:id="1270896494">
      <w:bodyDiv w:val="1"/>
      <w:marLeft w:val="0"/>
      <w:marRight w:val="0"/>
      <w:marTop w:val="0"/>
      <w:marBottom w:val="0"/>
      <w:divBdr>
        <w:top w:val="none" w:sz="0" w:space="0" w:color="auto"/>
        <w:left w:val="none" w:sz="0" w:space="0" w:color="auto"/>
        <w:bottom w:val="none" w:sz="0" w:space="0" w:color="auto"/>
        <w:right w:val="none" w:sz="0" w:space="0" w:color="auto"/>
      </w:divBdr>
    </w:div>
    <w:div w:id="1277256125">
      <w:bodyDiv w:val="1"/>
      <w:marLeft w:val="0"/>
      <w:marRight w:val="0"/>
      <w:marTop w:val="0"/>
      <w:marBottom w:val="0"/>
      <w:divBdr>
        <w:top w:val="none" w:sz="0" w:space="0" w:color="auto"/>
        <w:left w:val="none" w:sz="0" w:space="0" w:color="auto"/>
        <w:bottom w:val="none" w:sz="0" w:space="0" w:color="auto"/>
        <w:right w:val="none" w:sz="0" w:space="0" w:color="auto"/>
      </w:divBdr>
    </w:div>
    <w:div w:id="1298610173">
      <w:bodyDiv w:val="1"/>
      <w:marLeft w:val="0"/>
      <w:marRight w:val="0"/>
      <w:marTop w:val="0"/>
      <w:marBottom w:val="0"/>
      <w:divBdr>
        <w:top w:val="none" w:sz="0" w:space="0" w:color="auto"/>
        <w:left w:val="none" w:sz="0" w:space="0" w:color="auto"/>
        <w:bottom w:val="none" w:sz="0" w:space="0" w:color="auto"/>
        <w:right w:val="none" w:sz="0" w:space="0" w:color="auto"/>
      </w:divBdr>
    </w:div>
    <w:div w:id="1333482901">
      <w:bodyDiv w:val="1"/>
      <w:marLeft w:val="0"/>
      <w:marRight w:val="0"/>
      <w:marTop w:val="0"/>
      <w:marBottom w:val="0"/>
      <w:divBdr>
        <w:top w:val="none" w:sz="0" w:space="0" w:color="auto"/>
        <w:left w:val="none" w:sz="0" w:space="0" w:color="auto"/>
        <w:bottom w:val="none" w:sz="0" w:space="0" w:color="auto"/>
        <w:right w:val="none" w:sz="0" w:space="0" w:color="auto"/>
      </w:divBdr>
    </w:div>
    <w:div w:id="1344892048">
      <w:bodyDiv w:val="1"/>
      <w:marLeft w:val="0"/>
      <w:marRight w:val="0"/>
      <w:marTop w:val="0"/>
      <w:marBottom w:val="0"/>
      <w:divBdr>
        <w:top w:val="none" w:sz="0" w:space="0" w:color="auto"/>
        <w:left w:val="none" w:sz="0" w:space="0" w:color="auto"/>
        <w:bottom w:val="none" w:sz="0" w:space="0" w:color="auto"/>
        <w:right w:val="none" w:sz="0" w:space="0" w:color="auto"/>
      </w:divBdr>
    </w:div>
    <w:div w:id="1352950199">
      <w:bodyDiv w:val="1"/>
      <w:marLeft w:val="0"/>
      <w:marRight w:val="0"/>
      <w:marTop w:val="0"/>
      <w:marBottom w:val="0"/>
      <w:divBdr>
        <w:top w:val="none" w:sz="0" w:space="0" w:color="auto"/>
        <w:left w:val="none" w:sz="0" w:space="0" w:color="auto"/>
        <w:bottom w:val="none" w:sz="0" w:space="0" w:color="auto"/>
        <w:right w:val="none" w:sz="0" w:space="0" w:color="auto"/>
      </w:divBdr>
    </w:div>
    <w:div w:id="1355573346">
      <w:bodyDiv w:val="1"/>
      <w:marLeft w:val="0"/>
      <w:marRight w:val="0"/>
      <w:marTop w:val="0"/>
      <w:marBottom w:val="0"/>
      <w:divBdr>
        <w:top w:val="none" w:sz="0" w:space="0" w:color="auto"/>
        <w:left w:val="none" w:sz="0" w:space="0" w:color="auto"/>
        <w:bottom w:val="none" w:sz="0" w:space="0" w:color="auto"/>
        <w:right w:val="none" w:sz="0" w:space="0" w:color="auto"/>
      </w:divBdr>
    </w:div>
    <w:div w:id="1367288327">
      <w:bodyDiv w:val="1"/>
      <w:marLeft w:val="0"/>
      <w:marRight w:val="0"/>
      <w:marTop w:val="0"/>
      <w:marBottom w:val="0"/>
      <w:divBdr>
        <w:top w:val="none" w:sz="0" w:space="0" w:color="auto"/>
        <w:left w:val="none" w:sz="0" w:space="0" w:color="auto"/>
        <w:bottom w:val="none" w:sz="0" w:space="0" w:color="auto"/>
        <w:right w:val="none" w:sz="0" w:space="0" w:color="auto"/>
      </w:divBdr>
    </w:div>
    <w:div w:id="1368873234">
      <w:bodyDiv w:val="1"/>
      <w:marLeft w:val="0"/>
      <w:marRight w:val="0"/>
      <w:marTop w:val="0"/>
      <w:marBottom w:val="0"/>
      <w:divBdr>
        <w:top w:val="none" w:sz="0" w:space="0" w:color="auto"/>
        <w:left w:val="none" w:sz="0" w:space="0" w:color="auto"/>
        <w:bottom w:val="none" w:sz="0" w:space="0" w:color="auto"/>
        <w:right w:val="none" w:sz="0" w:space="0" w:color="auto"/>
      </w:divBdr>
    </w:div>
    <w:div w:id="1478184276">
      <w:bodyDiv w:val="1"/>
      <w:marLeft w:val="0"/>
      <w:marRight w:val="0"/>
      <w:marTop w:val="0"/>
      <w:marBottom w:val="0"/>
      <w:divBdr>
        <w:top w:val="none" w:sz="0" w:space="0" w:color="auto"/>
        <w:left w:val="none" w:sz="0" w:space="0" w:color="auto"/>
        <w:bottom w:val="none" w:sz="0" w:space="0" w:color="auto"/>
        <w:right w:val="none" w:sz="0" w:space="0" w:color="auto"/>
      </w:divBdr>
    </w:div>
    <w:div w:id="1502892150">
      <w:bodyDiv w:val="1"/>
      <w:marLeft w:val="0"/>
      <w:marRight w:val="0"/>
      <w:marTop w:val="0"/>
      <w:marBottom w:val="0"/>
      <w:divBdr>
        <w:top w:val="none" w:sz="0" w:space="0" w:color="auto"/>
        <w:left w:val="none" w:sz="0" w:space="0" w:color="auto"/>
        <w:bottom w:val="none" w:sz="0" w:space="0" w:color="auto"/>
        <w:right w:val="none" w:sz="0" w:space="0" w:color="auto"/>
      </w:divBdr>
    </w:div>
    <w:div w:id="1630281124">
      <w:bodyDiv w:val="1"/>
      <w:marLeft w:val="0"/>
      <w:marRight w:val="0"/>
      <w:marTop w:val="0"/>
      <w:marBottom w:val="0"/>
      <w:divBdr>
        <w:top w:val="none" w:sz="0" w:space="0" w:color="auto"/>
        <w:left w:val="none" w:sz="0" w:space="0" w:color="auto"/>
        <w:bottom w:val="none" w:sz="0" w:space="0" w:color="auto"/>
        <w:right w:val="none" w:sz="0" w:space="0" w:color="auto"/>
      </w:divBdr>
    </w:div>
    <w:div w:id="1644651868">
      <w:bodyDiv w:val="1"/>
      <w:marLeft w:val="0"/>
      <w:marRight w:val="0"/>
      <w:marTop w:val="0"/>
      <w:marBottom w:val="0"/>
      <w:divBdr>
        <w:top w:val="none" w:sz="0" w:space="0" w:color="auto"/>
        <w:left w:val="none" w:sz="0" w:space="0" w:color="auto"/>
        <w:bottom w:val="none" w:sz="0" w:space="0" w:color="auto"/>
        <w:right w:val="none" w:sz="0" w:space="0" w:color="auto"/>
      </w:divBdr>
    </w:div>
    <w:div w:id="1672565715">
      <w:bodyDiv w:val="1"/>
      <w:marLeft w:val="0"/>
      <w:marRight w:val="0"/>
      <w:marTop w:val="0"/>
      <w:marBottom w:val="0"/>
      <w:divBdr>
        <w:top w:val="none" w:sz="0" w:space="0" w:color="auto"/>
        <w:left w:val="none" w:sz="0" w:space="0" w:color="auto"/>
        <w:bottom w:val="none" w:sz="0" w:space="0" w:color="auto"/>
        <w:right w:val="none" w:sz="0" w:space="0" w:color="auto"/>
      </w:divBdr>
    </w:div>
    <w:div w:id="1690181251">
      <w:bodyDiv w:val="1"/>
      <w:marLeft w:val="0"/>
      <w:marRight w:val="0"/>
      <w:marTop w:val="0"/>
      <w:marBottom w:val="0"/>
      <w:divBdr>
        <w:top w:val="none" w:sz="0" w:space="0" w:color="auto"/>
        <w:left w:val="none" w:sz="0" w:space="0" w:color="auto"/>
        <w:bottom w:val="none" w:sz="0" w:space="0" w:color="auto"/>
        <w:right w:val="none" w:sz="0" w:space="0" w:color="auto"/>
      </w:divBdr>
    </w:div>
    <w:div w:id="1692141526">
      <w:bodyDiv w:val="1"/>
      <w:marLeft w:val="0"/>
      <w:marRight w:val="0"/>
      <w:marTop w:val="0"/>
      <w:marBottom w:val="0"/>
      <w:divBdr>
        <w:top w:val="none" w:sz="0" w:space="0" w:color="auto"/>
        <w:left w:val="none" w:sz="0" w:space="0" w:color="auto"/>
        <w:bottom w:val="none" w:sz="0" w:space="0" w:color="auto"/>
        <w:right w:val="none" w:sz="0" w:space="0" w:color="auto"/>
      </w:divBdr>
    </w:div>
    <w:div w:id="1693989383">
      <w:bodyDiv w:val="1"/>
      <w:marLeft w:val="0"/>
      <w:marRight w:val="0"/>
      <w:marTop w:val="0"/>
      <w:marBottom w:val="0"/>
      <w:divBdr>
        <w:top w:val="none" w:sz="0" w:space="0" w:color="auto"/>
        <w:left w:val="none" w:sz="0" w:space="0" w:color="auto"/>
        <w:bottom w:val="none" w:sz="0" w:space="0" w:color="auto"/>
        <w:right w:val="none" w:sz="0" w:space="0" w:color="auto"/>
      </w:divBdr>
    </w:div>
    <w:div w:id="1730225373">
      <w:bodyDiv w:val="1"/>
      <w:marLeft w:val="0"/>
      <w:marRight w:val="0"/>
      <w:marTop w:val="0"/>
      <w:marBottom w:val="0"/>
      <w:divBdr>
        <w:top w:val="none" w:sz="0" w:space="0" w:color="auto"/>
        <w:left w:val="none" w:sz="0" w:space="0" w:color="auto"/>
        <w:bottom w:val="none" w:sz="0" w:space="0" w:color="auto"/>
        <w:right w:val="none" w:sz="0" w:space="0" w:color="auto"/>
      </w:divBdr>
    </w:div>
    <w:div w:id="1740401380">
      <w:bodyDiv w:val="1"/>
      <w:marLeft w:val="0"/>
      <w:marRight w:val="0"/>
      <w:marTop w:val="0"/>
      <w:marBottom w:val="0"/>
      <w:divBdr>
        <w:top w:val="none" w:sz="0" w:space="0" w:color="auto"/>
        <w:left w:val="none" w:sz="0" w:space="0" w:color="auto"/>
        <w:bottom w:val="none" w:sz="0" w:space="0" w:color="auto"/>
        <w:right w:val="none" w:sz="0" w:space="0" w:color="auto"/>
      </w:divBdr>
    </w:div>
    <w:div w:id="1743797619">
      <w:bodyDiv w:val="1"/>
      <w:marLeft w:val="0"/>
      <w:marRight w:val="0"/>
      <w:marTop w:val="0"/>
      <w:marBottom w:val="0"/>
      <w:divBdr>
        <w:top w:val="none" w:sz="0" w:space="0" w:color="auto"/>
        <w:left w:val="none" w:sz="0" w:space="0" w:color="auto"/>
        <w:bottom w:val="none" w:sz="0" w:space="0" w:color="auto"/>
        <w:right w:val="none" w:sz="0" w:space="0" w:color="auto"/>
      </w:divBdr>
    </w:div>
    <w:div w:id="1746344617">
      <w:bodyDiv w:val="1"/>
      <w:marLeft w:val="0"/>
      <w:marRight w:val="0"/>
      <w:marTop w:val="0"/>
      <w:marBottom w:val="0"/>
      <w:divBdr>
        <w:top w:val="none" w:sz="0" w:space="0" w:color="auto"/>
        <w:left w:val="none" w:sz="0" w:space="0" w:color="auto"/>
        <w:bottom w:val="none" w:sz="0" w:space="0" w:color="auto"/>
        <w:right w:val="none" w:sz="0" w:space="0" w:color="auto"/>
      </w:divBdr>
    </w:div>
    <w:div w:id="1747608199">
      <w:bodyDiv w:val="1"/>
      <w:marLeft w:val="0"/>
      <w:marRight w:val="0"/>
      <w:marTop w:val="0"/>
      <w:marBottom w:val="0"/>
      <w:divBdr>
        <w:top w:val="none" w:sz="0" w:space="0" w:color="auto"/>
        <w:left w:val="none" w:sz="0" w:space="0" w:color="auto"/>
        <w:bottom w:val="none" w:sz="0" w:space="0" w:color="auto"/>
        <w:right w:val="none" w:sz="0" w:space="0" w:color="auto"/>
      </w:divBdr>
    </w:div>
    <w:div w:id="1765490297">
      <w:bodyDiv w:val="1"/>
      <w:marLeft w:val="0"/>
      <w:marRight w:val="0"/>
      <w:marTop w:val="0"/>
      <w:marBottom w:val="0"/>
      <w:divBdr>
        <w:top w:val="none" w:sz="0" w:space="0" w:color="auto"/>
        <w:left w:val="none" w:sz="0" w:space="0" w:color="auto"/>
        <w:bottom w:val="none" w:sz="0" w:space="0" w:color="auto"/>
        <w:right w:val="none" w:sz="0" w:space="0" w:color="auto"/>
      </w:divBdr>
    </w:div>
    <w:div w:id="1812284968">
      <w:bodyDiv w:val="1"/>
      <w:marLeft w:val="0"/>
      <w:marRight w:val="0"/>
      <w:marTop w:val="0"/>
      <w:marBottom w:val="0"/>
      <w:divBdr>
        <w:top w:val="none" w:sz="0" w:space="0" w:color="auto"/>
        <w:left w:val="none" w:sz="0" w:space="0" w:color="auto"/>
        <w:bottom w:val="none" w:sz="0" w:space="0" w:color="auto"/>
        <w:right w:val="none" w:sz="0" w:space="0" w:color="auto"/>
      </w:divBdr>
    </w:div>
    <w:div w:id="1818649746">
      <w:bodyDiv w:val="1"/>
      <w:marLeft w:val="0"/>
      <w:marRight w:val="0"/>
      <w:marTop w:val="0"/>
      <w:marBottom w:val="0"/>
      <w:divBdr>
        <w:top w:val="none" w:sz="0" w:space="0" w:color="auto"/>
        <w:left w:val="none" w:sz="0" w:space="0" w:color="auto"/>
        <w:bottom w:val="none" w:sz="0" w:space="0" w:color="auto"/>
        <w:right w:val="none" w:sz="0" w:space="0" w:color="auto"/>
      </w:divBdr>
    </w:div>
    <w:div w:id="1960067502">
      <w:bodyDiv w:val="1"/>
      <w:marLeft w:val="0"/>
      <w:marRight w:val="0"/>
      <w:marTop w:val="0"/>
      <w:marBottom w:val="0"/>
      <w:divBdr>
        <w:top w:val="none" w:sz="0" w:space="0" w:color="auto"/>
        <w:left w:val="none" w:sz="0" w:space="0" w:color="auto"/>
        <w:bottom w:val="none" w:sz="0" w:space="0" w:color="auto"/>
        <w:right w:val="none" w:sz="0" w:space="0" w:color="auto"/>
      </w:divBdr>
    </w:div>
    <w:div w:id="2013944731">
      <w:bodyDiv w:val="1"/>
      <w:marLeft w:val="0"/>
      <w:marRight w:val="0"/>
      <w:marTop w:val="0"/>
      <w:marBottom w:val="0"/>
      <w:divBdr>
        <w:top w:val="none" w:sz="0" w:space="0" w:color="auto"/>
        <w:left w:val="none" w:sz="0" w:space="0" w:color="auto"/>
        <w:bottom w:val="none" w:sz="0" w:space="0" w:color="auto"/>
        <w:right w:val="none" w:sz="0" w:space="0" w:color="auto"/>
      </w:divBdr>
    </w:div>
    <w:div w:id="2098750481">
      <w:bodyDiv w:val="1"/>
      <w:marLeft w:val="0"/>
      <w:marRight w:val="0"/>
      <w:marTop w:val="0"/>
      <w:marBottom w:val="0"/>
      <w:divBdr>
        <w:top w:val="none" w:sz="0" w:space="0" w:color="auto"/>
        <w:left w:val="none" w:sz="0" w:space="0" w:color="auto"/>
        <w:bottom w:val="none" w:sz="0" w:space="0" w:color="auto"/>
        <w:right w:val="none" w:sz="0" w:space="0" w:color="auto"/>
      </w:divBdr>
    </w:div>
    <w:div w:id="2114932369">
      <w:bodyDiv w:val="1"/>
      <w:marLeft w:val="0"/>
      <w:marRight w:val="0"/>
      <w:marTop w:val="0"/>
      <w:marBottom w:val="0"/>
      <w:divBdr>
        <w:top w:val="none" w:sz="0" w:space="0" w:color="auto"/>
        <w:left w:val="none" w:sz="0" w:space="0" w:color="auto"/>
        <w:bottom w:val="none" w:sz="0" w:space="0" w:color="auto"/>
        <w:right w:val="none" w:sz="0" w:space="0" w:color="auto"/>
      </w:divBdr>
    </w:div>
    <w:div w:id="2131624477">
      <w:bodyDiv w:val="1"/>
      <w:marLeft w:val="0"/>
      <w:marRight w:val="0"/>
      <w:marTop w:val="0"/>
      <w:marBottom w:val="0"/>
      <w:divBdr>
        <w:top w:val="none" w:sz="0" w:space="0" w:color="auto"/>
        <w:left w:val="none" w:sz="0" w:space="0" w:color="auto"/>
        <w:bottom w:val="none" w:sz="0" w:space="0" w:color="auto"/>
        <w:right w:val="none" w:sz="0" w:space="0" w:color="auto"/>
      </w:divBdr>
    </w:div>
    <w:div w:id="214233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gsi.pt/jtca.nsf/170589492546a7fb802575c3004c6d7d/859f5a10f21e21bb802571a7003944c5?OpenDocumen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ielo.mec.pt/scielo.php?script=sci_serial&amp;pid=2183-184X&amp;lng=pt&amp;nrm=iso"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URI:%20http://hdl.handle.net/10316.2/39839"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www.tribunalconstitucional.pt" TargetMode="External"/><Relationship Id="rId2" Type="http://schemas.openxmlformats.org/officeDocument/2006/relationships/hyperlink" Target="http://www.tribunalconstitucional.pt" TargetMode="External"/><Relationship Id="rId1" Type="http://schemas.openxmlformats.org/officeDocument/2006/relationships/hyperlink" Target="http://www.tribunalconstitucional.pt" TargetMode="External"/><Relationship Id="rId4" Type="http://schemas.openxmlformats.org/officeDocument/2006/relationships/hyperlink" Target="http://www.tribunalconstitucional.pt"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CEE97-A6C5-4263-B1B2-FAA7F5C87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133</Pages>
  <Words>43396</Words>
  <Characters>247360</Characters>
  <Application>Microsoft Office Word</Application>
  <DocSecurity>0</DocSecurity>
  <Lines>2061</Lines>
  <Paragraphs>580</Paragraphs>
  <ScaleCrop>false</ScaleCrop>
  <HeadingPairs>
    <vt:vector size="2" baseType="variant">
      <vt:variant>
        <vt:lpstr>Título</vt:lpstr>
      </vt:variant>
      <vt:variant>
        <vt:i4>1</vt:i4>
      </vt:variant>
    </vt:vector>
  </HeadingPairs>
  <TitlesOfParts>
    <vt:vector size="1" baseType="lpstr">
      <vt:lpstr/>
    </vt:vector>
  </TitlesOfParts>
  <Company>AT</Company>
  <LinksUpToDate>false</LinksUpToDate>
  <CharactersWithSpaces>290176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Utilizador</dc:creator>
  <cp:lastModifiedBy>Cristiana Santos Afonso</cp:lastModifiedBy>
  <cp:revision>4</cp:revision>
  <cp:lastPrinted>2017-11-30T15:39:00Z</cp:lastPrinted>
  <dcterms:created xsi:type="dcterms:W3CDTF">2017-11-30T15:38:00Z</dcterms:created>
  <dcterms:modified xsi:type="dcterms:W3CDTF">2017-11-30T15:50:00Z</dcterms:modified>
</cp:coreProperties>
</file>